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A3D58">
      <w:pPr>
        <w:autoSpaceDE w:val="0"/>
        <w:autoSpaceDN w:val="0"/>
        <w:adjustRightInd w:val="0"/>
        <w:snapToGrid w:val="0"/>
        <w:spacing w:line="460" w:lineRule="exact"/>
        <w:jc w:val="left"/>
        <w:rPr>
          <w:rFonts w:hint="eastAsia" w:ascii="宋体" w:hAnsi="宋体" w:eastAsia="宋体"/>
          <w:sz w:val="44"/>
          <w:szCs w:val="44"/>
          <w:highlight w:val="none"/>
          <w:lang w:eastAsia="zh-CN"/>
        </w:rPr>
      </w:pPr>
      <w:r>
        <w:rPr>
          <w:rFonts w:hint="eastAsia"/>
          <w:b/>
          <w:sz w:val="32"/>
          <w:szCs w:val="32"/>
          <w:highlight w:val="none"/>
        </w:rPr>
        <w:t>项目名称：</w:t>
      </w:r>
      <w:r>
        <w:rPr>
          <w:rFonts w:hint="eastAsia"/>
          <w:b/>
          <w:sz w:val="32"/>
          <w:szCs w:val="32"/>
          <w:highlight w:val="none"/>
          <w:lang w:eastAsia="zh-CN"/>
        </w:rPr>
        <w:t>重庆环保投资集团有限公司正版国产办公软件WPS及正版国产杀毒软件采购项目</w:t>
      </w:r>
    </w:p>
    <w:p w14:paraId="345A1BB9">
      <w:pPr>
        <w:pStyle w:val="3"/>
        <w:rPr>
          <w:rFonts w:hint="eastAsia"/>
          <w:b/>
          <w:sz w:val="32"/>
          <w:szCs w:val="32"/>
          <w:highlight w:val="none"/>
        </w:rPr>
      </w:pPr>
    </w:p>
    <w:p w14:paraId="29758177">
      <w:pPr>
        <w:widowControl/>
        <w:shd w:val="clear" w:color="auto" w:fill="F1F1F1"/>
        <w:jc w:val="left"/>
        <w:rPr>
          <w:rFonts w:hint="eastAsia" w:ascii="Times New Roman" w:hAnsi="Times New Roman"/>
          <w:b/>
          <w:sz w:val="32"/>
          <w:szCs w:val="32"/>
          <w:highlight w:val="none"/>
        </w:rPr>
      </w:pPr>
      <w:r>
        <w:rPr>
          <w:rFonts w:hint="eastAsia"/>
          <w:b/>
          <w:sz w:val="32"/>
          <w:szCs w:val="32"/>
          <w:highlight w:val="none"/>
        </w:rPr>
        <w:t>比选文件编号：</w:t>
      </w:r>
    </w:p>
    <w:p w14:paraId="3FB6C618">
      <w:pPr>
        <w:pStyle w:val="3"/>
        <w:rPr>
          <w:rFonts w:hint="eastAsia"/>
          <w:b/>
          <w:sz w:val="32"/>
          <w:szCs w:val="32"/>
          <w:highlight w:val="none"/>
        </w:rPr>
      </w:pPr>
    </w:p>
    <w:p w14:paraId="0835DEEA">
      <w:pPr>
        <w:pStyle w:val="3"/>
        <w:jc w:val="center"/>
        <w:rPr>
          <w:rFonts w:hint="eastAsia" w:ascii="宋体" w:hAnsi="宋体" w:cs="宋体"/>
          <w:b/>
          <w:sz w:val="32"/>
          <w:szCs w:val="32"/>
          <w:highlight w:val="none"/>
        </w:rPr>
      </w:pPr>
    </w:p>
    <w:p w14:paraId="40E09810">
      <w:pPr>
        <w:pStyle w:val="3"/>
        <w:jc w:val="center"/>
        <w:rPr>
          <w:rFonts w:hint="eastAsia" w:ascii="宋体" w:hAnsi="宋体" w:cs="宋体"/>
          <w:b/>
          <w:sz w:val="32"/>
          <w:szCs w:val="32"/>
          <w:highlight w:val="none"/>
        </w:rPr>
      </w:pPr>
    </w:p>
    <w:p w14:paraId="3DD6777F">
      <w:pPr>
        <w:pStyle w:val="3"/>
        <w:jc w:val="center"/>
        <w:rPr>
          <w:rFonts w:hint="eastAsia" w:ascii="宋体" w:hAnsi="宋体" w:cs="宋体"/>
          <w:b/>
          <w:sz w:val="32"/>
          <w:szCs w:val="32"/>
          <w:highlight w:val="none"/>
        </w:rPr>
      </w:pPr>
    </w:p>
    <w:p w14:paraId="241534E7">
      <w:pPr>
        <w:pStyle w:val="3"/>
        <w:jc w:val="center"/>
        <w:rPr>
          <w:rFonts w:hint="eastAsia" w:ascii="宋体" w:hAnsi="宋体" w:cs="宋体"/>
          <w:b/>
          <w:sz w:val="32"/>
          <w:szCs w:val="32"/>
          <w:highlight w:val="none"/>
        </w:rPr>
      </w:pPr>
    </w:p>
    <w:p w14:paraId="33D9804E">
      <w:pPr>
        <w:pStyle w:val="3"/>
        <w:jc w:val="center"/>
        <w:rPr>
          <w:rFonts w:hint="eastAsia" w:ascii="宋体" w:hAnsi="宋体" w:cs="宋体"/>
          <w:b/>
          <w:sz w:val="32"/>
          <w:szCs w:val="32"/>
          <w:highlight w:val="none"/>
        </w:rPr>
      </w:pPr>
    </w:p>
    <w:p w14:paraId="16C721BE">
      <w:pPr>
        <w:pStyle w:val="3"/>
        <w:jc w:val="center"/>
        <w:rPr>
          <w:rFonts w:hint="eastAsia" w:ascii="宋体" w:hAnsi="宋体" w:cs="宋体"/>
          <w:b/>
          <w:sz w:val="32"/>
          <w:szCs w:val="32"/>
          <w:highlight w:val="none"/>
        </w:rPr>
      </w:pPr>
    </w:p>
    <w:p w14:paraId="43CBB1EF">
      <w:pPr>
        <w:pStyle w:val="3"/>
        <w:jc w:val="center"/>
        <w:rPr>
          <w:rFonts w:hint="eastAsia" w:ascii="宋体" w:hAnsi="宋体" w:cs="宋体"/>
          <w:b/>
          <w:sz w:val="32"/>
          <w:szCs w:val="32"/>
          <w:highlight w:val="none"/>
        </w:rPr>
      </w:pPr>
    </w:p>
    <w:p w14:paraId="6E6297FE">
      <w:pPr>
        <w:pStyle w:val="3"/>
        <w:jc w:val="center"/>
        <w:rPr>
          <w:rFonts w:hint="eastAsia" w:ascii="宋体" w:hAnsi="宋体" w:cs="宋体"/>
          <w:b/>
          <w:sz w:val="32"/>
          <w:szCs w:val="32"/>
          <w:highlight w:val="none"/>
        </w:rPr>
      </w:pPr>
    </w:p>
    <w:p w14:paraId="07BDDDE1">
      <w:pPr>
        <w:pStyle w:val="3"/>
        <w:jc w:val="center"/>
        <w:rPr>
          <w:rFonts w:hint="eastAsia" w:ascii="宋体" w:hAnsi="宋体" w:cs="宋体"/>
          <w:b/>
          <w:sz w:val="32"/>
          <w:highlight w:val="none"/>
        </w:rPr>
      </w:pPr>
    </w:p>
    <w:p w14:paraId="10A32E65">
      <w:pPr>
        <w:autoSpaceDE w:val="0"/>
        <w:autoSpaceDN w:val="0"/>
        <w:adjustRightInd w:val="0"/>
        <w:snapToGrid w:val="0"/>
        <w:spacing w:line="360" w:lineRule="auto"/>
        <w:jc w:val="center"/>
        <w:rPr>
          <w:rFonts w:hint="eastAsia" w:ascii="宋体" w:hAnsi="宋体" w:cs="宋体"/>
          <w:b/>
          <w:kern w:val="0"/>
          <w:sz w:val="84"/>
          <w:szCs w:val="44"/>
          <w:highlight w:val="none"/>
        </w:rPr>
      </w:pPr>
      <w:r>
        <w:rPr>
          <w:rFonts w:hint="eastAsia" w:ascii="宋体" w:hAnsi="宋体" w:cs="宋体"/>
          <w:b/>
          <w:kern w:val="0"/>
          <w:sz w:val="84"/>
          <w:szCs w:val="44"/>
          <w:highlight w:val="none"/>
          <w:lang w:val="en-US" w:eastAsia="zh-CN"/>
        </w:rPr>
        <w:t>竞争性</w:t>
      </w:r>
      <w:r>
        <w:rPr>
          <w:rFonts w:hint="eastAsia" w:ascii="宋体" w:hAnsi="宋体" w:cs="宋体"/>
          <w:b/>
          <w:kern w:val="0"/>
          <w:sz w:val="84"/>
          <w:szCs w:val="44"/>
          <w:highlight w:val="none"/>
        </w:rPr>
        <w:t>比选文件</w:t>
      </w:r>
    </w:p>
    <w:p w14:paraId="64B0D389">
      <w:pPr>
        <w:jc w:val="center"/>
        <w:rPr>
          <w:rFonts w:hint="eastAsia" w:ascii="宋体" w:hAnsi="宋体" w:cs="宋体"/>
          <w:sz w:val="32"/>
          <w:szCs w:val="32"/>
          <w:highlight w:val="none"/>
        </w:rPr>
      </w:pPr>
    </w:p>
    <w:p w14:paraId="0AD8D21F">
      <w:pPr>
        <w:jc w:val="center"/>
        <w:rPr>
          <w:rFonts w:hint="eastAsia" w:ascii="宋体" w:hAnsi="宋体" w:cs="宋体"/>
          <w:sz w:val="32"/>
          <w:szCs w:val="32"/>
          <w:highlight w:val="none"/>
        </w:rPr>
      </w:pPr>
    </w:p>
    <w:p w14:paraId="0A6E1423">
      <w:pPr>
        <w:jc w:val="center"/>
        <w:rPr>
          <w:rFonts w:hint="eastAsia" w:ascii="宋体" w:hAnsi="宋体" w:cs="宋体"/>
          <w:b/>
          <w:bCs/>
          <w:sz w:val="36"/>
          <w:szCs w:val="36"/>
          <w:highlight w:val="none"/>
        </w:rPr>
      </w:pPr>
    </w:p>
    <w:p w14:paraId="31A2DF38">
      <w:pPr>
        <w:jc w:val="center"/>
        <w:rPr>
          <w:rFonts w:hint="eastAsia" w:ascii="宋体" w:hAnsi="宋体" w:cs="宋体"/>
          <w:sz w:val="36"/>
          <w:szCs w:val="36"/>
          <w:highlight w:val="none"/>
        </w:rPr>
      </w:pPr>
    </w:p>
    <w:p w14:paraId="6D147EDD">
      <w:pPr>
        <w:jc w:val="center"/>
        <w:rPr>
          <w:rFonts w:hint="eastAsia" w:ascii="宋体" w:hAnsi="宋体" w:cs="宋体"/>
          <w:sz w:val="36"/>
          <w:szCs w:val="36"/>
          <w:highlight w:val="none"/>
        </w:rPr>
      </w:pPr>
    </w:p>
    <w:p w14:paraId="4D0D81A1">
      <w:pPr>
        <w:jc w:val="center"/>
        <w:rPr>
          <w:rFonts w:hint="eastAsia" w:ascii="宋体" w:hAnsi="宋体" w:cs="宋体"/>
          <w:sz w:val="36"/>
          <w:szCs w:val="36"/>
          <w:highlight w:val="none"/>
        </w:rPr>
      </w:pPr>
    </w:p>
    <w:p w14:paraId="400A0334">
      <w:pPr>
        <w:rPr>
          <w:rFonts w:hint="eastAsia" w:ascii="宋体" w:hAnsi="宋体" w:cs="宋体"/>
          <w:sz w:val="36"/>
          <w:szCs w:val="36"/>
          <w:highlight w:val="none"/>
        </w:rPr>
      </w:pPr>
    </w:p>
    <w:p w14:paraId="20E32613">
      <w:pPr>
        <w:tabs>
          <w:tab w:val="left" w:pos="3200"/>
          <w:tab w:val="left" w:pos="4320"/>
          <w:tab w:val="left" w:pos="5420"/>
        </w:tabs>
        <w:autoSpaceDE w:val="0"/>
        <w:autoSpaceDN w:val="0"/>
        <w:adjustRightInd w:val="0"/>
        <w:snapToGrid w:val="0"/>
        <w:spacing w:line="360" w:lineRule="auto"/>
        <w:jc w:val="center"/>
        <w:rPr>
          <w:rFonts w:ascii="宋体" w:hAnsi="宋体"/>
          <w:b/>
          <w:sz w:val="32"/>
          <w:szCs w:val="32"/>
          <w:highlight w:val="none"/>
        </w:rPr>
      </w:pPr>
      <w:r>
        <w:rPr>
          <w:rFonts w:hint="eastAsia" w:ascii="宋体" w:hAnsi="宋体"/>
          <w:b/>
          <w:sz w:val="32"/>
          <w:szCs w:val="32"/>
          <w:highlight w:val="none"/>
        </w:rPr>
        <w:t>比   选   人：</w:t>
      </w:r>
      <w:r>
        <w:rPr>
          <w:rFonts w:hint="eastAsia" w:ascii="宋体" w:hAnsi="宋体"/>
          <w:b/>
          <w:sz w:val="32"/>
          <w:szCs w:val="32"/>
          <w:highlight w:val="none"/>
          <w:u w:val="single"/>
        </w:rPr>
        <w:t>重庆环保投资集团有限公司</w:t>
      </w:r>
      <w:r>
        <w:rPr>
          <w:rFonts w:hint="eastAsia" w:ascii="宋体" w:hAnsi="宋体"/>
          <w:b/>
          <w:sz w:val="32"/>
          <w:szCs w:val="32"/>
          <w:highlight w:val="none"/>
        </w:rPr>
        <w:t>（盖单位公章）</w:t>
      </w:r>
    </w:p>
    <w:p w14:paraId="49ED14DC">
      <w:pPr>
        <w:pStyle w:val="3"/>
        <w:rPr>
          <w:highlight w:val="none"/>
        </w:rPr>
      </w:pPr>
    </w:p>
    <w:p w14:paraId="15754FBF">
      <w:pPr>
        <w:tabs>
          <w:tab w:val="left" w:pos="3200"/>
          <w:tab w:val="left" w:pos="4320"/>
          <w:tab w:val="left" w:pos="5420"/>
        </w:tabs>
        <w:autoSpaceDE w:val="0"/>
        <w:autoSpaceDN w:val="0"/>
        <w:adjustRightInd w:val="0"/>
        <w:snapToGrid w:val="0"/>
        <w:spacing w:line="360" w:lineRule="auto"/>
        <w:jc w:val="center"/>
        <w:rPr>
          <w:rFonts w:hint="eastAsia" w:ascii="宋体" w:hAnsi="宋体" w:cs="宋体"/>
          <w:b/>
          <w:kern w:val="0"/>
          <w:position w:val="-2"/>
          <w:sz w:val="32"/>
          <w:szCs w:val="32"/>
          <w:highlight w:val="none"/>
        </w:rPr>
        <w:sectPr>
          <w:footerReference r:id="rId4" w:type="first"/>
          <w:headerReference r:id="rId3" w:type="default"/>
          <w:pgSz w:w="11907" w:h="16839"/>
          <w:pgMar w:top="1418" w:right="1701" w:bottom="1418" w:left="1701" w:header="851" w:footer="964" w:gutter="0"/>
          <w:cols w:space="720" w:num="1"/>
          <w:docGrid w:linePitch="286" w:charSpace="0"/>
        </w:sectPr>
      </w:pPr>
      <w:r>
        <w:rPr>
          <w:rFonts w:hint="eastAsia" w:ascii="宋体" w:hAnsi="宋体" w:cs="宋体"/>
          <w:b/>
          <w:kern w:val="0"/>
          <w:sz w:val="30"/>
          <w:highlight w:val="none"/>
        </w:rPr>
        <w:t>202</w:t>
      </w:r>
      <w:r>
        <w:rPr>
          <w:rFonts w:hint="eastAsia" w:ascii="宋体" w:hAnsi="宋体" w:cs="宋体"/>
          <w:b/>
          <w:kern w:val="0"/>
          <w:sz w:val="30"/>
          <w:highlight w:val="none"/>
          <w:lang w:val="en-US" w:eastAsia="zh-CN"/>
        </w:rPr>
        <w:t>5</w:t>
      </w:r>
      <w:r>
        <w:rPr>
          <w:rFonts w:hint="eastAsia" w:ascii="宋体" w:hAnsi="宋体" w:cs="宋体"/>
          <w:b/>
          <w:kern w:val="0"/>
          <w:sz w:val="30"/>
          <w:highlight w:val="none"/>
        </w:rPr>
        <w:t>年</w:t>
      </w:r>
      <w:r>
        <w:rPr>
          <w:rFonts w:hint="eastAsia" w:ascii="宋体" w:hAnsi="宋体" w:cs="宋体"/>
          <w:b/>
          <w:kern w:val="0"/>
          <w:sz w:val="30"/>
          <w:highlight w:val="none"/>
          <w:lang w:val="en-US" w:eastAsia="zh-CN"/>
        </w:rPr>
        <w:t>10</w:t>
      </w:r>
      <w:r>
        <w:rPr>
          <w:rFonts w:hint="eastAsia" w:ascii="宋体" w:hAnsi="宋体" w:cs="宋体"/>
          <w:b/>
          <w:kern w:val="0"/>
          <w:position w:val="-2"/>
          <w:sz w:val="32"/>
          <w:szCs w:val="32"/>
          <w:highlight w:val="none"/>
        </w:rPr>
        <w:t>月</w:t>
      </w:r>
    </w:p>
    <w:p w14:paraId="055588BC">
      <w:pPr>
        <w:spacing w:line="460" w:lineRule="exact"/>
        <w:jc w:val="center"/>
        <w:rPr>
          <w:rFonts w:hint="eastAsia" w:ascii="仿宋_GB2312" w:hAnsi="仿宋" w:eastAsia="仿宋_GB2312"/>
          <w:b/>
          <w:sz w:val="44"/>
          <w:szCs w:val="44"/>
          <w:highlight w:val="none"/>
        </w:rPr>
      </w:pPr>
      <w:r>
        <w:rPr>
          <w:rFonts w:hint="eastAsia" w:ascii="仿宋_GB2312" w:hAnsi="仿宋" w:eastAsia="仿宋_GB2312"/>
          <w:b/>
          <w:sz w:val="44"/>
          <w:szCs w:val="44"/>
          <w:highlight w:val="none"/>
        </w:rPr>
        <w:t>目    录</w:t>
      </w:r>
    </w:p>
    <w:p w14:paraId="0FF48585">
      <w:pPr>
        <w:spacing w:line="460" w:lineRule="exact"/>
        <w:jc w:val="center"/>
        <w:rPr>
          <w:rFonts w:hint="eastAsia" w:ascii="仿宋_GB2312" w:hAnsi="仿宋" w:eastAsia="仿宋_GB2312"/>
          <w:b/>
          <w:sz w:val="44"/>
          <w:szCs w:val="44"/>
          <w:highlight w:val="none"/>
        </w:rPr>
      </w:pPr>
    </w:p>
    <w:p w14:paraId="47D19868">
      <w:pPr>
        <w:spacing w:line="460" w:lineRule="exact"/>
        <w:jc w:val="center"/>
        <w:rPr>
          <w:rFonts w:hint="eastAsia" w:ascii="仿宋_GB2312" w:hAnsi="仿宋" w:eastAsia="仿宋_GB2312"/>
          <w:b/>
          <w:sz w:val="44"/>
          <w:szCs w:val="44"/>
          <w:highlight w:val="none"/>
        </w:rPr>
      </w:pPr>
    </w:p>
    <w:p w14:paraId="3B38D488">
      <w:pPr>
        <w:pStyle w:val="11"/>
        <w:tabs>
          <w:tab w:val="right" w:leader="dot" w:pos="9354"/>
        </w:tabs>
        <w:rPr>
          <w:highlight w:val="none"/>
        </w:rPr>
      </w:pPr>
      <w:bookmarkStart w:id="0" w:name="A3"/>
      <w:bookmarkStart w:id="1" w:name="_Toc179632527"/>
      <w:r>
        <w:rPr>
          <w:rFonts w:hint="eastAsia" w:ascii="宋体" w:hAnsi="宋体" w:cs="宋体"/>
          <w:b/>
          <w:kern w:val="0"/>
          <w:sz w:val="36"/>
          <w:szCs w:val="36"/>
          <w:highlight w:val="none"/>
        </w:rPr>
        <w:fldChar w:fldCharType="begin"/>
      </w:r>
      <w:r>
        <w:rPr>
          <w:rFonts w:hint="eastAsia" w:ascii="宋体" w:hAnsi="宋体" w:cs="宋体"/>
          <w:b/>
          <w:kern w:val="0"/>
          <w:sz w:val="36"/>
          <w:szCs w:val="36"/>
          <w:highlight w:val="none"/>
        </w:rPr>
        <w:instrText xml:space="preserve">TOC \o "1-1" \h \u </w:instrText>
      </w:r>
      <w:r>
        <w:rPr>
          <w:rFonts w:hint="eastAsia" w:ascii="宋体" w:hAnsi="宋体" w:cs="宋体"/>
          <w:b/>
          <w:kern w:val="0"/>
          <w:sz w:val="36"/>
          <w:szCs w:val="36"/>
          <w:highlight w:val="none"/>
        </w:rPr>
        <w:fldChar w:fldCharType="separate"/>
      </w:r>
      <w:r>
        <w:rPr>
          <w:rFonts w:hint="eastAsia" w:ascii="宋体" w:hAnsi="宋体" w:cs="宋体"/>
          <w:kern w:val="0"/>
          <w:szCs w:val="36"/>
          <w:highlight w:val="none"/>
        </w:rPr>
        <w:fldChar w:fldCharType="begin"/>
      </w:r>
      <w:r>
        <w:rPr>
          <w:rFonts w:hint="eastAsia" w:ascii="宋体" w:hAnsi="宋体" w:cs="宋体"/>
          <w:kern w:val="0"/>
          <w:szCs w:val="36"/>
          <w:highlight w:val="none"/>
        </w:rPr>
        <w:instrText xml:space="preserve"> HYPERLINK \l _Toc17437 </w:instrText>
      </w:r>
      <w:r>
        <w:rPr>
          <w:rFonts w:hint="eastAsia" w:ascii="宋体" w:hAnsi="宋体" w:cs="宋体"/>
          <w:kern w:val="0"/>
          <w:szCs w:val="36"/>
          <w:highlight w:val="none"/>
        </w:rPr>
        <w:fldChar w:fldCharType="separate"/>
      </w:r>
      <w:r>
        <w:rPr>
          <w:rFonts w:hint="eastAsia" w:ascii="宋体" w:hAnsi="宋体" w:cs="宋体"/>
          <w:highlight w:val="none"/>
        </w:rPr>
        <w:t>第一章 比选邀请书</w:t>
      </w:r>
      <w:r>
        <w:rPr>
          <w:highlight w:val="none"/>
        </w:rPr>
        <w:tab/>
      </w:r>
      <w:r>
        <w:rPr>
          <w:highlight w:val="none"/>
        </w:rPr>
        <w:fldChar w:fldCharType="begin"/>
      </w:r>
      <w:r>
        <w:rPr>
          <w:highlight w:val="none"/>
        </w:rPr>
        <w:instrText xml:space="preserve"> PAGEREF _Toc17437 \h </w:instrText>
      </w:r>
      <w:r>
        <w:rPr>
          <w:highlight w:val="none"/>
        </w:rPr>
        <w:fldChar w:fldCharType="separate"/>
      </w:r>
      <w:r>
        <w:rPr>
          <w:highlight w:val="none"/>
        </w:rPr>
        <w:t>3</w:t>
      </w:r>
      <w:r>
        <w:rPr>
          <w:highlight w:val="none"/>
        </w:rPr>
        <w:fldChar w:fldCharType="end"/>
      </w:r>
      <w:r>
        <w:rPr>
          <w:rFonts w:hint="eastAsia" w:ascii="宋体" w:hAnsi="宋体" w:cs="宋体"/>
          <w:kern w:val="0"/>
          <w:szCs w:val="36"/>
          <w:highlight w:val="none"/>
        </w:rPr>
        <w:fldChar w:fldCharType="end"/>
      </w:r>
    </w:p>
    <w:p w14:paraId="15ABB031">
      <w:pPr>
        <w:pStyle w:val="11"/>
        <w:tabs>
          <w:tab w:val="right" w:leader="dot" w:pos="9354"/>
        </w:tabs>
        <w:rPr>
          <w:highlight w:val="none"/>
        </w:rPr>
      </w:pPr>
      <w:r>
        <w:rPr>
          <w:rFonts w:hint="eastAsia" w:ascii="宋体" w:hAnsi="宋体" w:cs="宋体"/>
          <w:kern w:val="0"/>
          <w:szCs w:val="36"/>
          <w:highlight w:val="none"/>
        </w:rPr>
        <w:fldChar w:fldCharType="begin"/>
      </w:r>
      <w:r>
        <w:rPr>
          <w:rFonts w:hint="eastAsia" w:ascii="宋体" w:hAnsi="宋体" w:cs="宋体"/>
          <w:kern w:val="0"/>
          <w:szCs w:val="36"/>
          <w:highlight w:val="none"/>
        </w:rPr>
        <w:instrText xml:space="preserve"> HYPERLINK \l _Toc24742 </w:instrText>
      </w:r>
      <w:r>
        <w:rPr>
          <w:rFonts w:hint="eastAsia" w:ascii="宋体" w:hAnsi="宋体" w:cs="宋体"/>
          <w:kern w:val="0"/>
          <w:szCs w:val="36"/>
          <w:highlight w:val="none"/>
        </w:rPr>
        <w:fldChar w:fldCharType="separate"/>
      </w:r>
      <w:r>
        <w:rPr>
          <w:rFonts w:hint="eastAsia" w:ascii="宋体" w:hAnsi="宋体" w:cs="宋体"/>
          <w:highlight w:val="none"/>
        </w:rPr>
        <w:t>第二章 竞选人须知</w:t>
      </w:r>
      <w:r>
        <w:rPr>
          <w:highlight w:val="none"/>
        </w:rPr>
        <w:tab/>
      </w:r>
      <w:r>
        <w:rPr>
          <w:highlight w:val="none"/>
        </w:rPr>
        <w:fldChar w:fldCharType="begin"/>
      </w:r>
      <w:r>
        <w:rPr>
          <w:highlight w:val="none"/>
        </w:rPr>
        <w:instrText xml:space="preserve"> PAGEREF _Toc24742 \h </w:instrText>
      </w:r>
      <w:r>
        <w:rPr>
          <w:highlight w:val="none"/>
        </w:rPr>
        <w:fldChar w:fldCharType="separate"/>
      </w:r>
      <w:r>
        <w:rPr>
          <w:highlight w:val="none"/>
        </w:rPr>
        <w:t>4</w:t>
      </w:r>
      <w:r>
        <w:rPr>
          <w:highlight w:val="none"/>
        </w:rPr>
        <w:fldChar w:fldCharType="end"/>
      </w:r>
      <w:r>
        <w:rPr>
          <w:rFonts w:hint="eastAsia" w:ascii="宋体" w:hAnsi="宋体" w:cs="宋体"/>
          <w:kern w:val="0"/>
          <w:szCs w:val="36"/>
          <w:highlight w:val="none"/>
        </w:rPr>
        <w:fldChar w:fldCharType="end"/>
      </w:r>
    </w:p>
    <w:p w14:paraId="39D967A0">
      <w:pPr>
        <w:pStyle w:val="11"/>
        <w:tabs>
          <w:tab w:val="right" w:leader="dot" w:pos="9354"/>
        </w:tabs>
        <w:rPr>
          <w:highlight w:val="none"/>
        </w:rPr>
      </w:pPr>
      <w:r>
        <w:rPr>
          <w:rFonts w:hint="eastAsia" w:ascii="宋体" w:hAnsi="宋体" w:cs="宋体"/>
          <w:kern w:val="0"/>
          <w:szCs w:val="36"/>
          <w:highlight w:val="none"/>
        </w:rPr>
        <w:fldChar w:fldCharType="begin"/>
      </w:r>
      <w:r>
        <w:rPr>
          <w:rFonts w:hint="eastAsia" w:ascii="宋体" w:hAnsi="宋体" w:cs="宋体"/>
          <w:kern w:val="0"/>
          <w:szCs w:val="36"/>
          <w:highlight w:val="none"/>
        </w:rPr>
        <w:instrText xml:space="preserve"> HYPERLINK \l _Toc28722 </w:instrText>
      </w:r>
      <w:r>
        <w:rPr>
          <w:rFonts w:hint="eastAsia" w:ascii="宋体" w:hAnsi="宋体" w:cs="宋体"/>
          <w:kern w:val="0"/>
          <w:szCs w:val="36"/>
          <w:highlight w:val="none"/>
        </w:rPr>
        <w:fldChar w:fldCharType="separate"/>
      </w:r>
      <w:r>
        <w:rPr>
          <w:rFonts w:hint="eastAsia" w:ascii="宋体" w:hAnsi="宋体" w:cs="宋体"/>
          <w:highlight w:val="none"/>
        </w:rPr>
        <w:t>第三章 比选办法(经评审的最低价评选法)</w:t>
      </w:r>
      <w:r>
        <w:rPr>
          <w:highlight w:val="none"/>
        </w:rPr>
        <w:tab/>
      </w:r>
      <w:r>
        <w:rPr>
          <w:highlight w:val="none"/>
        </w:rPr>
        <w:fldChar w:fldCharType="begin"/>
      </w:r>
      <w:r>
        <w:rPr>
          <w:highlight w:val="none"/>
        </w:rPr>
        <w:instrText xml:space="preserve"> PAGEREF _Toc28722 \h </w:instrText>
      </w:r>
      <w:r>
        <w:rPr>
          <w:highlight w:val="none"/>
        </w:rPr>
        <w:fldChar w:fldCharType="separate"/>
      </w:r>
      <w:r>
        <w:rPr>
          <w:highlight w:val="none"/>
        </w:rPr>
        <w:t>17</w:t>
      </w:r>
      <w:r>
        <w:rPr>
          <w:highlight w:val="none"/>
        </w:rPr>
        <w:fldChar w:fldCharType="end"/>
      </w:r>
      <w:r>
        <w:rPr>
          <w:rFonts w:hint="eastAsia" w:ascii="宋体" w:hAnsi="宋体" w:cs="宋体"/>
          <w:kern w:val="0"/>
          <w:szCs w:val="36"/>
          <w:highlight w:val="none"/>
        </w:rPr>
        <w:fldChar w:fldCharType="end"/>
      </w:r>
    </w:p>
    <w:p w14:paraId="391E85E6">
      <w:pPr>
        <w:pStyle w:val="11"/>
        <w:tabs>
          <w:tab w:val="right" w:leader="dot" w:pos="9354"/>
        </w:tabs>
        <w:rPr>
          <w:highlight w:val="none"/>
        </w:rPr>
      </w:pPr>
      <w:r>
        <w:rPr>
          <w:rFonts w:hint="eastAsia" w:ascii="宋体" w:hAnsi="宋体" w:cs="宋体"/>
          <w:kern w:val="0"/>
          <w:szCs w:val="36"/>
          <w:highlight w:val="none"/>
        </w:rPr>
        <w:fldChar w:fldCharType="begin"/>
      </w:r>
      <w:r>
        <w:rPr>
          <w:rFonts w:hint="eastAsia" w:ascii="宋体" w:hAnsi="宋体" w:cs="宋体"/>
          <w:kern w:val="0"/>
          <w:szCs w:val="36"/>
          <w:highlight w:val="none"/>
        </w:rPr>
        <w:instrText xml:space="preserve"> HYPERLINK \l _Toc21511 </w:instrText>
      </w:r>
      <w:r>
        <w:rPr>
          <w:rFonts w:hint="eastAsia" w:ascii="宋体" w:hAnsi="宋体" w:cs="宋体"/>
          <w:kern w:val="0"/>
          <w:szCs w:val="36"/>
          <w:highlight w:val="none"/>
        </w:rPr>
        <w:fldChar w:fldCharType="separate"/>
      </w:r>
      <w:r>
        <w:rPr>
          <w:rFonts w:hint="eastAsia" w:ascii="宋体" w:hAnsi="宋体" w:cs="宋体"/>
          <w:highlight w:val="none"/>
        </w:rPr>
        <w:t>第四章 合同条款</w:t>
      </w:r>
      <w:r>
        <w:rPr>
          <w:highlight w:val="none"/>
        </w:rPr>
        <w:tab/>
      </w:r>
      <w:r>
        <w:rPr>
          <w:highlight w:val="none"/>
        </w:rPr>
        <w:fldChar w:fldCharType="begin"/>
      </w:r>
      <w:r>
        <w:rPr>
          <w:highlight w:val="none"/>
        </w:rPr>
        <w:instrText xml:space="preserve"> PAGEREF _Toc21511 \h </w:instrText>
      </w:r>
      <w:r>
        <w:rPr>
          <w:highlight w:val="none"/>
        </w:rPr>
        <w:fldChar w:fldCharType="separate"/>
      </w:r>
      <w:r>
        <w:rPr>
          <w:highlight w:val="none"/>
        </w:rPr>
        <w:t>23</w:t>
      </w:r>
      <w:r>
        <w:rPr>
          <w:highlight w:val="none"/>
        </w:rPr>
        <w:fldChar w:fldCharType="end"/>
      </w:r>
      <w:r>
        <w:rPr>
          <w:rFonts w:hint="eastAsia" w:ascii="宋体" w:hAnsi="宋体" w:cs="宋体"/>
          <w:kern w:val="0"/>
          <w:szCs w:val="36"/>
          <w:highlight w:val="none"/>
        </w:rPr>
        <w:fldChar w:fldCharType="end"/>
      </w:r>
    </w:p>
    <w:p w14:paraId="511D9960">
      <w:pPr>
        <w:pStyle w:val="11"/>
        <w:tabs>
          <w:tab w:val="right" w:leader="dot" w:pos="9354"/>
        </w:tabs>
        <w:rPr>
          <w:highlight w:val="none"/>
        </w:rPr>
      </w:pPr>
      <w:r>
        <w:rPr>
          <w:rFonts w:hint="eastAsia" w:ascii="宋体" w:hAnsi="宋体" w:cs="宋体"/>
          <w:kern w:val="0"/>
          <w:szCs w:val="36"/>
          <w:highlight w:val="none"/>
        </w:rPr>
        <w:fldChar w:fldCharType="begin"/>
      </w:r>
      <w:r>
        <w:rPr>
          <w:rFonts w:hint="eastAsia" w:ascii="宋体" w:hAnsi="宋体" w:cs="宋体"/>
          <w:kern w:val="0"/>
          <w:szCs w:val="36"/>
          <w:highlight w:val="none"/>
        </w:rPr>
        <w:instrText xml:space="preserve"> HYPERLINK \l _Toc27469 </w:instrText>
      </w:r>
      <w:r>
        <w:rPr>
          <w:rFonts w:hint="eastAsia" w:ascii="宋体" w:hAnsi="宋体" w:cs="宋体"/>
          <w:kern w:val="0"/>
          <w:szCs w:val="36"/>
          <w:highlight w:val="none"/>
        </w:rPr>
        <w:fldChar w:fldCharType="separate"/>
      </w:r>
      <w:r>
        <w:rPr>
          <w:rFonts w:hint="eastAsia" w:ascii="宋体" w:hAnsi="宋体" w:cs="宋体"/>
          <w:highlight w:val="none"/>
        </w:rPr>
        <w:t>第五章 技术标准和要求</w:t>
      </w:r>
      <w:r>
        <w:rPr>
          <w:highlight w:val="none"/>
        </w:rPr>
        <w:tab/>
      </w:r>
      <w:r>
        <w:rPr>
          <w:highlight w:val="none"/>
        </w:rPr>
        <w:fldChar w:fldCharType="begin"/>
      </w:r>
      <w:r>
        <w:rPr>
          <w:highlight w:val="none"/>
        </w:rPr>
        <w:instrText xml:space="preserve"> PAGEREF _Toc27469 \h </w:instrText>
      </w:r>
      <w:r>
        <w:rPr>
          <w:highlight w:val="none"/>
        </w:rPr>
        <w:fldChar w:fldCharType="separate"/>
      </w:r>
      <w:r>
        <w:rPr>
          <w:highlight w:val="none"/>
        </w:rPr>
        <w:t>24</w:t>
      </w:r>
      <w:r>
        <w:rPr>
          <w:highlight w:val="none"/>
        </w:rPr>
        <w:fldChar w:fldCharType="end"/>
      </w:r>
      <w:r>
        <w:rPr>
          <w:rFonts w:hint="eastAsia" w:ascii="宋体" w:hAnsi="宋体" w:cs="宋体"/>
          <w:kern w:val="0"/>
          <w:szCs w:val="36"/>
          <w:highlight w:val="none"/>
        </w:rPr>
        <w:fldChar w:fldCharType="end"/>
      </w:r>
    </w:p>
    <w:p w14:paraId="465DB24A">
      <w:pPr>
        <w:pStyle w:val="11"/>
        <w:tabs>
          <w:tab w:val="right" w:leader="dot" w:pos="9354"/>
        </w:tabs>
        <w:rPr>
          <w:highlight w:val="none"/>
        </w:rPr>
      </w:pPr>
      <w:r>
        <w:rPr>
          <w:rFonts w:hint="eastAsia" w:ascii="宋体" w:hAnsi="宋体" w:cs="宋体"/>
          <w:kern w:val="0"/>
          <w:szCs w:val="36"/>
          <w:highlight w:val="none"/>
        </w:rPr>
        <w:fldChar w:fldCharType="begin"/>
      </w:r>
      <w:r>
        <w:rPr>
          <w:rFonts w:hint="eastAsia" w:ascii="宋体" w:hAnsi="宋体" w:cs="宋体"/>
          <w:kern w:val="0"/>
          <w:szCs w:val="36"/>
          <w:highlight w:val="none"/>
        </w:rPr>
        <w:instrText xml:space="preserve"> HYPERLINK \l _Toc11931 </w:instrText>
      </w:r>
      <w:r>
        <w:rPr>
          <w:rFonts w:hint="eastAsia" w:ascii="宋体" w:hAnsi="宋体" w:cs="宋体"/>
          <w:kern w:val="0"/>
          <w:szCs w:val="36"/>
          <w:highlight w:val="none"/>
        </w:rPr>
        <w:fldChar w:fldCharType="separate"/>
      </w:r>
      <w:r>
        <w:rPr>
          <w:rFonts w:hint="eastAsia" w:ascii="宋体" w:hAnsi="宋体" w:cs="宋体"/>
          <w:highlight w:val="none"/>
        </w:rPr>
        <w:t>第六章 竞选文件格式</w:t>
      </w:r>
      <w:r>
        <w:rPr>
          <w:highlight w:val="none"/>
        </w:rPr>
        <w:tab/>
      </w:r>
      <w:r>
        <w:rPr>
          <w:highlight w:val="none"/>
        </w:rPr>
        <w:fldChar w:fldCharType="begin"/>
      </w:r>
      <w:r>
        <w:rPr>
          <w:highlight w:val="none"/>
        </w:rPr>
        <w:instrText xml:space="preserve"> PAGEREF _Toc11931 \h </w:instrText>
      </w:r>
      <w:r>
        <w:rPr>
          <w:highlight w:val="none"/>
        </w:rPr>
        <w:fldChar w:fldCharType="separate"/>
      </w:r>
      <w:r>
        <w:rPr>
          <w:highlight w:val="none"/>
        </w:rPr>
        <w:t>27</w:t>
      </w:r>
      <w:r>
        <w:rPr>
          <w:highlight w:val="none"/>
        </w:rPr>
        <w:fldChar w:fldCharType="end"/>
      </w:r>
      <w:r>
        <w:rPr>
          <w:rFonts w:hint="eastAsia" w:ascii="宋体" w:hAnsi="宋体" w:cs="宋体"/>
          <w:kern w:val="0"/>
          <w:szCs w:val="36"/>
          <w:highlight w:val="none"/>
        </w:rPr>
        <w:fldChar w:fldCharType="end"/>
      </w:r>
    </w:p>
    <w:p w14:paraId="5A2FB431">
      <w:pPr>
        <w:widowControl/>
        <w:spacing w:line="360" w:lineRule="auto"/>
        <w:jc w:val="center"/>
        <w:outlineLvl w:val="0"/>
        <w:rPr>
          <w:rFonts w:ascii="宋体" w:hAnsi="宋体" w:cs="宋体"/>
          <w:b/>
          <w:kern w:val="0"/>
          <w:sz w:val="36"/>
          <w:szCs w:val="36"/>
          <w:highlight w:val="none"/>
        </w:rPr>
        <w:sectPr>
          <w:headerReference r:id="rId6" w:type="first"/>
          <w:footerReference r:id="rId8" w:type="first"/>
          <w:headerReference r:id="rId5" w:type="default"/>
          <w:footerReference r:id="rId7" w:type="default"/>
          <w:pgSz w:w="11906" w:h="16838"/>
          <w:pgMar w:top="1418" w:right="1134" w:bottom="1134" w:left="1418" w:header="851" w:footer="992" w:gutter="0"/>
          <w:cols w:space="720" w:num="1"/>
          <w:docGrid w:type="lines" w:linePitch="312" w:charSpace="0"/>
        </w:sectPr>
      </w:pPr>
      <w:r>
        <w:rPr>
          <w:rFonts w:hint="eastAsia" w:ascii="宋体" w:hAnsi="宋体" w:cs="宋体"/>
          <w:b/>
          <w:kern w:val="0"/>
          <w:sz w:val="36"/>
          <w:szCs w:val="36"/>
          <w:highlight w:val="none"/>
        </w:rPr>
        <w:fldChar w:fldCharType="end"/>
      </w:r>
      <w:bookmarkEnd w:id="0"/>
      <w:bookmarkEnd w:id="1"/>
      <w:bookmarkStart w:id="2" w:name="_Toc102227313"/>
      <w:bookmarkStart w:id="3" w:name="_Toc163707467"/>
      <w:bookmarkStart w:id="4" w:name="_Toc152045527"/>
      <w:bookmarkStart w:id="5" w:name="_Toc144974495"/>
      <w:bookmarkStart w:id="6" w:name="_Toc179632544"/>
      <w:bookmarkStart w:id="7" w:name="_Toc152042303"/>
      <w:bookmarkStart w:id="8" w:name="A4"/>
    </w:p>
    <w:p w14:paraId="49A57253">
      <w:pPr>
        <w:pStyle w:val="5"/>
        <w:spacing w:line="460" w:lineRule="exact"/>
        <w:jc w:val="center"/>
        <w:rPr>
          <w:rFonts w:hint="eastAsia" w:ascii="宋体" w:hAnsi="宋体" w:cs="宋体"/>
          <w:highlight w:val="none"/>
        </w:rPr>
      </w:pPr>
      <w:bookmarkStart w:id="9" w:name="_Toc16661"/>
      <w:bookmarkStart w:id="10" w:name="_Toc17437"/>
      <w:bookmarkStart w:id="11" w:name="_Toc126757724"/>
      <w:r>
        <w:rPr>
          <w:rFonts w:hint="eastAsia" w:ascii="宋体" w:hAnsi="宋体" w:cs="宋体"/>
          <w:highlight w:val="none"/>
        </w:rPr>
        <w:t>第一章 比选邀请书</w:t>
      </w:r>
      <w:bookmarkEnd w:id="9"/>
      <w:bookmarkEnd w:id="10"/>
      <w:bookmarkEnd w:id="11"/>
    </w:p>
    <w:p w14:paraId="1CBA7AC9">
      <w:pPr>
        <w:pStyle w:val="6"/>
        <w:adjustRightInd/>
        <w:snapToGrid/>
        <w:spacing w:line="480" w:lineRule="exact"/>
        <w:ind w:firstLine="630" w:firstLineChars="300"/>
        <w:rPr>
          <w:rFonts w:hint="eastAsia" w:ascii="方正黑体_GBK" w:hAnsi="方正黑体_GBK" w:eastAsia="方正黑体_GBK" w:cs="方正黑体_GBK"/>
          <w:b w:val="0"/>
          <w:bCs w:val="0"/>
          <w:snapToGrid w:val="0"/>
          <w:spacing w:val="0"/>
          <w:w w:val="100"/>
          <w:sz w:val="21"/>
          <w:szCs w:val="21"/>
          <w:highlight w:val="none"/>
        </w:rPr>
      </w:pPr>
      <w:r>
        <w:rPr>
          <w:rFonts w:hint="eastAsia" w:ascii="方正黑体_GBK" w:hAnsi="方正黑体_GBK" w:eastAsia="方正黑体_GBK" w:cs="方正黑体_GBK"/>
          <w:b w:val="0"/>
          <w:bCs w:val="0"/>
          <w:snapToGrid w:val="0"/>
          <w:spacing w:val="0"/>
          <w:w w:val="100"/>
          <w:sz w:val="21"/>
          <w:szCs w:val="21"/>
          <w:highlight w:val="none"/>
        </w:rPr>
        <w:t>一、比选概况</w:t>
      </w:r>
    </w:p>
    <w:p w14:paraId="01A7548C">
      <w:pPr>
        <w:autoSpaceDE w:val="0"/>
        <w:autoSpaceDN w:val="0"/>
        <w:spacing w:line="400" w:lineRule="exact"/>
        <w:ind w:firstLine="630" w:firstLineChars="300"/>
        <w:rPr>
          <w:rFonts w:hint="eastAsia" w:ascii="方正仿宋_GBK" w:hAnsi="方正仿宋_GBK" w:eastAsia="方正仿宋_GBK" w:cs="方正仿宋_GBK"/>
          <w:kern w:val="0"/>
          <w:szCs w:val="21"/>
          <w:highlight w:val="none"/>
          <w:lang w:val="en-US" w:eastAsia="zh-CN"/>
        </w:rPr>
      </w:pPr>
      <w:r>
        <w:rPr>
          <w:rFonts w:hint="eastAsia" w:ascii="方正仿宋_GBK" w:hAnsi="方正仿宋_GBK" w:eastAsia="方正仿宋_GBK" w:cs="方正仿宋_GBK"/>
          <w:kern w:val="0"/>
          <w:szCs w:val="21"/>
          <w:highlight w:val="none"/>
          <w:lang w:val="en-US" w:eastAsia="zh-CN"/>
        </w:rPr>
        <w:t>根据要求及集团公司实际需求，拟进行办公软件及杀毒软件正版化采购项目，采购符合要求的竞选人进行竞争性比选。</w:t>
      </w:r>
    </w:p>
    <w:p w14:paraId="2C46BF38">
      <w:pPr>
        <w:pStyle w:val="6"/>
        <w:adjustRightInd/>
        <w:snapToGrid/>
        <w:spacing w:line="480" w:lineRule="exact"/>
        <w:ind w:firstLine="630" w:firstLineChars="300"/>
        <w:rPr>
          <w:rFonts w:hint="eastAsia" w:ascii="方正黑体_GBK" w:hAnsi="方正黑体_GBK" w:eastAsia="方正黑体_GBK" w:cs="方正黑体_GBK"/>
          <w:b w:val="0"/>
          <w:bCs w:val="0"/>
          <w:snapToGrid w:val="0"/>
          <w:spacing w:val="0"/>
          <w:w w:val="100"/>
          <w:sz w:val="21"/>
          <w:szCs w:val="21"/>
          <w:highlight w:val="none"/>
        </w:rPr>
      </w:pPr>
      <w:r>
        <w:rPr>
          <w:rFonts w:hint="eastAsia" w:ascii="方正黑体_GBK" w:hAnsi="方正黑体_GBK" w:eastAsia="方正黑体_GBK" w:cs="方正黑体_GBK"/>
          <w:b w:val="0"/>
          <w:bCs w:val="0"/>
          <w:snapToGrid w:val="0"/>
          <w:spacing w:val="0"/>
          <w:w w:val="100"/>
          <w:sz w:val="21"/>
          <w:szCs w:val="21"/>
          <w:highlight w:val="none"/>
          <w:lang w:val="en-US" w:eastAsia="zh-CN"/>
        </w:rPr>
        <w:t>二、</w:t>
      </w:r>
      <w:r>
        <w:rPr>
          <w:rFonts w:hint="eastAsia" w:ascii="方正黑体_GBK" w:hAnsi="方正黑体_GBK" w:eastAsia="方正黑体_GBK" w:cs="方正黑体_GBK"/>
          <w:b w:val="0"/>
          <w:bCs w:val="0"/>
          <w:snapToGrid w:val="0"/>
          <w:spacing w:val="0"/>
          <w:w w:val="100"/>
          <w:sz w:val="21"/>
          <w:szCs w:val="21"/>
          <w:highlight w:val="none"/>
        </w:rPr>
        <w:t>服务范围和内容</w:t>
      </w:r>
    </w:p>
    <w:p w14:paraId="014E4F9C">
      <w:pPr>
        <w:autoSpaceDE w:val="0"/>
        <w:autoSpaceDN w:val="0"/>
        <w:spacing w:line="400" w:lineRule="exact"/>
        <w:ind w:firstLine="630" w:firstLineChars="300"/>
        <w:rPr>
          <w:rFonts w:hint="eastAsia" w:ascii="方正仿宋_GBK" w:hAnsi="方正仿宋_GBK" w:eastAsia="方正仿宋_GBK" w:cs="方正仿宋_GBK"/>
          <w:kern w:val="0"/>
          <w:szCs w:val="21"/>
          <w:highlight w:val="none"/>
          <w:lang w:val="en-US" w:eastAsia="zh-CN"/>
        </w:rPr>
      </w:pPr>
      <w:r>
        <w:rPr>
          <w:rFonts w:hint="eastAsia" w:ascii="方正仿宋_GBK" w:hAnsi="方正仿宋_GBK" w:eastAsia="方正仿宋_GBK" w:cs="方正仿宋_GBK"/>
          <w:kern w:val="0"/>
          <w:szCs w:val="21"/>
          <w:highlight w:val="none"/>
          <w:lang w:val="en-US" w:eastAsia="zh-CN"/>
        </w:rPr>
        <w:t>本次竞争性比选主要范围如下：</w:t>
      </w:r>
    </w:p>
    <w:p w14:paraId="10A4FF86">
      <w:pPr>
        <w:autoSpaceDE w:val="0"/>
        <w:autoSpaceDN w:val="0"/>
        <w:spacing w:line="400" w:lineRule="exact"/>
        <w:ind w:firstLine="630" w:firstLineChars="300"/>
        <w:rPr>
          <w:rFonts w:hint="eastAsia" w:ascii="方正仿宋_GBK" w:hAnsi="方正仿宋_GBK" w:eastAsia="方正仿宋_GBK" w:cs="方正仿宋_GBK"/>
          <w:kern w:val="0"/>
          <w:szCs w:val="21"/>
          <w:highlight w:val="none"/>
          <w:lang w:val="en-US" w:eastAsia="zh-CN"/>
        </w:rPr>
      </w:pPr>
      <w:r>
        <w:rPr>
          <w:rFonts w:hint="eastAsia" w:ascii="方正仿宋_GBK" w:hAnsi="方正仿宋_GBK" w:eastAsia="方正仿宋_GBK" w:cs="方正仿宋_GBK"/>
          <w:kern w:val="0"/>
          <w:szCs w:val="21"/>
          <w:highlight w:val="none"/>
          <w:lang w:val="en-US" w:eastAsia="zh-CN"/>
        </w:rPr>
        <w:t>1、金山WPS 365协作办公应用平台办公软件、正版国产杀毒软件340套。</w:t>
      </w:r>
    </w:p>
    <w:p w14:paraId="1C8539DE">
      <w:pPr>
        <w:autoSpaceDE w:val="0"/>
        <w:autoSpaceDN w:val="0"/>
        <w:spacing w:line="400" w:lineRule="exact"/>
        <w:ind w:firstLine="630" w:firstLineChars="300"/>
        <w:rPr>
          <w:rFonts w:hint="eastAsia" w:ascii="方正仿宋_GBK" w:hAnsi="方正仿宋_GBK" w:eastAsia="方正仿宋_GBK" w:cs="方正仿宋_GBK"/>
          <w:kern w:val="0"/>
          <w:szCs w:val="21"/>
          <w:highlight w:val="none"/>
          <w:lang w:val="en-US" w:eastAsia="zh-CN"/>
        </w:rPr>
      </w:pPr>
      <w:r>
        <w:rPr>
          <w:rFonts w:hint="eastAsia" w:ascii="方正仿宋_GBK" w:hAnsi="方正仿宋_GBK" w:eastAsia="方正仿宋_GBK" w:cs="方正仿宋_GBK"/>
          <w:kern w:val="0"/>
          <w:szCs w:val="21"/>
          <w:highlight w:val="none"/>
          <w:lang w:val="en-US" w:eastAsia="zh-CN"/>
        </w:rPr>
        <w:t>2、供应商中标后需提供正版的授权文件。</w:t>
      </w:r>
    </w:p>
    <w:p w14:paraId="63CE8FB2">
      <w:pPr>
        <w:pStyle w:val="6"/>
        <w:adjustRightInd/>
        <w:snapToGrid/>
        <w:spacing w:line="480" w:lineRule="exact"/>
        <w:ind w:firstLine="630" w:firstLineChars="300"/>
        <w:rPr>
          <w:rFonts w:hint="eastAsia" w:ascii="方正黑体_GBK" w:hAnsi="方正黑体_GBK" w:eastAsia="方正黑体_GBK" w:cs="方正黑体_GBK"/>
          <w:b w:val="0"/>
          <w:bCs w:val="0"/>
          <w:snapToGrid w:val="0"/>
          <w:spacing w:val="0"/>
          <w:w w:val="100"/>
          <w:sz w:val="21"/>
          <w:szCs w:val="21"/>
          <w:highlight w:val="none"/>
        </w:rPr>
      </w:pPr>
      <w:r>
        <w:rPr>
          <w:rFonts w:hint="eastAsia" w:ascii="方正黑体_GBK" w:hAnsi="方正黑体_GBK" w:eastAsia="方正黑体_GBK" w:cs="方正黑体_GBK"/>
          <w:b w:val="0"/>
          <w:bCs w:val="0"/>
          <w:snapToGrid w:val="0"/>
          <w:spacing w:val="0"/>
          <w:w w:val="100"/>
          <w:sz w:val="21"/>
          <w:szCs w:val="21"/>
          <w:highlight w:val="none"/>
        </w:rPr>
        <w:t>三、竞选人资格要求</w:t>
      </w:r>
    </w:p>
    <w:p w14:paraId="438C89D9">
      <w:pPr>
        <w:autoSpaceDE w:val="0"/>
        <w:autoSpaceDN w:val="0"/>
        <w:spacing w:line="400" w:lineRule="exact"/>
        <w:ind w:firstLine="630" w:firstLineChars="300"/>
        <w:rPr>
          <w:rFonts w:hint="eastAsia" w:ascii="方正仿宋_GBK" w:hAnsi="方正仿宋_GBK" w:eastAsia="方正仿宋_GBK" w:cs="方正仿宋_GBK"/>
          <w:kern w:val="0"/>
          <w:szCs w:val="21"/>
          <w:highlight w:val="none"/>
          <w:lang w:val="en-US" w:eastAsia="zh-CN"/>
        </w:rPr>
      </w:pPr>
      <w:r>
        <w:rPr>
          <w:rFonts w:hint="eastAsia" w:ascii="方正仿宋_GBK" w:hAnsi="方正仿宋_GBK" w:eastAsia="方正仿宋_GBK" w:cs="方正仿宋_GBK"/>
          <w:kern w:val="0"/>
          <w:szCs w:val="21"/>
          <w:highlight w:val="none"/>
          <w:lang w:val="en-US" w:eastAsia="zh-CN"/>
        </w:rPr>
        <w:t>1、本次比选实行资格后审，竞选人应满足下列资格条件：</w:t>
      </w:r>
    </w:p>
    <w:p w14:paraId="6166B6A1">
      <w:pPr>
        <w:autoSpaceDE w:val="0"/>
        <w:autoSpaceDN w:val="0"/>
        <w:spacing w:line="400" w:lineRule="exact"/>
        <w:ind w:firstLine="630" w:firstLineChars="300"/>
        <w:rPr>
          <w:rFonts w:hint="eastAsia" w:ascii="方正仿宋_GBK" w:hAnsi="方正仿宋_GBK" w:eastAsia="方正仿宋_GBK" w:cs="方正仿宋_GBK"/>
          <w:kern w:val="0"/>
          <w:szCs w:val="21"/>
          <w:highlight w:val="none"/>
          <w:lang w:val="en-US" w:eastAsia="zh-CN"/>
        </w:rPr>
      </w:pPr>
      <w:r>
        <w:rPr>
          <w:rFonts w:hint="eastAsia" w:ascii="方正仿宋_GBK" w:hAnsi="方正仿宋_GBK" w:eastAsia="方正仿宋_GBK" w:cs="方正仿宋_GBK"/>
          <w:kern w:val="0"/>
          <w:szCs w:val="21"/>
          <w:highlight w:val="none"/>
          <w:lang w:val="en-US" w:eastAsia="zh-CN"/>
        </w:rPr>
        <w:t>（1）具有独立承担民事责任的能力。</w:t>
      </w:r>
    </w:p>
    <w:p w14:paraId="3CED0DAB">
      <w:pPr>
        <w:autoSpaceDE w:val="0"/>
        <w:autoSpaceDN w:val="0"/>
        <w:spacing w:line="400" w:lineRule="exact"/>
        <w:ind w:firstLine="630" w:firstLineChars="300"/>
        <w:rPr>
          <w:rFonts w:hint="eastAsia" w:ascii="方正仿宋_GBK" w:hAnsi="方正仿宋_GBK" w:eastAsia="方正仿宋_GBK" w:cs="方正仿宋_GBK"/>
          <w:kern w:val="0"/>
          <w:szCs w:val="21"/>
          <w:highlight w:val="none"/>
          <w:lang w:val="en-US" w:eastAsia="zh-CN"/>
        </w:rPr>
      </w:pPr>
      <w:r>
        <w:rPr>
          <w:rFonts w:hint="eastAsia" w:ascii="方正仿宋_GBK" w:hAnsi="方正仿宋_GBK" w:eastAsia="方正仿宋_GBK" w:cs="方正仿宋_GBK"/>
          <w:kern w:val="0"/>
          <w:szCs w:val="21"/>
          <w:highlight w:val="none"/>
          <w:lang w:val="en-US" w:eastAsia="zh-CN"/>
        </w:rPr>
        <w:t>（2）营业执照具有计算机软件销售或者具有信息系统集成的业务经营范围。</w:t>
      </w:r>
    </w:p>
    <w:p w14:paraId="5482E22C">
      <w:pPr>
        <w:autoSpaceDE w:val="0"/>
        <w:autoSpaceDN w:val="0"/>
        <w:spacing w:line="400" w:lineRule="exact"/>
        <w:ind w:firstLine="630" w:firstLineChars="300"/>
        <w:rPr>
          <w:rFonts w:hint="eastAsia" w:ascii="方正仿宋_GBK" w:hAnsi="方正仿宋_GBK" w:eastAsia="方正仿宋_GBK" w:cs="方正仿宋_GBK"/>
          <w:kern w:val="0"/>
          <w:szCs w:val="21"/>
          <w:highlight w:val="none"/>
          <w:lang w:val="en-US" w:eastAsia="zh-CN"/>
        </w:rPr>
      </w:pPr>
      <w:r>
        <w:rPr>
          <w:rFonts w:hint="eastAsia" w:ascii="方正仿宋_GBK" w:hAnsi="方正仿宋_GBK" w:eastAsia="方正仿宋_GBK" w:cs="方正仿宋_GBK"/>
          <w:kern w:val="0"/>
          <w:szCs w:val="21"/>
          <w:highlight w:val="none"/>
          <w:lang w:val="en-US" w:eastAsia="zh-CN"/>
        </w:rPr>
        <w:t>2、竞选人需提供软件原厂售后服务承诺函及制造商授权书。</w:t>
      </w:r>
    </w:p>
    <w:p w14:paraId="27F76473">
      <w:pPr>
        <w:autoSpaceDE w:val="0"/>
        <w:autoSpaceDN w:val="0"/>
        <w:spacing w:line="400" w:lineRule="exact"/>
        <w:ind w:firstLine="630" w:firstLineChars="300"/>
        <w:rPr>
          <w:rFonts w:hint="eastAsia" w:ascii="方正仿宋_GBK" w:hAnsi="方正仿宋_GBK" w:eastAsia="方正仿宋_GBK" w:cs="方正仿宋_GBK"/>
          <w:kern w:val="0"/>
          <w:szCs w:val="21"/>
          <w:highlight w:val="none"/>
          <w:lang w:val="en-US" w:eastAsia="zh-CN"/>
        </w:rPr>
      </w:pPr>
      <w:r>
        <w:rPr>
          <w:rFonts w:hint="eastAsia" w:ascii="方正仿宋_GBK" w:hAnsi="方正仿宋_GBK" w:eastAsia="方正仿宋_GBK" w:cs="方正仿宋_GBK"/>
          <w:kern w:val="0"/>
          <w:szCs w:val="21"/>
          <w:highlight w:val="none"/>
          <w:lang w:val="en-US" w:eastAsia="zh-CN"/>
        </w:rPr>
        <w:t>3、本次比选不接受联合体竞选。</w:t>
      </w:r>
    </w:p>
    <w:p w14:paraId="538E8EDD">
      <w:pPr>
        <w:spacing w:line="400" w:lineRule="exact"/>
        <w:ind w:left="0" w:leftChars="0" w:firstLine="638" w:firstLineChars="304"/>
        <w:rPr>
          <w:rFonts w:hint="eastAsia" w:ascii="方正黑体_GBK" w:hAnsi="方正黑体_GBK" w:eastAsia="方正黑体_GBK" w:cs="方正黑体_GBK"/>
          <w:b w:val="0"/>
          <w:bCs w:val="0"/>
          <w:snapToGrid w:val="0"/>
          <w:spacing w:val="0"/>
          <w:w w:val="100"/>
          <w:kern w:val="0"/>
          <w:sz w:val="21"/>
          <w:szCs w:val="21"/>
          <w:highlight w:val="none"/>
          <w:lang w:val="en-US" w:eastAsia="zh-CN" w:bidi="ar-SA"/>
        </w:rPr>
      </w:pPr>
      <w:r>
        <w:rPr>
          <w:rFonts w:hint="eastAsia" w:ascii="方正黑体_GBK" w:hAnsi="方正黑体_GBK" w:eastAsia="方正黑体_GBK" w:cs="方正黑体_GBK"/>
          <w:b w:val="0"/>
          <w:bCs w:val="0"/>
          <w:snapToGrid w:val="0"/>
          <w:spacing w:val="0"/>
          <w:w w:val="100"/>
          <w:kern w:val="0"/>
          <w:sz w:val="21"/>
          <w:szCs w:val="21"/>
          <w:highlight w:val="none"/>
          <w:lang w:val="en-US" w:eastAsia="zh-CN" w:bidi="ar-SA"/>
        </w:rPr>
        <w:t>四、递交竞选文件截止时间和地点</w:t>
      </w:r>
    </w:p>
    <w:p w14:paraId="7F114D3D">
      <w:pPr>
        <w:spacing w:line="400" w:lineRule="exact"/>
        <w:ind w:firstLine="422" w:firstLineChars="200"/>
        <w:rPr>
          <w:rFonts w:hint="eastAsia" w:ascii="方正仿宋_GBK" w:hAnsi="方正仿宋_GBK" w:eastAsia="方正仿宋_GBK" w:cs="方正仿宋_GBK"/>
          <w:b/>
          <w:bCs/>
          <w:kern w:val="0"/>
          <w:szCs w:val="21"/>
          <w:highlight w:val="none"/>
          <w:lang w:val="en-US" w:eastAsia="zh-CN"/>
        </w:rPr>
      </w:pPr>
      <w:r>
        <w:rPr>
          <w:rFonts w:hint="eastAsia" w:ascii="方正仿宋_GBK" w:hAnsi="方正仿宋_GBK" w:eastAsia="方正仿宋_GBK" w:cs="方正仿宋_GBK"/>
          <w:b/>
          <w:bCs/>
          <w:kern w:val="0"/>
          <w:szCs w:val="21"/>
          <w:highlight w:val="none"/>
          <w:lang w:val="en-US" w:eastAsia="zh-CN"/>
        </w:rPr>
        <w:t>（一）比选文件获取</w:t>
      </w:r>
    </w:p>
    <w:p w14:paraId="06E661CC">
      <w:pPr>
        <w:autoSpaceDE w:val="0"/>
        <w:autoSpaceDN w:val="0"/>
        <w:spacing w:line="400" w:lineRule="exact"/>
        <w:ind w:firstLine="630" w:firstLineChars="300"/>
        <w:rPr>
          <w:rFonts w:hint="eastAsia" w:ascii="方正仿宋_GBK" w:hAnsi="方正仿宋_GBK" w:eastAsia="方正仿宋_GBK" w:cs="方正仿宋_GBK"/>
          <w:kern w:val="0"/>
          <w:szCs w:val="21"/>
          <w:highlight w:val="none"/>
          <w:lang w:val="en-US" w:eastAsia="zh-CN"/>
        </w:rPr>
      </w:pPr>
      <w:r>
        <w:rPr>
          <w:rFonts w:hint="eastAsia" w:ascii="方正仿宋_GBK" w:hAnsi="方正仿宋_GBK" w:eastAsia="方正仿宋_GBK" w:cs="方正仿宋_GBK"/>
          <w:kern w:val="0"/>
          <w:szCs w:val="21"/>
          <w:highlight w:val="none"/>
          <w:lang w:val="en-US" w:eastAsia="zh-CN"/>
        </w:rPr>
        <w:t>竞选人于2025年10月29日起可自行在重庆环保投资集团有限公司官方网站(https://www.cqht.cn)上下载比选文件电子版，以及答疑、补遗等竞选截止时间前公布的所有相关资料，不管竞选人下载与否，比选人和比选代理机构都视为竞选人收到以上资料并全部知晓有关比选过程和事宜，如因竞选人自身原因未能下载相关资料由此产生的一切后果由竞选人自行负责。各竞选单位应随时关注网上重庆环保投资集团有限公司官方网站(https://www.cqht.cn)发布的比选文件及相关修改内容。</w:t>
      </w:r>
    </w:p>
    <w:p w14:paraId="4866EB83">
      <w:pPr>
        <w:spacing w:line="400" w:lineRule="exact"/>
        <w:ind w:firstLine="422" w:firstLineChars="200"/>
        <w:rPr>
          <w:rFonts w:hint="eastAsia" w:ascii="方正仿宋_GBK" w:hAnsi="方正仿宋_GBK" w:eastAsia="方正仿宋_GBK" w:cs="方正仿宋_GBK"/>
          <w:b/>
          <w:bCs/>
          <w:kern w:val="0"/>
          <w:szCs w:val="21"/>
          <w:highlight w:val="none"/>
        </w:rPr>
      </w:pPr>
      <w:bookmarkStart w:id="12" w:name="_Toc18491"/>
      <w:bookmarkStart w:id="13" w:name="_Toc17584"/>
      <w:r>
        <w:rPr>
          <w:rFonts w:hint="eastAsia" w:ascii="方正仿宋_GBK" w:hAnsi="方正仿宋_GBK" w:eastAsia="方正仿宋_GBK" w:cs="方正仿宋_GBK"/>
          <w:b/>
          <w:bCs/>
          <w:kern w:val="0"/>
          <w:szCs w:val="21"/>
          <w:highlight w:val="none"/>
          <w:lang w:eastAsia="zh-CN"/>
        </w:rPr>
        <w:t>（</w:t>
      </w:r>
      <w:r>
        <w:rPr>
          <w:rFonts w:hint="eastAsia" w:ascii="方正仿宋_GBK" w:hAnsi="方正仿宋_GBK" w:eastAsia="方正仿宋_GBK" w:cs="方正仿宋_GBK"/>
          <w:b/>
          <w:bCs/>
          <w:kern w:val="0"/>
          <w:szCs w:val="21"/>
          <w:highlight w:val="none"/>
          <w:lang w:val="en-US" w:eastAsia="zh-CN"/>
        </w:rPr>
        <w:t>二</w:t>
      </w:r>
      <w:r>
        <w:rPr>
          <w:rFonts w:hint="eastAsia" w:ascii="方正仿宋_GBK" w:hAnsi="方正仿宋_GBK" w:eastAsia="方正仿宋_GBK" w:cs="方正仿宋_GBK"/>
          <w:b/>
          <w:bCs/>
          <w:kern w:val="0"/>
          <w:szCs w:val="21"/>
          <w:highlight w:val="none"/>
          <w:lang w:eastAsia="zh-CN"/>
        </w:rPr>
        <w:t>）竞选</w:t>
      </w:r>
      <w:r>
        <w:rPr>
          <w:rFonts w:hint="eastAsia" w:ascii="方正仿宋_GBK" w:hAnsi="方正仿宋_GBK" w:eastAsia="方正仿宋_GBK" w:cs="方正仿宋_GBK"/>
          <w:b/>
          <w:bCs/>
          <w:kern w:val="0"/>
          <w:szCs w:val="21"/>
          <w:highlight w:val="none"/>
        </w:rPr>
        <w:t>文件的递交</w:t>
      </w:r>
      <w:bookmarkEnd w:id="12"/>
      <w:bookmarkEnd w:id="13"/>
    </w:p>
    <w:p w14:paraId="70E1D236">
      <w:pPr>
        <w:autoSpaceDE w:val="0"/>
        <w:autoSpaceDN w:val="0"/>
        <w:spacing w:line="400" w:lineRule="exact"/>
        <w:ind w:firstLine="630" w:firstLineChars="300"/>
        <w:rPr>
          <w:rFonts w:hint="eastAsia" w:ascii="方正仿宋_GBK" w:hAnsi="方正仿宋_GBK" w:eastAsia="方正仿宋_GBK" w:cs="方正仿宋_GBK"/>
          <w:kern w:val="0"/>
          <w:szCs w:val="21"/>
          <w:highlight w:val="none"/>
          <w:lang w:val="en-US" w:eastAsia="zh-CN"/>
        </w:rPr>
      </w:pPr>
      <w:r>
        <w:rPr>
          <w:rFonts w:hint="eastAsia" w:ascii="方正仿宋_GBK" w:hAnsi="方正仿宋_GBK" w:eastAsia="方正仿宋_GBK" w:cs="方正仿宋_GBK"/>
          <w:kern w:val="0"/>
          <w:szCs w:val="21"/>
          <w:highlight w:val="none"/>
          <w:lang w:val="en-US" w:eastAsia="zh-CN"/>
        </w:rPr>
        <w:t>1.纸质竞选文件递交时间：2025年11月3日10时00分至10时30分，递交地点：重庆市渝北区礼环南路102号环保投资大厦A座102会议室。</w:t>
      </w:r>
    </w:p>
    <w:p w14:paraId="0EBDAA7D">
      <w:pPr>
        <w:autoSpaceDE w:val="0"/>
        <w:autoSpaceDN w:val="0"/>
        <w:spacing w:line="400" w:lineRule="exact"/>
        <w:ind w:firstLine="630" w:firstLineChars="300"/>
        <w:rPr>
          <w:rFonts w:hint="eastAsia" w:ascii="方正仿宋_GBK" w:hAnsi="方正仿宋_GBK" w:eastAsia="方正仿宋_GBK" w:cs="方正仿宋_GBK"/>
          <w:kern w:val="0"/>
          <w:szCs w:val="21"/>
          <w:highlight w:val="none"/>
          <w:lang w:val="en-US" w:eastAsia="zh-CN"/>
        </w:rPr>
      </w:pPr>
      <w:r>
        <w:rPr>
          <w:rFonts w:hint="eastAsia" w:ascii="方正仿宋_GBK" w:hAnsi="方正仿宋_GBK" w:eastAsia="方正仿宋_GBK" w:cs="方正仿宋_GBK"/>
          <w:kern w:val="0"/>
          <w:szCs w:val="21"/>
          <w:highlight w:val="none"/>
          <w:lang w:val="en-US" w:eastAsia="zh-CN"/>
        </w:rPr>
        <w:t>2.竞选截止时间：2025年11月3日10时30分 （北京时间）。</w:t>
      </w:r>
    </w:p>
    <w:p w14:paraId="7C5270AD">
      <w:pPr>
        <w:autoSpaceDE w:val="0"/>
        <w:autoSpaceDN w:val="0"/>
        <w:spacing w:line="400" w:lineRule="exact"/>
        <w:ind w:firstLine="630" w:firstLineChars="300"/>
        <w:rPr>
          <w:rFonts w:hint="eastAsia" w:ascii="方正仿宋_GBK" w:hAnsi="方正仿宋_GBK" w:eastAsia="方正仿宋_GBK" w:cs="方正仿宋_GBK"/>
          <w:kern w:val="0"/>
          <w:szCs w:val="21"/>
          <w:highlight w:val="none"/>
          <w:lang w:val="en-US" w:eastAsia="zh-CN"/>
        </w:rPr>
      </w:pPr>
      <w:r>
        <w:rPr>
          <w:rFonts w:hint="eastAsia" w:ascii="方正仿宋_GBK" w:hAnsi="方正仿宋_GBK" w:eastAsia="方正仿宋_GBK" w:cs="方正仿宋_GBK"/>
          <w:kern w:val="0"/>
          <w:szCs w:val="21"/>
          <w:highlight w:val="none"/>
          <w:lang w:val="en-US" w:eastAsia="zh-CN"/>
        </w:rPr>
        <w:t>3.逾期送达的或者未送达指定地点的竞选文件，比选人不予受理。</w:t>
      </w:r>
    </w:p>
    <w:p w14:paraId="75437F1A">
      <w:pPr>
        <w:pStyle w:val="6"/>
        <w:adjustRightInd/>
        <w:snapToGrid/>
        <w:spacing w:line="480" w:lineRule="exact"/>
        <w:ind w:firstLine="630" w:firstLineChars="300"/>
        <w:rPr>
          <w:rFonts w:hint="eastAsia" w:ascii="方正黑体_GBK" w:hAnsi="方正黑体_GBK" w:eastAsia="方正黑体_GBK" w:cs="方正黑体_GBK"/>
          <w:b w:val="0"/>
          <w:bCs w:val="0"/>
          <w:snapToGrid w:val="0"/>
          <w:spacing w:val="0"/>
          <w:w w:val="100"/>
          <w:kern w:val="0"/>
          <w:sz w:val="21"/>
          <w:szCs w:val="21"/>
          <w:highlight w:val="none"/>
          <w:lang w:val="en-US" w:eastAsia="zh-CN" w:bidi="ar-SA"/>
        </w:rPr>
      </w:pPr>
      <w:r>
        <w:rPr>
          <w:rFonts w:hint="eastAsia" w:ascii="方正黑体_GBK" w:hAnsi="方正黑体_GBK" w:eastAsia="方正黑体_GBK" w:cs="方正黑体_GBK"/>
          <w:b w:val="0"/>
          <w:bCs w:val="0"/>
          <w:snapToGrid w:val="0"/>
          <w:spacing w:val="0"/>
          <w:w w:val="100"/>
          <w:kern w:val="0"/>
          <w:sz w:val="21"/>
          <w:szCs w:val="21"/>
          <w:highlight w:val="none"/>
          <w:lang w:val="en-US" w:eastAsia="zh-CN" w:bidi="ar-SA"/>
        </w:rPr>
        <w:t>五、联系方式</w:t>
      </w:r>
    </w:p>
    <w:p w14:paraId="66E990BA">
      <w:pPr>
        <w:pStyle w:val="6"/>
        <w:adjustRightInd/>
        <w:snapToGrid/>
        <w:spacing w:line="480" w:lineRule="exact"/>
        <w:ind w:firstLine="630" w:firstLineChars="300"/>
        <w:rPr>
          <w:rFonts w:hint="eastAsia" w:ascii="方正仿宋_GBK" w:hAnsi="方正仿宋_GBK" w:eastAsia="方正仿宋_GBK" w:cs="方正仿宋_GBK"/>
          <w:b w:val="0"/>
          <w:spacing w:val="0"/>
          <w:w w:val="100"/>
          <w:kern w:val="0"/>
          <w:sz w:val="21"/>
          <w:szCs w:val="21"/>
          <w:highlight w:val="none"/>
          <w:lang w:val="en-US" w:eastAsia="zh-CN" w:bidi="ar-SA"/>
        </w:rPr>
      </w:pPr>
      <w:r>
        <w:rPr>
          <w:rFonts w:hint="eastAsia" w:ascii="方正仿宋_GBK" w:hAnsi="方正仿宋_GBK" w:eastAsia="方正仿宋_GBK" w:cs="方正仿宋_GBK"/>
          <w:b w:val="0"/>
          <w:spacing w:val="0"/>
          <w:w w:val="100"/>
          <w:kern w:val="0"/>
          <w:sz w:val="21"/>
          <w:szCs w:val="21"/>
          <w:highlight w:val="none"/>
          <w:lang w:val="en-US" w:eastAsia="zh-CN" w:bidi="ar-SA"/>
        </w:rPr>
        <w:t>比   选   人: 重庆环保投资集团有限公司</w:t>
      </w:r>
    </w:p>
    <w:p w14:paraId="4A41D9E6">
      <w:pPr>
        <w:pStyle w:val="6"/>
        <w:adjustRightInd/>
        <w:snapToGrid/>
        <w:spacing w:line="480" w:lineRule="exact"/>
        <w:ind w:firstLine="630" w:firstLineChars="300"/>
        <w:rPr>
          <w:rFonts w:hint="eastAsia" w:ascii="方正仿宋_GBK" w:hAnsi="方正仿宋_GBK" w:eastAsia="方正仿宋_GBK" w:cs="方正仿宋_GBK"/>
          <w:b w:val="0"/>
          <w:spacing w:val="0"/>
          <w:w w:val="100"/>
          <w:kern w:val="0"/>
          <w:sz w:val="21"/>
          <w:szCs w:val="21"/>
          <w:highlight w:val="none"/>
          <w:lang w:val="en-US" w:eastAsia="zh-CN" w:bidi="ar-SA"/>
        </w:rPr>
      </w:pPr>
      <w:r>
        <w:rPr>
          <w:rFonts w:hint="eastAsia" w:ascii="方正仿宋_GBK" w:hAnsi="方正仿宋_GBK" w:eastAsia="方正仿宋_GBK" w:cs="方正仿宋_GBK"/>
          <w:b w:val="0"/>
          <w:spacing w:val="0"/>
          <w:w w:val="100"/>
          <w:kern w:val="0"/>
          <w:sz w:val="21"/>
          <w:szCs w:val="21"/>
          <w:highlight w:val="none"/>
          <w:lang w:val="en-US" w:eastAsia="zh-CN" w:bidi="ar-SA"/>
        </w:rPr>
        <w:t>联   系   人: 李老师</w:t>
      </w:r>
    </w:p>
    <w:p w14:paraId="17DE16DF">
      <w:pPr>
        <w:pStyle w:val="6"/>
        <w:adjustRightInd/>
        <w:snapToGrid/>
        <w:spacing w:line="480" w:lineRule="exact"/>
        <w:ind w:firstLine="630" w:firstLineChars="300"/>
        <w:rPr>
          <w:rFonts w:hint="default" w:ascii="方正仿宋_GBK" w:hAnsi="方正仿宋_GBK" w:eastAsia="方正仿宋_GBK" w:cs="方正仿宋_GBK"/>
          <w:b w:val="0"/>
          <w:spacing w:val="0"/>
          <w:w w:val="100"/>
          <w:kern w:val="0"/>
          <w:sz w:val="21"/>
          <w:szCs w:val="21"/>
          <w:highlight w:val="none"/>
          <w:lang w:val="en-US" w:eastAsia="zh-CN" w:bidi="ar-SA"/>
        </w:rPr>
      </w:pPr>
      <w:r>
        <w:rPr>
          <w:rFonts w:hint="eastAsia" w:ascii="方正仿宋_GBK" w:hAnsi="方正仿宋_GBK" w:eastAsia="方正仿宋_GBK" w:cs="方正仿宋_GBK"/>
          <w:b w:val="0"/>
          <w:spacing w:val="0"/>
          <w:w w:val="100"/>
          <w:kern w:val="0"/>
          <w:sz w:val="21"/>
          <w:szCs w:val="21"/>
          <w:highlight w:val="none"/>
          <w:lang w:val="en-US" w:eastAsia="zh-CN" w:bidi="ar-SA"/>
        </w:rPr>
        <w:t>电        话: 18502331300</w:t>
      </w:r>
    </w:p>
    <w:p w14:paraId="322B5894">
      <w:pPr>
        <w:pStyle w:val="6"/>
        <w:adjustRightInd/>
        <w:snapToGrid/>
        <w:spacing w:line="480" w:lineRule="exact"/>
        <w:ind w:firstLine="630" w:firstLineChars="300"/>
        <w:rPr>
          <w:rFonts w:hint="default" w:ascii="方正仿宋_GBK" w:hAnsi="方正仿宋_GBK" w:eastAsia="方正仿宋_GBK" w:cs="方正仿宋_GBK"/>
          <w:b w:val="0"/>
          <w:spacing w:val="0"/>
          <w:w w:val="100"/>
          <w:kern w:val="0"/>
          <w:sz w:val="21"/>
          <w:szCs w:val="21"/>
          <w:highlight w:val="none"/>
          <w:lang w:val="en-US" w:eastAsia="zh-CN" w:bidi="ar-SA"/>
        </w:rPr>
      </w:pPr>
      <w:r>
        <w:rPr>
          <w:rFonts w:hint="eastAsia" w:ascii="方正仿宋_GBK" w:hAnsi="方正仿宋_GBK" w:eastAsia="方正仿宋_GBK" w:cs="方正仿宋_GBK"/>
          <w:b w:val="0"/>
          <w:spacing w:val="0"/>
          <w:w w:val="100"/>
          <w:kern w:val="0"/>
          <w:sz w:val="21"/>
          <w:szCs w:val="21"/>
          <w:highlight w:val="none"/>
          <w:lang w:val="en-US" w:eastAsia="zh-CN" w:bidi="ar-SA"/>
        </w:rPr>
        <w:t>地        址：重庆市渝北区礼环南路102号环投大厦A座102会议室。</w:t>
      </w:r>
    </w:p>
    <w:bookmarkEnd w:id="2"/>
    <w:bookmarkEnd w:id="3"/>
    <w:p w14:paraId="00CD62A4">
      <w:pPr>
        <w:rPr>
          <w:rFonts w:hint="eastAsia" w:ascii="宋体" w:hAnsi="宋体" w:cs="宋体"/>
          <w:highlight w:val="none"/>
        </w:rPr>
      </w:pPr>
    </w:p>
    <w:p w14:paraId="3896C9C1">
      <w:pPr>
        <w:pStyle w:val="5"/>
        <w:spacing w:line="460" w:lineRule="exact"/>
        <w:jc w:val="center"/>
        <w:rPr>
          <w:rFonts w:ascii="宋体" w:hAnsi="宋体" w:cs="宋体"/>
          <w:highlight w:val="none"/>
        </w:rPr>
        <w:sectPr>
          <w:pgSz w:w="11906" w:h="16838"/>
          <w:pgMar w:top="1418" w:right="1134" w:bottom="1134" w:left="1418" w:header="851" w:footer="992" w:gutter="0"/>
          <w:cols w:space="720" w:num="1"/>
          <w:docGrid w:type="lines" w:linePitch="312" w:charSpace="0"/>
        </w:sectPr>
      </w:pPr>
    </w:p>
    <w:p w14:paraId="6ED61C3A">
      <w:pPr>
        <w:pStyle w:val="5"/>
        <w:spacing w:line="460" w:lineRule="exact"/>
        <w:jc w:val="center"/>
        <w:rPr>
          <w:rFonts w:hint="eastAsia" w:ascii="宋体" w:hAnsi="宋体" w:cs="宋体"/>
          <w:highlight w:val="none"/>
        </w:rPr>
      </w:pPr>
      <w:bookmarkStart w:id="14" w:name="_Toc126757725"/>
      <w:bookmarkStart w:id="15" w:name="_Toc24742"/>
      <w:bookmarkStart w:id="16" w:name="_Toc8622"/>
      <w:r>
        <w:rPr>
          <w:rFonts w:hint="eastAsia" w:ascii="宋体" w:hAnsi="宋体" w:cs="宋体"/>
          <w:highlight w:val="none"/>
        </w:rPr>
        <w:t>第二章 竞选人须知</w:t>
      </w:r>
      <w:bookmarkEnd w:id="4"/>
      <w:bookmarkEnd w:id="5"/>
      <w:bookmarkEnd w:id="6"/>
      <w:bookmarkEnd w:id="7"/>
      <w:bookmarkEnd w:id="8"/>
      <w:bookmarkEnd w:id="14"/>
      <w:bookmarkEnd w:id="15"/>
      <w:bookmarkEnd w:id="16"/>
    </w:p>
    <w:p w14:paraId="3F78F5F6">
      <w:pPr>
        <w:spacing w:line="500" w:lineRule="exact"/>
        <w:rPr>
          <w:rFonts w:hint="eastAsia" w:ascii="宋体" w:hAnsi="宋体" w:cs="宋体"/>
          <w:sz w:val="24"/>
          <w:szCs w:val="24"/>
          <w:highlight w:val="none"/>
        </w:rPr>
      </w:pPr>
      <w:bookmarkStart w:id="17" w:name="_Toc224103316"/>
      <w:bookmarkStart w:id="18" w:name="A5"/>
      <w:r>
        <w:rPr>
          <w:rFonts w:hint="eastAsia" w:ascii="宋体" w:hAnsi="宋体" w:cs="宋体"/>
          <w:sz w:val="24"/>
          <w:szCs w:val="24"/>
          <w:highlight w:val="none"/>
        </w:rPr>
        <w:t>竞选人须知前附表</w:t>
      </w:r>
      <w:bookmarkEnd w:id="17"/>
    </w:p>
    <w:tbl>
      <w:tblPr>
        <w:tblStyle w:val="13"/>
        <w:tblW w:w="0" w:type="auto"/>
        <w:tblInd w:w="-7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86"/>
        <w:gridCol w:w="8039"/>
      </w:tblGrid>
      <w:tr w14:paraId="308B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697AD88">
            <w:pPr>
              <w:snapToGrid w:val="0"/>
              <w:spacing w:line="500" w:lineRule="exact"/>
              <w:jc w:val="center"/>
              <w:rPr>
                <w:rFonts w:hint="eastAsia" w:ascii="宋体" w:hAnsi="宋体" w:cs="宋体"/>
                <w:b/>
                <w:kern w:val="0"/>
                <w:szCs w:val="21"/>
                <w:highlight w:val="none"/>
              </w:rPr>
            </w:pPr>
            <w:r>
              <w:rPr>
                <w:rFonts w:hint="eastAsia" w:ascii="宋体" w:hAnsi="宋体" w:cs="宋体"/>
                <w:b/>
                <w:kern w:val="0"/>
                <w:szCs w:val="21"/>
                <w:highlight w:val="none"/>
              </w:rPr>
              <w:t>条 款 号</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4AB82207">
            <w:pPr>
              <w:snapToGrid w:val="0"/>
              <w:spacing w:line="500" w:lineRule="exact"/>
              <w:jc w:val="center"/>
              <w:rPr>
                <w:rFonts w:hint="eastAsia" w:ascii="宋体" w:hAnsi="宋体" w:cs="宋体"/>
                <w:b/>
                <w:kern w:val="0"/>
                <w:szCs w:val="21"/>
                <w:highlight w:val="none"/>
              </w:rPr>
            </w:pPr>
            <w:r>
              <w:rPr>
                <w:rFonts w:hint="eastAsia" w:ascii="宋体" w:hAnsi="宋体" w:cs="宋体"/>
                <w:b/>
                <w:kern w:val="0"/>
                <w:szCs w:val="21"/>
                <w:highlight w:val="none"/>
              </w:rPr>
              <w:t>条款名称</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15E9F1E3">
            <w:pPr>
              <w:snapToGrid w:val="0"/>
              <w:spacing w:line="500" w:lineRule="exact"/>
              <w:jc w:val="center"/>
              <w:rPr>
                <w:rFonts w:hint="eastAsia" w:ascii="宋体" w:hAnsi="宋体" w:cs="宋体"/>
                <w:b/>
                <w:kern w:val="0"/>
                <w:szCs w:val="21"/>
                <w:highlight w:val="none"/>
              </w:rPr>
            </w:pPr>
            <w:r>
              <w:rPr>
                <w:rFonts w:hint="eastAsia" w:ascii="宋体" w:hAnsi="宋体" w:cs="宋体"/>
                <w:b/>
                <w:kern w:val="0"/>
                <w:szCs w:val="21"/>
                <w:highlight w:val="none"/>
              </w:rPr>
              <w:t>编  列  内  容</w:t>
            </w:r>
          </w:p>
        </w:tc>
      </w:tr>
      <w:tr w14:paraId="6CDF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610F987">
            <w:pPr>
              <w:spacing w:line="500" w:lineRule="exact"/>
              <w:jc w:val="center"/>
              <w:rPr>
                <w:rFonts w:hint="eastAsia" w:ascii="宋体" w:hAnsi="宋体" w:cs="宋体"/>
                <w:szCs w:val="21"/>
                <w:highlight w:val="none"/>
              </w:rPr>
            </w:pPr>
            <w:r>
              <w:rPr>
                <w:rFonts w:hint="eastAsia" w:ascii="宋体" w:hAnsi="宋体" w:cs="宋体"/>
                <w:szCs w:val="21"/>
                <w:highlight w:val="none"/>
              </w:rPr>
              <w:t>1.1.2</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4CD2C53C">
            <w:pPr>
              <w:spacing w:line="500" w:lineRule="exact"/>
              <w:rPr>
                <w:rFonts w:hint="eastAsia" w:ascii="宋体" w:hAnsi="宋体" w:cs="宋体"/>
                <w:szCs w:val="21"/>
                <w:highlight w:val="none"/>
              </w:rPr>
            </w:pPr>
            <w:r>
              <w:rPr>
                <w:rFonts w:hint="eastAsia" w:ascii="宋体" w:hAnsi="宋体" w:cs="宋体"/>
                <w:kern w:val="0"/>
                <w:szCs w:val="21"/>
                <w:highlight w:val="none"/>
              </w:rPr>
              <w:t>比选人</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4F2A9F3F">
            <w:pPr>
              <w:spacing w:line="500" w:lineRule="exact"/>
              <w:rPr>
                <w:rFonts w:ascii="宋体" w:hAnsi="宋体"/>
                <w:highlight w:val="none"/>
              </w:rPr>
            </w:pPr>
            <w:r>
              <w:rPr>
                <w:rFonts w:hint="eastAsia" w:ascii="宋体" w:hAnsi="宋体"/>
                <w:highlight w:val="none"/>
              </w:rPr>
              <w:t>比选人名称：重庆环保投资集团有限公司</w:t>
            </w:r>
          </w:p>
          <w:p w14:paraId="4CCC9049">
            <w:pPr>
              <w:spacing w:line="500" w:lineRule="exact"/>
              <w:rPr>
                <w:rFonts w:hint="eastAsia" w:ascii="宋体" w:hAnsi="宋体"/>
                <w:highlight w:val="none"/>
              </w:rPr>
            </w:pPr>
            <w:r>
              <w:rPr>
                <w:rFonts w:hint="eastAsia" w:ascii="宋体" w:hAnsi="宋体"/>
                <w:highlight w:val="none"/>
              </w:rPr>
              <w:t>联系人：李老师</w:t>
            </w:r>
          </w:p>
          <w:p w14:paraId="1E477D60">
            <w:pPr>
              <w:spacing w:line="500" w:lineRule="exact"/>
              <w:rPr>
                <w:rFonts w:hint="default" w:ascii="宋体" w:hAnsi="宋体" w:eastAsia="宋体" w:cs="宋体"/>
                <w:szCs w:val="21"/>
                <w:highlight w:val="none"/>
                <w:lang w:val="en-US" w:eastAsia="zh-CN"/>
              </w:rPr>
            </w:pPr>
            <w:r>
              <w:rPr>
                <w:rFonts w:hint="eastAsia" w:ascii="宋体" w:hAnsi="宋体"/>
                <w:highlight w:val="none"/>
              </w:rPr>
              <w:t>电话：</w:t>
            </w:r>
            <w:r>
              <w:rPr>
                <w:rFonts w:hint="eastAsia" w:ascii="宋体" w:hAnsi="宋体"/>
                <w:highlight w:val="none"/>
                <w:lang w:val="en-US" w:eastAsia="zh-CN"/>
              </w:rPr>
              <w:t>18502331300</w:t>
            </w:r>
          </w:p>
        </w:tc>
      </w:tr>
      <w:tr w14:paraId="2EC3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0358D90">
            <w:pPr>
              <w:spacing w:line="500" w:lineRule="exact"/>
              <w:jc w:val="center"/>
              <w:rPr>
                <w:rFonts w:hint="eastAsia" w:ascii="宋体" w:hAnsi="宋体" w:cs="宋体"/>
                <w:szCs w:val="21"/>
                <w:highlight w:val="none"/>
              </w:rPr>
            </w:pPr>
            <w:r>
              <w:rPr>
                <w:rFonts w:hint="eastAsia" w:ascii="宋体" w:hAnsi="宋体" w:cs="宋体"/>
                <w:szCs w:val="21"/>
                <w:highlight w:val="none"/>
              </w:rPr>
              <w:t>1.1.3</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28A5201B">
            <w:pPr>
              <w:spacing w:line="500" w:lineRule="exact"/>
              <w:rPr>
                <w:rFonts w:hint="eastAsia" w:ascii="宋体" w:hAnsi="宋体" w:cs="宋体"/>
                <w:szCs w:val="21"/>
                <w:highlight w:val="none"/>
              </w:rPr>
            </w:pPr>
            <w:r>
              <w:rPr>
                <w:rFonts w:hint="eastAsia" w:ascii="宋体" w:hAnsi="宋体" w:cs="宋体"/>
                <w:kern w:val="0"/>
                <w:szCs w:val="21"/>
                <w:highlight w:val="none"/>
              </w:rPr>
              <w:t>代理机构</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26DAF709">
            <w:pPr>
              <w:spacing w:line="500" w:lineRule="exact"/>
              <w:rPr>
                <w:rFonts w:hint="eastAsia" w:ascii="宋体" w:hAnsi="宋体" w:cs="宋体"/>
                <w:szCs w:val="21"/>
                <w:highlight w:val="none"/>
              </w:rPr>
            </w:pPr>
            <w:r>
              <w:rPr>
                <w:rFonts w:hint="eastAsia" w:ascii="宋体" w:hAnsi="宋体"/>
                <w:highlight w:val="none"/>
              </w:rPr>
              <w:t>无</w:t>
            </w:r>
          </w:p>
        </w:tc>
      </w:tr>
      <w:tr w14:paraId="0F66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1A4541B9">
            <w:pPr>
              <w:spacing w:line="500" w:lineRule="exact"/>
              <w:jc w:val="center"/>
              <w:rPr>
                <w:rFonts w:hint="eastAsia" w:ascii="宋体" w:hAnsi="宋体" w:cs="宋体"/>
                <w:szCs w:val="21"/>
                <w:highlight w:val="none"/>
              </w:rPr>
            </w:pPr>
            <w:r>
              <w:rPr>
                <w:rFonts w:hint="eastAsia" w:ascii="宋体" w:hAnsi="宋体" w:cs="宋体"/>
                <w:szCs w:val="21"/>
                <w:highlight w:val="none"/>
              </w:rPr>
              <w:t>1.1.4</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5B4EFEB7">
            <w:pPr>
              <w:spacing w:line="500" w:lineRule="exact"/>
              <w:rPr>
                <w:rFonts w:hint="eastAsia" w:ascii="宋体" w:hAnsi="宋体" w:cs="宋体"/>
                <w:szCs w:val="21"/>
                <w:highlight w:val="none"/>
              </w:rPr>
            </w:pPr>
            <w:r>
              <w:rPr>
                <w:rFonts w:hint="eastAsia" w:ascii="宋体" w:hAnsi="宋体" w:cs="宋体"/>
                <w:szCs w:val="21"/>
                <w:highlight w:val="none"/>
              </w:rPr>
              <w:t>项目名称</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20679721">
            <w:pPr>
              <w:spacing w:line="500" w:lineRule="exact"/>
              <w:rPr>
                <w:rFonts w:hint="eastAsia" w:ascii="宋体" w:hAnsi="宋体" w:eastAsia="宋体" w:cs="宋体"/>
                <w:color w:val="000000"/>
                <w:szCs w:val="21"/>
                <w:highlight w:val="none"/>
                <w:lang w:eastAsia="zh-CN"/>
              </w:rPr>
            </w:pPr>
            <w:r>
              <w:rPr>
                <w:rFonts w:hint="eastAsia" w:ascii="宋体" w:hAnsi="宋体"/>
                <w:highlight w:val="none"/>
                <w:lang w:eastAsia="zh-CN"/>
              </w:rPr>
              <w:t>重庆环保投资集团有限公司正版国产办公软件WPS及正版国产杀毒软件采购项目</w:t>
            </w:r>
          </w:p>
        </w:tc>
      </w:tr>
      <w:tr w14:paraId="384C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DBB7087">
            <w:pPr>
              <w:spacing w:line="500" w:lineRule="exact"/>
              <w:jc w:val="center"/>
              <w:rPr>
                <w:rFonts w:hint="eastAsia" w:ascii="宋体" w:hAnsi="宋体" w:cs="宋体"/>
                <w:szCs w:val="21"/>
                <w:highlight w:val="none"/>
              </w:rPr>
            </w:pPr>
            <w:r>
              <w:rPr>
                <w:rFonts w:hint="eastAsia" w:ascii="宋体" w:hAnsi="宋体" w:cs="宋体"/>
                <w:szCs w:val="21"/>
                <w:highlight w:val="none"/>
              </w:rPr>
              <w:t>1.1.5</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08A6D39F">
            <w:pPr>
              <w:spacing w:line="500" w:lineRule="exact"/>
              <w:rPr>
                <w:rFonts w:hint="eastAsia" w:ascii="宋体" w:hAnsi="宋体" w:cs="宋体"/>
                <w:szCs w:val="21"/>
                <w:highlight w:val="none"/>
              </w:rPr>
            </w:pPr>
            <w:r>
              <w:rPr>
                <w:rFonts w:hint="eastAsia" w:ascii="宋体" w:hAnsi="宋体" w:cs="宋体"/>
                <w:szCs w:val="21"/>
                <w:highlight w:val="none"/>
              </w:rPr>
              <w:t>项目地点</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413B94C2">
            <w:pPr>
              <w:spacing w:line="500" w:lineRule="exact"/>
              <w:rPr>
                <w:rFonts w:hint="eastAsia" w:ascii="宋体" w:hAnsi="宋体" w:cs="宋体"/>
                <w:szCs w:val="21"/>
                <w:highlight w:val="none"/>
              </w:rPr>
            </w:pPr>
            <w:r>
              <w:rPr>
                <w:rFonts w:hint="eastAsia" w:ascii="宋体" w:hAnsi="宋体" w:cs="宋体"/>
                <w:szCs w:val="21"/>
                <w:highlight w:val="none"/>
              </w:rPr>
              <w:t xml:space="preserve">重庆市内 </w:t>
            </w:r>
          </w:p>
        </w:tc>
      </w:tr>
      <w:tr w14:paraId="7060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D1CD2E6">
            <w:pPr>
              <w:spacing w:line="500" w:lineRule="exact"/>
              <w:jc w:val="center"/>
              <w:rPr>
                <w:rFonts w:hint="eastAsia" w:ascii="宋体" w:hAnsi="宋体" w:cs="宋体"/>
                <w:szCs w:val="21"/>
                <w:highlight w:val="none"/>
              </w:rPr>
            </w:pPr>
            <w:r>
              <w:rPr>
                <w:rFonts w:hint="eastAsia" w:ascii="宋体" w:hAnsi="宋体" w:cs="宋体"/>
                <w:szCs w:val="21"/>
                <w:highlight w:val="none"/>
              </w:rPr>
              <w:t>1.2.1</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041A4EE8">
            <w:pPr>
              <w:spacing w:line="500" w:lineRule="exact"/>
              <w:rPr>
                <w:rFonts w:hint="eastAsia" w:ascii="宋体" w:hAnsi="宋体" w:cs="宋体"/>
                <w:szCs w:val="21"/>
                <w:highlight w:val="none"/>
              </w:rPr>
            </w:pPr>
            <w:r>
              <w:rPr>
                <w:rFonts w:hint="eastAsia" w:ascii="宋体" w:hAnsi="宋体" w:cs="宋体"/>
                <w:szCs w:val="21"/>
                <w:highlight w:val="none"/>
              </w:rPr>
              <w:t>资金来源</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7128F6B8">
            <w:pPr>
              <w:spacing w:line="500" w:lineRule="exact"/>
              <w:rPr>
                <w:rFonts w:hint="eastAsia" w:ascii="宋体" w:hAnsi="宋体" w:cs="宋体"/>
                <w:szCs w:val="21"/>
                <w:highlight w:val="none"/>
              </w:rPr>
            </w:pPr>
            <w:r>
              <w:rPr>
                <w:rFonts w:hint="eastAsia" w:ascii="宋体" w:hAnsi="宋体" w:cs="宋体"/>
                <w:szCs w:val="21"/>
                <w:highlight w:val="none"/>
              </w:rPr>
              <w:t>企业自付</w:t>
            </w:r>
          </w:p>
        </w:tc>
      </w:tr>
      <w:tr w14:paraId="1804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3CCA76AF">
            <w:pPr>
              <w:spacing w:line="500" w:lineRule="exact"/>
              <w:jc w:val="center"/>
              <w:rPr>
                <w:rFonts w:hint="eastAsia" w:ascii="宋体" w:hAnsi="宋体" w:cs="宋体"/>
                <w:szCs w:val="21"/>
                <w:highlight w:val="none"/>
              </w:rPr>
            </w:pPr>
            <w:r>
              <w:rPr>
                <w:rFonts w:hint="eastAsia" w:ascii="宋体" w:hAnsi="宋体" w:cs="宋体"/>
                <w:szCs w:val="21"/>
                <w:highlight w:val="none"/>
              </w:rPr>
              <w:t>1.2.2</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387CFD79">
            <w:pPr>
              <w:spacing w:line="500" w:lineRule="exact"/>
              <w:rPr>
                <w:rFonts w:hint="eastAsia" w:ascii="宋体" w:hAnsi="宋体" w:cs="宋体"/>
                <w:szCs w:val="21"/>
                <w:highlight w:val="none"/>
              </w:rPr>
            </w:pPr>
            <w:r>
              <w:rPr>
                <w:rFonts w:hint="eastAsia" w:ascii="宋体" w:hAnsi="宋体" w:cs="宋体"/>
                <w:szCs w:val="21"/>
                <w:highlight w:val="none"/>
              </w:rPr>
              <w:t>出资比例</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77ECED54">
            <w:pPr>
              <w:spacing w:line="500" w:lineRule="exact"/>
              <w:rPr>
                <w:rFonts w:hint="eastAsia" w:ascii="宋体" w:hAnsi="宋体" w:cs="宋体"/>
                <w:szCs w:val="21"/>
                <w:highlight w:val="none"/>
              </w:rPr>
            </w:pPr>
            <w:r>
              <w:rPr>
                <w:rFonts w:hint="eastAsia" w:ascii="宋体" w:hAnsi="宋体" w:cs="宋体"/>
                <w:szCs w:val="21"/>
                <w:highlight w:val="none"/>
              </w:rPr>
              <w:t>/</w:t>
            </w:r>
          </w:p>
        </w:tc>
      </w:tr>
      <w:tr w14:paraId="76C3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9EDC3E5">
            <w:pPr>
              <w:spacing w:line="500" w:lineRule="exact"/>
              <w:jc w:val="center"/>
              <w:rPr>
                <w:rFonts w:hint="eastAsia" w:ascii="宋体" w:hAnsi="宋体" w:cs="宋体"/>
                <w:szCs w:val="21"/>
                <w:highlight w:val="none"/>
              </w:rPr>
            </w:pPr>
            <w:r>
              <w:rPr>
                <w:rFonts w:hint="eastAsia" w:ascii="宋体" w:hAnsi="宋体" w:cs="宋体"/>
                <w:szCs w:val="21"/>
                <w:highlight w:val="none"/>
              </w:rPr>
              <w:t>1.3.1</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3094EB89">
            <w:pPr>
              <w:spacing w:line="500" w:lineRule="exact"/>
              <w:rPr>
                <w:rFonts w:hint="eastAsia" w:ascii="宋体" w:hAnsi="宋体" w:cs="宋体"/>
                <w:szCs w:val="21"/>
                <w:highlight w:val="none"/>
              </w:rPr>
            </w:pPr>
            <w:r>
              <w:rPr>
                <w:rFonts w:hint="eastAsia" w:ascii="宋体" w:hAnsi="宋体" w:cs="宋体"/>
                <w:szCs w:val="21"/>
                <w:highlight w:val="none"/>
              </w:rPr>
              <w:t>服务范围</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45DCE3AA">
            <w:pPr>
              <w:pStyle w:val="6"/>
              <w:adjustRightInd/>
              <w:snapToGrid/>
              <w:spacing w:line="480" w:lineRule="exact"/>
              <w:outlineLvl w:val="1"/>
              <w:rPr>
                <w:rFonts w:ascii="宋体" w:eastAsia="宋体" w:cs="宋体"/>
                <w:color w:val="000000"/>
                <w:szCs w:val="21"/>
                <w:highlight w:val="none"/>
              </w:rPr>
            </w:pPr>
            <w:r>
              <w:rPr>
                <w:rFonts w:hint="eastAsia" w:ascii="宋体" w:eastAsia="宋体"/>
                <w:b w:val="0"/>
                <w:snapToGrid w:val="0"/>
                <w:spacing w:val="0"/>
                <w:w w:val="100"/>
                <w:sz w:val="21"/>
                <w:szCs w:val="21"/>
              </w:rPr>
              <w:t>金山WPS 365协作办公应用平台办公软件及杀毒软件</w:t>
            </w:r>
            <w:r>
              <w:rPr>
                <w:rFonts w:hint="eastAsia" w:ascii="宋体" w:eastAsia="宋体"/>
                <w:b w:val="0"/>
                <w:snapToGrid w:val="0"/>
                <w:spacing w:val="0"/>
                <w:w w:val="100"/>
                <w:sz w:val="21"/>
                <w:szCs w:val="21"/>
                <w:highlight w:val="yellow"/>
                <w:lang w:val="en-US" w:eastAsia="zh-CN"/>
              </w:rPr>
              <w:t>340</w:t>
            </w:r>
            <w:r>
              <w:rPr>
                <w:rFonts w:hint="eastAsia" w:ascii="宋体" w:eastAsia="宋体"/>
                <w:b w:val="0"/>
                <w:snapToGrid w:val="0"/>
                <w:spacing w:val="0"/>
                <w:w w:val="100"/>
                <w:sz w:val="21"/>
                <w:szCs w:val="21"/>
                <w:highlight w:val="yellow"/>
              </w:rPr>
              <w:t>套</w:t>
            </w:r>
            <w:r>
              <w:rPr>
                <w:rFonts w:hint="eastAsia" w:ascii="宋体" w:eastAsia="宋体"/>
                <w:b w:val="0"/>
                <w:snapToGrid w:val="0"/>
                <w:spacing w:val="0"/>
                <w:w w:val="100"/>
                <w:sz w:val="21"/>
                <w:szCs w:val="21"/>
              </w:rPr>
              <w:t>，含一年正版授权，支持windows和国产操作系统，及后续服务。</w:t>
            </w:r>
          </w:p>
        </w:tc>
      </w:tr>
      <w:tr w14:paraId="2629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3558291C">
            <w:pPr>
              <w:spacing w:line="500" w:lineRule="exact"/>
              <w:jc w:val="center"/>
              <w:rPr>
                <w:rFonts w:hint="eastAsia" w:ascii="宋体" w:hAnsi="宋体" w:cs="宋体"/>
                <w:szCs w:val="21"/>
                <w:highlight w:val="none"/>
              </w:rPr>
            </w:pPr>
            <w:r>
              <w:rPr>
                <w:rFonts w:hint="eastAsia" w:ascii="宋体" w:hAnsi="宋体" w:cs="宋体"/>
                <w:szCs w:val="21"/>
                <w:highlight w:val="none"/>
              </w:rPr>
              <w:t>1.3.2</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0D806256">
            <w:pPr>
              <w:spacing w:line="500" w:lineRule="exact"/>
              <w:rPr>
                <w:rFonts w:hint="eastAsia" w:ascii="宋体" w:hAnsi="宋体" w:cs="宋体"/>
                <w:szCs w:val="21"/>
                <w:highlight w:val="none"/>
              </w:rPr>
            </w:pPr>
            <w:r>
              <w:rPr>
                <w:rFonts w:hint="eastAsia" w:ascii="宋体" w:hAnsi="宋体" w:cs="宋体"/>
                <w:szCs w:val="21"/>
                <w:highlight w:val="none"/>
              </w:rPr>
              <w:t>服务期</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1E63563D">
            <w:pPr>
              <w:tabs>
                <w:tab w:val="left" w:pos="3850"/>
                <w:tab w:val="left" w:pos="3980"/>
                <w:tab w:val="left" w:pos="4100"/>
                <w:tab w:val="left" w:pos="4600"/>
                <w:tab w:val="left" w:pos="5360"/>
                <w:tab w:val="left" w:pos="5460"/>
                <w:tab w:val="left" w:pos="6200"/>
                <w:tab w:val="left" w:pos="6327"/>
                <w:tab w:val="left" w:pos="6901"/>
              </w:tabs>
              <w:spacing w:line="400" w:lineRule="exact"/>
              <w:ind w:firstLine="420" w:firstLineChars="200"/>
              <w:rPr>
                <w:rFonts w:ascii="宋体" w:hAnsi="宋体" w:cs="宋体"/>
                <w:szCs w:val="21"/>
                <w:highlight w:val="none"/>
              </w:rPr>
            </w:pPr>
            <w:r>
              <w:rPr>
                <w:rFonts w:hint="eastAsia" w:ascii="宋体" w:hAnsi="宋体" w:cs="宋体"/>
                <w:szCs w:val="21"/>
              </w:rPr>
              <w:t>相关软件服务期为一年</w:t>
            </w:r>
          </w:p>
        </w:tc>
      </w:tr>
      <w:tr w14:paraId="6A70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F923AA4">
            <w:pPr>
              <w:spacing w:line="500" w:lineRule="exact"/>
              <w:jc w:val="center"/>
              <w:rPr>
                <w:rFonts w:hint="eastAsia" w:ascii="宋体" w:hAnsi="宋体" w:cs="宋体"/>
                <w:szCs w:val="21"/>
                <w:highlight w:val="none"/>
              </w:rPr>
            </w:pPr>
            <w:r>
              <w:rPr>
                <w:rFonts w:hint="eastAsia" w:ascii="宋体" w:hAnsi="宋体" w:cs="宋体"/>
                <w:szCs w:val="21"/>
                <w:highlight w:val="none"/>
              </w:rPr>
              <w:t>1.3.3</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4AEEFA86">
            <w:pPr>
              <w:spacing w:line="500" w:lineRule="exact"/>
              <w:rPr>
                <w:rFonts w:hint="eastAsia" w:ascii="宋体" w:hAnsi="宋体" w:cs="宋体"/>
                <w:szCs w:val="21"/>
                <w:highlight w:val="none"/>
              </w:rPr>
            </w:pPr>
            <w:r>
              <w:rPr>
                <w:rFonts w:hint="eastAsia" w:ascii="宋体" w:hAnsi="宋体" w:cs="宋体"/>
                <w:szCs w:val="21"/>
                <w:highlight w:val="none"/>
              </w:rPr>
              <w:t>服务要求</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485401C5">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自验收交付之日起，乙方（最终中标单位）须提供上述所有产品授权使用期内技术维保服务。</w:t>
            </w:r>
          </w:p>
          <w:p w14:paraId="514EE59D">
            <w:pPr>
              <w:pStyle w:val="3"/>
              <w:ind w:firstLine="420" w:firstLineChars="200"/>
              <w:rPr>
                <w:rFonts w:hint="eastAsia"/>
                <w:highlight w:val="none"/>
              </w:rPr>
            </w:pPr>
            <w:r>
              <w:rPr>
                <w:rFonts w:hint="eastAsia"/>
                <w:szCs w:val="21"/>
              </w:rPr>
              <w:t>乙方在甲方软件出现相关问题时，须在12个小时内响应，并及时解决。</w:t>
            </w:r>
          </w:p>
        </w:tc>
      </w:tr>
      <w:tr w14:paraId="37BD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0AD0A52">
            <w:pPr>
              <w:spacing w:line="500" w:lineRule="exact"/>
              <w:jc w:val="center"/>
              <w:rPr>
                <w:rFonts w:hint="eastAsia" w:ascii="宋体" w:hAnsi="宋体" w:cs="宋体"/>
                <w:szCs w:val="21"/>
                <w:highlight w:val="none"/>
              </w:rPr>
            </w:pPr>
            <w:r>
              <w:rPr>
                <w:rFonts w:hint="eastAsia" w:ascii="宋体" w:hAnsi="宋体" w:cs="宋体"/>
                <w:szCs w:val="21"/>
                <w:highlight w:val="none"/>
              </w:rPr>
              <w:t>1.4.1</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5E2F95A9">
            <w:pPr>
              <w:spacing w:line="500" w:lineRule="exact"/>
              <w:rPr>
                <w:rFonts w:hint="eastAsia" w:ascii="宋体" w:hAnsi="宋体" w:cs="宋体"/>
                <w:szCs w:val="21"/>
                <w:highlight w:val="none"/>
              </w:rPr>
            </w:pPr>
            <w:r>
              <w:rPr>
                <w:rFonts w:hint="eastAsia" w:ascii="宋体" w:hAnsi="宋体" w:cs="宋体"/>
                <w:szCs w:val="21"/>
                <w:highlight w:val="none"/>
              </w:rPr>
              <w:t>竞选人</w:t>
            </w:r>
            <w:r>
              <w:rPr>
                <w:rFonts w:ascii="宋体" w:hAnsi="宋体" w:cs="宋体"/>
                <w:szCs w:val="21"/>
                <w:highlight w:val="none"/>
              </w:rPr>
              <w:t>资质条件、能力和信誉</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62E5EF15">
            <w:pPr>
              <w:adjustRightInd w:val="0"/>
              <w:snapToGrid w:val="0"/>
              <w:spacing w:line="520" w:lineRule="exact"/>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本项目比选实行资格后审，竞选人应具备以下资格条件：</w:t>
            </w:r>
          </w:p>
          <w:p w14:paraId="4AA0AA34">
            <w:pPr>
              <w:adjustRightInd w:val="0"/>
              <w:snapToGrid w:val="0"/>
              <w:spacing w:line="520" w:lineRule="exact"/>
              <w:ind w:firstLine="422" w:firstLineChars="200"/>
              <w:rPr>
                <w:rFonts w:hint="eastAsia" w:ascii="宋体" w:hAnsi="宋体"/>
                <w:b/>
                <w:bCs/>
                <w:snapToGrid w:val="0"/>
                <w:kern w:val="0"/>
                <w:szCs w:val="21"/>
                <w:highlight w:val="none"/>
              </w:rPr>
            </w:pPr>
            <w:r>
              <w:rPr>
                <w:rFonts w:hint="eastAsia" w:ascii="宋体" w:hAnsi="宋体"/>
                <w:b/>
                <w:bCs/>
                <w:snapToGrid w:val="0"/>
                <w:kern w:val="0"/>
                <w:szCs w:val="21"/>
                <w:highlight w:val="none"/>
              </w:rPr>
              <w:t>1、营业执照</w:t>
            </w:r>
          </w:p>
          <w:p w14:paraId="1270CD0B">
            <w:pPr>
              <w:adjustRightInd w:val="0"/>
              <w:snapToGrid w:val="0"/>
              <w:spacing w:line="520" w:lineRule="exact"/>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竞选人须是中华人民共和国境内登记注册的企业法人，具有有效的营业执照、企</w:t>
            </w:r>
          </w:p>
          <w:p w14:paraId="6B319394">
            <w:pPr>
              <w:adjustRightInd w:val="0"/>
              <w:snapToGrid w:val="0"/>
              <w:spacing w:line="520" w:lineRule="exact"/>
              <w:rPr>
                <w:rFonts w:hint="eastAsia" w:ascii="宋体" w:hAnsi="宋体"/>
                <w:snapToGrid w:val="0"/>
                <w:kern w:val="0"/>
                <w:szCs w:val="21"/>
                <w:highlight w:val="none"/>
              </w:rPr>
            </w:pPr>
            <w:r>
              <w:rPr>
                <w:rFonts w:hint="eastAsia" w:ascii="宋体" w:hAnsi="宋体"/>
                <w:snapToGrid w:val="0"/>
                <w:kern w:val="0"/>
                <w:szCs w:val="21"/>
                <w:highlight w:val="none"/>
              </w:rPr>
              <w:t>业组织机构代码证、税务登记证，三证合一的只需提供营业执照副本。</w:t>
            </w:r>
          </w:p>
          <w:p w14:paraId="7F6F9C47">
            <w:pPr>
              <w:adjustRightInd w:val="0"/>
              <w:snapToGrid w:val="0"/>
              <w:spacing w:line="520" w:lineRule="exact"/>
              <w:ind w:firstLine="422" w:firstLineChars="200"/>
              <w:rPr>
                <w:rFonts w:hint="eastAsia" w:ascii="宋体" w:hAnsi="宋体"/>
                <w:snapToGrid w:val="0"/>
                <w:kern w:val="0"/>
                <w:szCs w:val="21"/>
                <w:highlight w:val="none"/>
              </w:rPr>
            </w:pPr>
            <w:r>
              <w:rPr>
                <w:rFonts w:hint="eastAsia" w:ascii="宋体" w:hAnsi="宋体"/>
                <w:b/>
                <w:bCs/>
                <w:snapToGrid w:val="0"/>
                <w:kern w:val="0"/>
                <w:szCs w:val="21"/>
                <w:highlight w:val="none"/>
              </w:rPr>
              <w:t>【提供有效的营业执照复印件加盖竞选人鲜章】。</w:t>
            </w:r>
          </w:p>
          <w:p w14:paraId="137474A4">
            <w:pPr>
              <w:adjustRightInd w:val="0"/>
              <w:snapToGrid w:val="0"/>
              <w:spacing w:line="520" w:lineRule="exact"/>
              <w:ind w:firstLine="422" w:firstLineChars="200"/>
              <w:rPr>
                <w:rFonts w:hint="eastAsia" w:ascii="宋体" w:hAnsi="宋体"/>
                <w:b/>
                <w:bCs/>
                <w:snapToGrid w:val="0"/>
                <w:kern w:val="0"/>
                <w:szCs w:val="21"/>
                <w:highlight w:val="none"/>
              </w:rPr>
            </w:pPr>
            <w:r>
              <w:rPr>
                <w:rFonts w:hint="eastAsia" w:ascii="宋体" w:hAnsi="宋体"/>
                <w:b/>
                <w:bCs/>
                <w:snapToGrid w:val="0"/>
                <w:kern w:val="0"/>
                <w:szCs w:val="21"/>
                <w:highlight w:val="none"/>
              </w:rPr>
              <w:t>2、资格条件</w:t>
            </w:r>
          </w:p>
          <w:p w14:paraId="1C06A007">
            <w:pPr>
              <w:adjustRightInd w:val="0"/>
              <w:snapToGrid w:val="0"/>
              <w:spacing w:line="360" w:lineRule="auto"/>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（1）具有独立承担民事责任的能力。</w:t>
            </w:r>
          </w:p>
          <w:p w14:paraId="0847C012">
            <w:pPr>
              <w:adjustRightInd w:val="0"/>
              <w:snapToGrid w:val="0"/>
              <w:spacing w:line="360" w:lineRule="auto"/>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（2）营业执照具有计算机软件销售或者具有</w:t>
            </w:r>
            <w:r>
              <w:rPr>
                <w:rFonts w:ascii="Helvetica" w:hAnsi="Helvetica" w:eastAsia="Helvetica" w:cs="Helvetica"/>
                <w:color w:val="333333"/>
                <w:szCs w:val="21"/>
                <w:highlight w:val="none"/>
                <w:shd w:val="clear" w:color="auto" w:fill="FFFFFF"/>
              </w:rPr>
              <w:t>信息系统集成</w:t>
            </w:r>
            <w:r>
              <w:rPr>
                <w:rFonts w:hint="eastAsia" w:ascii="宋体" w:hAnsi="宋体"/>
                <w:snapToGrid w:val="0"/>
                <w:kern w:val="0"/>
                <w:szCs w:val="21"/>
                <w:highlight w:val="none"/>
              </w:rPr>
              <w:t>的业务经营范围。</w:t>
            </w:r>
          </w:p>
          <w:p w14:paraId="35A6CA5F">
            <w:pPr>
              <w:adjustRightInd w:val="0"/>
              <w:snapToGrid w:val="0"/>
              <w:spacing w:line="520" w:lineRule="exact"/>
              <w:ind w:firstLine="422" w:firstLineChars="200"/>
              <w:rPr>
                <w:rFonts w:hint="eastAsia" w:ascii="宋体" w:hAnsi="宋体"/>
                <w:b/>
                <w:bCs/>
                <w:snapToGrid w:val="0"/>
                <w:kern w:val="0"/>
                <w:szCs w:val="21"/>
                <w:highlight w:val="none"/>
              </w:rPr>
            </w:pPr>
            <w:r>
              <w:rPr>
                <w:rFonts w:hint="eastAsia" w:ascii="宋体" w:hAnsi="宋体"/>
                <w:b/>
                <w:bCs/>
                <w:snapToGrid w:val="0"/>
                <w:kern w:val="0"/>
                <w:szCs w:val="21"/>
                <w:highlight w:val="none"/>
              </w:rPr>
              <w:t>3、信誉要求</w:t>
            </w:r>
          </w:p>
          <w:p w14:paraId="75374D80">
            <w:pPr>
              <w:adjustRightInd w:val="0"/>
              <w:snapToGrid w:val="0"/>
              <w:spacing w:line="520" w:lineRule="exact"/>
              <w:ind w:firstLine="210" w:firstLineChars="100"/>
              <w:rPr>
                <w:rFonts w:hint="eastAsia" w:ascii="宋体" w:hAnsi="宋体"/>
                <w:snapToGrid w:val="0"/>
                <w:kern w:val="0"/>
                <w:szCs w:val="21"/>
                <w:highlight w:val="none"/>
              </w:rPr>
            </w:pPr>
            <w:r>
              <w:rPr>
                <w:rFonts w:hint="eastAsia" w:ascii="宋体" w:hAnsi="宋体"/>
                <w:snapToGrid w:val="0"/>
                <w:kern w:val="0"/>
                <w:szCs w:val="21"/>
                <w:highlight w:val="none"/>
              </w:rPr>
              <w:t xml:space="preserve">（1）被本市有关行政部门暂停本市(处罚行政区域内)竞选资格，不得参与竞选，未被暂停本市(处罚行政区域内)竞选资格的应提供未处于本市(处罚行政区域内)暂停竞选资格行政处罚的真实性承诺； </w:t>
            </w:r>
          </w:p>
          <w:p w14:paraId="309E3179">
            <w:pPr>
              <w:adjustRightInd w:val="0"/>
              <w:snapToGrid w:val="0"/>
              <w:spacing w:line="520" w:lineRule="exact"/>
              <w:ind w:firstLine="210" w:firstLineChars="100"/>
              <w:rPr>
                <w:rFonts w:hint="eastAsia" w:ascii="宋体" w:hAnsi="宋体"/>
                <w:snapToGrid w:val="0"/>
                <w:kern w:val="0"/>
                <w:szCs w:val="21"/>
                <w:highlight w:val="none"/>
              </w:rPr>
            </w:pPr>
            <w:r>
              <w:rPr>
                <w:rFonts w:hint="eastAsia" w:ascii="宋体" w:hAnsi="宋体"/>
                <w:snapToGrid w:val="0"/>
                <w:kern w:val="0"/>
                <w:szCs w:val="21"/>
                <w:highlight w:val="none"/>
              </w:rPr>
              <w:t>（2）竞选截止日前两年内，竞选人单位或其法定代表人被人民法院判定犯行贿罪的，在其相关文件规定的期限内不得参与竞选。</w:t>
            </w:r>
          </w:p>
          <w:p w14:paraId="18262806">
            <w:pPr>
              <w:adjustRightInd w:val="0"/>
              <w:snapToGrid w:val="0"/>
              <w:spacing w:line="520" w:lineRule="exact"/>
              <w:ind w:firstLine="210" w:firstLineChars="100"/>
              <w:rPr>
                <w:rFonts w:hint="eastAsia" w:ascii="宋体" w:hAnsi="宋体"/>
                <w:snapToGrid w:val="0"/>
                <w:kern w:val="0"/>
                <w:szCs w:val="21"/>
                <w:highlight w:val="none"/>
              </w:rPr>
            </w:pPr>
            <w:r>
              <w:rPr>
                <w:rFonts w:hint="eastAsia" w:ascii="宋体" w:hAnsi="宋体"/>
                <w:snapToGrid w:val="0"/>
                <w:kern w:val="0"/>
                <w:szCs w:val="21"/>
                <w:highlight w:val="none"/>
              </w:rPr>
              <w:t>（3）竞选人近一年内未受到主管部门的不良行为通报，在通报期限内不得参与竞选。</w:t>
            </w:r>
          </w:p>
          <w:p w14:paraId="0DD09BD0">
            <w:pPr>
              <w:pStyle w:val="2"/>
              <w:rPr>
                <w:rFonts w:hint="eastAsia" w:ascii="宋体" w:hAnsi="宋体" w:eastAsia="宋体" w:cs="Times New Roman"/>
                <w:b/>
                <w:bCs/>
                <w:snapToGrid w:val="0"/>
                <w:kern w:val="0"/>
                <w:sz w:val="21"/>
                <w:szCs w:val="21"/>
                <w:highlight w:val="none"/>
                <w:lang w:val="en-US" w:eastAsia="zh-CN" w:bidi="ar-SA"/>
              </w:rPr>
            </w:pPr>
            <w:r>
              <w:rPr>
                <w:rFonts w:hint="eastAsia" w:ascii="宋体" w:hAnsi="宋体" w:eastAsia="宋体" w:cs="Times New Roman"/>
                <w:b/>
                <w:bCs/>
                <w:snapToGrid w:val="0"/>
                <w:kern w:val="0"/>
                <w:sz w:val="21"/>
                <w:szCs w:val="21"/>
                <w:highlight w:val="none"/>
                <w:lang w:val="en-US" w:eastAsia="zh-CN" w:bidi="ar-SA"/>
              </w:rPr>
              <w:t>4、其他要求</w:t>
            </w:r>
          </w:p>
          <w:p w14:paraId="70F1C5F6">
            <w:pPr>
              <w:pStyle w:val="2"/>
              <w:rPr>
                <w:rFonts w:hint="eastAsia" w:ascii="宋体" w:hAnsi="宋体" w:eastAsia="宋体" w:cs="Times New Roman"/>
                <w:snapToGrid w:val="0"/>
                <w:kern w:val="0"/>
                <w:sz w:val="21"/>
                <w:szCs w:val="21"/>
                <w:highlight w:val="none"/>
                <w:lang w:val="en-US" w:eastAsia="zh-CN" w:bidi="ar-SA"/>
              </w:rPr>
            </w:pPr>
            <w:r>
              <w:rPr>
                <w:rFonts w:hint="eastAsia" w:ascii="宋体" w:hAnsi="宋体" w:eastAsia="宋体" w:cs="Times New Roman"/>
                <w:snapToGrid w:val="0"/>
                <w:kern w:val="0"/>
                <w:sz w:val="21"/>
                <w:szCs w:val="21"/>
                <w:highlight w:val="none"/>
                <w:lang w:val="en-US" w:eastAsia="zh-CN" w:bidi="ar-SA"/>
              </w:rPr>
              <w:t>竞选人需提供软件原厂售后服务承诺函及制造商授权书。</w:t>
            </w:r>
          </w:p>
          <w:p w14:paraId="0512AF21">
            <w:pPr>
              <w:adjustRightInd w:val="0"/>
              <w:snapToGrid w:val="0"/>
              <w:spacing w:line="520" w:lineRule="exact"/>
              <w:rPr>
                <w:rFonts w:hint="eastAsia" w:ascii="宋体" w:hAnsi="宋体"/>
                <w:b/>
                <w:bCs/>
                <w:snapToGrid w:val="0"/>
                <w:kern w:val="0"/>
                <w:szCs w:val="21"/>
                <w:highlight w:val="none"/>
              </w:rPr>
            </w:pPr>
            <w:r>
              <w:rPr>
                <w:rFonts w:hint="eastAsia" w:ascii="宋体" w:hAnsi="宋体"/>
                <w:snapToGrid w:val="0"/>
                <w:kern w:val="0"/>
                <w:szCs w:val="21"/>
                <w:highlight w:val="none"/>
              </w:rPr>
              <w:t>【</w:t>
            </w:r>
            <w:r>
              <w:rPr>
                <w:rFonts w:hint="eastAsia" w:ascii="宋体" w:hAnsi="宋体"/>
                <w:b/>
                <w:bCs/>
                <w:snapToGrid w:val="0"/>
                <w:kern w:val="0"/>
                <w:szCs w:val="21"/>
                <w:highlight w:val="none"/>
              </w:rPr>
              <w:t>由竞选人就以上内容提交书面信誉声明，比选人保留查询竞选人以上信誉记录的权利。如声明与实际不符，将被取消竞选或中选资格】。</w:t>
            </w:r>
          </w:p>
          <w:p w14:paraId="59C3B596">
            <w:pPr>
              <w:adjustRightInd w:val="0"/>
              <w:snapToGrid w:val="0"/>
              <w:spacing w:line="520" w:lineRule="exact"/>
              <w:rPr>
                <w:rFonts w:hint="eastAsia" w:ascii="宋体" w:hAnsi="宋体"/>
                <w:szCs w:val="21"/>
                <w:highlight w:val="none"/>
              </w:rPr>
            </w:pPr>
            <w:r>
              <w:rPr>
                <w:rFonts w:hint="eastAsia" w:ascii="宋体" w:hAnsi="宋体"/>
                <w:b/>
                <w:bCs/>
                <w:snapToGrid w:val="0"/>
                <w:kern w:val="0"/>
                <w:szCs w:val="21"/>
                <w:highlight w:val="none"/>
              </w:rPr>
              <w:t>备注：竞选人须对复印件的准确性负责，无论在标前还是标后，比选人均有权对竞选人提供的对应资料的原件进行审查，若经审查复印件与原件不一致，则由竞选人承担全部的责任。</w:t>
            </w:r>
          </w:p>
        </w:tc>
      </w:tr>
      <w:tr w14:paraId="1CB9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F9F3953">
            <w:pPr>
              <w:spacing w:line="500" w:lineRule="exact"/>
              <w:jc w:val="center"/>
              <w:rPr>
                <w:rFonts w:hint="eastAsia" w:ascii="宋体" w:hAnsi="宋体" w:cs="宋体"/>
                <w:szCs w:val="21"/>
                <w:highlight w:val="none"/>
              </w:rPr>
            </w:pPr>
            <w:r>
              <w:rPr>
                <w:rFonts w:hint="eastAsia" w:ascii="宋体" w:hAnsi="宋体" w:cs="宋体"/>
                <w:szCs w:val="21"/>
                <w:highlight w:val="none"/>
              </w:rPr>
              <w:t>1.4.2</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5080E674">
            <w:pPr>
              <w:spacing w:line="500" w:lineRule="exact"/>
              <w:rPr>
                <w:rFonts w:hint="eastAsia" w:ascii="宋体" w:hAnsi="宋体" w:cs="宋体"/>
                <w:szCs w:val="21"/>
                <w:highlight w:val="none"/>
              </w:rPr>
            </w:pPr>
            <w:r>
              <w:rPr>
                <w:rFonts w:hint="eastAsia" w:ascii="宋体" w:hAnsi="宋体" w:cs="宋体"/>
                <w:szCs w:val="21"/>
                <w:highlight w:val="none"/>
              </w:rPr>
              <w:t>是否接受联合体竞选</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76A26A08">
            <w:pPr>
              <w:spacing w:line="500" w:lineRule="exact"/>
              <w:rPr>
                <w:rFonts w:hint="eastAsia" w:ascii="宋体" w:hAnsi="宋体" w:cs="宋体"/>
                <w:szCs w:val="21"/>
                <w:highlight w:val="none"/>
              </w:rPr>
            </w:pPr>
            <w:r>
              <w:rPr>
                <w:rFonts w:hint="eastAsia" w:ascii="宋体" w:hAnsi="宋体" w:cs="宋体"/>
                <w:szCs w:val="21"/>
                <w:highlight w:val="none"/>
              </w:rPr>
              <w:t>■不接受</w:t>
            </w:r>
          </w:p>
        </w:tc>
      </w:tr>
      <w:tr w14:paraId="43E4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18EA9F5">
            <w:pPr>
              <w:spacing w:line="500" w:lineRule="exact"/>
              <w:jc w:val="center"/>
              <w:rPr>
                <w:rFonts w:hint="eastAsia" w:ascii="宋体" w:hAnsi="宋体" w:cs="宋体"/>
                <w:szCs w:val="21"/>
                <w:highlight w:val="none"/>
              </w:rPr>
            </w:pPr>
            <w:r>
              <w:rPr>
                <w:rFonts w:hint="eastAsia" w:ascii="宋体" w:hAnsi="宋体" w:cs="宋体"/>
                <w:szCs w:val="21"/>
                <w:highlight w:val="none"/>
              </w:rPr>
              <w:t>1.9.1</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0596441A">
            <w:pPr>
              <w:spacing w:line="500" w:lineRule="exact"/>
              <w:rPr>
                <w:rFonts w:hint="eastAsia" w:ascii="宋体" w:hAnsi="宋体" w:cs="宋体"/>
                <w:szCs w:val="21"/>
                <w:highlight w:val="none"/>
              </w:rPr>
            </w:pPr>
            <w:r>
              <w:rPr>
                <w:rFonts w:hint="eastAsia" w:ascii="宋体" w:hAnsi="宋体" w:cs="宋体"/>
                <w:szCs w:val="21"/>
                <w:highlight w:val="none"/>
              </w:rPr>
              <w:t>踏勘现场</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7FC2BAFE">
            <w:pPr>
              <w:spacing w:line="500" w:lineRule="exact"/>
              <w:rPr>
                <w:rFonts w:hint="eastAsia" w:ascii="宋体" w:hAnsi="宋体" w:cs="宋体"/>
                <w:szCs w:val="21"/>
                <w:highlight w:val="none"/>
              </w:rPr>
            </w:pPr>
            <w:r>
              <w:rPr>
                <w:rFonts w:hint="eastAsia" w:ascii="宋体" w:hAnsi="宋体" w:cs="宋体"/>
                <w:szCs w:val="21"/>
                <w:highlight w:val="none"/>
              </w:rPr>
              <w:t>■不组织</w:t>
            </w:r>
          </w:p>
          <w:p w14:paraId="737B8620">
            <w:pPr>
              <w:spacing w:line="500" w:lineRule="exact"/>
              <w:rPr>
                <w:rFonts w:hint="eastAsia" w:ascii="宋体" w:hAnsi="宋体" w:cs="宋体"/>
                <w:szCs w:val="21"/>
                <w:highlight w:val="none"/>
              </w:rPr>
            </w:pPr>
            <w:r>
              <w:rPr>
                <w:rFonts w:hint="eastAsia" w:ascii="宋体" w:hAnsi="宋体" w:cs="宋体"/>
                <w:szCs w:val="21"/>
                <w:highlight w:val="none"/>
              </w:rPr>
              <w:t>口组织，踏勘时间：</w:t>
            </w:r>
          </w:p>
          <w:p w14:paraId="3D77EDC0">
            <w:pPr>
              <w:spacing w:line="500" w:lineRule="exact"/>
              <w:rPr>
                <w:rFonts w:hint="eastAsia" w:ascii="宋体" w:hAnsi="宋体" w:cs="宋体"/>
                <w:szCs w:val="21"/>
                <w:highlight w:val="none"/>
              </w:rPr>
            </w:pPr>
            <w:r>
              <w:rPr>
                <w:rFonts w:hint="eastAsia" w:ascii="宋体" w:hAnsi="宋体" w:cs="宋体"/>
                <w:szCs w:val="21"/>
                <w:highlight w:val="none"/>
              </w:rPr>
              <w:t xml:space="preserve">  竞选须结合现场实际情况自行踏勘现场。</w:t>
            </w:r>
          </w:p>
        </w:tc>
      </w:tr>
      <w:tr w14:paraId="59C4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B910EF2">
            <w:pPr>
              <w:spacing w:line="500" w:lineRule="exact"/>
              <w:jc w:val="center"/>
              <w:rPr>
                <w:rFonts w:hint="eastAsia" w:ascii="宋体" w:hAnsi="宋体" w:cs="宋体"/>
                <w:szCs w:val="21"/>
                <w:highlight w:val="none"/>
              </w:rPr>
            </w:pPr>
            <w:r>
              <w:rPr>
                <w:rFonts w:hint="eastAsia" w:ascii="宋体" w:hAnsi="宋体" w:cs="宋体"/>
                <w:szCs w:val="21"/>
                <w:highlight w:val="none"/>
              </w:rPr>
              <w:t>1.10.1</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624BA0D1">
            <w:pPr>
              <w:spacing w:line="500" w:lineRule="exact"/>
              <w:rPr>
                <w:rFonts w:hint="eastAsia" w:ascii="宋体" w:hAnsi="宋体" w:cs="宋体"/>
                <w:szCs w:val="21"/>
                <w:highlight w:val="none"/>
              </w:rPr>
            </w:pPr>
            <w:r>
              <w:rPr>
                <w:rFonts w:hint="eastAsia" w:ascii="宋体" w:hAnsi="宋体" w:cs="宋体"/>
                <w:szCs w:val="21"/>
                <w:highlight w:val="none"/>
              </w:rPr>
              <w:t>竞选预备会</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2C8E4DA8">
            <w:pPr>
              <w:spacing w:line="500" w:lineRule="exact"/>
              <w:rPr>
                <w:rFonts w:hint="eastAsia" w:ascii="宋体" w:hAnsi="宋体" w:cs="宋体"/>
                <w:szCs w:val="21"/>
                <w:highlight w:val="none"/>
              </w:rPr>
            </w:pPr>
            <w:r>
              <w:rPr>
                <w:rFonts w:hint="eastAsia" w:ascii="宋体" w:hAnsi="宋体" w:cs="宋体"/>
                <w:szCs w:val="21"/>
                <w:highlight w:val="none"/>
              </w:rPr>
              <w:t>■不召开</w:t>
            </w:r>
          </w:p>
        </w:tc>
      </w:tr>
      <w:tr w14:paraId="0B81F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3489CB5">
            <w:pPr>
              <w:spacing w:line="500" w:lineRule="exact"/>
              <w:jc w:val="center"/>
              <w:rPr>
                <w:rFonts w:hint="eastAsia" w:ascii="宋体" w:hAnsi="宋体" w:cs="宋体"/>
                <w:szCs w:val="21"/>
                <w:highlight w:val="none"/>
              </w:rPr>
            </w:pPr>
            <w:r>
              <w:rPr>
                <w:rFonts w:hint="eastAsia" w:ascii="宋体" w:hAnsi="宋体" w:cs="宋体"/>
                <w:szCs w:val="21"/>
                <w:highlight w:val="none"/>
              </w:rPr>
              <w:t>1.10.2</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45F646A6">
            <w:pPr>
              <w:spacing w:line="500" w:lineRule="exact"/>
              <w:rPr>
                <w:rFonts w:hint="eastAsia" w:ascii="宋体" w:hAnsi="宋体" w:cs="宋体"/>
                <w:szCs w:val="21"/>
                <w:highlight w:val="none"/>
              </w:rPr>
            </w:pPr>
            <w:r>
              <w:rPr>
                <w:rFonts w:hint="eastAsia" w:ascii="宋体" w:hAnsi="宋体" w:cs="宋体"/>
                <w:szCs w:val="21"/>
                <w:highlight w:val="none"/>
              </w:rPr>
              <w:t>竞选人提出问题的时间</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2FA6B76A">
            <w:pPr>
              <w:tabs>
                <w:tab w:val="left" w:pos="3840"/>
                <w:tab w:val="left" w:pos="5300"/>
              </w:tabs>
              <w:spacing w:line="5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获取比选文件后，若竞选人对比选文件如有疑问，应以书面疑问函形式（盖竞选人公章）在比选时间前1日提交到比选人，同时将疑问函的电子档发入 bgs@cqht.cn，并电话告知。</w:t>
            </w:r>
          </w:p>
        </w:tc>
      </w:tr>
      <w:tr w14:paraId="4F77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3EFCE73B">
            <w:pPr>
              <w:spacing w:line="500" w:lineRule="exact"/>
              <w:jc w:val="center"/>
              <w:rPr>
                <w:rFonts w:hint="eastAsia" w:ascii="宋体" w:hAnsi="宋体" w:cs="宋体"/>
                <w:szCs w:val="21"/>
                <w:highlight w:val="none"/>
              </w:rPr>
            </w:pPr>
            <w:r>
              <w:rPr>
                <w:rFonts w:hint="eastAsia" w:ascii="宋体" w:hAnsi="宋体" w:cs="宋体"/>
                <w:szCs w:val="21"/>
                <w:highlight w:val="none"/>
              </w:rPr>
              <w:t>1.10.3</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6563F71E">
            <w:pPr>
              <w:spacing w:line="500" w:lineRule="exact"/>
              <w:rPr>
                <w:rFonts w:hint="eastAsia" w:ascii="宋体" w:hAnsi="宋体" w:cs="宋体"/>
                <w:szCs w:val="21"/>
                <w:highlight w:val="none"/>
              </w:rPr>
            </w:pPr>
            <w:r>
              <w:rPr>
                <w:rFonts w:hint="eastAsia" w:ascii="宋体" w:hAnsi="宋体" w:cs="宋体"/>
                <w:szCs w:val="21"/>
                <w:highlight w:val="none"/>
              </w:rPr>
              <w:t>比选人书面澄清的时间</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2E65BB9F">
            <w:pPr>
              <w:tabs>
                <w:tab w:val="left" w:pos="3840"/>
                <w:tab w:val="left" w:pos="5300"/>
              </w:tabs>
              <w:spacing w:line="5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比选人对已发出的比选文件需要进行澄清或修改的，将以书面形式通知所有已获取比选文件的竞选人。</w:t>
            </w:r>
          </w:p>
        </w:tc>
      </w:tr>
      <w:tr w14:paraId="1BD2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187AE210">
            <w:pPr>
              <w:spacing w:line="500" w:lineRule="exact"/>
              <w:jc w:val="center"/>
              <w:rPr>
                <w:rFonts w:hint="eastAsia" w:ascii="宋体" w:hAnsi="宋体" w:cs="宋体"/>
                <w:szCs w:val="21"/>
                <w:highlight w:val="none"/>
              </w:rPr>
            </w:pPr>
            <w:r>
              <w:rPr>
                <w:rFonts w:hint="eastAsia" w:ascii="宋体" w:hAnsi="宋体" w:cs="宋体"/>
                <w:szCs w:val="21"/>
                <w:highlight w:val="none"/>
              </w:rPr>
              <w:t>2.1</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7175DD34">
            <w:pPr>
              <w:spacing w:line="500" w:lineRule="exact"/>
              <w:rPr>
                <w:rFonts w:hint="eastAsia" w:ascii="宋体" w:hAnsi="宋体" w:cs="宋体"/>
                <w:szCs w:val="21"/>
                <w:highlight w:val="none"/>
              </w:rPr>
            </w:pPr>
            <w:r>
              <w:rPr>
                <w:rFonts w:hint="eastAsia" w:ascii="宋体" w:hAnsi="宋体" w:cs="宋体"/>
                <w:szCs w:val="21"/>
                <w:highlight w:val="none"/>
              </w:rPr>
              <w:t>构成比选文件的其他材料</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461898EE">
            <w:pPr>
              <w:spacing w:line="500" w:lineRule="exact"/>
              <w:rPr>
                <w:rFonts w:hint="eastAsia" w:ascii="宋体" w:hAnsi="宋体" w:cs="宋体"/>
                <w:szCs w:val="21"/>
                <w:highlight w:val="none"/>
              </w:rPr>
            </w:pPr>
            <w:r>
              <w:rPr>
                <w:rFonts w:hint="eastAsia" w:ascii="宋体" w:hAnsi="宋体" w:cs="宋体"/>
                <w:szCs w:val="21"/>
                <w:highlight w:val="none"/>
              </w:rPr>
              <w:t>比选人发出的答疑及补遗书</w:t>
            </w:r>
          </w:p>
        </w:tc>
      </w:tr>
      <w:tr w14:paraId="4770F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B05C745">
            <w:pPr>
              <w:spacing w:line="500" w:lineRule="exact"/>
              <w:jc w:val="center"/>
              <w:rPr>
                <w:rFonts w:hint="eastAsia" w:ascii="宋体" w:hAnsi="宋体" w:cs="宋体"/>
                <w:szCs w:val="21"/>
                <w:highlight w:val="none"/>
              </w:rPr>
            </w:pPr>
            <w:r>
              <w:rPr>
                <w:rFonts w:hint="eastAsia" w:ascii="宋体" w:hAnsi="宋体" w:cs="宋体"/>
                <w:szCs w:val="21"/>
                <w:highlight w:val="none"/>
              </w:rPr>
              <w:t>2.2.1</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5C12ADEC">
            <w:pPr>
              <w:spacing w:line="500" w:lineRule="exact"/>
              <w:rPr>
                <w:rFonts w:hint="eastAsia" w:ascii="宋体" w:hAnsi="宋体" w:cs="宋体"/>
                <w:szCs w:val="21"/>
                <w:highlight w:val="none"/>
              </w:rPr>
            </w:pPr>
            <w:r>
              <w:rPr>
                <w:rFonts w:hint="eastAsia" w:ascii="宋体" w:hAnsi="宋体" w:cs="宋体"/>
                <w:szCs w:val="21"/>
                <w:highlight w:val="none"/>
              </w:rPr>
              <w:t>竞选人要求澄清比选文件的截止时间</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23E412DE">
            <w:pPr>
              <w:spacing w:line="500" w:lineRule="exact"/>
              <w:ind w:firstLine="456"/>
              <w:rPr>
                <w:rFonts w:hint="eastAsia" w:ascii="宋体" w:hAnsi="宋体" w:cs="宋体"/>
                <w:szCs w:val="21"/>
                <w:highlight w:val="none"/>
              </w:rPr>
            </w:pPr>
            <w:r>
              <w:rPr>
                <w:rFonts w:hint="eastAsia" w:ascii="宋体" w:hAnsi="宋体" w:cs="宋体"/>
                <w:szCs w:val="21"/>
                <w:highlight w:val="none"/>
              </w:rPr>
              <w:t>竞选人在收到比选文件后，应仔细检查比选文件的所有内容，如有残缺或文字表述不清，图纸尺寸标注不明以及存在错、碰、漏、缺、概念模糊和有可能出现歧义或理解上的偏差的内容等应按本表1.10.2条的规定提出。</w:t>
            </w:r>
          </w:p>
        </w:tc>
      </w:tr>
      <w:tr w14:paraId="37BC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F4C4724">
            <w:pPr>
              <w:spacing w:line="500" w:lineRule="exact"/>
              <w:jc w:val="center"/>
              <w:rPr>
                <w:rFonts w:hint="eastAsia" w:ascii="宋体" w:hAnsi="宋体" w:cs="宋体"/>
                <w:szCs w:val="21"/>
                <w:highlight w:val="none"/>
              </w:rPr>
            </w:pPr>
            <w:r>
              <w:rPr>
                <w:rFonts w:hint="eastAsia" w:ascii="宋体" w:hAnsi="宋体" w:cs="宋体"/>
                <w:szCs w:val="21"/>
                <w:highlight w:val="none"/>
              </w:rPr>
              <w:t>2.2.2</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6832DED3">
            <w:pPr>
              <w:spacing w:line="500" w:lineRule="exact"/>
              <w:rPr>
                <w:rFonts w:hint="eastAsia" w:ascii="宋体" w:hAnsi="宋体" w:cs="宋体"/>
                <w:color w:val="0000FF"/>
                <w:szCs w:val="21"/>
                <w:highlight w:val="none"/>
              </w:rPr>
            </w:pPr>
            <w:r>
              <w:rPr>
                <w:rFonts w:hint="eastAsia" w:ascii="宋体" w:hAnsi="宋体" w:cs="宋体"/>
                <w:szCs w:val="21"/>
                <w:highlight w:val="none"/>
              </w:rPr>
              <w:t>比选时间</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428F5B6D">
            <w:pPr>
              <w:spacing w:line="500" w:lineRule="exact"/>
              <w:rPr>
                <w:rFonts w:hint="eastAsia" w:ascii="宋体" w:hAnsi="宋体" w:cs="宋体"/>
                <w:color w:val="0000FF"/>
                <w:szCs w:val="21"/>
                <w:highlight w:val="none"/>
              </w:rPr>
            </w:pPr>
            <w:r>
              <w:rPr>
                <w:rFonts w:hint="eastAsia" w:ascii="宋体" w:hAnsi="宋体" w:cs="宋体"/>
                <w:szCs w:val="21"/>
                <w:highlight w:val="yellow"/>
              </w:rPr>
              <w:t>202</w:t>
            </w:r>
            <w:r>
              <w:rPr>
                <w:rFonts w:hint="eastAsia" w:ascii="宋体" w:hAnsi="宋体" w:cs="宋体"/>
                <w:szCs w:val="21"/>
                <w:highlight w:val="yellow"/>
                <w:lang w:val="en-US" w:eastAsia="zh-CN"/>
              </w:rPr>
              <w:t>5</w:t>
            </w:r>
            <w:r>
              <w:rPr>
                <w:rFonts w:hint="eastAsia" w:ascii="宋体" w:hAnsi="宋体" w:cs="宋体"/>
                <w:szCs w:val="21"/>
                <w:highlight w:val="yellow"/>
              </w:rPr>
              <w:t>年</w:t>
            </w:r>
            <w:r>
              <w:rPr>
                <w:rFonts w:hint="eastAsia" w:ascii="宋体" w:hAnsi="宋体" w:cs="宋体"/>
                <w:szCs w:val="21"/>
                <w:highlight w:val="yellow"/>
                <w:lang w:val="en-US" w:eastAsia="zh-CN"/>
              </w:rPr>
              <w:t>11</w:t>
            </w:r>
            <w:r>
              <w:rPr>
                <w:rFonts w:hint="eastAsia" w:ascii="宋体" w:hAnsi="宋体" w:cs="宋体"/>
                <w:szCs w:val="21"/>
                <w:highlight w:val="yellow"/>
              </w:rPr>
              <w:t>月</w:t>
            </w:r>
            <w:r>
              <w:rPr>
                <w:rFonts w:hint="eastAsia" w:ascii="宋体" w:hAnsi="宋体" w:cs="宋体"/>
                <w:szCs w:val="21"/>
                <w:highlight w:val="yellow"/>
                <w:lang w:val="en-US" w:eastAsia="zh-CN"/>
              </w:rPr>
              <w:t>3</w:t>
            </w:r>
            <w:bookmarkStart w:id="203" w:name="_GoBack"/>
            <w:bookmarkEnd w:id="203"/>
            <w:r>
              <w:rPr>
                <w:rFonts w:hint="eastAsia" w:ascii="宋体" w:hAnsi="宋体" w:cs="宋体"/>
                <w:szCs w:val="21"/>
                <w:highlight w:val="yellow"/>
              </w:rPr>
              <w:t>日</w:t>
            </w:r>
            <w:r>
              <w:rPr>
                <w:rFonts w:hint="eastAsia" w:ascii="宋体" w:hAnsi="宋体" w:cs="宋体"/>
                <w:szCs w:val="21"/>
                <w:highlight w:val="yellow"/>
                <w:lang w:val="en-US" w:eastAsia="zh-CN"/>
              </w:rPr>
              <w:t>10</w:t>
            </w:r>
            <w:r>
              <w:rPr>
                <w:rFonts w:hint="eastAsia" w:ascii="宋体" w:hAnsi="宋体" w:cs="宋体"/>
                <w:szCs w:val="21"/>
                <w:highlight w:val="yellow"/>
              </w:rPr>
              <w:t>时</w:t>
            </w:r>
            <w:r>
              <w:rPr>
                <w:rFonts w:hint="eastAsia" w:ascii="宋体" w:hAnsi="宋体" w:cs="宋体"/>
                <w:szCs w:val="21"/>
                <w:highlight w:val="yellow"/>
                <w:lang w:val="en-US" w:eastAsia="zh-CN"/>
              </w:rPr>
              <w:t>30</w:t>
            </w:r>
            <w:r>
              <w:rPr>
                <w:rFonts w:hint="eastAsia" w:ascii="宋体" w:hAnsi="宋体" w:cs="宋体"/>
                <w:szCs w:val="21"/>
                <w:highlight w:val="yellow"/>
              </w:rPr>
              <w:t>分</w:t>
            </w:r>
          </w:p>
        </w:tc>
      </w:tr>
      <w:tr w14:paraId="615E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E1675E8">
            <w:pPr>
              <w:spacing w:line="500" w:lineRule="exact"/>
              <w:jc w:val="center"/>
              <w:rPr>
                <w:rFonts w:hint="eastAsia" w:ascii="宋体" w:hAnsi="宋体" w:cs="宋体"/>
                <w:szCs w:val="21"/>
                <w:highlight w:val="none"/>
              </w:rPr>
            </w:pPr>
            <w:r>
              <w:rPr>
                <w:rFonts w:hint="eastAsia" w:ascii="宋体" w:hAnsi="宋体" w:cs="宋体"/>
                <w:szCs w:val="21"/>
                <w:highlight w:val="none"/>
              </w:rPr>
              <w:t>3.1.1</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48A82D32">
            <w:pPr>
              <w:spacing w:line="500" w:lineRule="exact"/>
              <w:rPr>
                <w:rFonts w:hint="eastAsia" w:ascii="宋体" w:hAnsi="宋体" w:cs="宋体"/>
                <w:szCs w:val="21"/>
                <w:highlight w:val="none"/>
              </w:rPr>
            </w:pPr>
            <w:r>
              <w:rPr>
                <w:rFonts w:hint="eastAsia" w:ascii="宋体" w:hAnsi="宋体" w:cs="宋体"/>
                <w:szCs w:val="21"/>
                <w:highlight w:val="none"/>
              </w:rPr>
              <w:t>构成竞选文件的其他材料</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339342A9">
            <w:pPr>
              <w:spacing w:line="500" w:lineRule="exact"/>
              <w:rPr>
                <w:rFonts w:hint="eastAsia" w:ascii="宋体" w:hAnsi="宋体" w:cs="宋体"/>
                <w:szCs w:val="21"/>
                <w:highlight w:val="none"/>
              </w:rPr>
            </w:pPr>
            <w:r>
              <w:rPr>
                <w:rFonts w:hint="eastAsia" w:ascii="宋体" w:hAnsi="宋体" w:cs="宋体"/>
                <w:szCs w:val="21"/>
                <w:highlight w:val="none"/>
              </w:rPr>
              <w:t>竞选人的书面澄清、说明和补正（但不得改变竞选文件的实质性内容）</w:t>
            </w:r>
          </w:p>
        </w:tc>
      </w:tr>
      <w:tr w14:paraId="2855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9" w:type="dxa"/>
            <w:tcBorders>
              <w:top w:val="single" w:color="auto" w:sz="4" w:space="0"/>
              <w:left w:val="single" w:color="auto" w:sz="4" w:space="0"/>
              <w:right w:val="single" w:color="auto" w:sz="4" w:space="0"/>
            </w:tcBorders>
            <w:noWrap w:val="0"/>
            <w:vAlign w:val="center"/>
          </w:tcPr>
          <w:p w14:paraId="5E82A9E1">
            <w:pPr>
              <w:spacing w:line="500" w:lineRule="exact"/>
              <w:rPr>
                <w:rFonts w:hint="eastAsia" w:ascii="宋体" w:hAnsi="宋体" w:cs="宋体"/>
                <w:szCs w:val="21"/>
                <w:highlight w:val="none"/>
              </w:rPr>
            </w:pPr>
          </w:p>
          <w:p w14:paraId="1FD34C88">
            <w:pPr>
              <w:spacing w:line="500" w:lineRule="exact"/>
              <w:rPr>
                <w:rFonts w:hint="eastAsia" w:ascii="宋体" w:hAnsi="宋体" w:cs="宋体"/>
                <w:szCs w:val="21"/>
                <w:highlight w:val="none"/>
              </w:rPr>
            </w:pPr>
          </w:p>
          <w:p w14:paraId="0E0FB308">
            <w:pPr>
              <w:spacing w:line="500" w:lineRule="exact"/>
              <w:rPr>
                <w:rFonts w:hint="eastAsia" w:ascii="宋体" w:hAnsi="宋体" w:cs="宋体"/>
                <w:szCs w:val="21"/>
                <w:highlight w:val="none"/>
              </w:rPr>
            </w:pPr>
          </w:p>
          <w:p w14:paraId="3B6D73AD">
            <w:pPr>
              <w:spacing w:line="500" w:lineRule="exact"/>
              <w:rPr>
                <w:rFonts w:hint="eastAsia" w:ascii="宋体" w:hAnsi="宋体" w:cs="宋体"/>
                <w:szCs w:val="21"/>
                <w:highlight w:val="none"/>
              </w:rPr>
            </w:pPr>
            <w:r>
              <w:rPr>
                <w:rFonts w:hint="eastAsia" w:ascii="宋体" w:hAnsi="宋体" w:cs="宋体"/>
                <w:szCs w:val="21"/>
                <w:highlight w:val="none"/>
              </w:rPr>
              <w:t>3.2</w:t>
            </w:r>
          </w:p>
          <w:p w14:paraId="1B69DB13">
            <w:pPr>
              <w:spacing w:line="500" w:lineRule="exact"/>
              <w:rPr>
                <w:rFonts w:hint="eastAsia" w:ascii="宋体" w:hAnsi="宋体" w:cs="宋体"/>
                <w:szCs w:val="21"/>
                <w:highlight w:val="none"/>
              </w:rPr>
            </w:pPr>
          </w:p>
        </w:tc>
        <w:tc>
          <w:tcPr>
            <w:tcW w:w="1186" w:type="dxa"/>
            <w:tcBorders>
              <w:top w:val="single" w:color="auto" w:sz="4" w:space="0"/>
              <w:left w:val="single" w:color="auto" w:sz="4" w:space="0"/>
              <w:right w:val="single" w:color="auto" w:sz="4" w:space="0"/>
            </w:tcBorders>
            <w:noWrap w:val="0"/>
            <w:vAlign w:val="center"/>
          </w:tcPr>
          <w:p w14:paraId="5D1A7DC1">
            <w:pPr>
              <w:spacing w:line="500" w:lineRule="exact"/>
              <w:rPr>
                <w:rFonts w:hint="eastAsia" w:ascii="宋体" w:hAnsi="宋体" w:cs="宋体"/>
                <w:szCs w:val="21"/>
                <w:highlight w:val="none"/>
              </w:rPr>
            </w:pPr>
          </w:p>
          <w:p w14:paraId="7C44D531">
            <w:pPr>
              <w:spacing w:line="500" w:lineRule="exact"/>
              <w:rPr>
                <w:rFonts w:hint="eastAsia" w:ascii="宋体" w:hAnsi="宋体" w:cs="宋体"/>
                <w:szCs w:val="21"/>
                <w:highlight w:val="none"/>
              </w:rPr>
            </w:pPr>
          </w:p>
          <w:p w14:paraId="517694CF">
            <w:pPr>
              <w:spacing w:line="500" w:lineRule="exact"/>
              <w:rPr>
                <w:rFonts w:hint="eastAsia" w:ascii="宋体" w:hAnsi="宋体" w:cs="宋体"/>
                <w:szCs w:val="21"/>
                <w:highlight w:val="none"/>
              </w:rPr>
            </w:pPr>
            <w:r>
              <w:rPr>
                <w:rFonts w:hint="eastAsia" w:ascii="宋体" w:hAnsi="宋体" w:cs="宋体"/>
                <w:szCs w:val="21"/>
                <w:highlight w:val="none"/>
              </w:rPr>
              <w:t>竞选报价与结算原则</w:t>
            </w:r>
          </w:p>
          <w:p w14:paraId="569C2FCD">
            <w:pPr>
              <w:spacing w:line="500" w:lineRule="exact"/>
              <w:rPr>
                <w:rFonts w:hint="eastAsia" w:ascii="宋体" w:hAnsi="宋体" w:cs="宋体"/>
                <w:szCs w:val="21"/>
                <w:highlight w:val="none"/>
              </w:rPr>
            </w:pPr>
          </w:p>
          <w:p w14:paraId="0D3ABD1F">
            <w:pPr>
              <w:spacing w:line="500" w:lineRule="exact"/>
              <w:rPr>
                <w:rFonts w:hint="eastAsia" w:ascii="宋体" w:hAnsi="宋体" w:cs="宋体"/>
                <w:szCs w:val="21"/>
                <w:highlight w:val="none"/>
              </w:rPr>
            </w:pPr>
          </w:p>
        </w:tc>
        <w:tc>
          <w:tcPr>
            <w:tcW w:w="8039" w:type="dxa"/>
            <w:tcBorders>
              <w:top w:val="single" w:color="auto" w:sz="4" w:space="0"/>
              <w:left w:val="single" w:color="auto" w:sz="4" w:space="0"/>
              <w:right w:val="single" w:color="auto" w:sz="4" w:space="0"/>
            </w:tcBorders>
            <w:noWrap w:val="0"/>
            <w:vAlign w:val="top"/>
          </w:tcPr>
          <w:p w14:paraId="717DBD7C">
            <w:pPr>
              <w:spacing w:line="500" w:lineRule="exact"/>
              <w:rPr>
                <w:rFonts w:hint="eastAsia" w:ascii="宋体" w:hAnsi="宋体" w:cs="宋体"/>
                <w:szCs w:val="21"/>
              </w:rPr>
            </w:pPr>
            <w:r>
              <w:rPr>
                <w:rFonts w:hint="eastAsia" w:ascii="宋体" w:hAnsi="宋体" w:cs="宋体"/>
                <w:szCs w:val="21"/>
              </w:rPr>
              <w:t>（一）报价原则：</w:t>
            </w:r>
          </w:p>
          <w:p w14:paraId="6EDD4815">
            <w:pPr>
              <w:spacing w:line="500" w:lineRule="exact"/>
              <w:ind w:right="-23" w:firstLine="411" w:firstLineChars="196"/>
              <w:jc w:val="left"/>
              <w:rPr>
                <w:rFonts w:ascii="宋体" w:hAnsi="宋体" w:cs="宋体"/>
                <w:szCs w:val="21"/>
              </w:rPr>
            </w:pPr>
            <w:r>
              <w:rPr>
                <w:rFonts w:hint="eastAsia" w:ascii="宋体" w:hAnsi="宋体" w:cs="宋体"/>
                <w:szCs w:val="21"/>
              </w:rPr>
              <w:t>本次报价由各竞选人根据实际情况和企业自身实力按比选人给出的格式分别进行报价，本次报价为人民币报价，包含不限于：软件、技术资料、软件的税费、运输费、安装费与软件有关的供方应纳的税费、售后服务费以及有关的其他费用，直至交付使用的全部费用。报价包含：</w:t>
            </w:r>
            <w:r>
              <w:rPr>
                <w:rFonts w:hint="eastAsia" w:ascii="宋体"/>
                <w:snapToGrid w:val="0"/>
                <w:szCs w:val="21"/>
              </w:rPr>
              <w:t>金山WPS 365 协作办公高级平台办公软件及国产正版杀毒软件一年使用就授权费用</w:t>
            </w:r>
            <w:r>
              <w:rPr>
                <w:rFonts w:hint="eastAsia" w:ascii="宋体" w:hAnsi="宋体" w:cs="宋体"/>
                <w:szCs w:val="21"/>
              </w:rPr>
              <w:t>。</w:t>
            </w:r>
          </w:p>
          <w:p w14:paraId="7B4B0A12">
            <w:pPr>
              <w:numPr>
                <w:ilvl w:val="0"/>
                <w:numId w:val="2"/>
              </w:numPr>
              <w:spacing w:line="500" w:lineRule="exact"/>
              <w:rPr>
                <w:rFonts w:hint="default" w:ascii="宋体" w:hAnsi="宋体" w:eastAsia="宋体" w:cs="宋体"/>
                <w:szCs w:val="21"/>
                <w:highlight w:val="none"/>
                <w:lang w:val="en-US" w:eastAsia="zh-CN"/>
              </w:rPr>
            </w:pPr>
            <w:r>
              <w:rPr>
                <w:rFonts w:hint="eastAsia" w:ascii="宋体" w:hAnsi="宋体" w:cs="宋体"/>
                <w:szCs w:val="21"/>
              </w:rPr>
              <w:t>结算原则：固定</w:t>
            </w:r>
            <w:r>
              <w:rPr>
                <w:rFonts w:hint="eastAsia" w:ascii="宋体" w:hAnsi="宋体" w:cs="宋体"/>
                <w:szCs w:val="21"/>
                <w:lang w:val="en-US" w:eastAsia="zh-CN"/>
              </w:rPr>
              <w:t>单价</w:t>
            </w:r>
            <w:r>
              <w:rPr>
                <w:rFonts w:hint="eastAsia" w:ascii="宋体" w:hAnsi="宋体" w:cs="宋体"/>
                <w:szCs w:val="21"/>
              </w:rPr>
              <w:t>，按中标</w:t>
            </w:r>
            <w:r>
              <w:rPr>
                <w:rFonts w:hint="eastAsia" w:ascii="宋体" w:hAnsi="宋体" w:cs="宋体"/>
                <w:szCs w:val="21"/>
                <w:lang w:val="en-US" w:eastAsia="zh-CN"/>
              </w:rPr>
              <w:t>单价X结算数量</w:t>
            </w:r>
            <w:r>
              <w:rPr>
                <w:rFonts w:hint="eastAsia" w:ascii="宋体" w:hAnsi="宋体" w:cs="宋体"/>
                <w:szCs w:val="21"/>
              </w:rPr>
              <w:t>进行结算，除委托范围变动外，合同总价不作调整。委托服务项次数增加，采用补充协议确定，单价采用对应中标价格。</w:t>
            </w:r>
          </w:p>
        </w:tc>
      </w:tr>
      <w:tr w14:paraId="12EB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BF13C9B">
            <w:pPr>
              <w:spacing w:line="500" w:lineRule="exact"/>
              <w:rPr>
                <w:rFonts w:hint="eastAsia" w:ascii="宋体" w:hAnsi="宋体" w:cs="宋体"/>
                <w:szCs w:val="21"/>
                <w:highlight w:val="none"/>
              </w:rPr>
            </w:pPr>
            <w:r>
              <w:rPr>
                <w:rFonts w:hint="eastAsia" w:ascii="宋体" w:hAnsi="宋体" w:cs="宋体"/>
                <w:szCs w:val="21"/>
                <w:highlight w:val="none"/>
              </w:rPr>
              <w:t>3.2.2</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6225BBEE">
            <w:pPr>
              <w:spacing w:line="500" w:lineRule="exact"/>
              <w:rPr>
                <w:rFonts w:hint="eastAsia" w:ascii="宋体" w:hAnsi="宋体" w:cs="宋体"/>
                <w:szCs w:val="21"/>
                <w:highlight w:val="none"/>
              </w:rPr>
            </w:pPr>
            <w:r>
              <w:rPr>
                <w:rFonts w:hint="eastAsia" w:ascii="宋体" w:hAnsi="宋体" w:cs="宋体"/>
                <w:szCs w:val="21"/>
                <w:highlight w:val="none"/>
              </w:rPr>
              <w:t>比选最高限价</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0100CDF9">
            <w:pPr>
              <w:spacing w:line="500" w:lineRule="exact"/>
              <w:ind w:right="-23" w:firstLine="411" w:firstLineChars="196"/>
              <w:jc w:val="left"/>
              <w:rPr>
                <w:rFonts w:hint="eastAsia" w:ascii="宋体" w:hAnsi="宋体" w:cs="宋体"/>
                <w:szCs w:val="21"/>
                <w:highlight w:val="yellow"/>
              </w:rPr>
            </w:pPr>
            <w:r>
              <w:rPr>
                <w:rFonts w:hint="eastAsia" w:ascii="宋体" w:hAnsi="宋体" w:cs="宋体"/>
                <w:szCs w:val="21"/>
                <w:highlight w:val="yellow"/>
              </w:rPr>
              <w:t>本项目比选单套限价</w:t>
            </w:r>
            <w:r>
              <w:rPr>
                <w:rFonts w:hint="eastAsia" w:ascii="宋体" w:hAnsi="宋体" w:cs="宋体"/>
                <w:szCs w:val="21"/>
                <w:highlight w:val="yellow"/>
                <w:lang w:val="en-US" w:eastAsia="zh-CN"/>
              </w:rPr>
              <w:t>450</w:t>
            </w:r>
            <w:r>
              <w:rPr>
                <w:rFonts w:hint="eastAsia" w:ascii="宋体" w:hAnsi="宋体" w:cs="宋体"/>
                <w:szCs w:val="21"/>
                <w:highlight w:val="yellow"/>
              </w:rPr>
              <w:t>元，总限价</w:t>
            </w:r>
            <w:r>
              <w:rPr>
                <w:rFonts w:hint="eastAsia" w:ascii="宋体" w:hAnsi="宋体" w:cs="宋体"/>
                <w:szCs w:val="21"/>
                <w:highlight w:val="yellow"/>
                <w:lang w:val="en-US" w:eastAsia="zh-CN"/>
              </w:rPr>
              <w:t>15.3</w:t>
            </w:r>
            <w:r>
              <w:rPr>
                <w:rFonts w:hint="eastAsia" w:ascii="宋体" w:hAnsi="宋体" w:cs="宋体"/>
                <w:szCs w:val="21"/>
                <w:highlight w:val="yellow"/>
              </w:rPr>
              <w:t>万元。</w:t>
            </w:r>
          </w:p>
          <w:p w14:paraId="5E5CD77D">
            <w:pPr>
              <w:spacing w:line="500" w:lineRule="exact"/>
              <w:ind w:right="-23" w:firstLine="411" w:firstLineChars="196"/>
              <w:jc w:val="left"/>
              <w:rPr>
                <w:rFonts w:hint="eastAsia" w:ascii="宋体" w:hAnsi="宋体" w:cs="宋体"/>
                <w:szCs w:val="21"/>
                <w:highlight w:val="none"/>
              </w:rPr>
            </w:pPr>
            <w:r>
              <w:rPr>
                <w:rFonts w:hint="eastAsia" w:ascii="宋体" w:hAnsi="宋体" w:cs="宋体"/>
                <w:szCs w:val="21"/>
                <w:highlight w:val="none"/>
              </w:rPr>
              <w:t>本次比选单套报价不得超过单套限价，总报价不得超过总限价，否则，均将作否决投标处理。</w:t>
            </w:r>
          </w:p>
        </w:tc>
      </w:tr>
      <w:tr w14:paraId="3F41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1BB45542">
            <w:pPr>
              <w:spacing w:line="500" w:lineRule="exact"/>
              <w:rPr>
                <w:rFonts w:hint="eastAsia" w:ascii="宋体" w:hAnsi="宋体" w:cs="宋体"/>
                <w:szCs w:val="21"/>
                <w:highlight w:val="none"/>
              </w:rPr>
            </w:pPr>
            <w:r>
              <w:rPr>
                <w:rFonts w:hint="eastAsia" w:ascii="宋体" w:hAnsi="宋体" w:cs="宋体"/>
                <w:szCs w:val="21"/>
                <w:highlight w:val="none"/>
              </w:rPr>
              <w:t>3.2.3</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70D66275">
            <w:pPr>
              <w:spacing w:line="500" w:lineRule="exact"/>
              <w:rPr>
                <w:rFonts w:ascii="宋体" w:hAnsi="宋体" w:cs="宋体"/>
                <w:szCs w:val="21"/>
                <w:highlight w:val="none"/>
              </w:rPr>
            </w:pPr>
            <w:r>
              <w:rPr>
                <w:rFonts w:hint="eastAsia" w:ascii="宋体" w:hAnsi="宋体" w:cs="宋体"/>
                <w:szCs w:val="21"/>
                <w:highlight w:val="none"/>
              </w:rPr>
              <w:t xml:space="preserve">服务费支付方式 </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04F87CEE">
            <w:pPr>
              <w:numPr>
                <w:ilvl w:val="0"/>
                <w:numId w:val="3"/>
              </w:numPr>
              <w:spacing w:line="500" w:lineRule="exact"/>
              <w:ind w:firstLine="420" w:firstLineChars="200"/>
              <w:rPr>
                <w:rFonts w:hint="eastAsia" w:ascii="宋体" w:hAnsi="宋体" w:cs="宋体"/>
                <w:szCs w:val="21"/>
              </w:rPr>
            </w:pPr>
            <w:r>
              <w:rPr>
                <w:rFonts w:hint="eastAsia" w:ascii="宋体" w:hAnsi="宋体" w:cs="宋体"/>
                <w:szCs w:val="21"/>
              </w:rPr>
              <w:t>本项目无预付款；</w:t>
            </w:r>
          </w:p>
          <w:p w14:paraId="4A7A7C08">
            <w:pPr>
              <w:numPr>
                <w:ilvl w:val="0"/>
                <w:numId w:val="0"/>
              </w:numPr>
              <w:spacing w:line="500" w:lineRule="exact"/>
              <w:ind w:firstLine="420" w:firstLineChars="200"/>
              <w:rPr>
                <w:highlight w:val="none"/>
              </w:rPr>
            </w:pPr>
            <w:r>
              <w:rPr>
                <w:rFonts w:hint="eastAsia" w:ascii="宋体" w:hAnsi="宋体" w:cs="宋体"/>
                <w:szCs w:val="21"/>
              </w:rPr>
              <w:t>在项目验收合格后，竞选人按合同结算原则提供增值税专票，比选人收到发票后</w:t>
            </w:r>
            <w:r>
              <w:rPr>
                <w:rFonts w:hint="eastAsia" w:ascii="宋体" w:hAnsi="宋体" w:cs="宋体"/>
                <w:szCs w:val="21"/>
                <w:lang w:val="en-US" w:eastAsia="zh-CN"/>
              </w:rPr>
              <w:t>3</w:t>
            </w:r>
            <w:r>
              <w:rPr>
                <w:rFonts w:hint="eastAsia" w:ascii="宋体" w:hAnsi="宋体" w:cs="宋体"/>
                <w:szCs w:val="21"/>
              </w:rPr>
              <w:t>0个工作日内支付至竞选人</w:t>
            </w:r>
            <w:r>
              <w:rPr>
                <w:rFonts w:hint="eastAsia" w:ascii="宋体" w:hAnsi="宋体" w:cs="宋体"/>
                <w:szCs w:val="21"/>
                <w:lang w:val="en-US" w:eastAsia="zh-CN"/>
              </w:rPr>
              <w:t>账户</w:t>
            </w:r>
            <w:r>
              <w:rPr>
                <w:rFonts w:hint="eastAsia" w:ascii="宋体" w:hAnsi="宋体" w:cs="宋体"/>
                <w:szCs w:val="21"/>
              </w:rPr>
              <w:t>100%的合同价款。</w:t>
            </w:r>
          </w:p>
        </w:tc>
      </w:tr>
      <w:tr w14:paraId="0AAB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2275DB5">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3.3.1</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3C05A94B">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竞选有效期</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409765B4">
            <w:pPr>
              <w:snapToGrid w:val="0"/>
              <w:spacing w:line="500" w:lineRule="exact"/>
              <w:rPr>
                <w:rFonts w:hint="eastAsia" w:ascii="宋体" w:hAnsi="宋体" w:cs="宋体"/>
                <w:szCs w:val="21"/>
                <w:highlight w:val="none"/>
              </w:rPr>
            </w:pPr>
            <w:r>
              <w:rPr>
                <w:rFonts w:hint="eastAsia" w:ascii="宋体" w:hAnsi="宋体" w:cs="宋体"/>
                <w:szCs w:val="21"/>
                <w:highlight w:val="none"/>
                <w:u w:val="single"/>
              </w:rPr>
              <w:t xml:space="preserve">    90   </w:t>
            </w:r>
            <w:r>
              <w:rPr>
                <w:rFonts w:hint="eastAsia" w:ascii="宋体" w:hAnsi="宋体" w:cs="宋体"/>
                <w:szCs w:val="21"/>
                <w:highlight w:val="none"/>
              </w:rPr>
              <w:t>日历天（从提交竞选文件截止日起计算）</w:t>
            </w:r>
          </w:p>
        </w:tc>
      </w:tr>
      <w:tr w14:paraId="2F2B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2CDDC59">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3.4.1</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0DF23AAE">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竞选保证金</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06FAAF10">
            <w:pPr>
              <w:snapToGrid w:val="0"/>
              <w:spacing w:line="500" w:lineRule="exact"/>
              <w:jc w:val="left"/>
              <w:rPr>
                <w:rFonts w:hint="eastAsia" w:ascii="宋体" w:hAnsi="宋体" w:cs="宋体"/>
                <w:kern w:val="0"/>
                <w:szCs w:val="21"/>
                <w:highlight w:val="none"/>
              </w:rPr>
            </w:pPr>
            <w:r>
              <w:rPr>
                <w:rFonts w:hint="eastAsia" w:ascii="宋体" w:hAnsi="宋体" w:cs="宋体"/>
                <w:kern w:val="0"/>
                <w:szCs w:val="21"/>
                <w:highlight w:val="none"/>
              </w:rPr>
              <w:t>\</w:t>
            </w:r>
          </w:p>
        </w:tc>
      </w:tr>
      <w:tr w14:paraId="26B3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37345ED">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3.5</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6FC574EF">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资格审查资料</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0F48243F">
            <w:pPr>
              <w:snapToGrid w:val="0"/>
              <w:spacing w:line="500" w:lineRule="exact"/>
              <w:rPr>
                <w:rFonts w:hint="eastAsia" w:ascii="宋体" w:hAnsi="宋体" w:cs="宋体"/>
                <w:kern w:val="0"/>
                <w:szCs w:val="21"/>
                <w:highlight w:val="none"/>
              </w:rPr>
            </w:pPr>
            <w:r>
              <w:rPr>
                <w:rFonts w:hint="eastAsia" w:ascii="宋体" w:hAnsi="宋体" w:cs="宋体"/>
                <w:kern w:val="0"/>
                <w:szCs w:val="21"/>
                <w:highlight w:val="none"/>
              </w:rPr>
              <w:t>按比选文件规定。</w:t>
            </w:r>
          </w:p>
        </w:tc>
      </w:tr>
      <w:tr w14:paraId="696D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9B5ED4F">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3.6</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6DC1A17C">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是否允许递交备选竞选方案</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3FA783AD">
            <w:pPr>
              <w:snapToGrid w:val="0"/>
              <w:spacing w:line="500" w:lineRule="exact"/>
              <w:rPr>
                <w:rFonts w:hint="eastAsia" w:ascii="宋体" w:hAnsi="宋体" w:cs="宋体"/>
                <w:kern w:val="0"/>
                <w:szCs w:val="21"/>
                <w:highlight w:val="none"/>
              </w:rPr>
            </w:pPr>
            <w:r>
              <w:rPr>
                <w:rFonts w:hint="eastAsia" w:ascii="宋体" w:hAnsi="宋体" w:cs="宋体"/>
                <w:kern w:val="0"/>
                <w:szCs w:val="21"/>
                <w:highlight w:val="none"/>
              </w:rPr>
              <w:t>■不允许</w:t>
            </w:r>
          </w:p>
          <w:p w14:paraId="0BD845B9">
            <w:pPr>
              <w:snapToGrid w:val="0"/>
              <w:spacing w:line="500" w:lineRule="exact"/>
              <w:rPr>
                <w:rFonts w:hint="eastAsia" w:ascii="宋体" w:hAnsi="宋体" w:cs="宋体"/>
                <w:kern w:val="0"/>
                <w:szCs w:val="21"/>
                <w:highlight w:val="none"/>
              </w:rPr>
            </w:pPr>
            <w:r>
              <w:rPr>
                <w:rFonts w:hint="eastAsia" w:ascii="宋体" w:hAnsi="宋体" w:cs="宋体"/>
                <w:kern w:val="0"/>
                <w:szCs w:val="21"/>
                <w:highlight w:val="none"/>
              </w:rPr>
              <w:t>口允许</w:t>
            </w:r>
          </w:p>
        </w:tc>
      </w:tr>
      <w:tr w14:paraId="2A5D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3CE17107">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3.7.3</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44493F0D">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签字盖章要求</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53D65F2E">
            <w:pPr>
              <w:snapToGrid w:val="0"/>
              <w:spacing w:line="500" w:lineRule="exact"/>
              <w:rPr>
                <w:rFonts w:hint="eastAsia" w:ascii="宋体" w:hAnsi="宋体" w:cs="宋体"/>
                <w:szCs w:val="21"/>
                <w:highlight w:val="none"/>
              </w:rPr>
            </w:pPr>
            <w:r>
              <w:rPr>
                <w:rFonts w:hint="eastAsia" w:ascii="宋体" w:hAnsi="宋体" w:cs="宋体"/>
                <w:szCs w:val="21"/>
                <w:highlight w:val="none"/>
              </w:rPr>
              <w:t>按本章竞选人须知3.7.3款执行。</w:t>
            </w:r>
          </w:p>
        </w:tc>
      </w:tr>
      <w:tr w14:paraId="7246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BEA9B0D">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3.7.4</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04FCC3C5">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竞选文件的正副本份数</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40450A6D">
            <w:pPr>
              <w:snapToGrid w:val="0"/>
              <w:spacing w:line="500" w:lineRule="exact"/>
              <w:jc w:val="left"/>
              <w:rPr>
                <w:rFonts w:hint="eastAsia" w:ascii="宋体" w:hAnsi="宋体" w:cs="宋体"/>
                <w:kern w:val="0"/>
                <w:szCs w:val="21"/>
                <w:highlight w:val="none"/>
              </w:rPr>
            </w:pPr>
            <w:r>
              <w:rPr>
                <w:rFonts w:hint="eastAsia" w:ascii="宋体" w:hAnsi="宋体" w:cs="宋体"/>
                <w:kern w:val="0"/>
                <w:szCs w:val="21"/>
                <w:highlight w:val="none"/>
              </w:rPr>
              <w:t>竞选文件：正本一份，副本一份</w:t>
            </w:r>
          </w:p>
        </w:tc>
      </w:tr>
      <w:tr w14:paraId="2640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4789966">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3.7.5</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251924A4">
            <w:pPr>
              <w:snapToGrid w:val="0"/>
              <w:spacing w:line="500" w:lineRule="exact"/>
              <w:rPr>
                <w:rFonts w:hint="eastAsia" w:ascii="宋体" w:hAnsi="宋体" w:cs="宋体"/>
                <w:kern w:val="0"/>
                <w:szCs w:val="21"/>
                <w:highlight w:val="none"/>
              </w:rPr>
            </w:pPr>
            <w:r>
              <w:rPr>
                <w:rFonts w:hint="eastAsia" w:ascii="宋体" w:hAnsi="宋体" w:cs="宋体"/>
                <w:kern w:val="0"/>
                <w:szCs w:val="21"/>
                <w:highlight w:val="none"/>
              </w:rPr>
              <w:t>装订要求</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509AE95E">
            <w:pPr>
              <w:snapToGrid w:val="0"/>
              <w:spacing w:line="500" w:lineRule="exact"/>
              <w:ind w:firstLine="420" w:firstLineChars="200"/>
              <w:rPr>
                <w:rFonts w:ascii="宋体" w:hAnsi="宋体" w:cs="宋体"/>
                <w:szCs w:val="21"/>
                <w:highlight w:val="none"/>
              </w:rPr>
            </w:pPr>
            <w:r>
              <w:rPr>
                <w:rFonts w:hint="eastAsia" w:ascii="宋体" w:hAnsi="宋体" w:cs="宋体"/>
                <w:kern w:val="0"/>
                <w:szCs w:val="21"/>
                <w:highlight w:val="none"/>
              </w:rPr>
              <w:t>1、竞选文件采用</w:t>
            </w:r>
            <w:r>
              <w:rPr>
                <w:rFonts w:hint="eastAsia" w:ascii="宋体" w:hAnsi="宋体" w:cs="宋体"/>
                <w:b/>
                <w:kern w:val="0"/>
                <w:szCs w:val="21"/>
                <w:highlight w:val="none"/>
              </w:rPr>
              <w:t>左侧胶装</w:t>
            </w:r>
            <w:r>
              <w:rPr>
                <w:rFonts w:hint="eastAsia" w:ascii="宋体" w:hAnsi="宋体" w:cs="宋体"/>
                <w:kern w:val="0"/>
                <w:szCs w:val="21"/>
                <w:highlight w:val="none"/>
              </w:rPr>
              <w:t>，</w:t>
            </w:r>
            <w:r>
              <w:rPr>
                <w:rFonts w:hint="eastAsia" w:ascii="宋体" w:hAnsi="宋体" w:cs="宋体"/>
                <w:szCs w:val="21"/>
                <w:highlight w:val="none"/>
              </w:rPr>
              <w:t>必须保证装订牢固，否则，比选人对由于竞选文件装订松散而造成的丢失或其他后果不承担任何责任。</w:t>
            </w:r>
          </w:p>
          <w:p w14:paraId="7608DA0B">
            <w:pPr>
              <w:snapToGrid w:val="0"/>
              <w:spacing w:line="500" w:lineRule="exact"/>
              <w:ind w:firstLine="420" w:firstLineChars="200"/>
              <w:rPr>
                <w:rFonts w:ascii="宋体" w:hAnsi="宋体" w:cs="宋体"/>
                <w:szCs w:val="21"/>
                <w:highlight w:val="none"/>
              </w:rPr>
            </w:pPr>
            <w:r>
              <w:rPr>
                <w:rFonts w:hint="eastAsia" w:ascii="宋体" w:hAnsi="宋体" w:cs="宋体"/>
                <w:szCs w:val="21"/>
                <w:highlight w:val="none"/>
              </w:rPr>
              <w:t>2、</w:t>
            </w:r>
            <w:r>
              <w:rPr>
                <w:rFonts w:hint="eastAsia" w:ascii="宋体" w:hAnsi="宋体" w:cs="宋体"/>
                <w:kern w:val="0"/>
                <w:szCs w:val="21"/>
                <w:highlight w:val="none"/>
              </w:rPr>
              <w:t>竞选文件</w:t>
            </w:r>
            <w:r>
              <w:rPr>
                <w:rFonts w:hint="eastAsia" w:ascii="宋体" w:hAnsi="宋体" w:cs="宋体"/>
                <w:szCs w:val="21"/>
                <w:highlight w:val="none"/>
              </w:rPr>
              <w:t>的装订要求</w:t>
            </w:r>
          </w:p>
          <w:p w14:paraId="54BD27B0">
            <w:pPr>
              <w:spacing w:line="500" w:lineRule="exact"/>
              <w:ind w:firstLine="316" w:firstLineChars="150"/>
              <w:rPr>
                <w:rFonts w:hint="eastAsia" w:ascii="宋体" w:hAnsi="宋体" w:cs="宋体"/>
                <w:b/>
                <w:kern w:val="0"/>
                <w:szCs w:val="21"/>
                <w:highlight w:val="none"/>
              </w:rPr>
            </w:pPr>
            <w:r>
              <w:rPr>
                <w:rFonts w:hint="eastAsia" w:ascii="宋体" w:hAnsi="宋体" w:cs="宋体"/>
                <w:b/>
                <w:szCs w:val="21"/>
                <w:highlight w:val="none"/>
              </w:rPr>
              <w:t>应按照第六章规定格式装订成册，并应编制目录。</w:t>
            </w:r>
          </w:p>
        </w:tc>
      </w:tr>
      <w:tr w14:paraId="1332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3E0BD59">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4.1.1</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7A9D8B0C">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竞选文件的密封</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35CEFBD4">
            <w:pPr>
              <w:snapToGrid w:val="0"/>
              <w:spacing w:line="50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kern w:val="0"/>
                <w:szCs w:val="21"/>
                <w:highlight w:val="none"/>
              </w:rPr>
              <w:t>、</w:t>
            </w:r>
            <w:r>
              <w:rPr>
                <w:rFonts w:hint="eastAsia" w:ascii="宋体" w:hAnsi="宋体" w:cs="宋体"/>
                <w:szCs w:val="21"/>
                <w:highlight w:val="none"/>
              </w:rPr>
              <w:t>竞选文件袋使用：“竞选文件”袋，袋上应标明“竞选文件”字样。</w:t>
            </w:r>
          </w:p>
          <w:p w14:paraId="1E18EB79">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kern w:val="0"/>
                <w:szCs w:val="21"/>
                <w:highlight w:val="none"/>
              </w:rPr>
              <w:t>、</w:t>
            </w:r>
            <w:r>
              <w:rPr>
                <w:rFonts w:hint="eastAsia" w:ascii="宋体" w:hAnsi="宋体" w:cs="宋体"/>
                <w:szCs w:val="21"/>
                <w:highlight w:val="none"/>
              </w:rPr>
              <w:t xml:space="preserve"> 竞选文件装入“竞选文件”大袋中，密封并在封口处加盖竞选人单位公章。</w:t>
            </w:r>
          </w:p>
        </w:tc>
      </w:tr>
      <w:tr w14:paraId="39B5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B5C553A">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4.1.2</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131619A5">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封套上写明</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2C7FACA3">
            <w:pPr>
              <w:snapToGrid w:val="0"/>
              <w:spacing w:line="500" w:lineRule="exact"/>
              <w:rPr>
                <w:rFonts w:hint="eastAsia" w:ascii="宋体" w:hAnsi="宋体" w:cs="宋体"/>
                <w:kern w:val="0"/>
                <w:szCs w:val="21"/>
                <w:highlight w:val="none"/>
              </w:rPr>
            </w:pPr>
            <w:r>
              <w:rPr>
                <w:rFonts w:hint="eastAsia" w:ascii="宋体" w:hAnsi="宋体" w:cs="宋体"/>
                <w:kern w:val="0"/>
                <w:szCs w:val="21"/>
                <w:highlight w:val="none"/>
              </w:rPr>
              <w:t>应在“竞选文件”大袋封套上写明如下内容：</w:t>
            </w:r>
          </w:p>
          <w:p w14:paraId="5EBC7D6B">
            <w:pPr>
              <w:snapToGrid w:val="0"/>
              <w:spacing w:line="500" w:lineRule="exact"/>
              <w:rPr>
                <w:rFonts w:hint="eastAsia" w:ascii="宋体" w:hAnsi="宋体" w:cs="宋体"/>
                <w:kern w:val="0"/>
                <w:szCs w:val="21"/>
                <w:highlight w:val="none"/>
                <w:u w:val="single"/>
              </w:rPr>
            </w:pPr>
            <w:r>
              <w:rPr>
                <w:rFonts w:hint="eastAsia" w:ascii="宋体" w:hAnsi="宋体" w:cs="宋体"/>
                <w:kern w:val="0"/>
                <w:szCs w:val="21"/>
                <w:highlight w:val="none"/>
              </w:rPr>
              <w:t>比选人的地址：</w:t>
            </w:r>
            <w:r>
              <w:rPr>
                <w:rFonts w:hint="eastAsia" w:ascii="宋体" w:hAnsi="宋体" w:cs="宋体"/>
                <w:kern w:val="0"/>
                <w:szCs w:val="21"/>
                <w:highlight w:val="none"/>
                <w:u w:val="single"/>
              </w:rPr>
              <w:t xml:space="preserve">              </w:t>
            </w:r>
          </w:p>
          <w:p w14:paraId="547FBAA4">
            <w:pPr>
              <w:snapToGrid w:val="0"/>
              <w:spacing w:line="500" w:lineRule="exact"/>
              <w:rPr>
                <w:rFonts w:hint="eastAsia" w:ascii="宋体" w:hAnsi="宋体" w:cs="宋体"/>
                <w:kern w:val="0"/>
                <w:szCs w:val="21"/>
                <w:highlight w:val="none"/>
                <w:u w:val="single"/>
              </w:rPr>
            </w:pPr>
            <w:r>
              <w:rPr>
                <w:rFonts w:hint="eastAsia" w:ascii="宋体" w:hAnsi="宋体" w:cs="宋体"/>
                <w:kern w:val="0"/>
                <w:szCs w:val="21"/>
                <w:highlight w:val="none"/>
              </w:rPr>
              <w:t>比选人名称：</w:t>
            </w:r>
            <w:r>
              <w:rPr>
                <w:rFonts w:hint="eastAsia" w:ascii="宋体" w:hAnsi="宋体" w:cs="宋体"/>
                <w:kern w:val="0"/>
                <w:szCs w:val="21"/>
                <w:highlight w:val="none"/>
                <w:u w:val="single"/>
              </w:rPr>
              <w:t xml:space="preserve">                </w:t>
            </w:r>
          </w:p>
          <w:p w14:paraId="02F623F4">
            <w:pPr>
              <w:snapToGrid w:val="0"/>
              <w:spacing w:line="500" w:lineRule="exact"/>
              <w:rPr>
                <w:rFonts w:hint="eastAsia" w:ascii="宋体" w:hAnsi="宋体" w:cs="宋体"/>
                <w:kern w:val="0"/>
                <w:szCs w:val="21"/>
                <w:highlight w:val="none"/>
              </w:rPr>
            </w:pP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(项目名称)竞选文件</w:t>
            </w:r>
          </w:p>
        </w:tc>
      </w:tr>
      <w:tr w14:paraId="0498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3799030A">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4.2.2</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6D964A28">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递交竞选文件地点</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207B6D95">
            <w:pPr>
              <w:snapToGrid w:val="0"/>
              <w:spacing w:line="500" w:lineRule="exact"/>
              <w:rPr>
                <w:rFonts w:hint="eastAsia" w:ascii="宋体" w:hAnsi="宋体" w:cs="宋体"/>
                <w:szCs w:val="21"/>
                <w:highlight w:val="none"/>
              </w:rPr>
            </w:pPr>
            <w:r>
              <w:rPr>
                <w:rFonts w:hint="eastAsia" w:ascii="宋体" w:hAnsi="宋体" w:cs="宋体"/>
                <w:szCs w:val="21"/>
                <w:highlight w:val="none"/>
                <w:u w:val="single"/>
              </w:rPr>
              <w:t>具体详见比选公告</w:t>
            </w:r>
          </w:p>
        </w:tc>
      </w:tr>
      <w:tr w14:paraId="272E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392974EB">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4.2.3</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180F426A">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是否退还竞选文件</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780A508D">
            <w:pPr>
              <w:snapToGrid w:val="0"/>
              <w:spacing w:line="500" w:lineRule="exact"/>
              <w:rPr>
                <w:rFonts w:hint="eastAsia" w:ascii="宋体" w:hAnsi="宋体" w:cs="宋体"/>
                <w:kern w:val="0"/>
                <w:szCs w:val="21"/>
                <w:highlight w:val="none"/>
              </w:rPr>
            </w:pPr>
            <w:r>
              <w:rPr>
                <w:rFonts w:hint="eastAsia" w:ascii="宋体" w:hAnsi="宋体" w:cs="宋体"/>
                <w:kern w:val="0"/>
                <w:szCs w:val="21"/>
                <w:highlight w:val="none"/>
              </w:rPr>
              <w:t>■否</w:t>
            </w:r>
          </w:p>
          <w:p w14:paraId="429D35A1">
            <w:pPr>
              <w:snapToGrid w:val="0"/>
              <w:spacing w:line="500" w:lineRule="exact"/>
              <w:rPr>
                <w:rFonts w:hint="eastAsia" w:ascii="宋体" w:hAnsi="宋体" w:cs="宋体"/>
                <w:kern w:val="0"/>
                <w:szCs w:val="21"/>
                <w:highlight w:val="none"/>
              </w:rPr>
            </w:pPr>
            <w:r>
              <w:rPr>
                <w:rFonts w:hint="eastAsia" w:ascii="宋体" w:hAnsi="宋体" w:cs="宋体"/>
                <w:kern w:val="0"/>
                <w:szCs w:val="21"/>
                <w:highlight w:val="none"/>
              </w:rPr>
              <w:t>口是</w:t>
            </w:r>
          </w:p>
        </w:tc>
      </w:tr>
      <w:tr w14:paraId="10C2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6B607A1">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5.1</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74134842">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比选时间和地点</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3A1EBBAE">
            <w:pPr>
              <w:snapToGrid w:val="0"/>
              <w:spacing w:line="500" w:lineRule="exact"/>
              <w:rPr>
                <w:rFonts w:hint="eastAsia" w:ascii="宋体" w:hAnsi="宋体" w:cs="宋体"/>
                <w:kern w:val="0"/>
                <w:szCs w:val="21"/>
                <w:highlight w:val="none"/>
              </w:rPr>
            </w:pPr>
            <w:r>
              <w:rPr>
                <w:rFonts w:hint="eastAsia" w:ascii="宋体" w:hAnsi="宋体" w:cs="宋体"/>
                <w:kern w:val="0"/>
                <w:szCs w:val="21"/>
                <w:highlight w:val="none"/>
              </w:rPr>
              <w:t>比选时间：同竞选截止时间</w:t>
            </w:r>
          </w:p>
          <w:p w14:paraId="35C13A3A">
            <w:pPr>
              <w:snapToGrid w:val="0"/>
              <w:spacing w:line="500" w:lineRule="exact"/>
              <w:rPr>
                <w:rFonts w:hint="eastAsia" w:ascii="宋体" w:hAnsi="宋体" w:cs="宋体"/>
                <w:kern w:val="0"/>
                <w:szCs w:val="21"/>
                <w:highlight w:val="none"/>
                <w:u w:val="single"/>
              </w:rPr>
            </w:pPr>
            <w:r>
              <w:rPr>
                <w:rFonts w:hint="eastAsia" w:ascii="宋体" w:hAnsi="宋体" w:cs="宋体"/>
                <w:kern w:val="0"/>
                <w:szCs w:val="21"/>
                <w:highlight w:val="none"/>
              </w:rPr>
              <w:t>比选地点：</w:t>
            </w:r>
            <w:r>
              <w:rPr>
                <w:rFonts w:hint="eastAsia" w:ascii="宋体" w:hAnsi="宋体" w:cs="宋体"/>
                <w:szCs w:val="21"/>
                <w:highlight w:val="none"/>
                <w:u w:val="single"/>
              </w:rPr>
              <w:t>具体详见比选邀请书</w:t>
            </w:r>
          </w:p>
        </w:tc>
      </w:tr>
      <w:tr w14:paraId="70E1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C5483B9">
            <w:pPr>
              <w:snapToGrid w:val="0"/>
              <w:spacing w:line="500" w:lineRule="exact"/>
              <w:jc w:val="center"/>
              <w:rPr>
                <w:rFonts w:hint="eastAsia" w:ascii="宋体" w:hAnsi="宋体" w:cs="宋体"/>
                <w:szCs w:val="21"/>
                <w:highlight w:val="none"/>
              </w:rPr>
            </w:pPr>
            <w:r>
              <w:rPr>
                <w:rFonts w:hint="eastAsia" w:ascii="宋体" w:hAnsi="宋体" w:cs="宋体"/>
                <w:kern w:val="0"/>
                <w:szCs w:val="21"/>
                <w:highlight w:val="none"/>
              </w:rPr>
              <w:t>5.2</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696AE33E">
            <w:pPr>
              <w:snapToGrid w:val="0"/>
              <w:spacing w:line="500" w:lineRule="exact"/>
              <w:jc w:val="center"/>
              <w:rPr>
                <w:rFonts w:hint="eastAsia" w:ascii="宋体" w:hAnsi="宋体" w:cs="宋体"/>
                <w:szCs w:val="21"/>
                <w:highlight w:val="none"/>
              </w:rPr>
            </w:pPr>
            <w:r>
              <w:rPr>
                <w:rFonts w:hint="eastAsia" w:ascii="宋体" w:hAnsi="宋体" w:cs="宋体"/>
                <w:kern w:val="0"/>
                <w:szCs w:val="21"/>
                <w:highlight w:val="none"/>
              </w:rPr>
              <w:t>比选程序</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021B39FF">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主持人按下列程序进行比选：</w:t>
            </w:r>
          </w:p>
          <w:p w14:paraId="024576D2">
            <w:pPr>
              <w:spacing w:line="500" w:lineRule="exact"/>
              <w:ind w:firstLine="210" w:firstLineChars="100"/>
              <w:rPr>
                <w:rFonts w:hint="eastAsia" w:ascii="宋体" w:hAnsi="宋体" w:cs="宋体"/>
                <w:szCs w:val="21"/>
                <w:highlight w:val="none"/>
              </w:rPr>
            </w:pPr>
            <w:r>
              <w:rPr>
                <w:rFonts w:hint="eastAsia" w:ascii="宋体" w:hAnsi="宋体" w:cs="宋体"/>
                <w:szCs w:val="21"/>
                <w:highlight w:val="none"/>
              </w:rPr>
              <w:t>1. 宣布比选项目及比选纪律；</w:t>
            </w:r>
          </w:p>
          <w:p w14:paraId="670DE9F9">
            <w:pPr>
              <w:spacing w:line="500" w:lineRule="exact"/>
              <w:ind w:firstLine="210" w:firstLineChars="100"/>
              <w:rPr>
                <w:rFonts w:hint="eastAsia" w:ascii="宋体" w:hAnsi="宋体" w:cs="宋体"/>
                <w:szCs w:val="21"/>
                <w:highlight w:val="none"/>
              </w:rPr>
            </w:pPr>
            <w:r>
              <w:rPr>
                <w:rFonts w:hint="eastAsia" w:ascii="宋体" w:hAnsi="宋体" w:cs="宋体"/>
                <w:szCs w:val="21"/>
                <w:highlight w:val="none"/>
              </w:rPr>
              <w:t>2. 宣布比选人、唱标人、记录人、监标人等有关人员姓名；</w:t>
            </w:r>
          </w:p>
          <w:p w14:paraId="547954D9">
            <w:pPr>
              <w:spacing w:line="500" w:lineRule="exact"/>
              <w:ind w:firstLine="210" w:firstLineChars="100"/>
              <w:rPr>
                <w:rFonts w:hint="eastAsia" w:ascii="宋体" w:hAnsi="宋体" w:cs="宋体"/>
                <w:szCs w:val="21"/>
                <w:highlight w:val="none"/>
              </w:rPr>
            </w:pPr>
            <w:r>
              <w:rPr>
                <w:rFonts w:hint="eastAsia" w:ascii="宋体" w:hAnsi="宋体" w:cs="宋体"/>
                <w:szCs w:val="21"/>
                <w:highlight w:val="none"/>
              </w:rPr>
              <w:t>3. 公布在竞选截止时间前递交竞选文件的竞选人名称，并点名确认竞选人是否派人到场；</w:t>
            </w:r>
          </w:p>
          <w:p w14:paraId="4D5978B6">
            <w:pPr>
              <w:spacing w:line="500" w:lineRule="exact"/>
              <w:ind w:firstLine="210" w:firstLineChars="100"/>
              <w:rPr>
                <w:rFonts w:hint="eastAsia" w:ascii="宋体" w:hAnsi="宋体" w:cs="宋体"/>
                <w:szCs w:val="21"/>
                <w:highlight w:val="none"/>
              </w:rPr>
            </w:pPr>
            <w:r>
              <w:rPr>
                <w:rFonts w:hint="eastAsia" w:ascii="宋体" w:hAnsi="宋体" w:cs="宋体"/>
                <w:szCs w:val="21"/>
                <w:highlight w:val="none"/>
              </w:rPr>
              <w:t>4.密封情况检查：竞选人或者其推选的代表检查竞选文件的密封情况并确认。</w:t>
            </w:r>
          </w:p>
          <w:p w14:paraId="7BFEF06C">
            <w:pPr>
              <w:spacing w:line="500" w:lineRule="exact"/>
              <w:ind w:firstLine="210" w:firstLineChars="100"/>
              <w:rPr>
                <w:rFonts w:hint="eastAsia" w:ascii="宋体" w:hAnsi="宋体" w:cs="宋体"/>
                <w:szCs w:val="21"/>
                <w:highlight w:val="none"/>
              </w:rPr>
            </w:pPr>
            <w:r>
              <w:rPr>
                <w:rFonts w:hint="eastAsia" w:ascii="宋体" w:hAnsi="宋体" w:cs="宋体"/>
                <w:szCs w:val="21"/>
                <w:highlight w:val="none"/>
              </w:rPr>
              <w:t>5. 设有最高限价或者标底的，公布最高限价或者标底；</w:t>
            </w:r>
          </w:p>
          <w:p w14:paraId="66B1C28B">
            <w:pPr>
              <w:spacing w:line="500" w:lineRule="exact"/>
              <w:ind w:firstLine="210" w:firstLineChars="100"/>
              <w:rPr>
                <w:rFonts w:hint="eastAsia" w:ascii="宋体" w:hAnsi="宋体" w:cs="宋体"/>
                <w:szCs w:val="21"/>
                <w:highlight w:val="none"/>
              </w:rPr>
            </w:pPr>
            <w:r>
              <w:rPr>
                <w:rFonts w:hint="eastAsia" w:ascii="宋体" w:hAnsi="宋体" w:cs="宋体"/>
                <w:szCs w:val="21"/>
                <w:highlight w:val="none"/>
              </w:rPr>
              <w:t>6. 开启竞选文件顺序：随机开启；</w:t>
            </w:r>
          </w:p>
          <w:p w14:paraId="5792C611">
            <w:pPr>
              <w:spacing w:line="500" w:lineRule="exact"/>
              <w:ind w:firstLine="210" w:firstLineChars="100"/>
              <w:rPr>
                <w:rFonts w:hint="eastAsia" w:ascii="宋体" w:hAnsi="宋体" w:cs="宋体"/>
                <w:szCs w:val="21"/>
                <w:highlight w:val="none"/>
              </w:rPr>
            </w:pPr>
            <w:r>
              <w:rPr>
                <w:rFonts w:hint="eastAsia" w:ascii="宋体" w:hAnsi="宋体" w:cs="宋体"/>
                <w:szCs w:val="21"/>
                <w:highlight w:val="none"/>
              </w:rPr>
              <w:t>7. 按照顺序当众比选，开启竞选文件并唱标</w:t>
            </w:r>
          </w:p>
          <w:p w14:paraId="2CE9647F">
            <w:pPr>
              <w:spacing w:line="500" w:lineRule="exact"/>
              <w:ind w:firstLine="210" w:firstLineChars="100"/>
              <w:rPr>
                <w:rFonts w:hint="eastAsia" w:ascii="宋体" w:hAnsi="宋体" w:cs="宋体"/>
                <w:szCs w:val="21"/>
                <w:highlight w:val="none"/>
              </w:rPr>
            </w:pPr>
            <w:r>
              <w:rPr>
                <w:rFonts w:hint="eastAsia" w:ascii="宋体" w:hAnsi="宋体" w:cs="宋体"/>
                <w:szCs w:val="21"/>
                <w:highlight w:val="none"/>
              </w:rPr>
              <w:t>8.竞选人代表、比选人代表等有关人员在比选记录上签字确认；</w:t>
            </w:r>
          </w:p>
          <w:p w14:paraId="33D81ED3">
            <w:pPr>
              <w:snapToGrid w:val="0"/>
              <w:spacing w:line="500" w:lineRule="exact"/>
              <w:ind w:firstLine="210" w:firstLineChars="100"/>
              <w:rPr>
                <w:rFonts w:hint="eastAsia" w:ascii="宋体" w:hAnsi="宋体" w:cs="宋体"/>
                <w:kern w:val="0"/>
                <w:szCs w:val="21"/>
                <w:highlight w:val="none"/>
              </w:rPr>
            </w:pPr>
            <w:r>
              <w:rPr>
                <w:rFonts w:hint="eastAsia" w:ascii="宋体" w:hAnsi="宋体" w:cs="宋体"/>
                <w:szCs w:val="21"/>
                <w:highlight w:val="none"/>
              </w:rPr>
              <w:t>9.比选结束。</w:t>
            </w:r>
          </w:p>
        </w:tc>
      </w:tr>
      <w:tr w14:paraId="0BA3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D5C7837">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6.1.1</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2361976E">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评审小组的组建</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7095D43B">
            <w:pPr>
              <w:snapToGrid w:val="0"/>
              <w:spacing w:line="5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按照相关法律法规依法组建。 </w:t>
            </w:r>
          </w:p>
        </w:tc>
      </w:tr>
      <w:tr w14:paraId="1021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19F30FDB">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7.1</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3DD864E5">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是否授权评审小组确确定中选人</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4706E0FF">
            <w:pPr>
              <w:snapToGrid w:val="0"/>
              <w:spacing w:line="500" w:lineRule="exact"/>
              <w:ind w:firstLine="105" w:firstLineChars="50"/>
              <w:rPr>
                <w:rFonts w:hint="eastAsia" w:ascii="宋体" w:hAnsi="宋体" w:cs="宋体"/>
                <w:kern w:val="0"/>
                <w:szCs w:val="21"/>
                <w:highlight w:val="none"/>
              </w:rPr>
            </w:pPr>
            <w:r>
              <w:rPr>
                <w:rFonts w:hint="eastAsia" w:ascii="宋体" w:hAnsi="宋体" w:cs="宋体"/>
                <w:kern w:val="0"/>
                <w:szCs w:val="21"/>
                <w:highlight w:val="none"/>
              </w:rPr>
              <w:t>口是</w:t>
            </w:r>
          </w:p>
          <w:p w14:paraId="3AB0812F">
            <w:pPr>
              <w:snapToGrid w:val="0"/>
              <w:spacing w:line="500" w:lineRule="exact"/>
              <w:ind w:left="317" w:leftChars="50" w:hanging="212" w:hangingChars="101"/>
              <w:rPr>
                <w:rFonts w:hint="eastAsia" w:ascii="宋体" w:hAnsi="宋体" w:cs="宋体"/>
                <w:kern w:val="0"/>
                <w:szCs w:val="21"/>
                <w:highlight w:val="none"/>
              </w:rPr>
            </w:pPr>
            <w:r>
              <w:rPr>
                <w:rFonts w:hint="eastAsia" w:ascii="宋体" w:hAnsi="宋体" w:cs="宋体"/>
                <w:kern w:val="0"/>
                <w:szCs w:val="21"/>
                <w:highlight w:val="none"/>
              </w:rPr>
              <w:t>■否，推荐经评审得分由高到低排名前3名为成交侯选人。</w:t>
            </w:r>
          </w:p>
        </w:tc>
      </w:tr>
      <w:tr w14:paraId="650E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0BD002F">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7.3.1</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09DCA5FE">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履约担保</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1948138F">
            <w:pPr>
              <w:snapToGrid w:val="0"/>
              <w:spacing w:line="5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无</w:t>
            </w:r>
          </w:p>
        </w:tc>
      </w:tr>
      <w:tr w14:paraId="2DAD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C0CB2EE">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8.1</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19DADC27">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重新比选</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6552D32A">
            <w:pPr>
              <w:snapToGrid w:val="0"/>
              <w:spacing w:line="500" w:lineRule="exact"/>
              <w:ind w:firstLine="365" w:firstLineChars="174"/>
              <w:rPr>
                <w:rFonts w:hint="eastAsia" w:ascii="宋体" w:hAnsi="宋体" w:cs="宋体"/>
                <w:kern w:val="0"/>
                <w:szCs w:val="21"/>
                <w:highlight w:val="none"/>
              </w:rPr>
            </w:pPr>
            <w:r>
              <w:rPr>
                <w:rFonts w:hint="eastAsia" w:ascii="宋体" w:hAnsi="宋体" w:cs="宋体"/>
                <w:kern w:val="0"/>
                <w:szCs w:val="21"/>
                <w:highlight w:val="none"/>
              </w:rPr>
              <w:t>1.按竞选人须知第8.1（1）执行；</w:t>
            </w:r>
          </w:p>
          <w:p w14:paraId="1A562747">
            <w:pPr>
              <w:snapToGrid w:val="0"/>
              <w:spacing w:line="500" w:lineRule="exact"/>
              <w:ind w:firstLine="365" w:firstLineChars="174"/>
              <w:rPr>
                <w:rFonts w:hint="eastAsia" w:ascii="宋体" w:hAnsi="宋体" w:cs="宋体"/>
                <w:kern w:val="0"/>
                <w:szCs w:val="21"/>
                <w:highlight w:val="none"/>
              </w:rPr>
            </w:pPr>
            <w:r>
              <w:rPr>
                <w:rFonts w:hint="eastAsia" w:ascii="宋体" w:hAnsi="宋体" w:cs="宋体"/>
                <w:kern w:val="0"/>
                <w:szCs w:val="21"/>
                <w:highlight w:val="none"/>
              </w:rPr>
              <w:t xml:space="preserve">2.按竞选人须知第8.1（2）执行； </w:t>
            </w:r>
          </w:p>
        </w:tc>
      </w:tr>
      <w:tr w14:paraId="35B1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6B6F2C8">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8.2</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311D4D0F">
            <w:pPr>
              <w:snapToGrid w:val="0"/>
              <w:spacing w:line="500" w:lineRule="exact"/>
              <w:jc w:val="center"/>
              <w:rPr>
                <w:rFonts w:hint="eastAsia" w:ascii="宋体" w:hAnsi="宋体" w:cs="宋体"/>
                <w:kern w:val="0"/>
                <w:szCs w:val="21"/>
                <w:highlight w:val="none"/>
              </w:rPr>
            </w:pPr>
            <w:bookmarkStart w:id="19" w:name="_Toc347847775"/>
            <w:r>
              <w:rPr>
                <w:rFonts w:hint="eastAsia" w:ascii="宋体" w:hAnsi="宋体" w:cs="宋体"/>
                <w:kern w:val="0"/>
                <w:szCs w:val="21"/>
                <w:highlight w:val="none"/>
              </w:rPr>
              <w:t>二次比选和不再</w:t>
            </w:r>
            <w:bookmarkEnd w:id="19"/>
            <w:r>
              <w:rPr>
                <w:rFonts w:hint="eastAsia" w:ascii="宋体" w:hAnsi="宋体" w:cs="宋体"/>
                <w:kern w:val="0"/>
                <w:szCs w:val="21"/>
                <w:highlight w:val="none"/>
              </w:rPr>
              <w:t>比选</w:t>
            </w:r>
          </w:p>
        </w:tc>
        <w:tc>
          <w:tcPr>
            <w:tcW w:w="8039" w:type="dxa"/>
            <w:tcBorders>
              <w:top w:val="single" w:color="auto" w:sz="4" w:space="0"/>
              <w:left w:val="single" w:color="auto" w:sz="4" w:space="0"/>
              <w:bottom w:val="single" w:color="auto" w:sz="4" w:space="0"/>
              <w:right w:val="single" w:color="auto" w:sz="4" w:space="0"/>
            </w:tcBorders>
            <w:noWrap w:val="0"/>
            <w:vAlign w:val="center"/>
          </w:tcPr>
          <w:p w14:paraId="2BFE6810">
            <w:pPr>
              <w:snapToGrid w:val="0"/>
              <w:spacing w:line="500" w:lineRule="exact"/>
              <w:ind w:firstLine="365" w:firstLineChars="174"/>
              <w:rPr>
                <w:rFonts w:hint="eastAsia" w:ascii="宋体" w:hAnsi="宋体" w:cs="宋体"/>
                <w:kern w:val="0"/>
                <w:szCs w:val="21"/>
                <w:highlight w:val="none"/>
              </w:rPr>
            </w:pPr>
            <w:r>
              <w:rPr>
                <w:rFonts w:hint="eastAsia" w:ascii="宋体" w:hAnsi="宋体" w:cs="宋体"/>
                <w:kern w:val="0"/>
                <w:szCs w:val="21"/>
                <w:highlight w:val="none"/>
              </w:rPr>
              <w:t>重新比选后竞选人仍少于3个，按法定程序比选和评选，确定中选人。经评审无合格竞选人，属于必须审批或核准的工程建设项目，经原审批或核准部门批准后不再进行比选。</w:t>
            </w:r>
          </w:p>
        </w:tc>
      </w:tr>
      <w:tr w14:paraId="1FE9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55B1593">
            <w:pPr>
              <w:snapToGrid w:val="0"/>
              <w:spacing w:line="500" w:lineRule="exact"/>
              <w:jc w:val="center"/>
              <w:rPr>
                <w:rFonts w:hint="eastAsia" w:ascii="宋体" w:hAnsi="宋体" w:cs="宋体"/>
                <w:b/>
                <w:kern w:val="0"/>
                <w:szCs w:val="21"/>
                <w:highlight w:val="none"/>
              </w:rPr>
            </w:pPr>
            <w:r>
              <w:rPr>
                <w:rFonts w:hint="eastAsia" w:ascii="宋体" w:hAnsi="宋体" w:cs="宋体"/>
                <w:b/>
                <w:kern w:val="0"/>
                <w:szCs w:val="21"/>
                <w:highlight w:val="none"/>
              </w:rPr>
              <w:t>10</w:t>
            </w:r>
          </w:p>
        </w:tc>
        <w:tc>
          <w:tcPr>
            <w:tcW w:w="9225" w:type="dxa"/>
            <w:gridSpan w:val="2"/>
            <w:tcBorders>
              <w:top w:val="single" w:color="auto" w:sz="4" w:space="0"/>
              <w:left w:val="single" w:color="auto" w:sz="4" w:space="0"/>
              <w:bottom w:val="single" w:color="auto" w:sz="4" w:space="0"/>
              <w:right w:val="single" w:color="auto" w:sz="4" w:space="0"/>
            </w:tcBorders>
            <w:noWrap w:val="0"/>
            <w:vAlign w:val="center"/>
          </w:tcPr>
          <w:p w14:paraId="6BB3FA76">
            <w:pPr>
              <w:snapToGrid w:val="0"/>
              <w:spacing w:line="500" w:lineRule="exact"/>
              <w:jc w:val="center"/>
              <w:rPr>
                <w:rFonts w:hint="eastAsia" w:ascii="宋体" w:hAnsi="宋体" w:cs="宋体"/>
                <w:b/>
                <w:kern w:val="0"/>
                <w:szCs w:val="21"/>
                <w:highlight w:val="none"/>
              </w:rPr>
            </w:pPr>
            <w:r>
              <w:rPr>
                <w:rFonts w:hint="eastAsia" w:ascii="宋体" w:hAnsi="宋体" w:cs="宋体"/>
                <w:b/>
                <w:kern w:val="0"/>
                <w:szCs w:val="21"/>
                <w:highlight w:val="none"/>
              </w:rPr>
              <w:t>需要补充的其他内容</w:t>
            </w:r>
          </w:p>
        </w:tc>
      </w:tr>
      <w:tr w14:paraId="05F5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144DCD20">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10.1</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213EC815">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违约责任及特殊要求</w:t>
            </w:r>
          </w:p>
        </w:tc>
        <w:tc>
          <w:tcPr>
            <w:tcW w:w="8039" w:type="dxa"/>
            <w:tcBorders>
              <w:top w:val="single" w:color="auto" w:sz="4" w:space="0"/>
              <w:left w:val="single" w:color="auto" w:sz="4" w:space="0"/>
              <w:bottom w:val="single" w:color="auto" w:sz="4" w:space="0"/>
              <w:right w:val="single" w:color="auto" w:sz="4" w:space="0"/>
            </w:tcBorders>
            <w:noWrap w:val="0"/>
            <w:vAlign w:val="top"/>
          </w:tcPr>
          <w:p w14:paraId="69A2AF18">
            <w:pPr>
              <w:snapToGrid w:val="0"/>
              <w:spacing w:line="500" w:lineRule="exact"/>
              <w:ind w:firstLine="365" w:firstLineChars="174"/>
              <w:rPr>
                <w:rFonts w:hint="eastAsia"/>
                <w:highlight w:val="none"/>
                <w:shd w:val="clear" w:color="FFFFFF" w:fill="D9D9D9"/>
              </w:rPr>
            </w:pPr>
            <w:r>
              <w:rPr>
                <w:rFonts w:hint="eastAsia" w:ascii="宋体" w:hAnsi="宋体" w:cs="宋体"/>
                <w:kern w:val="0"/>
                <w:szCs w:val="21"/>
              </w:rPr>
              <w:t>质保期为12个月，自项目验收合格之日算起。质保期内出现故障或质量问题，竞选人承诺在接到比选人通知后12小时内安排工作人员响应处理（竞选人有权优先选择远程操作），如不能处理问题的48小时内安排工作人员抵达现场处理。</w:t>
            </w:r>
          </w:p>
        </w:tc>
      </w:tr>
      <w:tr w14:paraId="67C9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13DF9E39">
            <w:pPr>
              <w:snapToGrid w:val="0"/>
              <w:spacing w:line="500" w:lineRule="exact"/>
              <w:jc w:val="center"/>
              <w:rPr>
                <w:rFonts w:ascii="宋体" w:hAnsi="宋体" w:cs="宋体"/>
                <w:kern w:val="0"/>
                <w:szCs w:val="21"/>
                <w:highlight w:val="none"/>
              </w:rPr>
            </w:pPr>
            <w:r>
              <w:rPr>
                <w:rFonts w:hint="eastAsia" w:ascii="宋体" w:hAnsi="宋体" w:cs="宋体"/>
                <w:kern w:val="0"/>
                <w:szCs w:val="21"/>
                <w:highlight w:val="none"/>
              </w:rPr>
              <w:t>10.2</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7CCCCD5E">
            <w:pPr>
              <w:snapToGrid w:val="0"/>
              <w:spacing w:line="500" w:lineRule="exact"/>
              <w:jc w:val="center"/>
              <w:rPr>
                <w:rFonts w:hint="eastAsia" w:ascii="宋体" w:hAnsi="宋体" w:cs="宋体"/>
                <w:kern w:val="0"/>
                <w:szCs w:val="21"/>
                <w:highlight w:val="none"/>
              </w:rPr>
            </w:pPr>
            <w:r>
              <w:rPr>
                <w:rFonts w:hint="eastAsia" w:ascii="宋体" w:hAnsi="宋体" w:cs="宋体"/>
                <w:kern w:val="0"/>
                <w:szCs w:val="21"/>
                <w:highlight w:val="none"/>
              </w:rPr>
              <w:t>考核条款</w:t>
            </w:r>
          </w:p>
        </w:tc>
        <w:tc>
          <w:tcPr>
            <w:tcW w:w="8039" w:type="dxa"/>
            <w:tcBorders>
              <w:top w:val="single" w:color="auto" w:sz="4" w:space="0"/>
              <w:left w:val="single" w:color="auto" w:sz="4" w:space="0"/>
              <w:bottom w:val="single" w:color="auto" w:sz="4" w:space="0"/>
              <w:right w:val="single" w:color="auto" w:sz="4" w:space="0"/>
            </w:tcBorders>
            <w:noWrap w:val="0"/>
            <w:vAlign w:val="top"/>
          </w:tcPr>
          <w:p w14:paraId="257602F2">
            <w:pPr>
              <w:adjustRightInd w:val="0"/>
              <w:snapToGrid w:val="0"/>
              <w:spacing w:line="500" w:lineRule="exact"/>
              <w:ind w:firstLine="210" w:firstLineChars="100"/>
              <w:jc w:val="left"/>
              <w:rPr>
                <w:highlight w:val="none"/>
                <w:shd w:val="clear" w:color="FFFFFF" w:fill="D9D9D9"/>
              </w:rPr>
            </w:pPr>
            <w:r>
              <w:rPr>
                <w:rFonts w:hint="eastAsia"/>
                <w:highlight w:val="none"/>
                <w:shd w:val="clear" w:color="FFFFFF" w:fill="D9D9D9"/>
              </w:rPr>
              <w:t>/</w:t>
            </w:r>
          </w:p>
        </w:tc>
      </w:tr>
      <w:bookmarkEnd w:id="18"/>
    </w:tbl>
    <w:p w14:paraId="7474691E">
      <w:pPr>
        <w:tabs>
          <w:tab w:val="left" w:pos="2032"/>
        </w:tabs>
        <w:autoSpaceDE w:val="0"/>
        <w:autoSpaceDN w:val="0"/>
        <w:adjustRightInd w:val="0"/>
        <w:spacing w:line="500" w:lineRule="exact"/>
        <w:ind w:right="-127"/>
        <w:rPr>
          <w:rFonts w:hint="eastAsia" w:ascii="宋体" w:hAnsi="宋体" w:cs="宋体"/>
          <w:b/>
          <w:bCs/>
          <w:kern w:val="0"/>
          <w:szCs w:val="21"/>
          <w:highlight w:val="none"/>
        </w:rPr>
      </w:pPr>
      <w:r>
        <w:rPr>
          <w:rFonts w:hint="eastAsia" w:ascii="宋体" w:hAnsi="宋体" w:cs="宋体"/>
          <w:b/>
          <w:bCs/>
          <w:kern w:val="0"/>
          <w:szCs w:val="21"/>
          <w:highlight w:val="none"/>
        </w:rPr>
        <w:t>注：如本前附表与竞选人须知及比选文件有矛盾或不一致的，若有补遗澄清说明的，将以补遗澄清说明为准；如果没有补遗澄清说明的，均以本前附表为准。</w:t>
      </w:r>
    </w:p>
    <w:p w14:paraId="35E04C3D">
      <w:pPr>
        <w:widowControl/>
        <w:spacing w:line="460" w:lineRule="exact"/>
        <w:jc w:val="left"/>
        <w:rPr>
          <w:rFonts w:hint="eastAsia" w:ascii="宋体" w:hAnsi="宋体" w:cs="宋体"/>
          <w:b/>
          <w:bCs/>
          <w:kern w:val="44"/>
          <w:sz w:val="24"/>
          <w:szCs w:val="24"/>
          <w:highlight w:val="none"/>
        </w:rPr>
        <w:sectPr>
          <w:pgSz w:w="11906" w:h="16838"/>
          <w:pgMar w:top="1418" w:right="1134" w:bottom="1134" w:left="1418" w:header="851" w:footer="992" w:gutter="0"/>
          <w:cols w:space="720" w:num="1"/>
          <w:docGrid w:type="lines" w:linePitch="312" w:charSpace="0"/>
        </w:sectPr>
      </w:pPr>
    </w:p>
    <w:p w14:paraId="7324D305">
      <w:pPr>
        <w:spacing w:line="460" w:lineRule="exact"/>
        <w:ind w:firstLine="420" w:firstLineChars="200"/>
        <w:rPr>
          <w:rFonts w:hint="eastAsia" w:ascii="宋体" w:hAnsi="宋体" w:cs="宋体"/>
          <w:snapToGrid w:val="0"/>
          <w:szCs w:val="21"/>
          <w:highlight w:val="none"/>
        </w:rPr>
      </w:pPr>
      <w:bookmarkStart w:id="20" w:name="_Toc200513126"/>
      <w:bookmarkStart w:id="21" w:name="_Toc224103317"/>
      <w:bookmarkStart w:id="22" w:name="A6"/>
      <w:r>
        <w:rPr>
          <w:rFonts w:hint="eastAsia" w:ascii="宋体" w:hAnsi="宋体" w:cs="宋体"/>
          <w:snapToGrid w:val="0"/>
          <w:szCs w:val="21"/>
          <w:highlight w:val="none"/>
        </w:rPr>
        <w:t>1.  总则</w:t>
      </w:r>
      <w:bookmarkEnd w:id="20"/>
      <w:bookmarkEnd w:id="21"/>
    </w:p>
    <w:p w14:paraId="31E0E381">
      <w:pPr>
        <w:snapToGrid w:val="0"/>
        <w:spacing w:line="460" w:lineRule="exact"/>
        <w:ind w:firstLine="420" w:firstLineChars="200"/>
        <w:rPr>
          <w:rFonts w:hint="eastAsia" w:ascii="宋体" w:hAnsi="宋体" w:cs="宋体"/>
          <w:snapToGrid w:val="0"/>
          <w:szCs w:val="21"/>
          <w:highlight w:val="none"/>
        </w:rPr>
      </w:pPr>
      <w:bookmarkStart w:id="23" w:name="_Toc224103318"/>
      <w:bookmarkStart w:id="24" w:name="_Toc200513127"/>
      <w:r>
        <w:rPr>
          <w:rFonts w:hint="eastAsia" w:ascii="宋体" w:hAnsi="宋体" w:cs="宋体"/>
          <w:snapToGrid w:val="0"/>
          <w:szCs w:val="21"/>
          <w:highlight w:val="none"/>
        </w:rPr>
        <w:t>1.1  比选概况</w:t>
      </w:r>
      <w:bookmarkEnd w:id="23"/>
      <w:bookmarkEnd w:id="24"/>
    </w:p>
    <w:p w14:paraId="57807C4C">
      <w:pPr>
        <w:autoSpaceDE w:val="0"/>
        <w:autoSpaceDN w:val="0"/>
        <w:adjustRightInd w:val="0"/>
        <w:snapToGrid w:val="0"/>
        <w:spacing w:line="460" w:lineRule="exact"/>
        <w:ind w:firstLine="735" w:firstLineChars="35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1.1.1  根据有关法律、法规和规章的规定，本比选项目已具备比选条件，现对本项目进行比选。</w:t>
      </w:r>
    </w:p>
    <w:p w14:paraId="31CF8E6D">
      <w:pPr>
        <w:autoSpaceDE w:val="0"/>
        <w:autoSpaceDN w:val="0"/>
        <w:adjustRightInd w:val="0"/>
        <w:snapToGrid w:val="0"/>
        <w:spacing w:line="460" w:lineRule="exact"/>
        <w:ind w:firstLine="735" w:firstLineChars="35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1.1.2  本比选项目比选人：见竞选人须知前附表。</w:t>
      </w:r>
    </w:p>
    <w:p w14:paraId="4B6E7CE6">
      <w:pPr>
        <w:autoSpaceDE w:val="0"/>
        <w:autoSpaceDN w:val="0"/>
        <w:adjustRightInd w:val="0"/>
        <w:snapToGrid w:val="0"/>
        <w:spacing w:line="460" w:lineRule="exact"/>
        <w:ind w:left="359" w:leftChars="171"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1.1.3  本项目比选代理机构：见竞选人须知前附表。</w:t>
      </w:r>
    </w:p>
    <w:p w14:paraId="78E8F882">
      <w:pPr>
        <w:autoSpaceDE w:val="0"/>
        <w:autoSpaceDN w:val="0"/>
        <w:adjustRightInd w:val="0"/>
        <w:snapToGrid w:val="0"/>
        <w:spacing w:line="460" w:lineRule="exact"/>
        <w:ind w:left="359" w:leftChars="171"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1.1.4  本比选项目名称：见竞选人须知前附表。</w:t>
      </w:r>
    </w:p>
    <w:p w14:paraId="67BAE3AB">
      <w:pPr>
        <w:autoSpaceDE w:val="0"/>
        <w:autoSpaceDN w:val="0"/>
        <w:adjustRightInd w:val="0"/>
        <w:snapToGrid w:val="0"/>
        <w:spacing w:line="460" w:lineRule="exact"/>
        <w:ind w:left="359" w:leftChars="171"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1.1.5  本项目地点：见竞选人须知前附表。</w:t>
      </w:r>
    </w:p>
    <w:p w14:paraId="365B77CF">
      <w:pPr>
        <w:snapToGrid w:val="0"/>
        <w:spacing w:line="460" w:lineRule="exact"/>
        <w:ind w:firstLine="420" w:firstLineChars="200"/>
        <w:rPr>
          <w:rFonts w:hint="eastAsia" w:ascii="宋体" w:hAnsi="宋体" w:cs="宋体"/>
          <w:snapToGrid w:val="0"/>
          <w:szCs w:val="21"/>
          <w:highlight w:val="none"/>
        </w:rPr>
      </w:pPr>
      <w:bookmarkStart w:id="25" w:name="_Toc224103319"/>
      <w:bookmarkStart w:id="26" w:name="_Toc200513128"/>
      <w:r>
        <w:rPr>
          <w:rFonts w:hint="eastAsia" w:ascii="宋体" w:hAnsi="宋体" w:cs="宋体"/>
          <w:snapToGrid w:val="0"/>
          <w:szCs w:val="21"/>
          <w:highlight w:val="none"/>
        </w:rPr>
        <w:t>1.2  资金来源和落实情况</w:t>
      </w:r>
      <w:bookmarkEnd w:id="25"/>
      <w:bookmarkEnd w:id="26"/>
    </w:p>
    <w:p w14:paraId="181D6846">
      <w:pPr>
        <w:autoSpaceDE w:val="0"/>
        <w:autoSpaceDN w:val="0"/>
        <w:adjustRightInd w:val="0"/>
        <w:snapToGrid w:val="0"/>
        <w:spacing w:line="460" w:lineRule="exact"/>
        <w:ind w:left="359" w:leftChars="171"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1.2.1  本比选项目的资金来源：见竞选人须知前附表。</w:t>
      </w:r>
    </w:p>
    <w:p w14:paraId="74C296AB">
      <w:pPr>
        <w:autoSpaceDE w:val="0"/>
        <w:autoSpaceDN w:val="0"/>
        <w:adjustRightInd w:val="0"/>
        <w:snapToGrid w:val="0"/>
        <w:spacing w:line="460" w:lineRule="exact"/>
        <w:ind w:left="359" w:leftChars="171"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1.2.2  本比选项目的出资比例：见竞选人须知前附表。</w:t>
      </w:r>
    </w:p>
    <w:p w14:paraId="0F98C0D4">
      <w:pPr>
        <w:snapToGrid w:val="0"/>
        <w:spacing w:line="460" w:lineRule="exact"/>
        <w:ind w:firstLine="420" w:firstLineChars="200"/>
        <w:rPr>
          <w:rFonts w:hint="eastAsia" w:ascii="宋体" w:hAnsi="宋体" w:cs="宋体"/>
          <w:snapToGrid w:val="0"/>
          <w:szCs w:val="21"/>
          <w:highlight w:val="none"/>
        </w:rPr>
      </w:pPr>
      <w:bookmarkStart w:id="27" w:name="_Toc224103320"/>
      <w:bookmarkStart w:id="28" w:name="_Toc200513129"/>
      <w:r>
        <w:rPr>
          <w:rFonts w:hint="eastAsia" w:ascii="宋体" w:hAnsi="宋体" w:cs="宋体"/>
          <w:snapToGrid w:val="0"/>
          <w:szCs w:val="21"/>
          <w:highlight w:val="none"/>
        </w:rPr>
        <w:t>1.3  比选范围、服务期和质量要求</w:t>
      </w:r>
      <w:bookmarkEnd w:id="27"/>
      <w:bookmarkEnd w:id="28"/>
    </w:p>
    <w:p w14:paraId="69039367">
      <w:pPr>
        <w:autoSpaceDE w:val="0"/>
        <w:autoSpaceDN w:val="0"/>
        <w:adjustRightInd w:val="0"/>
        <w:snapToGrid w:val="0"/>
        <w:spacing w:line="460" w:lineRule="exact"/>
        <w:ind w:left="359" w:leftChars="171"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1.3.1  本次比选范围：见竞选人须知前附表。</w:t>
      </w:r>
    </w:p>
    <w:p w14:paraId="17D41A94">
      <w:pPr>
        <w:autoSpaceDE w:val="0"/>
        <w:autoSpaceDN w:val="0"/>
        <w:adjustRightInd w:val="0"/>
        <w:snapToGrid w:val="0"/>
        <w:spacing w:line="460" w:lineRule="exact"/>
        <w:ind w:left="359" w:leftChars="171"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1.3.2  本项目的服务期：见竞选人须知前附表。</w:t>
      </w:r>
    </w:p>
    <w:p w14:paraId="50F958C3">
      <w:pPr>
        <w:autoSpaceDE w:val="0"/>
        <w:autoSpaceDN w:val="0"/>
        <w:adjustRightInd w:val="0"/>
        <w:snapToGrid w:val="0"/>
        <w:spacing w:line="460" w:lineRule="exact"/>
        <w:ind w:left="359" w:leftChars="171"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1.3.3  本项目的服务要求：见竞选人须知前附表。</w:t>
      </w:r>
    </w:p>
    <w:p w14:paraId="6C586669">
      <w:pPr>
        <w:snapToGrid w:val="0"/>
        <w:spacing w:line="460" w:lineRule="exact"/>
        <w:ind w:firstLine="420" w:firstLineChars="200"/>
        <w:rPr>
          <w:rFonts w:hint="eastAsia" w:ascii="宋体" w:hAnsi="宋体" w:cs="宋体"/>
          <w:snapToGrid w:val="0"/>
          <w:szCs w:val="21"/>
          <w:highlight w:val="none"/>
        </w:rPr>
      </w:pPr>
      <w:bookmarkStart w:id="29" w:name="_Toc200513131"/>
      <w:bookmarkStart w:id="30" w:name="_Toc224103322"/>
      <w:r>
        <w:rPr>
          <w:rFonts w:hint="eastAsia" w:ascii="宋体" w:hAnsi="宋体" w:cs="宋体"/>
          <w:snapToGrid w:val="0"/>
          <w:szCs w:val="21"/>
          <w:highlight w:val="none"/>
        </w:rPr>
        <w:t>1.4  竞选人资格要求</w:t>
      </w:r>
      <w:bookmarkEnd w:id="29"/>
      <w:bookmarkEnd w:id="30"/>
    </w:p>
    <w:p w14:paraId="1C47BFA8">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1.4.1 竞选人应具备承担本项目施工的资质条件、能力和信誉。</w:t>
      </w:r>
    </w:p>
    <w:p w14:paraId="4BF9E6E6">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（1）营业执照：按比选文件要求；</w:t>
      </w:r>
    </w:p>
    <w:p w14:paraId="54514DFE">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（2）资质条件：按比选文件要求；</w:t>
      </w:r>
    </w:p>
    <w:p w14:paraId="0836CA1C">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（3）信誉要求：按比选文件要求；</w:t>
      </w:r>
    </w:p>
    <w:p w14:paraId="0416734C">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（4）其他要求：按比选文件要求。</w:t>
      </w:r>
    </w:p>
    <w:p w14:paraId="6DAF0753">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1.4.3  竞选人不得存在下列情形之一：</w:t>
      </w:r>
    </w:p>
    <w:p w14:paraId="73551945">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（1）与比选人存在利害关系可能影响比选公正性的法人、其他组织或者个人；</w:t>
      </w:r>
    </w:p>
    <w:p w14:paraId="3700A253">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（2）被责令停业的；</w:t>
      </w:r>
    </w:p>
    <w:p w14:paraId="7EA2F6FE">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（3）被暂停或取消竞选人资格的；</w:t>
      </w:r>
    </w:p>
    <w:p w14:paraId="70892CCF">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（4）财产被接管或冻结的；</w:t>
      </w:r>
    </w:p>
    <w:p w14:paraId="2FAD98B7">
      <w:pPr>
        <w:autoSpaceDE w:val="0"/>
        <w:autoSpaceDN w:val="0"/>
        <w:adjustRightInd w:val="0"/>
        <w:snapToGrid w:val="0"/>
        <w:spacing w:line="460" w:lineRule="exact"/>
        <w:ind w:firstLine="420" w:firstLineChars="200"/>
        <w:jc w:val="left"/>
        <w:rPr>
          <w:rFonts w:hint="eastAsia" w:ascii="宋体" w:hAnsi="宋体" w:cs="宋体"/>
          <w:szCs w:val="21"/>
          <w:highlight w:val="none"/>
        </w:rPr>
      </w:pPr>
      <w:r>
        <w:rPr>
          <w:rFonts w:hint="eastAsia" w:ascii="宋体" w:hAnsi="宋体" w:cs="宋体"/>
          <w:snapToGrid w:val="0"/>
          <w:kern w:val="0"/>
          <w:szCs w:val="21"/>
          <w:highlight w:val="none"/>
        </w:rPr>
        <w:t>（5）单位负责人为同一人或者存在控股、管理关系的不同单位，不得在同一标段中同时竞选。</w:t>
      </w:r>
    </w:p>
    <w:p w14:paraId="0257CCA1">
      <w:pPr>
        <w:snapToGrid w:val="0"/>
        <w:spacing w:line="460" w:lineRule="exact"/>
        <w:ind w:firstLine="420" w:firstLineChars="200"/>
        <w:rPr>
          <w:rFonts w:hint="eastAsia" w:ascii="宋体" w:hAnsi="宋体" w:cs="宋体"/>
          <w:snapToGrid w:val="0"/>
          <w:szCs w:val="21"/>
          <w:highlight w:val="none"/>
        </w:rPr>
      </w:pPr>
      <w:bookmarkStart w:id="31" w:name="_Toc224103323"/>
      <w:bookmarkStart w:id="32" w:name="_Toc200513132"/>
      <w:r>
        <w:rPr>
          <w:rFonts w:hint="eastAsia" w:ascii="宋体" w:hAnsi="宋体" w:cs="宋体"/>
          <w:snapToGrid w:val="0"/>
          <w:szCs w:val="21"/>
          <w:highlight w:val="none"/>
        </w:rPr>
        <w:t>1.5  费用承担</w:t>
      </w:r>
      <w:bookmarkEnd w:id="31"/>
      <w:bookmarkEnd w:id="32"/>
    </w:p>
    <w:p w14:paraId="76DCCD9D">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竞选人准备和参加竞选活动发生的费用自理。</w:t>
      </w:r>
    </w:p>
    <w:p w14:paraId="43C15DB8">
      <w:pPr>
        <w:snapToGrid w:val="0"/>
        <w:spacing w:line="460" w:lineRule="exact"/>
        <w:ind w:firstLine="420" w:firstLineChars="200"/>
        <w:rPr>
          <w:rFonts w:hint="eastAsia" w:ascii="宋体" w:hAnsi="宋体" w:cs="宋体"/>
          <w:snapToGrid w:val="0"/>
          <w:szCs w:val="21"/>
          <w:highlight w:val="none"/>
        </w:rPr>
      </w:pPr>
      <w:bookmarkStart w:id="33" w:name="_Toc224103324"/>
      <w:bookmarkStart w:id="34" w:name="_Toc200513133"/>
      <w:r>
        <w:rPr>
          <w:rFonts w:hint="eastAsia" w:ascii="宋体" w:hAnsi="宋体" w:cs="宋体"/>
          <w:snapToGrid w:val="0"/>
          <w:szCs w:val="21"/>
          <w:highlight w:val="none"/>
        </w:rPr>
        <w:t>1.6  保密</w:t>
      </w:r>
      <w:bookmarkEnd w:id="33"/>
      <w:bookmarkEnd w:id="34"/>
    </w:p>
    <w:p w14:paraId="1D0E0987">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参与比选竞选活动的各方应对比选文件和竞选文件中的商业和技术等秘密保密，未经比选人书面同意而违反保密义务的，违者应对由此造成的后果承担法律责任。</w:t>
      </w:r>
    </w:p>
    <w:p w14:paraId="2DCEC831">
      <w:pPr>
        <w:snapToGrid w:val="0"/>
        <w:spacing w:line="460" w:lineRule="exact"/>
        <w:ind w:firstLine="420" w:firstLineChars="200"/>
        <w:rPr>
          <w:rFonts w:hint="eastAsia" w:ascii="宋体" w:hAnsi="宋体" w:cs="宋体"/>
          <w:snapToGrid w:val="0"/>
          <w:szCs w:val="21"/>
          <w:highlight w:val="none"/>
        </w:rPr>
      </w:pPr>
      <w:bookmarkStart w:id="35" w:name="_Toc224103325"/>
      <w:bookmarkStart w:id="36" w:name="_Toc200513134"/>
      <w:r>
        <w:rPr>
          <w:rFonts w:hint="eastAsia" w:ascii="宋体" w:hAnsi="宋体" w:cs="宋体"/>
          <w:snapToGrid w:val="0"/>
          <w:szCs w:val="21"/>
          <w:highlight w:val="none"/>
        </w:rPr>
        <w:t>1.7  语言文字</w:t>
      </w:r>
      <w:bookmarkEnd w:id="35"/>
      <w:bookmarkEnd w:id="36"/>
    </w:p>
    <w:p w14:paraId="1E756EDE">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除专用术语外，与比选竞选有关的语言均使用中文。必要时专用术语应附有中文注释，且内容以中文版本为准。</w:t>
      </w:r>
    </w:p>
    <w:p w14:paraId="17FEDF5C">
      <w:pPr>
        <w:snapToGrid w:val="0"/>
        <w:spacing w:line="460" w:lineRule="exact"/>
        <w:ind w:firstLine="420" w:firstLineChars="200"/>
        <w:rPr>
          <w:rFonts w:hint="eastAsia" w:ascii="宋体" w:hAnsi="宋体" w:cs="宋体"/>
          <w:snapToGrid w:val="0"/>
          <w:szCs w:val="21"/>
          <w:highlight w:val="none"/>
        </w:rPr>
      </w:pPr>
      <w:bookmarkStart w:id="37" w:name="_Toc200513135"/>
      <w:bookmarkStart w:id="38" w:name="_Toc224103326"/>
      <w:r>
        <w:rPr>
          <w:rFonts w:hint="eastAsia" w:ascii="宋体" w:hAnsi="宋体" w:cs="宋体"/>
          <w:snapToGrid w:val="0"/>
          <w:szCs w:val="21"/>
          <w:highlight w:val="none"/>
        </w:rPr>
        <w:t>1.8  计量单位</w:t>
      </w:r>
      <w:bookmarkEnd w:id="37"/>
      <w:bookmarkEnd w:id="38"/>
    </w:p>
    <w:p w14:paraId="1BF173F4">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所有计量均采用中华人民共和国法定计量单位。</w:t>
      </w:r>
    </w:p>
    <w:p w14:paraId="63EA39F0">
      <w:pPr>
        <w:snapToGrid w:val="0"/>
        <w:spacing w:line="460" w:lineRule="exact"/>
        <w:ind w:firstLine="420" w:firstLineChars="200"/>
        <w:rPr>
          <w:rFonts w:hint="eastAsia" w:ascii="宋体" w:hAnsi="宋体" w:cs="宋体"/>
          <w:snapToGrid w:val="0"/>
          <w:szCs w:val="21"/>
          <w:highlight w:val="none"/>
        </w:rPr>
      </w:pPr>
      <w:bookmarkStart w:id="39" w:name="_Toc200513136"/>
      <w:bookmarkStart w:id="40" w:name="_Toc224103327"/>
      <w:r>
        <w:rPr>
          <w:rFonts w:hint="eastAsia" w:ascii="宋体" w:hAnsi="宋体" w:cs="宋体"/>
          <w:snapToGrid w:val="0"/>
          <w:szCs w:val="21"/>
          <w:highlight w:val="none"/>
        </w:rPr>
        <w:t>1.9  踏勘现场</w:t>
      </w:r>
      <w:bookmarkEnd w:id="39"/>
      <w:bookmarkEnd w:id="40"/>
    </w:p>
    <w:p w14:paraId="0BFA8583">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不组织。</w:t>
      </w:r>
    </w:p>
    <w:p w14:paraId="222E9BAB">
      <w:pPr>
        <w:snapToGrid w:val="0"/>
        <w:spacing w:line="460" w:lineRule="exact"/>
        <w:ind w:firstLine="420" w:firstLineChars="200"/>
        <w:rPr>
          <w:rFonts w:hint="eastAsia" w:ascii="宋体" w:hAnsi="宋体" w:cs="宋体"/>
          <w:snapToGrid w:val="0"/>
          <w:szCs w:val="21"/>
          <w:highlight w:val="none"/>
        </w:rPr>
      </w:pPr>
      <w:bookmarkStart w:id="41" w:name="_Toc224103328"/>
      <w:bookmarkStart w:id="42" w:name="_Toc200513137"/>
      <w:r>
        <w:rPr>
          <w:rFonts w:hint="eastAsia" w:ascii="宋体" w:hAnsi="宋体" w:cs="宋体"/>
          <w:snapToGrid w:val="0"/>
          <w:szCs w:val="21"/>
          <w:highlight w:val="none"/>
        </w:rPr>
        <w:t>1.10  竞选预备会</w:t>
      </w:r>
      <w:bookmarkEnd w:id="41"/>
      <w:bookmarkEnd w:id="42"/>
    </w:p>
    <w:p w14:paraId="0AA419FF">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不召开。</w:t>
      </w:r>
    </w:p>
    <w:p w14:paraId="61A0F9B1">
      <w:pPr>
        <w:snapToGrid w:val="0"/>
        <w:spacing w:line="460" w:lineRule="exact"/>
        <w:ind w:firstLine="420" w:firstLineChars="200"/>
        <w:rPr>
          <w:rFonts w:hint="eastAsia" w:ascii="宋体" w:hAnsi="宋体" w:cs="宋体"/>
          <w:snapToGrid w:val="0"/>
          <w:szCs w:val="21"/>
          <w:highlight w:val="none"/>
        </w:rPr>
      </w:pPr>
      <w:bookmarkStart w:id="43" w:name="_Toc200513139"/>
      <w:bookmarkStart w:id="44" w:name="_Toc224103330"/>
      <w:r>
        <w:rPr>
          <w:rFonts w:hint="eastAsia" w:ascii="宋体" w:hAnsi="宋体" w:cs="宋体"/>
          <w:snapToGrid w:val="0"/>
          <w:szCs w:val="21"/>
          <w:highlight w:val="none"/>
        </w:rPr>
        <w:t>1.11  偏离</w:t>
      </w:r>
      <w:bookmarkEnd w:id="43"/>
      <w:bookmarkEnd w:id="44"/>
    </w:p>
    <w:p w14:paraId="656AAA06">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竞选人须知前附表允许竞选文件偏离比选文件某些要求的，偏离应当符合比选文件规定 的偏离范围和幅度。</w:t>
      </w:r>
    </w:p>
    <w:p w14:paraId="60DD0B5B">
      <w:pPr>
        <w:spacing w:line="460" w:lineRule="exact"/>
        <w:ind w:firstLine="420" w:firstLineChars="200"/>
        <w:rPr>
          <w:rFonts w:hint="eastAsia" w:ascii="宋体" w:hAnsi="宋体" w:cs="宋体"/>
          <w:snapToGrid w:val="0"/>
          <w:szCs w:val="21"/>
          <w:highlight w:val="none"/>
        </w:rPr>
      </w:pPr>
      <w:bookmarkStart w:id="45" w:name="_Toc200513140"/>
      <w:bookmarkStart w:id="46" w:name="_Toc224103331"/>
      <w:r>
        <w:rPr>
          <w:rFonts w:hint="eastAsia" w:ascii="宋体" w:hAnsi="宋体" w:cs="宋体"/>
          <w:snapToGrid w:val="0"/>
          <w:szCs w:val="21"/>
          <w:highlight w:val="none"/>
        </w:rPr>
        <w:t>2.  比选文件</w:t>
      </w:r>
      <w:bookmarkEnd w:id="45"/>
      <w:bookmarkEnd w:id="46"/>
    </w:p>
    <w:p w14:paraId="19132F3D">
      <w:pPr>
        <w:snapToGrid w:val="0"/>
        <w:spacing w:line="460" w:lineRule="exact"/>
        <w:ind w:firstLine="420" w:firstLineChars="200"/>
        <w:rPr>
          <w:rFonts w:hint="eastAsia" w:ascii="宋体" w:hAnsi="宋体" w:cs="宋体"/>
          <w:snapToGrid w:val="0"/>
          <w:szCs w:val="21"/>
          <w:highlight w:val="none"/>
        </w:rPr>
      </w:pPr>
      <w:bookmarkStart w:id="47" w:name="_Toc224103332"/>
      <w:bookmarkStart w:id="48" w:name="_Toc200513141"/>
      <w:r>
        <w:rPr>
          <w:rFonts w:hint="eastAsia" w:ascii="宋体" w:hAnsi="宋体" w:cs="宋体"/>
          <w:snapToGrid w:val="0"/>
          <w:szCs w:val="21"/>
          <w:highlight w:val="none"/>
        </w:rPr>
        <w:t>2.1  比选文件的组成</w:t>
      </w:r>
      <w:bookmarkEnd w:id="47"/>
      <w:bookmarkEnd w:id="48"/>
    </w:p>
    <w:p w14:paraId="570FFDDD">
      <w:pPr>
        <w:autoSpaceDE w:val="0"/>
        <w:autoSpaceDN w:val="0"/>
        <w:adjustRightInd w:val="0"/>
        <w:snapToGrid w:val="0"/>
        <w:spacing w:line="460" w:lineRule="exact"/>
        <w:ind w:left="359" w:leftChars="171"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本比选文件包括：</w:t>
      </w:r>
    </w:p>
    <w:p w14:paraId="1A31A132">
      <w:pPr>
        <w:autoSpaceDE w:val="0"/>
        <w:autoSpaceDN w:val="0"/>
        <w:adjustRightInd w:val="0"/>
        <w:snapToGrid w:val="0"/>
        <w:spacing w:line="460" w:lineRule="exact"/>
        <w:ind w:left="359" w:leftChars="171"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（1）比选邀请书；</w:t>
      </w:r>
    </w:p>
    <w:p w14:paraId="732BE3E0">
      <w:pPr>
        <w:autoSpaceDE w:val="0"/>
        <w:autoSpaceDN w:val="0"/>
        <w:adjustRightInd w:val="0"/>
        <w:snapToGrid w:val="0"/>
        <w:spacing w:line="460" w:lineRule="exact"/>
        <w:ind w:left="359" w:leftChars="171"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（2）竞选人须知；</w:t>
      </w:r>
    </w:p>
    <w:p w14:paraId="49657A07">
      <w:pPr>
        <w:autoSpaceDE w:val="0"/>
        <w:autoSpaceDN w:val="0"/>
        <w:adjustRightInd w:val="0"/>
        <w:snapToGrid w:val="0"/>
        <w:spacing w:line="460" w:lineRule="exact"/>
        <w:ind w:left="359" w:leftChars="171"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（3）评选办法；</w:t>
      </w:r>
    </w:p>
    <w:p w14:paraId="4A017560">
      <w:pPr>
        <w:autoSpaceDE w:val="0"/>
        <w:autoSpaceDN w:val="0"/>
        <w:adjustRightInd w:val="0"/>
        <w:snapToGrid w:val="0"/>
        <w:spacing w:line="460" w:lineRule="exact"/>
        <w:ind w:left="359" w:leftChars="171"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（4）合同条款；</w:t>
      </w:r>
    </w:p>
    <w:p w14:paraId="66BA3FE4">
      <w:pPr>
        <w:autoSpaceDE w:val="0"/>
        <w:autoSpaceDN w:val="0"/>
        <w:adjustRightInd w:val="0"/>
        <w:snapToGrid w:val="0"/>
        <w:spacing w:line="460" w:lineRule="exact"/>
        <w:ind w:left="359" w:leftChars="171"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（5）技术标准和要求；</w:t>
      </w:r>
    </w:p>
    <w:p w14:paraId="533E1CB4">
      <w:pPr>
        <w:autoSpaceDE w:val="0"/>
        <w:autoSpaceDN w:val="0"/>
        <w:adjustRightInd w:val="0"/>
        <w:snapToGrid w:val="0"/>
        <w:spacing w:line="460" w:lineRule="exact"/>
        <w:ind w:left="359" w:leftChars="171"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（6）竞选文件格式；</w:t>
      </w:r>
    </w:p>
    <w:p w14:paraId="5111FAFA">
      <w:pPr>
        <w:autoSpaceDE w:val="0"/>
        <w:autoSpaceDN w:val="0"/>
        <w:adjustRightInd w:val="0"/>
        <w:snapToGrid w:val="0"/>
        <w:spacing w:line="460" w:lineRule="exact"/>
        <w:ind w:left="359" w:leftChars="171"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（7）竞选人须知前附表规定的其他材料。</w:t>
      </w:r>
    </w:p>
    <w:p w14:paraId="6D3767E4">
      <w:pPr>
        <w:autoSpaceDE w:val="0"/>
        <w:autoSpaceDN w:val="0"/>
        <w:adjustRightInd w:val="0"/>
        <w:snapToGrid w:val="0"/>
        <w:spacing w:line="460" w:lineRule="exact"/>
        <w:ind w:firstLine="735" w:firstLineChars="35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根据本章第1.10款、第2.2款和第2.3款对比选文件所作的澄清、修改，构成比选文件的组成部分。</w:t>
      </w:r>
    </w:p>
    <w:p w14:paraId="506B6773">
      <w:pPr>
        <w:snapToGrid w:val="0"/>
        <w:spacing w:line="460" w:lineRule="exact"/>
        <w:ind w:firstLine="420" w:firstLineChars="200"/>
        <w:rPr>
          <w:rFonts w:hint="eastAsia" w:ascii="宋体" w:hAnsi="宋体" w:cs="宋体"/>
          <w:snapToGrid w:val="0"/>
          <w:szCs w:val="21"/>
          <w:highlight w:val="none"/>
        </w:rPr>
      </w:pPr>
      <w:bookmarkStart w:id="49" w:name="_Toc224103333"/>
      <w:bookmarkStart w:id="50" w:name="_Toc200513142"/>
      <w:r>
        <w:rPr>
          <w:rFonts w:hint="eastAsia" w:ascii="宋体" w:hAnsi="宋体" w:cs="宋体"/>
          <w:snapToGrid w:val="0"/>
          <w:szCs w:val="21"/>
          <w:highlight w:val="none"/>
        </w:rPr>
        <w:t>2.2  比选文件的澄清</w:t>
      </w:r>
      <w:bookmarkEnd w:id="49"/>
      <w:bookmarkEnd w:id="50"/>
    </w:p>
    <w:p w14:paraId="45B7F02C">
      <w:pPr>
        <w:autoSpaceDE w:val="0"/>
        <w:autoSpaceDN w:val="0"/>
        <w:adjustRightInd w:val="0"/>
        <w:snapToGrid w:val="0"/>
        <w:spacing w:line="460" w:lineRule="exact"/>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2.2.1  竞选人应仔细阅读和检查比选文件的全部内容。如发现缺页或附件不全，应及时向比选人提出，以便补齐。如有疑问，应在竞选人须知前附表规定的时间前以书面形式（包括信函、电报、传真等可以有形地表现所载内容的形式，下同），要求比选人对比选文件予以澄清。</w:t>
      </w:r>
    </w:p>
    <w:p w14:paraId="1938F292">
      <w:pPr>
        <w:autoSpaceDE w:val="0"/>
        <w:autoSpaceDN w:val="0"/>
        <w:adjustRightInd w:val="0"/>
        <w:snapToGrid w:val="0"/>
        <w:spacing w:line="460" w:lineRule="exact"/>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2.2.2  比选文件的澄清将在竞选人须知前附表规定的时间以书面形式发给所有购买比选文件的竞选人，但不指明澄清问题的来源。</w:t>
      </w:r>
    </w:p>
    <w:p w14:paraId="69AFA069">
      <w:pPr>
        <w:snapToGrid w:val="0"/>
        <w:spacing w:line="460" w:lineRule="exact"/>
        <w:ind w:firstLine="420" w:firstLineChars="200"/>
        <w:rPr>
          <w:rFonts w:hint="eastAsia" w:ascii="宋体" w:hAnsi="宋体" w:cs="宋体"/>
          <w:snapToGrid w:val="0"/>
          <w:szCs w:val="21"/>
          <w:highlight w:val="none"/>
        </w:rPr>
      </w:pPr>
      <w:bookmarkStart w:id="51" w:name="_Toc200513143"/>
      <w:bookmarkStart w:id="52" w:name="_Toc224103334"/>
      <w:r>
        <w:rPr>
          <w:rFonts w:hint="eastAsia" w:ascii="宋体" w:hAnsi="宋体" w:cs="宋体"/>
          <w:snapToGrid w:val="0"/>
          <w:szCs w:val="21"/>
          <w:highlight w:val="none"/>
        </w:rPr>
        <w:t>2.3  比选文件的修改</w:t>
      </w:r>
      <w:bookmarkEnd w:id="51"/>
      <w:bookmarkEnd w:id="52"/>
    </w:p>
    <w:p w14:paraId="4231FAE9">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2.3.1  在竞选截止时间前，比选人可以书面形式修改比选文件，并通知所有已购买比选文件的竞选人。</w:t>
      </w:r>
    </w:p>
    <w:p w14:paraId="52781E38">
      <w:pPr>
        <w:spacing w:line="460" w:lineRule="exact"/>
        <w:ind w:firstLine="420" w:firstLineChars="200"/>
        <w:rPr>
          <w:rFonts w:hint="eastAsia" w:ascii="宋体" w:hAnsi="宋体" w:cs="宋体"/>
          <w:snapToGrid w:val="0"/>
          <w:szCs w:val="21"/>
          <w:highlight w:val="none"/>
        </w:rPr>
      </w:pPr>
      <w:bookmarkStart w:id="53" w:name="_Toc200513144"/>
      <w:bookmarkStart w:id="54" w:name="_Toc224103335"/>
      <w:r>
        <w:rPr>
          <w:rFonts w:hint="eastAsia" w:ascii="宋体" w:hAnsi="宋体" w:cs="宋体"/>
          <w:snapToGrid w:val="0"/>
          <w:szCs w:val="21"/>
          <w:highlight w:val="none"/>
        </w:rPr>
        <w:t>3.  竞选文件</w:t>
      </w:r>
      <w:bookmarkEnd w:id="53"/>
      <w:bookmarkEnd w:id="54"/>
    </w:p>
    <w:p w14:paraId="7F36E5C4">
      <w:pPr>
        <w:snapToGrid w:val="0"/>
        <w:spacing w:line="460" w:lineRule="exact"/>
        <w:ind w:firstLine="420" w:firstLineChars="200"/>
        <w:rPr>
          <w:rFonts w:hint="eastAsia" w:ascii="宋体" w:hAnsi="宋体" w:cs="宋体"/>
          <w:snapToGrid w:val="0"/>
          <w:szCs w:val="21"/>
          <w:highlight w:val="none"/>
        </w:rPr>
      </w:pPr>
      <w:bookmarkStart w:id="55" w:name="_Toc200513145"/>
      <w:bookmarkStart w:id="56" w:name="_Toc224103336"/>
      <w:r>
        <w:rPr>
          <w:rFonts w:hint="eastAsia" w:ascii="宋体" w:hAnsi="宋体" w:cs="宋体"/>
          <w:snapToGrid w:val="0"/>
          <w:szCs w:val="21"/>
          <w:highlight w:val="none"/>
        </w:rPr>
        <w:t>3.1  竞选文件的组成</w:t>
      </w:r>
      <w:bookmarkEnd w:id="55"/>
      <w:bookmarkEnd w:id="56"/>
    </w:p>
    <w:p w14:paraId="14CC2793">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3.1.1 竞选文件应包括下列内容：</w:t>
      </w:r>
    </w:p>
    <w:p w14:paraId="07762C24">
      <w:pPr>
        <w:autoSpaceDE w:val="0"/>
        <w:autoSpaceDN w:val="0"/>
        <w:adjustRightInd w:val="0"/>
        <w:snapToGrid w:val="0"/>
        <w:spacing w:line="460" w:lineRule="exact"/>
        <w:ind w:left="359" w:leftChars="171"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（1）竞选函；</w:t>
      </w:r>
    </w:p>
    <w:p w14:paraId="3935D0B3">
      <w:pPr>
        <w:autoSpaceDE w:val="0"/>
        <w:autoSpaceDN w:val="0"/>
        <w:adjustRightInd w:val="0"/>
        <w:snapToGrid w:val="0"/>
        <w:spacing w:line="460" w:lineRule="exact"/>
        <w:ind w:left="359" w:leftChars="171"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（2）法定代表人身份证明及授权委托书；</w:t>
      </w:r>
    </w:p>
    <w:p w14:paraId="7EFBFCA7">
      <w:pPr>
        <w:autoSpaceDE w:val="0"/>
        <w:autoSpaceDN w:val="0"/>
        <w:adjustRightInd w:val="0"/>
        <w:snapToGrid w:val="0"/>
        <w:spacing w:line="460" w:lineRule="exact"/>
        <w:ind w:left="359" w:leftChars="171"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（3）竞选人基本情况表；</w:t>
      </w:r>
    </w:p>
    <w:p w14:paraId="72BFE177">
      <w:pPr>
        <w:autoSpaceDE w:val="0"/>
        <w:autoSpaceDN w:val="0"/>
        <w:adjustRightInd w:val="0"/>
        <w:snapToGrid w:val="0"/>
        <w:spacing w:line="460" w:lineRule="exact"/>
        <w:ind w:left="359" w:leftChars="171"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（4）竞选截止日竞选资格情况</w:t>
      </w:r>
    </w:p>
    <w:p w14:paraId="7A90366A">
      <w:pPr>
        <w:autoSpaceDE w:val="0"/>
        <w:autoSpaceDN w:val="0"/>
        <w:adjustRightInd w:val="0"/>
        <w:snapToGrid w:val="0"/>
        <w:spacing w:line="460" w:lineRule="exact"/>
        <w:ind w:left="359" w:leftChars="171"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（5）竞选人证明文件。</w:t>
      </w:r>
    </w:p>
    <w:p w14:paraId="1436DC0F">
      <w:pPr>
        <w:snapToGrid w:val="0"/>
        <w:spacing w:line="460" w:lineRule="exact"/>
        <w:ind w:firstLine="420" w:firstLineChars="200"/>
        <w:rPr>
          <w:rFonts w:hint="eastAsia" w:ascii="宋体" w:hAnsi="宋体" w:cs="宋体"/>
          <w:snapToGrid w:val="0"/>
          <w:szCs w:val="21"/>
          <w:highlight w:val="none"/>
        </w:rPr>
      </w:pPr>
      <w:bookmarkStart w:id="57" w:name="_Toc200513146"/>
      <w:bookmarkStart w:id="58" w:name="_Toc224103337"/>
      <w:r>
        <w:rPr>
          <w:rFonts w:hint="eastAsia" w:ascii="宋体" w:hAnsi="宋体" w:cs="宋体"/>
          <w:snapToGrid w:val="0"/>
          <w:szCs w:val="21"/>
          <w:highlight w:val="none"/>
        </w:rPr>
        <w:t>3.2  竞选报价</w:t>
      </w:r>
      <w:bookmarkEnd w:id="57"/>
      <w:bookmarkEnd w:id="58"/>
    </w:p>
    <w:p w14:paraId="01895481">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3.2.1  竞选人应按第六章“竞选文件格式”的要求进行报价。</w:t>
      </w:r>
    </w:p>
    <w:p w14:paraId="3749C68F">
      <w:pPr>
        <w:snapToGrid w:val="0"/>
        <w:spacing w:line="460" w:lineRule="exact"/>
        <w:ind w:firstLine="420" w:firstLineChars="200"/>
        <w:rPr>
          <w:rFonts w:hint="eastAsia" w:ascii="宋体" w:hAnsi="宋体" w:cs="宋体"/>
          <w:snapToGrid w:val="0"/>
          <w:szCs w:val="21"/>
          <w:highlight w:val="none"/>
        </w:rPr>
      </w:pPr>
      <w:bookmarkStart w:id="59" w:name="_Toc200513147"/>
      <w:bookmarkStart w:id="60" w:name="_Toc224103338"/>
      <w:r>
        <w:rPr>
          <w:rFonts w:hint="eastAsia" w:ascii="宋体" w:hAnsi="宋体" w:cs="宋体"/>
          <w:snapToGrid w:val="0"/>
          <w:szCs w:val="21"/>
          <w:highlight w:val="none"/>
        </w:rPr>
        <w:t>3.3  竞选有效期</w:t>
      </w:r>
      <w:bookmarkEnd w:id="59"/>
      <w:bookmarkEnd w:id="60"/>
    </w:p>
    <w:p w14:paraId="31EDC820">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3.3.1  在竞选人须知前附表规定的竞选有效期内，竞选人不得要求撤销或修改其竞选文件。</w:t>
      </w:r>
    </w:p>
    <w:p w14:paraId="61BB0F22">
      <w:pPr>
        <w:autoSpaceDE w:val="0"/>
        <w:autoSpaceDN w:val="0"/>
        <w:adjustRightInd w:val="0"/>
        <w:snapToGrid w:val="0"/>
        <w:spacing w:line="460" w:lineRule="exact"/>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3.3.2  出现特殊情况需要延长竞选有效期的，比选人以书面形式通知所有竞选人延长竞选有效期。竞选人同意延长的，应相应延长其竞选保证金的有效期，但不得要求或被允许修改或撤销其竞选文件；竞选人拒绝延长的，其竞选失效，但竞选人有权收回其竞选保证金。</w:t>
      </w:r>
    </w:p>
    <w:p w14:paraId="186D3186">
      <w:pPr>
        <w:snapToGrid w:val="0"/>
        <w:spacing w:line="460" w:lineRule="exact"/>
        <w:ind w:firstLine="420" w:firstLineChars="200"/>
        <w:rPr>
          <w:rFonts w:hint="eastAsia" w:ascii="宋体" w:hAnsi="宋体" w:cs="宋体"/>
          <w:snapToGrid w:val="0"/>
          <w:szCs w:val="21"/>
          <w:highlight w:val="none"/>
        </w:rPr>
      </w:pPr>
      <w:bookmarkStart w:id="61" w:name="_Toc200513148"/>
      <w:bookmarkStart w:id="62" w:name="_Toc224103339"/>
      <w:r>
        <w:rPr>
          <w:rFonts w:hint="eastAsia" w:ascii="宋体" w:hAnsi="宋体" w:cs="宋体"/>
          <w:snapToGrid w:val="0"/>
          <w:szCs w:val="21"/>
          <w:highlight w:val="none"/>
        </w:rPr>
        <w:t>3.4  竞选保证金</w:t>
      </w:r>
      <w:bookmarkEnd w:id="61"/>
      <w:bookmarkEnd w:id="62"/>
    </w:p>
    <w:p w14:paraId="33C2551F">
      <w:pPr>
        <w:autoSpaceDE w:val="0"/>
        <w:autoSpaceDN w:val="0"/>
        <w:adjustRightInd w:val="0"/>
        <w:snapToGrid w:val="0"/>
        <w:spacing w:line="460" w:lineRule="exact"/>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3.4.1  竞选人应按竞选人须知前附表规定的金额、担保形式递交竞选保证金，并作为其竞选文件的组成部分。</w:t>
      </w:r>
    </w:p>
    <w:p w14:paraId="3C56ED5F">
      <w:pPr>
        <w:autoSpaceDE w:val="0"/>
        <w:autoSpaceDN w:val="0"/>
        <w:adjustRightInd w:val="0"/>
        <w:snapToGrid w:val="0"/>
        <w:spacing w:line="460" w:lineRule="exact"/>
        <w:ind w:left="13" w:leftChars="6"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3.4.2  竞选人不按本章第 3.4.1 项要求提交竞选保证金的，其竞选文件作否决竞选处理。</w:t>
      </w:r>
    </w:p>
    <w:p w14:paraId="392C6F67">
      <w:pPr>
        <w:autoSpaceDE w:val="0"/>
        <w:autoSpaceDN w:val="0"/>
        <w:adjustRightInd w:val="0"/>
        <w:snapToGrid w:val="0"/>
        <w:spacing w:line="460" w:lineRule="exact"/>
        <w:ind w:left="13" w:leftChars="6"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3.4.3  比选人与中选人签订合同后5日内，向未中选的竞选人和中选人退还竞选</w:t>
      </w:r>
      <w:r>
        <w:rPr>
          <w:rFonts w:hint="eastAsia" w:ascii="宋体" w:hAnsi="宋体" w:cs="宋体"/>
          <w:snapToGrid w:val="0"/>
          <w:kern w:val="0"/>
          <w:position w:val="-2"/>
          <w:szCs w:val="21"/>
          <w:highlight w:val="none"/>
        </w:rPr>
        <w:t>保证金。</w:t>
      </w:r>
    </w:p>
    <w:p w14:paraId="1D9BB758">
      <w:pPr>
        <w:autoSpaceDE w:val="0"/>
        <w:autoSpaceDN w:val="0"/>
        <w:adjustRightInd w:val="0"/>
        <w:snapToGrid w:val="0"/>
        <w:spacing w:line="460" w:lineRule="exact"/>
        <w:ind w:left="13" w:leftChars="6"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3.4.4  有下列情形之一的，竞选保证金将不予退还：</w:t>
      </w:r>
    </w:p>
    <w:p w14:paraId="73F601AD">
      <w:pPr>
        <w:autoSpaceDE w:val="0"/>
        <w:autoSpaceDN w:val="0"/>
        <w:adjustRightInd w:val="0"/>
        <w:snapToGrid w:val="0"/>
        <w:spacing w:line="460" w:lineRule="exact"/>
        <w:ind w:left="13" w:leftChars="6"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（1）竞选人在规定的竞选有效期内撤销或修改其竞选文件；</w:t>
      </w:r>
    </w:p>
    <w:p w14:paraId="639AC68C">
      <w:pPr>
        <w:autoSpaceDE w:val="0"/>
        <w:autoSpaceDN w:val="0"/>
        <w:adjustRightInd w:val="0"/>
        <w:snapToGrid w:val="0"/>
        <w:spacing w:line="460" w:lineRule="exact"/>
        <w:ind w:left="13" w:leftChars="6"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（2）中选人在收到中选通知书后，无正当理由拒签合同协议书或未按比选文件规定提交履约担保。</w:t>
      </w:r>
    </w:p>
    <w:p w14:paraId="36F8714C">
      <w:pPr>
        <w:autoSpaceDE w:val="0"/>
        <w:autoSpaceDN w:val="0"/>
        <w:adjustRightInd w:val="0"/>
        <w:snapToGrid w:val="0"/>
        <w:spacing w:line="460" w:lineRule="exact"/>
        <w:ind w:left="13" w:leftChars="6"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（3）法律法规和比选文件规定的其他情形。</w:t>
      </w:r>
    </w:p>
    <w:p w14:paraId="1D0396AC">
      <w:pPr>
        <w:snapToGrid w:val="0"/>
        <w:spacing w:line="460" w:lineRule="exact"/>
        <w:ind w:firstLine="420" w:firstLineChars="200"/>
        <w:rPr>
          <w:rFonts w:hint="eastAsia" w:ascii="宋体" w:hAnsi="宋体" w:cs="宋体"/>
          <w:snapToGrid w:val="0"/>
          <w:szCs w:val="21"/>
          <w:highlight w:val="none"/>
        </w:rPr>
      </w:pPr>
      <w:bookmarkStart w:id="63" w:name="_Toc224103341"/>
      <w:bookmarkStart w:id="64" w:name="_Toc200513150"/>
      <w:r>
        <w:rPr>
          <w:rFonts w:hint="eastAsia" w:ascii="宋体" w:hAnsi="宋体" w:cs="宋体"/>
          <w:snapToGrid w:val="0"/>
          <w:szCs w:val="21"/>
          <w:highlight w:val="none"/>
        </w:rPr>
        <w:t>3.5  资格审查资料</w:t>
      </w:r>
      <w:bookmarkEnd w:id="63"/>
      <w:bookmarkEnd w:id="64"/>
    </w:p>
    <w:p w14:paraId="7C06EF8A">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按竞选人须知前附表执行。</w:t>
      </w:r>
    </w:p>
    <w:p w14:paraId="4921B441">
      <w:pPr>
        <w:snapToGrid w:val="0"/>
        <w:spacing w:line="460" w:lineRule="exact"/>
        <w:ind w:firstLine="420" w:firstLineChars="200"/>
        <w:rPr>
          <w:rFonts w:hint="eastAsia" w:ascii="宋体" w:hAnsi="宋体" w:cs="宋体"/>
          <w:snapToGrid w:val="0"/>
          <w:szCs w:val="21"/>
          <w:highlight w:val="none"/>
        </w:rPr>
      </w:pPr>
      <w:bookmarkStart w:id="65" w:name="_Toc224103342"/>
      <w:bookmarkStart w:id="66" w:name="_Toc200513151"/>
      <w:r>
        <w:rPr>
          <w:rFonts w:hint="eastAsia" w:ascii="宋体" w:hAnsi="宋体" w:cs="宋体"/>
          <w:snapToGrid w:val="0"/>
          <w:szCs w:val="21"/>
          <w:highlight w:val="none"/>
        </w:rPr>
        <w:t>3.6  备选竞选方案</w:t>
      </w:r>
      <w:bookmarkEnd w:id="65"/>
      <w:bookmarkEnd w:id="66"/>
    </w:p>
    <w:p w14:paraId="23ECE589">
      <w:pPr>
        <w:autoSpaceDE w:val="0"/>
        <w:autoSpaceDN w:val="0"/>
        <w:adjustRightInd w:val="0"/>
        <w:snapToGrid w:val="0"/>
        <w:spacing w:line="460" w:lineRule="exact"/>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除竞选人须知前附表另有规定外，竞选人不得递交备选竞选方案。允许竞选人递交备选 竞选方案的，只有中选人所递交的备选竞选方案方可予以考虑。评审小组认为中选人的备选竞选方案优于其按照比选文件要求编制的竞选方案的，比选人可以接受该备选竞选方案。</w:t>
      </w:r>
    </w:p>
    <w:p w14:paraId="19B3FE3C">
      <w:pPr>
        <w:snapToGrid w:val="0"/>
        <w:spacing w:line="460" w:lineRule="exact"/>
        <w:ind w:firstLine="420" w:firstLineChars="200"/>
        <w:rPr>
          <w:rFonts w:hint="eastAsia" w:ascii="宋体" w:hAnsi="宋体" w:cs="宋体"/>
          <w:snapToGrid w:val="0"/>
          <w:szCs w:val="21"/>
          <w:highlight w:val="none"/>
        </w:rPr>
      </w:pPr>
      <w:bookmarkStart w:id="67" w:name="_Toc200513152"/>
      <w:bookmarkStart w:id="68" w:name="_Toc224103343"/>
      <w:r>
        <w:rPr>
          <w:rFonts w:hint="eastAsia" w:ascii="宋体" w:hAnsi="宋体" w:cs="宋体"/>
          <w:snapToGrid w:val="0"/>
          <w:szCs w:val="21"/>
          <w:highlight w:val="none"/>
        </w:rPr>
        <w:t>3.7  竞选文件的编制</w:t>
      </w:r>
      <w:bookmarkEnd w:id="67"/>
      <w:bookmarkEnd w:id="68"/>
    </w:p>
    <w:p w14:paraId="54BF928D">
      <w:pPr>
        <w:autoSpaceDE w:val="0"/>
        <w:autoSpaceDN w:val="0"/>
        <w:adjustRightInd w:val="0"/>
        <w:snapToGrid w:val="0"/>
        <w:spacing w:line="460" w:lineRule="exact"/>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3.7.1  竞选文件应按第六章“竞选文件格式”进行编写，如有必要，可以增加附页，作为竞选文件的组成部分。</w:t>
      </w:r>
    </w:p>
    <w:p w14:paraId="649EDB5D">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3.7.2  竞选文件应当对比选文件有关服务期、竞选有效期、质量要求、技术标准和要求、 比选范围等实质性内容做出响应。</w:t>
      </w:r>
    </w:p>
    <w:p w14:paraId="691FF252">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position w:val="-2"/>
          <w:szCs w:val="21"/>
          <w:highlight w:val="none"/>
        </w:rPr>
        <w:t>3.7.3  竞选文件应用不褪色的材料书写或打印，并由竞选人的法定代表人或其委托代理</w:t>
      </w:r>
      <w:r>
        <w:rPr>
          <w:rFonts w:hint="eastAsia" w:ascii="宋体" w:hAnsi="宋体" w:cs="宋体"/>
          <w:snapToGrid w:val="0"/>
          <w:kern w:val="0"/>
          <w:szCs w:val="21"/>
          <w:highlight w:val="none"/>
        </w:rPr>
        <w:t>人签字、盖单位公章。委托代理人签字的，竞选文件应附法定代表人签署的授权委托书。竞选文件应尽量避免涂改、行间插字或删除。如果出现上述情况，改动之处应加盖单位公章或由竞选人的法定代表人或其授权的代理人签字确认。签字或盖章的具体要求见竞选人须知前附表。</w:t>
      </w:r>
    </w:p>
    <w:p w14:paraId="025D68FB">
      <w:pPr>
        <w:autoSpaceDE w:val="0"/>
        <w:autoSpaceDN w:val="0"/>
        <w:adjustRightInd w:val="0"/>
        <w:snapToGrid w:val="0"/>
        <w:spacing w:line="460" w:lineRule="exact"/>
        <w:ind w:right="-164"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3.7.4  竞选文件正本一份，副本份数见竞选人须知前附表。正本和副本的封面上应清楚地标记“正本”或“副本”的字样。当副本和正本不一致时，以正本为准。</w:t>
      </w:r>
    </w:p>
    <w:p w14:paraId="4D2ED43C">
      <w:pPr>
        <w:autoSpaceDE w:val="0"/>
        <w:autoSpaceDN w:val="0"/>
        <w:adjustRightInd w:val="0"/>
        <w:snapToGrid w:val="0"/>
        <w:spacing w:line="460" w:lineRule="exact"/>
        <w:ind w:right="-109"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3.7.5  竞选文件的正本与副本应分别装订成册，并编制目录，具体装订要求见竞选人须知前附表规定。</w:t>
      </w:r>
    </w:p>
    <w:p w14:paraId="1A8C6BDD">
      <w:pPr>
        <w:spacing w:line="460" w:lineRule="exact"/>
        <w:ind w:firstLine="420" w:firstLineChars="200"/>
        <w:rPr>
          <w:rFonts w:hint="eastAsia" w:ascii="宋体" w:hAnsi="宋体" w:cs="宋体"/>
          <w:snapToGrid w:val="0"/>
          <w:szCs w:val="21"/>
          <w:highlight w:val="none"/>
        </w:rPr>
      </w:pPr>
      <w:bookmarkStart w:id="69" w:name="_Toc200513153"/>
      <w:bookmarkStart w:id="70" w:name="_Toc224103344"/>
      <w:r>
        <w:rPr>
          <w:rFonts w:hint="eastAsia" w:ascii="宋体" w:hAnsi="宋体" w:cs="宋体"/>
          <w:snapToGrid w:val="0"/>
          <w:szCs w:val="21"/>
          <w:highlight w:val="none"/>
        </w:rPr>
        <w:t xml:space="preserve">4.  </w:t>
      </w:r>
      <w:bookmarkEnd w:id="69"/>
      <w:bookmarkEnd w:id="70"/>
      <w:r>
        <w:rPr>
          <w:rFonts w:hint="eastAsia" w:ascii="宋体" w:hAnsi="宋体" w:cs="宋体"/>
          <w:snapToGrid w:val="0"/>
          <w:szCs w:val="21"/>
          <w:highlight w:val="none"/>
        </w:rPr>
        <w:t>竞选</w:t>
      </w:r>
    </w:p>
    <w:p w14:paraId="1F8EB834">
      <w:pPr>
        <w:snapToGrid w:val="0"/>
        <w:spacing w:line="460" w:lineRule="exact"/>
        <w:ind w:firstLine="420" w:firstLineChars="200"/>
        <w:rPr>
          <w:rFonts w:hint="eastAsia" w:ascii="宋体" w:hAnsi="宋体" w:cs="宋体"/>
          <w:snapToGrid w:val="0"/>
          <w:szCs w:val="21"/>
          <w:highlight w:val="none"/>
        </w:rPr>
      </w:pPr>
      <w:bookmarkStart w:id="71" w:name="_Toc224103345"/>
      <w:bookmarkStart w:id="72" w:name="_Toc200513154"/>
      <w:r>
        <w:rPr>
          <w:rFonts w:hint="eastAsia" w:ascii="宋体" w:hAnsi="宋体" w:cs="宋体"/>
          <w:snapToGrid w:val="0"/>
          <w:szCs w:val="21"/>
          <w:highlight w:val="none"/>
        </w:rPr>
        <w:t>4.1  竞选文件的密封和标记</w:t>
      </w:r>
      <w:bookmarkEnd w:id="71"/>
      <w:bookmarkEnd w:id="72"/>
    </w:p>
    <w:p w14:paraId="14458AB7">
      <w:pPr>
        <w:autoSpaceDE w:val="0"/>
        <w:autoSpaceDN w:val="0"/>
        <w:adjustRightInd w:val="0"/>
        <w:snapToGrid w:val="0"/>
        <w:spacing w:line="460" w:lineRule="exact"/>
        <w:ind w:left="359" w:leftChars="171" w:firstLine="420" w:firstLineChars="200"/>
        <w:jc w:val="left"/>
        <w:rPr>
          <w:rFonts w:hint="eastAsia" w:ascii="宋体" w:hAnsi="宋体" w:cs="宋体"/>
          <w:snapToGrid w:val="0"/>
          <w:kern w:val="0"/>
          <w:szCs w:val="21"/>
          <w:highlight w:val="none"/>
        </w:rPr>
      </w:pPr>
      <w:bookmarkStart w:id="73" w:name="_Toc200513155"/>
      <w:r>
        <w:rPr>
          <w:rFonts w:hint="eastAsia" w:ascii="宋体" w:hAnsi="宋体" w:cs="宋体"/>
          <w:snapToGrid w:val="0"/>
          <w:kern w:val="0"/>
          <w:szCs w:val="21"/>
          <w:highlight w:val="none"/>
        </w:rPr>
        <w:t>4.1.1  竞选文件的正本与副本密封见竞选人须知前附表。</w:t>
      </w:r>
    </w:p>
    <w:p w14:paraId="3F93A977">
      <w:pPr>
        <w:autoSpaceDE w:val="0"/>
        <w:autoSpaceDN w:val="0"/>
        <w:adjustRightInd w:val="0"/>
        <w:snapToGrid w:val="0"/>
        <w:spacing w:line="460" w:lineRule="exact"/>
        <w:ind w:left="359" w:leftChars="171"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4.1.2  竞选文件的封套上应写明的内容见竞选人须知前附表。</w:t>
      </w:r>
    </w:p>
    <w:p w14:paraId="380335E1">
      <w:pPr>
        <w:autoSpaceDE w:val="0"/>
        <w:autoSpaceDN w:val="0"/>
        <w:adjustRightInd w:val="0"/>
        <w:snapToGrid w:val="0"/>
        <w:spacing w:line="460" w:lineRule="exact"/>
        <w:ind w:left="13" w:leftChars="6"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4.1.3  未按本章第 4.1.1 项或第 4.1.2 项要求密封和加写标记的竞选文件，比选人不予受理。</w:t>
      </w:r>
    </w:p>
    <w:p w14:paraId="0BABDEF4">
      <w:pPr>
        <w:snapToGrid w:val="0"/>
        <w:spacing w:line="460" w:lineRule="exact"/>
        <w:ind w:firstLine="420" w:firstLineChars="200"/>
        <w:rPr>
          <w:rFonts w:hint="eastAsia" w:ascii="宋体" w:hAnsi="宋体" w:cs="宋体"/>
          <w:snapToGrid w:val="0"/>
          <w:szCs w:val="21"/>
          <w:highlight w:val="none"/>
        </w:rPr>
      </w:pPr>
      <w:bookmarkStart w:id="74" w:name="_Toc224103346"/>
      <w:r>
        <w:rPr>
          <w:rFonts w:hint="eastAsia" w:ascii="宋体" w:hAnsi="宋体" w:cs="宋体"/>
          <w:snapToGrid w:val="0"/>
          <w:szCs w:val="21"/>
          <w:highlight w:val="none"/>
        </w:rPr>
        <w:t>4.2  竞选文件的递交</w:t>
      </w:r>
      <w:bookmarkEnd w:id="73"/>
      <w:bookmarkEnd w:id="74"/>
    </w:p>
    <w:p w14:paraId="34596423">
      <w:pPr>
        <w:autoSpaceDE w:val="0"/>
        <w:autoSpaceDN w:val="0"/>
        <w:adjustRightInd w:val="0"/>
        <w:snapToGrid w:val="0"/>
        <w:spacing w:line="460" w:lineRule="exact"/>
        <w:ind w:left="359" w:leftChars="171"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4.2.1  竞选人应在本章第 2.2.2 项规定的竞选截止时间前递交竞选文件。</w:t>
      </w:r>
    </w:p>
    <w:p w14:paraId="2DB2FB35">
      <w:pPr>
        <w:autoSpaceDE w:val="0"/>
        <w:autoSpaceDN w:val="0"/>
        <w:adjustRightInd w:val="0"/>
        <w:snapToGrid w:val="0"/>
        <w:spacing w:line="460" w:lineRule="exact"/>
        <w:ind w:left="359" w:leftChars="171"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4.2.2  竞选人递交竞选文件的地点：见竞选人须知前附表。</w:t>
      </w:r>
    </w:p>
    <w:p w14:paraId="57D0505A">
      <w:pPr>
        <w:autoSpaceDE w:val="0"/>
        <w:autoSpaceDN w:val="0"/>
        <w:adjustRightInd w:val="0"/>
        <w:snapToGrid w:val="0"/>
        <w:spacing w:line="460" w:lineRule="exact"/>
        <w:ind w:left="359" w:leftChars="171"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4.2.3  除竞选人须知前附表另有规定外，竞选人所递交的竞选文件不予退还。</w:t>
      </w:r>
    </w:p>
    <w:p w14:paraId="7BD244C4">
      <w:pPr>
        <w:autoSpaceDE w:val="0"/>
        <w:autoSpaceDN w:val="0"/>
        <w:adjustRightInd w:val="0"/>
        <w:snapToGrid w:val="0"/>
        <w:spacing w:line="460" w:lineRule="exact"/>
        <w:ind w:left="359" w:leftChars="171"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4.2.4  逾期送达的或者未送达指定地点的竞选文件，比选人不予受理。</w:t>
      </w:r>
    </w:p>
    <w:p w14:paraId="48E4DD3A">
      <w:pPr>
        <w:snapToGrid w:val="0"/>
        <w:spacing w:line="460" w:lineRule="exact"/>
        <w:ind w:firstLine="420" w:firstLineChars="200"/>
        <w:rPr>
          <w:rFonts w:hint="eastAsia" w:ascii="宋体" w:hAnsi="宋体" w:cs="宋体"/>
          <w:snapToGrid w:val="0"/>
          <w:szCs w:val="21"/>
          <w:highlight w:val="none"/>
        </w:rPr>
      </w:pPr>
      <w:bookmarkStart w:id="75" w:name="_Toc200513156"/>
      <w:bookmarkStart w:id="76" w:name="_Toc224103347"/>
      <w:r>
        <w:rPr>
          <w:rFonts w:hint="eastAsia" w:ascii="宋体" w:hAnsi="宋体" w:cs="宋体"/>
          <w:snapToGrid w:val="0"/>
          <w:szCs w:val="21"/>
          <w:highlight w:val="none"/>
        </w:rPr>
        <w:t>4.3  竞选文件的修改与撤回</w:t>
      </w:r>
      <w:bookmarkEnd w:id="75"/>
      <w:bookmarkEnd w:id="76"/>
    </w:p>
    <w:p w14:paraId="0ED8DEC7">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4.3.1  在本章第2.2.2项规定的竞选截止时间前，竞选人可以修改或撤回已递交的竞选文件，但应以书面形式通知比选人。</w:t>
      </w:r>
    </w:p>
    <w:p w14:paraId="177FCA69">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4.3.2  竞选人修改或撤回已递交竞选文件的书面通知应按照本章第3.7.3项的要求签字或盖章。</w:t>
      </w:r>
    </w:p>
    <w:p w14:paraId="4DA5F7A6">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4.3.3  修改的内容为竞选文件的组成部分。修改的竞选文件应按照本章第3条、第4条规定进行编制、密封、标记和递交，并标明“修改”字样。</w:t>
      </w:r>
    </w:p>
    <w:p w14:paraId="5A50B4CD">
      <w:pPr>
        <w:spacing w:line="460" w:lineRule="exact"/>
        <w:ind w:firstLine="420" w:firstLineChars="200"/>
        <w:rPr>
          <w:rFonts w:hint="eastAsia" w:ascii="宋体" w:hAnsi="宋体" w:cs="宋体"/>
          <w:snapToGrid w:val="0"/>
          <w:szCs w:val="21"/>
          <w:highlight w:val="none"/>
        </w:rPr>
      </w:pPr>
      <w:bookmarkStart w:id="77" w:name="_Toc200513157"/>
      <w:bookmarkStart w:id="78" w:name="_Toc224103348"/>
      <w:r>
        <w:rPr>
          <w:rFonts w:hint="eastAsia" w:ascii="宋体" w:hAnsi="宋体" w:cs="宋体"/>
          <w:snapToGrid w:val="0"/>
          <w:szCs w:val="21"/>
          <w:highlight w:val="none"/>
        </w:rPr>
        <w:t xml:space="preserve">5.  </w:t>
      </w:r>
      <w:bookmarkEnd w:id="77"/>
      <w:bookmarkEnd w:id="78"/>
      <w:r>
        <w:rPr>
          <w:rFonts w:hint="eastAsia" w:ascii="宋体" w:hAnsi="宋体" w:cs="宋体"/>
          <w:snapToGrid w:val="0"/>
          <w:szCs w:val="21"/>
          <w:highlight w:val="none"/>
        </w:rPr>
        <w:t>比选</w:t>
      </w:r>
    </w:p>
    <w:p w14:paraId="7E85B686">
      <w:pPr>
        <w:snapToGrid w:val="0"/>
        <w:spacing w:line="460" w:lineRule="exact"/>
        <w:ind w:firstLine="420" w:firstLineChars="200"/>
        <w:rPr>
          <w:rFonts w:hint="eastAsia" w:ascii="宋体" w:hAnsi="宋体" w:cs="宋体"/>
          <w:snapToGrid w:val="0"/>
          <w:szCs w:val="21"/>
          <w:highlight w:val="none"/>
        </w:rPr>
      </w:pPr>
      <w:bookmarkStart w:id="79" w:name="_Toc224103349"/>
      <w:bookmarkStart w:id="80" w:name="_Toc200513158"/>
      <w:r>
        <w:rPr>
          <w:rFonts w:hint="eastAsia" w:ascii="宋体" w:hAnsi="宋体" w:cs="宋体"/>
          <w:snapToGrid w:val="0"/>
          <w:szCs w:val="21"/>
          <w:highlight w:val="none"/>
        </w:rPr>
        <w:t>5.1  比选时间和地点</w:t>
      </w:r>
      <w:bookmarkEnd w:id="79"/>
      <w:bookmarkEnd w:id="80"/>
    </w:p>
    <w:p w14:paraId="53BC1063">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比选人在本章第 2.2.2 项规定的竞选截止时间（比选时间）和竞选人须知前附表规定的地点公开比选，并邀请所有竞选人的法定代表人或其委托代理人准时参加。</w:t>
      </w:r>
    </w:p>
    <w:p w14:paraId="54AE88D8">
      <w:pPr>
        <w:snapToGrid w:val="0"/>
        <w:spacing w:line="460" w:lineRule="exact"/>
        <w:ind w:firstLine="420" w:firstLineChars="200"/>
        <w:rPr>
          <w:rFonts w:hint="eastAsia" w:ascii="宋体" w:hAnsi="宋体" w:cs="宋体"/>
          <w:snapToGrid w:val="0"/>
          <w:szCs w:val="21"/>
          <w:highlight w:val="none"/>
        </w:rPr>
      </w:pPr>
      <w:bookmarkStart w:id="81" w:name="_Toc224103350"/>
      <w:bookmarkStart w:id="82" w:name="_Toc200513159"/>
      <w:r>
        <w:rPr>
          <w:rFonts w:hint="eastAsia" w:ascii="宋体" w:hAnsi="宋体" w:cs="宋体"/>
          <w:snapToGrid w:val="0"/>
          <w:szCs w:val="21"/>
          <w:highlight w:val="none"/>
        </w:rPr>
        <w:t>5.2  比选程序</w:t>
      </w:r>
      <w:bookmarkEnd w:id="81"/>
      <w:bookmarkEnd w:id="82"/>
    </w:p>
    <w:p w14:paraId="50D210B1">
      <w:pPr>
        <w:autoSpaceDE w:val="0"/>
        <w:autoSpaceDN w:val="0"/>
        <w:adjustRightInd w:val="0"/>
        <w:snapToGrid w:val="0"/>
        <w:spacing w:line="460" w:lineRule="exact"/>
        <w:ind w:left="4" w:leftChars="2"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同竞选人须知前附表。</w:t>
      </w:r>
    </w:p>
    <w:p w14:paraId="18009727">
      <w:pPr>
        <w:spacing w:line="460" w:lineRule="exact"/>
        <w:ind w:firstLine="420" w:firstLineChars="200"/>
        <w:rPr>
          <w:rFonts w:hint="eastAsia" w:ascii="宋体" w:hAnsi="宋体" w:cs="宋体"/>
          <w:snapToGrid w:val="0"/>
          <w:szCs w:val="21"/>
          <w:highlight w:val="none"/>
        </w:rPr>
      </w:pPr>
      <w:bookmarkStart w:id="83" w:name="_Toc200513160"/>
      <w:bookmarkStart w:id="84" w:name="_Toc224103351"/>
      <w:r>
        <w:rPr>
          <w:rFonts w:hint="eastAsia" w:ascii="宋体" w:hAnsi="宋体" w:cs="宋体"/>
          <w:snapToGrid w:val="0"/>
          <w:szCs w:val="21"/>
          <w:highlight w:val="none"/>
        </w:rPr>
        <w:t xml:space="preserve">6.  </w:t>
      </w:r>
      <w:bookmarkEnd w:id="83"/>
      <w:bookmarkEnd w:id="84"/>
      <w:r>
        <w:rPr>
          <w:rFonts w:hint="eastAsia" w:ascii="宋体" w:hAnsi="宋体" w:cs="宋体"/>
          <w:snapToGrid w:val="0"/>
          <w:szCs w:val="21"/>
          <w:highlight w:val="none"/>
        </w:rPr>
        <w:t>评选</w:t>
      </w:r>
    </w:p>
    <w:p w14:paraId="1A5944C3">
      <w:pPr>
        <w:snapToGrid w:val="0"/>
        <w:spacing w:line="460" w:lineRule="exact"/>
        <w:ind w:firstLine="420" w:firstLineChars="200"/>
        <w:rPr>
          <w:rFonts w:hint="eastAsia" w:ascii="宋体" w:hAnsi="宋体" w:cs="宋体"/>
          <w:snapToGrid w:val="0"/>
          <w:szCs w:val="21"/>
          <w:highlight w:val="none"/>
        </w:rPr>
      </w:pPr>
      <w:bookmarkStart w:id="85" w:name="_Toc224103352"/>
      <w:bookmarkStart w:id="86" w:name="_Toc200513161"/>
      <w:r>
        <w:rPr>
          <w:rFonts w:hint="eastAsia" w:ascii="宋体" w:hAnsi="宋体" w:cs="宋体"/>
          <w:snapToGrid w:val="0"/>
          <w:szCs w:val="21"/>
          <w:highlight w:val="none"/>
        </w:rPr>
        <w:t xml:space="preserve">6.1  </w:t>
      </w:r>
      <w:bookmarkEnd w:id="85"/>
      <w:bookmarkEnd w:id="86"/>
      <w:r>
        <w:rPr>
          <w:rFonts w:hint="eastAsia" w:ascii="宋体" w:hAnsi="宋体" w:cs="宋体"/>
          <w:snapToGrid w:val="0"/>
          <w:szCs w:val="21"/>
          <w:highlight w:val="none"/>
        </w:rPr>
        <w:t>评审小组</w:t>
      </w:r>
    </w:p>
    <w:p w14:paraId="6DD82AB1">
      <w:pPr>
        <w:autoSpaceDE w:val="0"/>
        <w:autoSpaceDN w:val="0"/>
        <w:adjustRightInd w:val="0"/>
        <w:snapToGrid w:val="0"/>
        <w:spacing w:line="460" w:lineRule="exact"/>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6.1.1  评选由比选人依法组建的评审小组负责。评审小组由比选人或其委托的比选代理机构熟悉相关业务的代表，以及有关技术、经济等方面的专家组成。评审小组成员人数以及技术、经济等方面专家的确定方式见竞选人须知前附表。</w:t>
      </w:r>
    </w:p>
    <w:p w14:paraId="1C3EC126">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6.1.2  评审小组成员有下列情形之一的，应当回避：</w:t>
      </w:r>
    </w:p>
    <w:p w14:paraId="3ACFE6B4">
      <w:pPr>
        <w:autoSpaceDE w:val="0"/>
        <w:autoSpaceDN w:val="0"/>
        <w:adjustRightInd w:val="0"/>
        <w:snapToGrid w:val="0"/>
        <w:spacing w:line="460" w:lineRule="exact"/>
        <w:ind w:firstLine="210" w:firstLineChars="1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（1）比选人或竞选人的主要负责人的近亲属；</w:t>
      </w:r>
    </w:p>
    <w:p w14:paraId="5A4D7977">
      <w:pPr>
        <w:autoSpaceDE w:val="0"/>
        <w:autoSpaceDN w:val="0"/>
        <w:adjustRightInd w:val="0"/>
        <w:snapToGrid w:val="0"/>
        <w:spacing w:line="460" w:lineRule="exact"/>
        <w:ind w:firstLine="210" w:firstLineChars="1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（2）项目主管部门或者行政监督部门的人员；</w:t>
      </w:r>
    </w:p>
    <w:p w14:paraId="7E835582">
      <w:pPr>
        <w:autoSpaceDE w:val="0"/>
        <w:autoSpaceDN w:val="0"/>
        <w:adjustRightInd w:val="0"/>
        <w:snapToGrid w:val="0"/>
        <w:spacing w:line="460" w:lineRule="exact"/>
        <w:ind w:firstLine="210" w:firstLineChars="1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（3）与竞选人有经济利益关系，可能影响对竞选公正评审的；</w:t>
      </w:r>
    </w:p>
    <w:p w14:paraId="59D7D67F">
      <w:pPr>
        <w:autoSpaceDE w:val="0"/>
        <w:autoSpaceDN w:val="0"/>
        <w:adjustRightInd w:val="0"/>
        <w:snapToGrid w:val="0"/>
        <w:spacing w:line="460" w:lineRule="exact"/>
        <w:ind w:firstLine="210" w:firstLineChars="1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（4）曾因在比选、评选以及其他与比选竞选有关活动中从事违法行为而受过行政处罚或刑事处罚的。</w:t>
      </w:r>
    </w:p>
    <w:p w14:paraId="39F1B6C5">
      <w:pPr>
        <w:snapToGrid w:val="0"/>
        <w:spacing w:line="460" w:lineRule="exact"/>
        <w:ind w:firstLine="420" w:firstLineChars="200"/>
        <w:rPr>
          <w:rFonts w:hint="eastAsia" w:ascii="宋体" w:hAnsi="宋体" w:cs="宋体"/>
          <w:snapToGrid w:val="0"/>
          <w:szCs w:val="21"/>
          <w:highlight w:val="none"/>
        </w:rPr>
      </w:pPr>
      <w:bookmarkStart w:id="87" w:name="_Toc224103353"/>
      <w:bookmarkStart w:id="88" w:name="_Toc200513162"/>
      <w:r>
        <w:rPr>
          <w:rFonts w:hint="eastAsia" w:ascii="宋体" w:hAnsi="宋体" w:cs="宋体"/>
          <w:snapToGrid w:val="0"/>
          <w:szCs w:val="21"/>
          <w:highlight w:val="none"/>
        </w:rPr>
        <w:t>6.2  评选原则</w:t>
      </w:r>
      <w:bookmarkEnd w:id="87"/>
      <w:bookmarkEnd w:id="88"/>
    </w:p>
    <w:p w14:paraId="272EF75F">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评选活动遵循公平、公正、科学和择优的原则。</w:t>
      </w:r>
    </w:p>
    <w:p w14:paraId="1A1FA528">
      <w:pPr>
        <w:snapToGrid w:val="0"/>
        <w:spacing w:line="460" w:lineRule="exact"/>
        <w:ind w:firstLine="420" w:firstLineChars="200"/>
        <w:rPr>
          <w:rFonts w:hint="eastAsia" w:ascii="宋体" w:hAnsi="宋体" w:cs="宋体"/>
          <w:snapToGrid w:val="0"/>
          <w:szCs w:val="21"/>
          <w:highlight w:val="none"/>
        </w:rPr>
      </w:pPr>
      <w:bookmarkStart w:id="89" w:name="_Toc200513163"/>
      <w:bookmarkStart w:id="90" w:name="_Toc224103354"/>
      <w:r>
        <w:rPr>
          <w:rFonts w:hint="eastAsia" w:ascii="宋体" w:hAnsi="宋体" w:cs="宋体"/>
          <w:snapToGrid w:val="0"/>
          <w:szCs w:val="21"/>
          <w:highlight w:val="none"/>
        </w:rPr>
        <w:t xml:space="preserve">6.3  </w:t>
      </w:r>
      <w:bookmarkEnd w:id="89"/>
      <w:bookmarkEnd w:id="90"/>
      <w:r>
        <w:rPr>
          <w:rFonts w:hint="eastAsia" w:ascii="宋体" w:hAnsi="宋体" w:cs="宋体"/>
          <w:snapToGrid w:val="0"/>
          <w:szCs w:val="21"/>
          <w:highlight w:val="none"/>
        </w:rPr>
        <w:t>评选</w:t>
      </w:r>
    </w:p>
    <w:p w14:paraId="54E3A80F">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评审小组按照第三章“评选办法”规定的方法、评审因素、标准和程序对竞选文件进行评审。第三章“评选办法”没有规定的方法、评审因素和标准，不作为评选依据。</w:t>
      </w:r>
    </w:p>
    <w:p w14:paraId="6A30F660">
      <w:pPr>
        <w:spacing w:line="460" w:lineRule="exact"/>
        <w:ind w:firstLine="420" w:firstLineChars="200"/>
        <w:rPr>
          <w:rFonts w:hint="eastAsia" w:ascii="宋体" w:hAnsi="宋体" w:cs="宋体"/>
          <w:snapToGrid w:val="0"/>
          <w:szCs w:val="21"/>
          <w:highlight w:val="none"/>
        </w:rPr>
      </w:pPr>
      <w:bookmarkStart w:id="91" w:name="_Toc200513164"/>
      <w:bookmarkStart w:id="92" w:name="_Toc224103355"/>
      <w:r>
        <w:rPr>
          <w:rFonts w:hint="eastAsia" w:ascii="宋体" w:hAnsi="宋体" w:cs="宋体"/>
          <w:snapToGrid w:val="0"/>
          <w:szCs w:val="21"/>
          <w:highlight w:val="none"/>
        </w:rPr>
        <w:t>7.  合同授予</w:t>
      </w:r>
      <w:bookmarkEnd w:id="91"/>
      <w:bookmarkEnd w:id="92"/>
    </w:p>
    <w:p w14:paraId="0E43661A">
      <w:pPr>
        <w:snapToGrid w:val="0"/>
        <w:spacing w:line="460" w:lineRule="exact"/>
        <w:ind w:firstLine="420" w:firstLineChars="200"/>
        <w:rPr>
          <w:rFonts w:hint="eastAsia" w:ascii="宋体" w:hAnsi="宋体" w:cs="宋体"/>
          <w:snapToGrid w:val="0"/>
          <w:szCs w:val="21"/>
          <w:highlight w:val="none"/>
        </w:rPr>
      </w:pPr>
      <w:bookmarkStart w:id="93" w:name="_Toc224103356"/>
      <w:bookmarkStart w:id="94" w:name="_Toc200513165"/>
      <w:r>
        <w:rPr>
          <w:rFonts w:hint="eastAsia" w:ascii="宋体" w:hAnsi="宋体" w:cs="宋体"/>
          <w:snapToGrid w:val="0"/>
          <w:szCs w:val="21"/>
          <w:highlight w:val="none"/>
        </w:rPr>
        <w:t>7.1  定标方式</w:t>
      </w:r>
      <w:bookmarkEnd w:id="93"/>
      <w:bookmarkEnd w:id="94"/>
    </w:p>
    <w:p w14:paraId="196CB2EA">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除竞选人须知前附表规定评审小组直接确定中选人外，比选人依据评审小组推荐的中选候选人确定中选人，评审小组推荐中选候选人的人数见竞选人须知前附表。</w:t>
      </w:r>
    </w:p>
    <w:p w14:paraId="760B880B">
      <w:pPr>
        <w:snapToGrid w:val="0"/>
        <w:spacing w:line="460" w:lineRule="exact"/>
        <w:ind w:firstLine="420" w:firstLineChars="200"/>
        <w:rPr>
          <w:rFonts w:hint="eastAsia" w:ascii="宋体" w:hAnsi="宋体" w:cs="宋体"/>
          <w:snapToGrid w:val="0"/>
          <w:szCs w:val="21"/>
          <w:highlight w:val="none"/>
        </w:rPr>
      </w:pPr>
      <w:bookmarkStart w:id="95" w:name="_Toc224103357"/>
      <w:bookmarkStart w:id="96" w:name="_Toc200513166"/>
      <w:r>
        <w:rPr>
          <w:rFonts w:hint="eastAsia" w:ascii="宋体" w:hAnsi="宋体" w:cs="宋体"/>
          <w:snapToGrid w:val="0"/>
          <w:szCs w:val="21"/>
          <w:highlight w:val="none"/>
        </w:rPr>
        <w:t>7.2  中选通知</w:t>
      </w:r>
      <w:bookmarkEnd w:id="95"/>
      <w:bookmarkEnd w:id="96"/>
    </w:p>
    <w:p w14:paraId="3BCCE8D4">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在本章第 3.3 款规定的竞选有效期内，比选人以书面形式向中选人发出成交通知书，同时将中选结果通知未中选的竞选人。</w:t>
      </w:r>
    </w:p>
    <w:p w14:paraId="17F63C11">
      <w:pPr>
        <w:snapToGrid w:val="0"/>
        <w:spacing w:line="460" w:lineRule="exact"/>
        <w:ind w:firstLine="420" w:firstLineChars="200"/>
        <w:rPr>
          <w:rFonts w:hint="eastAsia" w:ascii="宋体" w:hAnsi="宋体" w:cs="宋体"/>
          <w:snapToGrid w:val="0"/>
          <w:szCs w:val="21"/>
          <w:highlight w:val="none"/>
        </w:rPr>
      </w:pPr>
      <w:bookmarkStart w:id="97" w:name="_Toc224103358"/>
      <w:bookmarkStart w:id="98" w:name="_Toc200513167"/>
      <w:r>
        <w:rPr>
          <w:rFonts w:hint="eastAsia" w:ascii="宋体" w:hAnsi="宋体" w:cs="宋体"/>
          <w:snapToGrid w:val="0"/>
          <w:szCs w:val="21"/>
          <w:highlight w:val="none"/>
        </w:rPr>
        <w:t>7.3  履约担保</w:t>
      </w:r>
      <w:bookmarkEnd w:id="97"/>
      <w:bookmarkEnd w:id="98"/>
    </w:p>
    <w:p w14:paraId="2F35A154">
      <w:pPr>
        <w:autoSpaceDE w:val="0"/>
        <w:autoSpaceDN w:val="0"/>
        <w:adjustRightInd w:val="0"/>
        <w:snapToGrid w:val="0"/>
        <w:spacing w:line="460" w:lineRule="exact"/>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7.3.1  在签订合同前，中选人应按竞选人须知前附表规定的金额、担保形式向比选人提交履约担保。</w:t>
      </w:r>
    </w:p>
    <w:p w14:paraId="69723734">
      <w:pPr>
        <w:autoSpaceDE w:val="0"/>
        <w:autoSpaceDN w:val="0"/>
        <w:adjustRightInd w:val="0"/>
        <w:snapToGrid w:val="0"/>
        <w:spacing w:line="460" w:lineRule="exact"/>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7.3.2  中选人不能按本章第 7.3.1 项要求提交履约担保的，视为放弃中选，其竞选保证金不予退还，给比选人造成的损失超过竞选保证金数额的，中选人还应当对超过部分予以赔偿。</w:t>
      </w:r>
    </w:p>
    <w:p w14:paraId="2FA28FF3">
      <w:pPr>
        <w:snapToGrid w:val="0"/>
        <w:spacing w:line="460" w:lineRule="exact"/>
        <w:ind w:firstLine="420" w:firstLineChars="200"/>
        <w:rPr>
          <w:rFonts w:hint="eastAsia" w:ascii="宋体" w:hAnsi="宋体" w:cs="宋体"/>
          <w:snapToGrid w:val="0"/>
          <w:szCs w:val="21"/>
          <w:highlight w:val="none"/>
        </w:rPr>
      </w:pPr>
      <w:bookmarkStart w:id="99" w:name="_Toc200513168"/>
      <w:bookmarkStart w:id="100" w:name="_Toc224103359"/>
      <w:r>
        <w:rPr>
          <w:rFonts w:hint="eastAsia" w:ascii="宋体" w:hAnsi="宋体" w:cs="宋体"/>
          <w:snapToGrid w:val="0"/>
          <w:szCs w:val="21"/>
          <w:highlight w:val="none"/>
        </w:rPr>
        <w:t>7.4  签订合同</w:t>
      </w:r>
      <w:bookmarkEnd w:id="99"/>
      <w:bookmarkEnd w:id="100"/>
    </w:p>
    <w:p w14:paraId="36E64F20">
      <w:pPr>
        <w:autoSpaceDE w:val="0"/>
        <w:autoSpaceDN w:val="0"/>
        <w:adjustRightInd w:val="0"/>
        <w:snapToGrid w:val="0"/>
        <w:spacing w:line="460" w:lineRule="exact"/>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7.4.1 比选人和中选人应当自成交通知书发出之日起 30 天内，根据比选文件和中选人的竞选文件订立书面合同。中选人无正当理由拒签合同的，比选人取消其中选资格，其竞选保证金不予退还；给比选人造成的损失超过竞选保证金数额的，中选人还应当对超过部分予以赔偿。</w:t>
      </w:r>
    </w:p>
    <w:p w14:paraId="472625A9">
      <w:pPr>
        <w:snapToGrid w:val="0"/>
        <w:spacing w:line="460" w:lineRule="exact"/>
        <w:ind w:firstLine="420" w:firstLineChars="200"/>
        <w:rPr>
          <w:rFonts w:hint="eastAsia" w:ascii="宋体" w:hAnsi="宋体" w:cs="宋体"/>
          <w:snapToGrid w:val="0"/>
          <w:szCs w:val="21"/>
          <w:highlight w:val="none"/>
        </w:rPr>
      </w:pPr>
      <w:r>
        <w:rPr>
          <w:rFonts w:hint="eastAsia" w:ascii="宋体" w:hAnsi="宋体" w:cs="宋体"/>
          <w:snapToGrid w:val="0"/>
          <w:kern w:val="0"/>
          <w:szCs w:val="21"/>
          <w:highlight w:val="none"/>
        </w:rPr>
        <w:t>7.4.2  发出成交通知书后，比选人无正当理由拒签合同的，比选人向中选人退还竞选保证金；给中</w:t>
      </w:r>
      <w:r>
        <w:rPr>
          <w:rFonts w:hint="eastAsia" w:ascii="宋体" w:hAnsi="宋体" w:cs="宋体"/>
          <w:snapToGrid w:val="0"/>
          <w:szCs w:val="21"/>
          <w:highlight w:val="none"/>
        </w:rPr>
        <w:t>选人造成损失的，还应当赔偿损失。</w:t>
      </w:r>
    </w:p>
    <w:p w14:paraId="597DAC70">
      <w:pPr>
        <w:snapToGrid w:val="0"/>
        <w:spacing w:line="460" w:lineRule="exact"/>
        <w:ind w:firstLine="420" w:firstLineChars="200"/>
        <w:rPr>
          <w:rFonts w:hint="eastAsia" w:ascii="宋体" w:hAnsi="宋体" w:cs="宋体"/>
          <w:snapToGrid w:val="0"/>
          <w:szCs w:val="21"/>
          <w:highlight w:val="none"/>
        </w:rPr>
      </w:pPr>
      <w:bookmarkStart w:id="101" w:name="_Toc224103360"/>
      <w:bookmarkStart w:id="102" w:name="_Toc200513169"/>
      <w:r>
        <w:rPr>
          <w:rFonts w:hint="eastAsia" w:ascii="宋体" w:hAnsi="宋体" w:cs="宋体"/>
          <w:snapToGrid w:val="0"/>
          <w:szCs w:val="21"/>
          <w:highlight w:val="none"/>
        </w:rPr>
        <w:t>8.  重新比选和不再</w:t>
      </w:r>
      <w:bookmarkEnd w:id="101"/>
      <w:bookmarkEnd w:id="102"/>
      <w:r>
        <w:rPr>
          <w:rFonts w:hint="eastAsia" w:ascii="宋体" w:hAnsi="宋体" w:cs="宋体"/>
          <w:snapToGrid w:val="0"/>
          <w:szCs w:val="21"/>
          <w:highlight w:val="none"/>
        </w:rPr>
        <w:t>比选</w:t>
      </w:r>
    </w:p>
    <w:p w14:paraId="1314DDD1">
      <w:pPr>
        <w:snapToGrid w:val="0"/>
        <w:spacing w:line="460" w:lineRule="exact"/>
        <w:ind w:firstLine="420" w:firstLineChars="200"/>
        <w:rPr>
          <w:rFonts w:hint="eastAsia" w:ascii="宋体" w:hAnsi="宋体" w:cs="宋体"/>
          <w:snapToGrid w:val="0"/>
          <w:szCs w:val="21"/>
          <w:highlight w:val="none"/>
        </w:rPr>
      </w:pPr>
      <w:bookmarkStart w:id="103" w:name="_Toc347847820"/>
      <w:bookmarkStart w:id="104" w:name="_Toc287607790"/>
      <w:bookmarkStart w:id="105" w:name="_Toc277082596"/>
      <w:bookmarkStart w:id="106" w:name="_Toc200513170"/>
      <w:bookmarkStart w:id="107" w:name="_Toc224103361"/>
      <w:r>
        <w:rPr>
          <w:rFonts w:hint="eastAsia" w:ascii="宋体" w:hAnsi="宋体" w:cs="宋体"/>
          <w:snapToGrid w:val="0"/>
          <w:szCs w:val="21"/>
          <w:highlight w:val="none"/>
        </w:rPr>
        <w:t>8.1  重新</w:t>
      </w:r>
      <w:bookmarkEnd w:id="103"/>
      <w:bookmarkEnd w:id="104"/>
      <w:bookmarkEnd w:id="105"/>
      <w:r>
        <w:rPr>
          <w:rFonts w:hint="eastAsia" w:ascii="宋体" w:hAnsi="宋体" w:cs="宋体"/>
          <w:snapToGrid w:val="0"/>
          <w:szCs w:val="21"/>
          <w:highlight w:val="none"/>
        </w:rPr>
        <w:t>比选</w:t>
      </w:r>
    </w:p>
    <w:p w14:paraId="3D74A125">
      <w:pPr>
        <w:snapToGrid w:val="0"/>
        <w:spacing w:line="460" w:lineRule="exact"/>
        <w:ind w:firstLine="420" w:firstLineChars="200"/>
        <w:rPr>
          <w:rFonts w:hint="eastAsia" w:ascii="宋体" w:hAnsi="宋体" w:cs="宋体"/>
          <w:snapToGrid w:val="0"/>
          <w:szCs w:val="21"/>
          <w:highlight w:val="none"/>
        </w:rPr>
      </w:pPr>
      <w:r>
        <w:rPr>
          <w:rFonts w:hint="eastAsia" w:ascii="宋体" w:hAnsi="宋体" w:cs="宋体"/>
          <w:snapToGrid w:val="0"/>
          <w:szCs w:val="21"/>
          <w:highlight w:val="none"/>
        </w:rPr>
        <w:t>有下列情形之一的，比选人将重新比选：</w:t>
      </w:r>
    </w:p>
    <w:p w14:paraId="7AE96DCC">
      <w:pPr>
        <w:snapToGrid w:val="0"/>
        <w:spacing w:line="460" w:lineRule="exact"/>
        <w:ind w:firstLine="420" w:firstLineChars="200"/>
        <w:rPr>
          <w:rFonts w:hint="eastAsia" w:ascii="宋体" w:hAnsi="宋体" w:cs="宋体"/>
          <w:snapToGrid w:val="0"/>
          <w:szCs w:val="21"/>
          <w:highlight w:val="none"/>
        </w:rPr>
      </w:pPr>
      <w:r>
        <w:rPr>
          <w:rFonts w:hint="eastAsia" w:ascii="宋体" w:hAnsi="宋体" w:cs="宋体"/>
          <w:snapToGrid w:val="0"/>
          <w:szCs w:val="21"/>
          <w:highlight w:val="none"/>
        </w:rPr>
        <w:t>（1）竞选截止时间止，竞选人少于 3 个的；</w:t>
      </w:r>
    </w:p>
    <w:p w14:paraId="1E94F4F0">
      <w:pPr>
        <w:snapToGrid w:val="0"/>
        <w:spacing w:line="460" w:lineRule="exact"/>
        <w:ind w:firstLine="420" w:firstLineChars="200"/>
        <w:rPr>
          <w:rFonts w:hint="eastAsia" w:ascii="宋体" w:hAnsi="宋体" w:cs="宋体"/>
          <w:snapToGrid w:val="0"/>
          <w:szCs w:val="21"/>
          <w:highlight w:val="none"/>
        </w:rPr>
      </w:pPr>
      <w:r>
        <w:rPr>
          <w:rFonts w:hint="eastAsia" w:ascii="宋体" w:hAnsi="宋体" w:cs="宋体"/>
          <w:snapToGrid w:val="0"/>
          <w:szCs w:val="21"/>
          <w:highlight w:val="none"/>
        </w:rPr>
        <w:t>（2）经评审小组评审后否决所有竞选的。</w:t>
      </w:r>
    </w:p>
    <w:p w14:paraId="23E73255">
      <w:pPr>
        <w:snapToGrid w:val="0"/>
        <w:spacing w:line="460" w:lineRule="exact"/>
        <w:ind w:firstLine="420" w:firstLineChars="200"/>
        <w:rPr>
          <w:rFonts w:hint="eastAsia" w:ascii="宋体" w:hAnsi="宋体" w:cs="宋体"/>
          <w:snapToGrid w:val="0"/>
          <w:szCs w:val="21"/>
          <w:highlight w:val="none"/>
        </w:rPr>
      </w:pPr>
      <w:bookmarkStart w:id="108" w:name="_Toc277082597"/>
      <w:bookmarkStart w:id="109" w:name="_Toc347847821"/>
      <w:bookmarkStart w:id="110" w:name="_Toc287607791"/>
      <w:r>
        <w:rPr>
          <w:rFonts w:hint="eastAsia" w:ascii="宋体" w:hAnsi="宋体" w:cs="宋体"/>
          <w:snapToGrid w:val="0"/>
          <w:szCs w:val="21"/>
          <w:highlight w:val="none"/>
        </w:rPr>
        <w:t>8.2  二次比选和不再</w:t>
      </w:r>
      <w:bookmarkEnd w:id="108"/>
      <w:bookmarkEnd w:id="109"/>
      <w:bookmarkEnd w:id="110"/>
      <w:r>
        <w:rPr>
          <w:rFonts w:hint="eastAsia" w:ascii="宋体" w:hAnsi="宋体" w:cs="宋体"/>
          <w:snapToGrid w:val="0"/>
          <w:szCs w:val="21"/>
          <w:highlight w:val="none"/>
        </w:rPr>
        <w:t>比选</w:t>
      </w:r>
    </w:p>
    <w:p w14:paraId="0046CAD8">
      <w:pPr>
        <w:snapToGrid w:val="0"/>
        <w:spacing w:line="460" w:lineRule="exact"/>
        <w:ind w:firstLine="420" w:firstLineChars="200"/>
        <w:rPr>
          <w:rFonts w:hint="eastAsia" w:ascii="宋体" w:hAnsi="宋体" w:cs="宋体"/>
          <w:snapToGrid w:val="0"/>
          <w:kern w:val="0"/>
          <w:szCs w:val="21"/>
          <w:highlight w:val="none"/>
        </w:rPr>
      </w:pPr>
      <w:r>
        <w:rPr>
          <w:rFonts w:hint="eastAsia" w:ascii="宋体" w:hAnsi="宋体" w:cs="宋体"/>
          <w:snapToGrid w:val="0"/>
          <w:szCs w:val="21"/>
          <w:highlight w:val="none"/>
        </w:rPr>
        <w:t>重新比选后竞选人仍少于3个</w:t>
      </w:r>
      <w:r>
        <w:rPr>
          <w:rFonts w:hint="eastAsia" w:ascii="宋体" w:hAnsi="宋体" w:cs="宋体"/>
          <w:snapToGrid w:val="0"/>
          <w:kern w:val="0"/>
          <w:szCs w:val="21"/>
          <w:highlight w:val="none"/>
        </w:rPr>
        <w:t>，按法定程序比选和评选，确定中选人。经评审无合格竞选人，属于必须审批或核准的工程建设项目，经原审批或核准部门批准后不再进行比选。</w:t>
      </w:r>
    </w:p>
    <w:bookmarkEnd w:id="106"/>
    <w:bookmarkEnd w:id="107"/>
    <w:p w14:paraId="52A2BB75">
      <w:pPr>
        <w:snapToGrid w:val="0"/>
        <w:spacing w:line="460" w:lineRule="exact"/>
        <w:ind w:firstLine="420" w:firstLineChars="200"/>
        <w:rPr>
          <w:rFonts w:hint="eastAsia" w:ascii="宋体" w:hAnsi="宋体" w:cs="宋体"/>
          <w:snapToGrid w:val="0"/>
          <w:szCs w:val="21"/>
          <w:highlight w:val="none"/>
        </w:rPr>
      </w:pPr>
      <w:bookmarkStart w:id="111" w:name="_Toc200513172"/>
      <w:bookmarkStart w:id="112" w:name="_Toc224103363"/>
      <w:r>
        <w:rPr>
          <w:rFonts w:hint="eastAsia" w:ascii="宋体" w:hAnsi="宋体" w:cs="宋体"/>
          <w:snapToGrid w:val="0"/>
          <w:szCs w:val="21"/>
          <w:highlight w:val="none"/>
        </w:rPr>
        <w:t>9.  纪律和监督</w:t>
      </w:r>
      <w:bookmarkEnd w:id="111"/>
      <w:bookmarkEnd w:id="112"/>
    </w:p>
    <w:p w14:paraId="1C470A65">
      <w:pPr>
        <w:snapToGrid w:val="0"/>
        <w:spacing w:line="460" w:lineRule="exact"/>
        <w:ind w:firstLine="420" w:firstLineChars="200"/>
        <w:rPr>
          <w:rFonts w:hint="eastAsia" w:ascii="宋体" w:hAnsi="宋体" w:cs="宋体"/>
          <w:snapToGrid w:val="0"/>
          <w:szCs w:val="21"/>
          <w:highlight w:val="none"/>
        </w:rPr>
      </w:pPr>
      <w:bookmarkStart w:id="113" w:name="_Toc200513173"/>
      <w:bookmarkStart w:id="114" w:name="_Toc224103364"/>
      <w:r>
        <w:rPr>
          <w:rFonts w:hint="eastAsia" w:ascii="宋体" w:hAnsi="宋体" w:cs="宋体"/>
          <w:snapToGrid w:val="0"/>
          <w:szCs w:val="21"/>
          <w:highlight w:val="none"/>
        </w:rPr>
        <w:t>9.1  对比选人的纪律要求</w:t>
      </w:r>
      <w:bookmarkEnd w:id="113"/>
      <w:bookmarkEnd w:id="114"/>
    </w:p>
    <w:p w14:paraId="73A4FBB2">
      <w:pPr>
        <w:snapToGrid w:val="0"/>
        <w:spacing w:line="460" w:lineRule="exact"/>
        <w:ind w:firstLine="420" w:firstLineChars="200"/>
        <w:rPr>
          <w:rFonts w:hint="eastAsia" w:ascii="宋体" w:hAnsi="宋体" w:cs="宋体"/>
          <w:snapToGrid w:val="0"/>
          <w:szCs w:val="21"/>
          <w:highlight w:val="none"/>
        </w:rPr>
      </w:pPr>
      <w:r>
        <w:rPr>
          <w:rFonts w:hint="eastAsia" w:ascii="宋体" w:hAnsi="宋体" w:cs="宋体"/>
          <w:snapToGrid w:val="0"/>
          <w:szCs w:val="21"/>
          <w:highlight w:val="none"/>
        </w:rPr>
        <w:t>比选人不得泄漏比选竞选活动中应当保密的情况和资料，不得与竞选人串通损害国家利 益、社会公共利益或者他人合法权益。</w:t>
      </w:r>
    </w:p>
    <w:p w14:paraId="0B311E01">
      <w:pPr>
        <w:snapToGrid w:val="0"/>
        <w:spacing w:line="460" w:lineRule="exact"/>
        <w:ind w:firstLine="420" w:firstLineChars="200"/>
        <w:rPr>
          <w:rFonts w:hint="eastAsia" w:ascii="宋体" w:hAnsi="宋体" w:cs="宋体"/>
          <w:snapToGrid w:val="0"/>
          <w:szCs w:val="21"/>
          <w:highlight w:val="none"/>
        </w:rPr>
      </w:pPr>
      <w:bookmarkStart w:id="115" w:name="_Toc224103365"/>
      <w:bookmarkStart w:id="116" w:name="_Toc200513174"/>
      <w:r>
        <w:rPr>
          <w:rFonts w:hint="eastAsia" w:ascii="宋体" w:hAnsi="宋体" w:cs="宋体"/>
          <w:snapToGrid w:val="0"/>
          <w:szCs w:val="21"/>
          <w:highlight w:val="none"/>
        </w:rPr>
        <w:t>9.2  对竞选人的纪律要求</w:t>
      </w:r>
      <w:bookmarkEnd w:id="115"/>
      <w:bookmarkEnd w:id="116"/>
    </w:p>
    <w:p w14:paraId="2232048C">
      <w:pPr>
        <w:snapToGrid w:val="0"/>
        <w:spacing w:line="460" w:lineRule="exact"/>
        <w:ind w:firstLine="420" w:firstLineChars="200"/>
        <w:rPr>
          <w:rFonts w:hint="eastAsia" w:ascii="宋体" w:hAnsi="宋体" w:cs="宋体"/>
          <w:snapToGrid w:val="0"/>
          <w:szCs w:val="21"/>
          <w:highlight w:val="none"/>
        </w:rPr>
      </w:pPr>
      <w:r>
        <w:rPr>
          <w:rFonts w:hint="eastAsia" w:ascii="宋体" w:hAnsi="宋体" w:cs="宋体"/>
          <w:snapToGrid w:val="0"/>
          <w:szCs w:val="21"/>
          <w:highlight w:val="none"/>
        </w:rPr>
        <w:t>竞选人不得相互串通竞选或者与比选人串通竞选，不得向比选人或者评审小组成员行贿谋取中选，不得以他人名义竞选或者以其他方式弄虚作假骗取中选；竞选人不得以任何方式干扰、影响评选工作。</w:t>
      </w:r>
    </w:p>
    <w:p w14:paraId="41AD6018">
      <w:pPr>
        <w:snapToGrid w:val="0"/>
        <w:spacing w:line="460" w:lineRule="exact"/>
        <w:ind w:firstLine="420" w:firstLineChars="200"/>
        <w:rPr>
          <w:rFonts w:hint="eastAsia" w:ascii="宋体" w:hAnsi="宋体" w:cs="宋体"/>
          <w:snapToGrid w:val="0"/>
          <w:szCs w:val="21"/>
          <w:highlight w:val="none"/>
        </w:rPr>
      </w:pPr>
      <w:r>
        <w:rPr>
          <w:rFonts w:hint="eastAsia" w:ascii="宋体" w:hAnsi="宋体" w:cs="宋体"/>
          <w:snapToGrid w:val="0"/>
          <w:szCs w:val="21"/>
          <w:highlight w:val="none"/>
        </w:rPr>
        <w:t xml:space="preserve">     有下列情形之一的，属于竞选人相互串通竞选：</w:t>
      </w:r>
    </w:p>
    <w:p w14:paraId="7ED7ECDC">
      <w:pPr>
        <w:snapToGrid w:val="0"/>
        <w:spacing w:line="460" w:lineRule="exact"/>
        <w:ind w:firstLine="420" w:firstLineChars="200"/>
        <w:rPr>
          <w:rFonts w:hint="eastAsia" w:ascii="宋体" w:hAnsi="宋体" w:cs="宋体"/>
          <w:snapToGrid w:val="0"/>
          <w:szCs w:val="21"/>
          <w:highlight w:val="none"/>
        </w:rPr>
      </w:pPr>
      <w:r>
        <w:rPr>
          <w:rFonts w:hint="eastAsia" w:ascii="宋体" w:hAnsi="宋体" w:cs="宋体"/>
          <w:snapToGrid w:val="0"/>
          <w:szCs w:val="21"/>
          <w:highlight w:val="none"/>
        </w:rPr>
        <w:t xml:space="preserve">    （1）竞选人之间协商竞选报价等竞选文件的实质性内容；</w:t>
      </w:r>
    </w:p>
    <w:p w14:paraId="685B813F">
      <w:pPr>
        <w:snapToGrid w:val="0"/>
        <w:spacing w:line="460" w:lineRule="exact"/>
        <w:ind w:firstLine="420" w:firstLineChars="200"/>
        <w:rPr>
          <w:rFonts w:hint="eastAsia" w:ascii="宋体" w:hAnsi="宋体" w:cs="宋体"/>
          <w:snapToGrid w:val="0"/>
          <w:szCs w:val="21"/>
          <w:highlight w:val="none"/>
        </w:rPr>
      </w:pPr>
      <w:r>
        <w:rPr>
          <w:rFonts w:hint="eastAsia" w:ascii="宋体" w:hAnsi="宋体" w:cs="宋体"/>
          <w:snapToGrid w:val="0"/>
          <w:szCs w:val="21"/>
          <w:highlight w:val="none"/>
        </w:rPr>
        <w:t xml:space="preserve">    （2）竞选人之间约定中选人；</w:t>
      </w:r>
    </w:p>
    <w:p w14:paraId="70CC315C">
      <w:pPr>
        <w:snapToGrid w:val="0"/>
        <w:spacing w:line="460" w:lineRule="exact"/>
        <w:ind w:firstLine="420" w:firstLineChars="200"/>
        <w:rPr>
          <w:rFonts w:hint="eastAsia" w:ascii="宋体" w:hAnsi="宋体" w:cs="宋体"/>
          <w:snapToGrid w:val="0"/>
          <w:szCs w:val="21"/>
          <w:highlight w:val="none"/>
        </w:rPr>
      </w:pPr>
      <w:r>
        <w:rPr>
          <w:rFonts w:hint="eastAsia" w:ascii="宋体" w:hAnsi="宋体" w:cs="宋体"/>
          <w:snapToGrid w:val="0"/>
          <w:szCs w:val="21"/>
          <w:highlight w:val="none"/>
        </w:rPr>
        <w:t xml:space="preserve">    （3）竞选人之间约定部分竞选人放弃竞选或者中选；</w:t>
      </w:r>
    </w:p>
    <w:p w14:paraId="3E546400">
      <w:pPr>
        <w:snapToGrid w:val="0"/>
        <w:spacing w:line="460" w:lineRule="exact"/>
        <w:ind w:firstLine="420" w:firstLineChars="200"/>
        <w:rPr>
          <w:rFonts w:hint="eastAsia" w:ascii="宋体" w:hAnsi="宋体" w:cs="宋体"/>
          <w:snapToGrid w:val="0"/>
          <w:szCs w:val="21"/>
          <w:highlight w:val="none"/>
        </w:rPr>
      </w:pPr>
      <w:r>
        <w:rPr>
          <w:rFonts w:hint="eastAsia" w:ascii="宋体" w:hAnsi="宋体" w:cs="宋体"/>
          <w:snapToGrid w:val="0"/>
          <w:szCs w:val="21"/>
          <w:highlight w:val="none"/>
        </w:rPr>
        <w:t xml:space="preserve">    （4）属于同一集团、协会、商会等组织成员的竞选人按照该组织要求协同竞选；</w:t>
      </w:r>
    </w:p>
    <w:p w14:paraId="46229426">
      <w:pPr>
        <w:snapToGrid w:val="0"/>
        <w:spacing w:line="460" w:lineRule="exact"/>
        <w:ind w:firstLine="420" w:firstLineChars="200"/>
        <w:rPr>
          <w:rFonts w:hint="eastAsia" w:ascii="宋体" w:hAnsi="宋体" w:cs="宋体"/>
          <w:snapToGrid w:val="0"/>
          <w:szCs w:val="21"/>
          <w:highlight w:val="none"/>
        </w:rPr>
      </w:pPr>
      <w:r>
        <w:rPr>
          <w:rFonts w:hint="eastAsia" w:ascii="宋体" w:hAnsi="宋体" w:cs="宋体"/>
          <w:snapToGrid w:val="0"/>
          <w:szCs w:val="21"/>
          <w:highlight w:val="none"/>
        </w:rPr>
        <w:t xml:space="preserve">    （5）竞选人之间为谋取中选或者排斥特定竞选人而采取的其他联合行动。</w:t>
      </w:r>
    </w:p>
    <w:p w14:paraId="241BE4BB">
      <w:pPr>
        <w:snapToGrid w:val="0"/>
        <w:spacing w:line="460" w:lineRule="exact"/>
        <w:ind w:firstLine="420" w:firstLineChars="200"/>
        <w:rPr>
          <w:rFonts w:hint="eastAsia" w:ascii="宋体" w:hAnsi="宋体" w:cs="宋体"/>
          <w:snapToGrid w:val="0"/>
          <w:szCs w:val="21"/>
          <w:highlight w:val="none"/>
        </w:rPr>
      </w:pPr>
      <w:r>
        <w:rPr>
          <w:rFonts w:hint="eastAsia" w:ascii="宋体" w:hAnsi="宋体" w:cs="宋体"/>
          <w:snapToGrid w:val="0"/>
          <w:szCs w:val="21"/>
          <w:highlight w:val="none"/>
        </w:rPr>
        <w:t xml:space="preserve">    有下列情形之一的，视为竞选人相互串通竞选：</w:t>
      </w:r>
    </w:p>
    <w:p w14:paraId="406F7E7F">
      <w:pPr>
        <w:snapToGrid w:val="0"/>
        <w:spacing w:line="460" w:lineRule="exact"/>
        <w:ind w:firstLine="420" w:firstLineChars="200"/>
        <w:rPr>
          <w:rFonts w:hint="eastAsia" w:ascii="宋体" w:hAnsi="宋体" w:cs="宋体"/>
          <w:snapToGrid w:val="0"/>
          <w:szCs w:val="21"/>
          <w:highlight w:val="none"/>
        </w:rPr>
      </w:pPr>
      <w:r>
        <w:rPr>
          <w:rFonts w:hint="eastAsia" w:ascii="宋体" w:hAnsi="宋体" w:cs="宋体"/>
          <w:snapToGrid w:val="0"/>
          <w:szCs w:val="21"/>
          <w:highlight w:val="none"/>
        </w:rPr>
        <w:t xml:space="preserve">    （1）不同竞选人的竞选文件由同一单位或者个人编制；</w:t>
      </w:r>
    </w:p>
    <w:p w14:paraId="42A26F73">
      <w:pPr>
        <w:snapToGrid w:val="0"/>
        <w:spacing w:line="460" w:lineRule="exact"/>
        <w:ind w:firstLine="420" w:firstLineChars="200"/>
        <w:rPr>
          <w:rFonts w:hint="eastAsia" w:ascii="宋体" w:hAnsi="宋体" w:cs="宋体"/>
          <w:snapToGrid w:val="0"/>
          <w:szCs w:val="21"/>
          <w:highlight w:val="none"/>
        </w:rPr>
      </w:pPr>
      <w:r>
        <w:rPr>
          <w:rFonts w:hint="eastAsia" w:ascii="宋体" w:hAnsi="宋体" w:cs="宋体"/>
          <w:snapToGrid w:val="0"/>
          <w:szCs w:val="21"/>
          <w:highlight w:val="none"/>
        </w:rPr>
        <w:t xml:space="preserve">    （2）不同竞选人委托同一单位或者个人办理竞选事宜；</w:t>
      </w:r>
    </w:p>
    <w:p w14:paraId="58D5F108">
      <w:pPr>
        <w:snapToGrid w:val="0"/>
        <w:spacing w:line="460" w:lineRule="exact"/>
        <w:ind w:firstLine="420" w:firstLineChars="200"/>
        <w:rPr>
          <w:rFonts w:hint="eastAsia" w:ascii="宋体" w:hAnsi="宋体" w:cs="宋体"/>
          <w:snapToGrid w:val="0"/>
          <w:szCs w:val="21"/>
          <w:highlight w:val="none"/>
        </w:rPr>
      </w:pPr>
      <w:r>
        <w:rPr>
          <w:rFonts w:hint="eastAsia" w:ascii="宋体" w:hAnsi="宋体" w:cs="宋体"/>
          <w:snapToGrid w:val="0"/>
          <w:szCs w:val="21"/>
          <w:highlight w:val="none"/>
        </w:rPr>
        <w:t xml:space="preserve">    （3）不同竞选人的竞选文件载明的项目管理成员为同一人；</w:t>
      </w:r>
    </w:p>
    <w:p w14:paraId="759D444B">
      <w:pPr>
        <w:snapToGrid w:val="0"/>
        <w:spacing w:line="460" w:lineRule="exact"/>
        <w:ind w:firstLine="420" w:firstLineChars="200"/>
        <w:rPr>
          <w:rFonts w:hint="eastAsia" w:ascii="宋体" w:hAnsi="宋体" w:cs="宋体"/>
          <w:snapToGrid w:val="0"/>
          <w:szCs w:val="21"/>
          <w:highlight w:val="none"/>
        </w:rPr>
      </w:pPr>
      <w:r>
        <w:rPr>
          <w:rFonts w:hint="eastAsia" w:ascii="宋体" w:hAnsi="宋体" w:cs="宋体"/>
          <w:snapToGrid w:val="0"/>
          <w:szCs w:val="21"/>
          <w:highlight w:val="none"/>
        </w:rPr>
        <w:t xml:space="preserve">    （4）不同竞选人的竞选文件异常一致或者竞选报价呈规律性差异；</w:t>
      </w:r>
    </w:p>
    <w:p w14:paraId="273265DD">
      <w:pPr>
        <w:snapToGrid w:val="0"/>
        <w:spacing w:line="460" w:lineRule="exact"/>
        <w:ind w:firstLine="420" w:firstLineChars="200"/>
        <w:rPr>
          <w:rFonts w:hint="eastAsia" w:ascii="宋体" w:hAnsi="宋体" w:cs="宋体"/>
          <w:snapToGrid w:val="0"/>
          <w:szCs w:val="21"/>
          <w:highlight w:val="none"/>
        </w:rPr>
      </w:pPr>
      <w:r>
        <w:rPr>
          <w:rFonts w:hint="eastAsia" w:ascii="宋体" w:hAnsi="宋体" w:cs="宋体"/>
          <w:snapToGrid w:val="0"/>
          <w:szCs w:val="21"/>
          <w:highlight w:val="none"/>
        </w:rPr>
        <w:t xml:space="preserve">    （5）不同竞选人的竞选文件相互混装；</w:t>
      </w:r>
    </w:p>
    <w:p w14:paraId="0C71BDC8">
      <w:pPr>
        <w:snapToGrid w:val="0"/>
        <w:spacing w:line="460" w:lineRule="exact"/>
        <w:ind w:firstLine="420" w:firstLineChars="200"/>
        <w:rPr>
          <w:rFonts w:hint="eastAsia" w:ascii="宋体" w:hAnsi="宋体" w:cs="宋体"/>
          <w:snapToGrid w:val="0"/>
          <w:szCs w:val="21"/>
          <w:highlight w:val="none"/>
        </w:rPr>
      </w:pPr>
      <w:r>
        <w:rPr>
          <w:rFonts w:hint="eastAsia" w:ascii="宋体" w:hAnsi="宋体" w:cs="宋体"/>
          <w:snapToGrid w:val="0"/>
          <w:szCs w:val="21"/>
          <w:highlight w:val="none"/>
        </w:rPr>
        <w:t xml:space="preserve">    （6）不同竞选人的竞选保证金从同一单位或者个人的账户转出。</w:t>
      </w:r>
    </w:p>
    <w:p w14:paraId="574DEF10">
      <w:pPr>
        <w:snapToGrid w:val="0"/>
        <w:spacing w:line="460" w:lineRule="exact"/>
        <w:ind w:firstLine="420" w:firstLineChars="200"/>
        <w:rPr>
          <w:rFonts w:hint="eastAsia" w:ascii="宋体" w:hAnsi="宋体" w:cs="宋体"/>
          <w:snapToGrid w:val="0"/>
          <w:szCs w:val="21"/>
          <w:highlight w:val="none"/>
        </w:rPr>
      </w:pPr>
      <w:r>
        <w:rPr>
          <w:rFonts w:hint="eastAsia" w:ascii="宋体" w:hAnsi="宋体" w:cs="宋体"/>
          <w:snapToGrid w:val="0"/>
          <w:szCs w:val="21"/>
          <w:highlight w:val="none"/>
        </w:rPr>
        <w:t>使用通过受让或者租借等方式获取的资格、资质证书竞选的，属于以他人名义竞选。</w:t>
      </w:r>
    </w:p>
    <w:p w14:paraId="4FD4508B">
      <w:pPr>
        <w:snapToGrid w:val="0"/>
        <w:spacing w:line="460" w:lineRule="exact"/>
        <w:ind w:firstLine="420" w:firstLineChars="200"/>
        <w:rPr>
          <w:rFonts w:hint="eastAsia" w:ascii="宋体" w:hAnsi="宋体" w:cs="宋体"/>
          <w:snapToGrid w:val="0"/>
          <w:szCs w:val="21"/>
          <w:highlight w:val="none"/>
        </w:rPr>
      </w:pPr>
      <w:r>
        <w:rPr>
          <w:rFonts w:hint="eastAsia" w:ascii="宋体" w:hAnsi="宋体" w:cs="宋体"/>
          <w:snapToGrid w:val="0"/>
          <w:szCs w:val="21"/>
          <w:highlight w:val="none"/>
        </w:rPr>
        <w:t xml:space="preserve">     竞选人有下列情形之一的，属于以其他方式弄虚作假的行为：</w:t>
      </w:r>
    </w:p>
    <w:p w14:paraId="1547650F">
      <w:pPr>
        <w:snapToGrid w:val="0"/>
        <w:spacing w:line="460" w:lineRule="exact"/>
        <w:ind w:firstLine="420" w:firstLineChars="200"/>
        <w:rPr>
          <w:rFonts w:hint="eastAsia" w:ascii="宋体" w:hAnsi="宋体" w:cs="宋体"/>
          <w:snapToGrid w:val="0"/>
          <w:szCs w:val="21"/>
          <w:highlight w:val="none"/>
        </w:rPr>
      </w:pPr>
      <w:r>
        <w:rPr>
          <w:rFonts w:hint="eastAsia" w:ascii="宋体" w:hAnsi="宋体" w:cs="宋体"/>
          <w:snapToGrid w:val="0"/>
          <w:szCs w:val="21"/>
          <w:highlight w:val="none"/>
        </w:rPr>
        <w:t xml:space="preserve">    （一）使用伪造、变造的许可证件；</w:t>
      </w:r>
    </w:p>
    <w:p w14:paraId="5283D43E">
      <w:pPr>
        <w:snapToGrid w:val="0"/>
        <w:spacing w:line="460" w:lineRule="exact"/>
        <w:ind w:firstLine="420" w:firstLineChars="200"/>
        <w:rPr>
          <w:rFonts w:hint="eastAsia" w:ascii="宋体" w:hAnsi="宋体" w:cs="宋体"/>
          <w:snapToGrid w:val="0"/>
          <w:szCs w:val="21"/>
          <w:highlight w:val="none"/>
        </w:rPr>
      </w:pPr>
      <w:r>
        <w:rPr>
          <w:rFonts w:hint="eastAsia" w:ascii="宋体" w:hAnsi="宋体" w:cs="宋体"/>
          <w:snapToGrid w:val="0"/>
          <w:szCs w:val="21"/>
          <w:highlight w:val="none"/>
        </w:rPr>
        <w:t xml:space="preserve">    （二）提供虚假的财务状况或者业绩；</w:t>
      </w:r>
    </w:p>
    <w:p w14:paraId="43761A32">
      <w:pPr>
        <w:snapToGrid w:val="0"/>
        <w:spacing w:line="460" w:lineRule="exact"/>
        <w:ind w:firstLine="420" w:firstLineChars="200"/>
        <w:rPr>
          <w:rFonts w:hint="eastAsia" w:ascii="宋体" w:hAnsi="宋体" w:cs="宋体"/>
          <w:snapToGrid w:val="0"/>
          <w:szCs w:val="21"/>
          <w:highlight w:val="none"/>
        </w:rPr>
      </w:pPr>
      <w:r>
        <w:rPr>
          <w:rFonts w:hint="eastAsia" w:ascii="宋体" w:hAnsi="宋体" w:cs="宋体"/>
          <w:snapToGrid w:val="0"/>
          <w:szCs w:val="21"/>
          <w:highlight w:val="none"/>
        </w:rPr>
        <w:t xml:space="preserve">    （三）提供虚假的项目负责人或者主要技术人员简历、劳动关系证明；</w:t>
      </w:r>
    </w:p>
    <w:p w14:paraId="23A2CE44">
      <w:pPr>
        <w:snapToGrid w:val="0"/>
        <w:spacing w:line="460" w:lineRule="exact"/>
        <w:ind w:firstLine="420" w:firstLineChars="200"/>
        <w:rPr>
          <w:rFonts w:hint="eastAsia" w:ascii="宋体" w:hAnsi="宋体" w:cs="宋体"/>
          <w:snapToGrid w:val="0"/>
          <w:szCs w:val="21"/>
          <w:highlight w:val="none"/>
        </w:rPr>
      </w:pPr>
      <w:r>
        <w:rPr>
          <w:rFonts w:hint="eastAsia" w:ascii="宋体" w:hAnsi="宋体" w:cs="宋体"/>
          <w:snapToGrid w:val="0"/>
          <w:szCs w:val="21"/>
          <w:highlight w:val="none"/>
        </w:rPr>
        <w:t xml:space="preserve">    （四）提供虚假的信用状况；</w:t>
      </w:r>
    </w:p>
    <w:p w14:paraId="3861F80C">
      <w:pPr>
        <w:snapToGrid w:val="0"/>
        <w:spacing w:line="460" w:lineRule="exact"/>
        <w:ind w:firstLine="420" w:firstLineChars="200"/>
        <w:rPr>
          <w:rFonts w:hint="eastAsia" w:ascii="宋体" w:hAnsi="宋体" w:cs="宋体"/>
          <w:snapToGrid w:val="0"/>
          <w:szCs w:val="21"/>
          <w:highlight w:val="none"/>
        </w:rPr>
      </w:pPr>
      <w:r>
        <w:rPr>
          <w:rFonts w:hint="eastAsia" w:ascii="宋体" w:hAnsi="宋体" w:cs="宋体"/>
          <w:snapToGrid w:val="0"/>
          <w:szCs w:val="21"/>
          <w:highlight w:val="none"/>
        </w:rPr>
        <w:t xml:space="preserve">    （五）其他弄虚作假的行为。</w:t>
      </w:r>
    </w:p>
    <w:p w14:paraId="476BEF91">
      <w:pPr>
        <w:snapToGrid w:val="0"/>
        <w:spacing w:line="460" w:lineRule="exact"/>
        <w:ind w:firstLine="420" w:firstLineChars="200"/>
        <w:rPr>
          <w:rFonts w:hint="eastAsia" w:ascii="宋体" w:hAnsi="宋体" w:cs="宋体"/>
          <w:snapToGrid w:val="0"/>
          <w:szCs w:val="21"/>
          <w:highlight w:val="none"/>
        </w:rPr>
      </w:pPr>
      <w:bookmarkStart w:id="117" w:name="_Toc224103366"/>
      <w:bookmarkStart w:id="118" w:name="_Toc200513175"/>
      <w:r>
        <w:rPr>
          <w:rFonts w:hint="eastAsia" w:ascii="宋体" w:hAnsi="宋体" w:cs="宋体"/>
          <w:snapToGrid w:val="0"/>
          <w:szCs w:val="21"/>
          <w:highlight w:val="none"/>
        </w:rPr>
        <w:t>9.3  对评审小组成员的纪律要求</w:t>
      </w:r>
      <w:bookmarkEnd w:id="117"/>
      <w:bookmarkEnd w:id="118"/>
    </w:p>
    <w:p w14:paraId="61936A27">
      <w:pPr>
        <w:snapToGrid w:val="0"/>
        <w:spacing w:line="460" w:lineRule="exact"/>
        <w:ind w:firstLine="420" w:firstLineChars="200"/>
        <w:rPr>
          <w:rFonts w:hint="eastAsia" w:ascii="宋体" w:hAnsi="宋体" w:cs="宋体"/>
          <w:snapToGrid w:val="0"/>
          <w:szCs w:val="21"/>
          <w:highlight w:val="none"/>
        </w:rPr>
      </w:pPr>
      <w:r>
        <w:rPr>
          <w:rFonts w:hint="eastAsia" w:ascii="宋体" w:hAnsi="宋体" w:cs="宋体"/>
          <w:snapToGrid w:val="0"/>
          <w:szCs w:val="21"/>
          <w:highlight w:val="none"/>
        </w:rPr>
        <w:t>评审小组成员不得收受他人的财物或者其他好处，不得向他人透漏对竞选文件的评审 和比较、中选候选人的推荐情况以及评选有关的其他情况。在评选活动中，评审小组成员不得擅离职守，影响评选程序正常进行，不得使用第三章“评选办法”没有规定的评审因素和标准进行评选。</w:t>
      </w:r>
    </w:p>
    <w:p w14:paraId="009AA474">
      <w:pPr>
        <w:snapToGrid w:val="0"/>
        <w:spacing w:line="460" w:lineRule="exact"/>
        <w:ind w:firstLine="420" w:firstLineChars="200"/>
        <w:rPr>
          <w:rFonts w:hint="eastAsia" w:ascii="宋体" w:hAnsi="宋体" w:cs="宋体"/>
          <w:snapToGrid w:val="0"/>
          <w:szCs w:val="21"/>
          <w:highlight w:val="none"/>
        </w:rPr>
      </w:pPr>
      <w:bookmarkStart w:id="119" w:name="_Toc200513176"/>
      <w:bookmarkStart w:id="120" w:name="_Toc224103367"/>
      <w:r>
        <w:rPr>
          <w:rFonts w:hint="eastAsia" w:ascii="宋体" w:hAnsi="宋体" w:cs="宋体"/>
          <w:snapToGrid w:val="0"/>
          <w:szCs w:val="21"/>
          <w:highlight w:val="none"/>
        </w:rPr>
        <w:t>9.4  对与评选活动有关的工作人员的纪律要求</w:t>
      </w:r>
      <w:bookmarkEnd w:id="119"/>
      <w:bookmarkEnd w:id="120"/>
    </w:p>
    <w:p w14:paraId="108E23A6">
      <w:pPr>
        <w:autoSpaceDE w:val="0"/>
        <w:autoSpaceDN w:val="0"/>
        <w:adjustRightInd w:val="0"/>
        <w:snapToGrid w:val="0"/>
        <w:spacing w:line="460" w:lineRule="exact"/>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与评选活动有关的工作人员不得收受他人的财物或者其他好处，不得向他人透漏对竞选文件的评审和比较、中选候选人的推荐情况以及评选有关的其他情况。在评选活动中，与评选活动有关的工作人员不得擅离职守，影响评选程序正常进行。</w:t>
      </w:r>
    </w:p>
    <w:p w14:paraId="4537B342">
      <w:pPr>
        <w:autoSpaceDE w:val="0"/>
        <w:autoSpaceDN w:val="0"/>
        <w:adjustRightInd w:val="0"/>
        <w:snapToGrid w:val="0"/>
        <w:spacing w:line="460" w:lineRule="exact"/>
        <w:ind w:firstLine="420" w:firstLineChars="200"/>
        <w:rPr>
          <w:rFonts w:hint="eastAsia" w:ascii="宋体" w:hAnsi="宋体" w:cs="宋体"/>
          <w:snapToGrid w:val="0"/>
          <w:kern w:val="0"/>
          <w:szCs w:val="21"/>
          <w:highlight w:val="none"/>
        </w:rPr>
      </w:pPr>
      <w:bookmarkStart w:id="121" w:name="_Toc200513177"/>
      <w:bookmarkStart w:id="122" w:name="_Toc224103368"/>
      <w:r>
        <w:rPr>
          <w:rFonts w:hint="eastAsia" w:ascii="宋体" w:hAnsi="宋体" w:cs="宋体"/>
          <w:snapToGrid w:val="0"/>
          <w:kern w:val="0"/>
          <w:szCs w:val="21"/>
          <w:highlight w:val="none"/>
        </w:rPr>
        <w:t>9.5  投诉</w:t>
      </w:r>
      <w:bookmarkEnd w:id="121"/>
      <w:bookmarkEnd w:id="122"/>
    </w:p>
    <w:p w14:paraId="30A5D780">
      <w:pPr>
        <w:autoSpaceDE w:val="0"/>
        <w:autoSpaceDN w:val="0"/>
        <w:adjustRightInd w:val="0"/>
        <w:snapToGrid w:val="0"/>
        <w:spacing w:line="460" w:lineRule="exact"/>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竞选人和其他利害关系人认为本次比选活动违反法律、法规和规章规定的，有权向有关行政监督部门投诉。</w:t>
      </w:r>
    </w:p>
    <w:p w14:paraId="01C26ED6">
      <w:pPr>
        <w:spacing w:line="460" w:lineRule="exact"/>
        <w:ind w:firstLine="420" w:firstLineChars="200"/>
        <w:rPr>
          <w:rFonts w:hint="eastAsia" w:ascii="宋体" w:hAnsi="宋体" w:cs="宋体"/>
          <w:snapToGrid w:val="0"/>
          <w:szCs w:val="21"/>
          <w:highlight w:val="none"/>
        </w:rPr>
      </w:pPr>
      <w:bookmarkStart w:id="123" w:name="_Toc200513178"/>
      <w:bookmarkStart w:id="124" w:name="_Toc224103369"/>
      <w:r>
        <w:rPr>
          <w:rFonts w:hint="eastAsia" w:ascii="宋体" w:hAnsi="宋体" w:cs="宋体"/>
          <w:snapToGrid w:val="0"/>
          <w:szCs w:val="21"/>
          <w:highlight w:val="none"/>
        </w:rPr>
        <w:t>10.  需要补充的其他内容</w:t>
      </w:r>
      <w:bookmarkEnd w:id="123"/>
      <w:bookmarkEnd w:id="124"/>
    </w:p>
    <w:p w14:paraId="40C6C8F1">
      <w:pPr>
        <w:autoSpaceDE w:val="0"/>
        <w:autoSpaceDN w:val="0"/>
        <w:adjustRightInd w:val="0"/>
        <w:snapToGrid w:val="0"/>
        <w:spacing w:line="460" w:lineRule="exact"/>
        <w:ind w:firstLine="420" w:firstLineChars="200"/>
        <w:jc w:val="left"/>
        <w:rPr>
          <w:rFonts w:hint="eastAsia" w:ascii="宋体" w:hAnsi="宋体" w:cs="宋体"/>
          <w:snapToGrid w:val="0"/>
          <w:kern w:val="0"/>
          <w:sz w:val="24"/>
          <w:szCs w:val="24"/>
          <w:highlight w:val="none"/>
        </w:rPr>
      </w:pPr>
      <w:r>
        <w:rPr>
          <w:rFonts w:hint="eastAsia" w:ascii="宋体" w:hAnsi="宋体" w:cs="宋体"/>
          <w:snapToGrid w:val="0"/>
          <w:kern w:val="0"/>
          <w:szCs w:val="21"/>
          <w:highlight w:val="none"/>
        </w:rPr>
        <w:t>需要补充的其他内容：见竞选人须知前附表。</w:t>
      </w:r>
      <w:bookmarkEnd w:id="22"/>
    </w:p>
    <w:p w14:paraId="02B4DB9F">
      <w:pPr>
        <w:widowControl/>
        <w:spacing w:line="460" w:lineRule="exact"/>
        <w:jc w:val="left"/>
        <w:rPr>
          <w:rFonts w:hint="eastAsia" w:ascii="宋体" w:hAnsi="宋体" w:cs="宋体"/>
          <w:snapToGrid w:val="0"/>
          <w:kern w:val="0"/>
          <w:sz w:val="24"/>
          <w:szCs w:val="24"/>
          <w:highlight w:val="none"/>
        </w:rPr>
        <w:sectPr>
          <w:pgSz w:w="11906" w:h="16838"/>
          <w:pgMar w:top="1418" w:right="1134" w:bottom="1134" w:left="1418" w:header="851" w:footer="992" w:gutter="0"/>
          <w:cols w:space="720" w:num="1"/>
          <w:docGrid w:type="lines" w:linePitch="312" w:charSpace="0"/>
        </w:sectPr>
      </w:pPr>
    </w:p>
    <w:p w14:paraId="2C1633CC">
      <w:pPr>
        <w:pStyle w:val="5"/>
        <w:spacing w:line="460" w:lineRule="exact"/>
        <w:jc w:val="center"/>
        <w:rPr>
          <w:rFonts w:hint="eastAsia" w:ascii="宋体" w:hAnsi="宋体" w:cs="宋体"/>
          <w:highlight w:val="none"/>
        </w:rPr>
      </w:pPr>
      <w:bookmarkStart w:id="125" w:name="_Toc480888099"/>
      <w:bookmarkStart w:id="126" w:name="_Toc28722"/>
      <w:bookmarkStart w:id="127" w:name="_Toc126757726"/>
      <w:bookmarkStart w:id="128" w:name="_Toc26441"/>
      <w:bookmarkStart w:id="129" w:name="_Toc209605549"/>
      <w:bookmarkStart w:id="130" w:name="A13"/>
      <w:r>
        <w:rPr>
          <w:rFonts w:hint="eastAsia" w:ascii="宋体" w:hAnsi="宋体" w:cs="宋体"/>
          <w:highlight w:val="none"/>
        </w:rPr>
        <w:t>第三章 比选办法(经评审的最低价评选法)</w:t>
      </w:r>
      <w:bookmarkEnd w:id="125"/>
      <w:bookmarkEnd w:id="126"/>
      <w:bookmarkEnd w:id="127"/>
      <w:bookmarkEnd w:id="128"/>
    </w:p>
    <w:p w14:paraId="21B98AB5">
      <w:pPr>
        <w:spacing w:line="460" w:lineRule="exact"/>
        <w:ind w:left="578"/>
        <w:rPr>
          <w:rFonts w:hint="eastAsia" w:ascii="宋体" w:hAnsi="宋体" w:cs="宋体"/>
          <w:highlight w:val="none"/>
        </w:rPr>
      </w:pPr>
      <w:bookmarkStart w:id="131" w:name="_Toc480888100"/>
      <w:bookmarkStart w:id="132" w:name="_Toc287607811"/>
      <w:bookmarkStart w:id="133" w:name="_Toc224103383"/>
      <w:bookmarkStart w:id="134" w:name="_Toc287620750"/>
      <w:bookmarkStart w:id="135" w:name="_Toc277082617"/>
      <w:r>
        <w:rPr>
          <w:rFonts w:hint="eastAsia" w:ascii="宋体" w:hAnsi="宋体" w:cs="宋体"/>
          <w:highlight w:val="none"/>
        </w:rPr>
        <w:t>比选办法前附表</w:t>
      </w:r>
      <w:bookmarkEnd w:id="131"/>
    </w:p>
    <w:bookmarkEnd w:id="132"/>
    <w:bookmarkEnd w:id="133"/>
    <w:bookmarkEnd w:id="134"/>
    <w:bookmarkEnd w:id="135"/>
    <w:tbl>
      <w:tblPr>
        <w:tblStyle w:val="13"/>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624"/>
        <w:gridCol w:w="491"/>
        <w:gridCol w:w="2137"/>
        <w:gridCol w:w="6035"/>
        <w:gridCol w:w="9"/>
      </w:tblGrid>
      <w:tr w14:paraId="752F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68" w:type="dxa"/>
            <w:gridSpan w:val="2"/>
            <w:noWrap w:val="0"/>
            <w:vAlign w:val="top"/>
          </w:tcPr>
          <w:p w14:paraId="675C21C7">
            <w:pPr>
              <w:spacing w:line="460" w:lineRule="exact"/>
              <w:jc w:val="center"/>
              <w:rPr>
                <w:rFonts w:hint="eastAsia" w:ascii="宋体" w:hAnsi="宋体" w:cs="宋体"/>
                <w:szCs w:val="21"/>
                <w:highlight w:val="none"/>
              </w:rPr>
            </w:pPr>
            <w:bookmarkStart w:id="136" w:name="CQZH1_07"/>
            <w:r>
              <w:rPr>
                <w:rFonts w:hint="eastAsia" w:ascii="宋体" w:hAnsi="宋体" w:cs="宋体"/>
                <w:kern w:val="0"/>
                <w:highlight w:val="none"/>
              </w:rPr>
              <w:t xml:space="preserve"> </w:t>
            </w:r>
            <w:bookmarkStart w:id="137" w:name="CQZH1_FIRST_01"/>
            <w:r>
              <w:rPr>
                <w:rFonts w:hint="eastAsia" w:ascii="宋体" w:hAnsi="宋体" w:cs="宋体"/>
                <w:b/>
                <w:kern w:val="0"/>
                <w:szCs w:val="21"/>
                <w:highlight w:val="none"/>
              </w:rPr>
              <w:t>条款号</w:t>
            </w:r>
          </w:p>
        </w:tc>
        <w:tc>
          <w:tcPr>
            <w:tcW w:w="2628" w:type="dxa"/>
            <w:gridSpan w:val="2"/>
            <w:noWrap w:val="0"/>
            <w:vAlign w:val="top"/>
          </w:tcPr>
          <w:p w14:paraId="1DF18285">
            <w:pPr>
              <w:spacing w:line="460" w:lineRule="exact"/>
              <w:jc w:val="center"/>
              <w:rPr>
                <w:rFonts w:hint="eastAsia" w:ascii="宋体" w:hAnsi="宋体" w:cs="宋体"/>
                <w:szCs w:val="21"/>
                <w:highlight w:val="none"/>
              </w:rPr>
            </w:pPr>
            <w:r>
              <w:rPr>
                <w:rFonts w:hint="eastAsia" w:ascii="宋体" w:hAnsi="宋体" w:cs="宋体"/>
                <w:b/>
                <w:kern w:val="0"/>
                <w:szCs w:val="21"/>
                <w:highlight w:val="none"/>
              </w:rPr>
              <w:t>评审因素</w:t>
            </w:r>
          </w:p>
        </w:tc>
        <w:tc>
          <w:tcPr>
            <w:tcW w:w="6044" w:type="dxa"/>
            <w:gridSpan w:val="2"/>
            <w:noWrap w:val="0"/>
            <w:vAlign w:val="top"/>
          </w:tcPr>
          <w:p w14:paraId="3873002A">
            <w:pPr>
              <w:spacing w:line="460" w:lineRule="exact"/>
              <w:jc w:val="center"/>
              <w:rPr>
                <w:rFonts w:hint="eastAsia" w:ascii="宋体" w:hAnsi="宋体" w:cs="宋体"/>
                <w:szCs w:val="21"/>
                <w:highlight w:val="none"/>
              </w:rPr>
            </w:pPr>
            <w:r>
              <w:rPr>
                <w:rFonts w:hint="eastAsia" w:ascii="宋体" w:hAnsi="宋体" w:cs="宋体"/>
                <w:b/>
                <w:kern w:val="0"/>
                <w:szCs w:val="21"/>
                <w:highlight w:val="none"/>
              </w:rPr>
              <w:t>评审标准</w:t>
            </w:r>
          </w:p>
        </w:tc>
      </w:tr>
      <w:tr w14:paraId="004E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368" w:type="dxa"/>
            <w:gridSpan w:val="2"/>
            <w:noWrap w:val="0"/>
            <w:vAlign w:val="center"/>
          </w:tcPr>
          <w:p w14:paraId="69333AA6">
            <w:pPr>
              <w:snapToGrid w:val="0"/>
              <w:spacing w:line="400" w:lineRule="exact"/>
              <w:jc w:val="center"/>
              <w:rPr>
                <w:rFonts w:hint="eastAsia" w:ascii="宋体" w:hAnsi="宋体" w:cs="宋体"/>
                <w:szCs w:val="21"/>
                <w:highlight w:val="none"/>
              </w:rPr>
            </w:pPr>
            <w:r>
              <w:rPr>
                <w:rFonts w:ascii="宋体" w:hAnsi="宋体"/>
                <w:kern w:val="0"/>
                <w:szCs w:val="21"/>
                <w:highlight w:val="none"/>
              </w:rPr>
              <w:t>1</w:t>
            </w:r>
          </w:p>
        </w:tc>
        <w:tc>
          <w:tcPr>
            <w:tcW w:w="2628" w:type="dxa"/>
            <w:gridSpan w:val="2"/>
            <w:noWrap w:val="0"/>
            <w:textDirection w:val="tbRlV"/>
            <w:vAlign w:val="center"/>
          </w:tcPr>
          <w:p w14:paraId="1D12DE47">
            <w:pPr>
              <w:snapToGrid w:val="0"/>
              <w:spacing w:line="400" w:lineRule="exact"/>
              <w:jc w:val="center"/>
              <w:rPr>
                <w:rFonts w:hint="eastAsia" w:ascii="宋体" w:hAnsi="宋体" w:cs="宋体"/>
                <w:szCs w:val="21"/>
                <w:highlight w:val="none"/>
              </w:rPr>
            </w:pPr>
            <w:r>
              <w:rPr>
                <w:rFonts w:hint="eastAsia" w:ascii="宋体" w:hAnsi="宋体"/>
                <w:kern w:val="0"/>
                <w:szCs w:val="21"/>
                <w:highlight w:val="none"/>
              </w:rPr>
              <w:t>评审</w:t>
            </w:r>
            <w:r>
              <w:rPr>
                <w:rFonts w:ascii="宋体" w:hAnsi="宋体"/>
                <w:kern w:val="0"/>
                <w:szCs w:val="21"/>
                <w:highlight w:val="none"/>
              </w:rPr>
              <w:t>方法</w:t>
            </w:r>
          </w:p>
        </w:tc>
        <w:tc>
          <w:tcPr>
            <w:tcW w:w="6044" w:type="dxa"/>
            <w:gridSpan w:val="2"/>
            <w:noWrap w:val="0"/>
            <w:vAlign w:val="center"/>
          </w:tcPr>
          <w:p w14:paraId="78D96DCA">
            <w:pPr>
              <w:snapToGrid w:val="0"/>
              <w:spacing w:line="400" w:lineRule="exact"/>
              <w:ind w:firstLine="422" w:firstLineChars="200"/>
              <w:rPr>
                <w:rFonts w:hint="eastAsia" w:ascii="宋体" w:hAnsi="宋体" w:cs="宋体"/>
                <w:szCs w:val="21"/>
                <w:highlight w:val="none"/>
              </w:rPr>
            </w:pPr>
            <w:r>
              <w:rPr>
                <w:rFonts w:hint="eastAsia" w:ascii="宋体" w:hAnsi="宋体" w:cs="MingLiU"/>
                <w:b/>
                <w:kern w:val="0"/>
                <w:szCs w:val="21"/>
                <w:highlight w:val="none"/>
              </w:rPr>
              <w:t>本次比选采用经评审的最低价评选法，比选小组按照本章第2.1款进行报价排序，按照本章第2.2款进行符合性审查，符合性审查合格的竞选人中按报价由低到高推荐中选候选人。若供应商的报价相同的，按技术参数（条款）的优劣确定成交人；报价相同，技术参数（条款）也相同的，按供应商代理授权优劣确定成交人；报价相同，且技术和代理授权相同的，则在相同报价竞标人中以抽签形式确定成交人。</w:t>
            </w:r>
          </w:p>
        </w:tc>
      </w:tr>
      <w:tr w14:paraId="1DC5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368" w:type="dxa"/>
            <w:gridSpan w:val="2"/>
            <w:noWrap w:val="0"/>
            <w:vAlign w:val="center"/>
          </w:tcPr>
          <w:p w14:paraId="32FC5907">
            <w:pPr>
              <w:spacing w:line="400" w:lineRule="exact"/>
              <w:jc w:val="center"/>
              <w:rPr>
                <w:rFonts w:hint="eastAsia" w:ascii="宋体" w:hAnsi="宋体" w:cs="宋体"/>
                <w:szCs w:val="21"/>
                <w:highlight w:val="none"/>
              </w:rPr>
            </w:pPr>
            <w:r>
              <w:rPr>
                <w:rFonts w:hint="eastAsia" w:ascii="宋体" w:hAnsi="宋体"/>
                <w:kern w:val="0"/>
                <w:highlight w:val="none"/>
              </w:rPr>
              <w:t>2.1</w:t>
            </w:r>
          </w:p>
        </w:tc>
        <w:tc>
          <w:tcPr>
            <w:tcW w:w="2628" w:type="dxa"/>
            <w:gridSpan w:val="2"/>
            <w:noWrap w:val="0"/>
            <w:vAlign w:val="center"/>
          </w:tcPr>
          <w:p w14:paraId="41F3976B">
            <w:pPr>
              <w:spacing w:line="400" w:lineRule="exact"/>
              <w:jc w:val="center"/>
              <w:rPr>
                <w:rFonts w:hint="eastAsia" w:ascii="宋体" w:hAnsi="宋体" w:cs="宋体"/>
                <w:szCs w:val="21"/>
                <w:highlight w:val="none"/>
              </w:rPr>
            </w:pPr>
            <w:r>
              <w:rPr>
                <w:rFonts w:ascii="宋体" w:hAnsi="宋体"/>
                <w:kern w:val="0"/>
                <w:highlight w:val="none"/>
              </w:rPr>
              <w:t>报价顺序</w:t>
            </w:r>
          </w:p>
        </w:tc>
        <w:tc>
          <w:tcPr>
            <w:tcW w:w="6044" w:type="dxa"/>
            <w:gridSpan w:val="2"/>
            <w:noWrap w:val="0"/>
            <w:vAlign w:val="center"/>
          </w:tcPr>
          <w:p w14:paraId="6DE5EDE8">
            <w:pPr>
              <w:spacing w:line="400" w:lineRule="exact"/>
              <w:ind w:firstLine="420" w:firstLineChars="200"/>
              <w:jc w:val="left"/>
              <w:rPr>
                <w:rFonts w:hint="eastAsia" w:ascii="宋体" w:hAnsi="宋体" w:cs="宋体"/>
                <w:szCs w:val="21"/>
                <w:highlight w:val="none"/>
              </w:rPr>
            </w:pPr>
            <w:r>
              <w:rPr>
                <w:rFonts w:hint="eastAsia" w:ascii="宋体" w:hAnsi="宋体"/>
                <w:kern w:val="0"/>
                <w:highlight w:val="none"/>
              </w:rPr>
              <w:t>对报价不高于最高限价的所有竞选人的竞选文件，按照报价由低到高的顺序排列。</w:t>
            </w:r>
          </w:p>
        </w:tc>
      </w:tr>
      <w:tr w14:paraId="6B15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1368" w:type="dxa"/>
            <w:gridSpan w:val="2"/>
            <w:noWrap w:val="0"/>
            <w:vAlign w:val="center"/>
          </w:tcPr>
          <w:p w14:paraId="5DACAE22">
            <w:pPr>
              <w:spacing w:line="400" w:lineRule="exact"/>
              <w:jc w:val="center"/>
              <w:rPr>
                <w:rFonts w:hint="eastAsia" w:ascii="宋体" w:hAnsi="宋体" w:cs="宋体"/>
                <w:szCs w:val="21"/>
                <w:highlight w:val="none"/>
              </w:rPr>
            </w:pPr>
            <w:r>
              <w:rPr>
                <w:rFonts w:hint="eastAsia" w:ascii="宋体" w:hAnsi="宋体"/>
                <w:kern w:val="0"/>
                <w:highlight w:val="none"/>
              </w:rPr>
              <w:t>2.2</w:t>
            </w:r>
          </w:p>
        </w:tc>
        <w:tc>
          <w:tcPr>
            <w:tcW w:w="2628" w:type="dxa"/>
            <w:gridSpan w:val="2"/>
            <w:noWrap w:val="0"/>
            <w:vAlign w:val="center"/>
          </w:tcPr>
          <w:p w14:paraId="3683E810">
            <w:pPr>
              <w:spacing w:line="400" w:lineRule="exact"/>
              <w:jc w:val="center"/>
              <w:rPr>
                <w:rFonts w:hint="eastAsia" w:ascii="宋体" w:hAnsi="宋体" w:cs="宋体"/>
                <w:szCs w:val="21"/>
                <w:highlight w:val="none"/>
              </w:rPr>
            </w:pPr>
            <w:r>
              <w:rPr>
                <w:rFonts w:hint="eastAsia" w:ascii="宋体" w:hAnsi="宋体"/>
                <w:kern w:val="0"/>
                <w:highlight w:val="none"/>
              </w:rPr>
              <w:t>符合性审查</w:t>
            </w:r>
          </w:p>
        </w:tc>
        <w:tc>
          <w:tcPr>
            <w:tcW w:w="6044" w:type="dxa"/>
            <w:gridSpan w:val="2"/>
            <w:noWrap w:val="0"/>
            <w:vAlign w:val="center"/>
          </w:tcPr>
          <w:p w14:paraId="347C53FC">
            <w:pPr>
              <w:spacing w:line="400" w:lineRule="exact"/>
              <w:ind w:firstLine="420" w:firstLineChars="200"/>
              <w:jc w:val="left"/>
              <w:rPr>
                <w:rFonts w:hint="eastAsia" w:ascii="宋体" w:hAnsi="宋体" w:cs="宋体"/>
                <w:szCs w:val="21"/>
                <w:highlight w:val="none"/>
              </w:rPr>
            </w:pPr>
            <w:r>
              <w:rPr>
                <w:rFonts w:hint="eastAsia" w:ascii="宋体" w:hAnsi="宋体"/>
                <w:kern w:val="0"/>
                <w:highlight w:val="none"/>
              </w:rPr>
              <w:t>取报价排序前5名（若实际竞选人数量小于5名的，</w:t>
            </w:r>
            <w:r>
              <w:rPr>
                <w:rFonts w:hint="eastAsia" w:ascii="宋体" w:hAnsi="宋体"/>
                <w:spacing w:val="4"/>
                <w:kern w:val="0"/>
                <w:szCs w:val="21"/>
                <w:highlight w:val="none"/>
              </w:rPr>
              <w:t>则全部评审）进行符合性审查。符合性审查内容：形式评审、资格评审、响应性评审。符合性审查</w:t>
            </w:r>
            <w:r>
              <w:rPr>
                <w:rFonts w:hint="eastAsia" w:ascii="宋体" w:hAnsi="宋体"/>
                <w:kern w:val="0"/>
                <w:highlight w:val="none"/>
              </w:rPr>
              <w:t>合格的竞选人中，报价最低的成为第一中选候选人，报价次低的成为第二中选候选人，依次类推。</w:t>
            </w:r>
          </w:p>
        </w:tc>
      </w:tr>
      <w:tr w14:paraId="3895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44" w:type="dxa"/>
            <w:vMerge w:val="restart"/>
            <w:noWrap w:val="0"/>
            <w:vAlign w:val="center"/>
          </w:tcPr>
          <w:p w14:paraId="658120CC">
            <w:pPr>
              <w:spacing w:line="400" w:lineRule="exact"/>
              <w:jc w:val="center"/>
              <w:rPr>
                <w:rFonts w:hint="eastAsia" w:ascii="宋体" w:hAnsi="宋体" w:cs="宋体"/>
                <w:szCs w:val="21"/>
                <w:highlight w:val="none"/>
              </w:rPr>
            </w:pPr>
            <w:r>
              <w:rPr>
                <w:rFonts w:ascii="宋体" w:hAnsi="宋体"/>
                <w:szCs w:val="21"/>
                <w:highlight w:val="none"/>
              </w:rPr>
              <w:t>2.</w:t>
            </w: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2</w:t>
            </w:r>
          </w:p>
        </w:tc>
        <w:tc>
          <w:tcPr>
            <w:tcW w:w="624" w:type="dxa"/>
            <w:vMerge w:val="restart"/>
            <w:noWrap w:val="0"/>
            <w:vAlign w:val="center"/>
          </w:tcPr>
          <w:p w14:paraId="31390D83">
            <w:pPr>
              <w:spacing w:line="460" w:lineRule="exact"/>
              <w:jc w:val="center"/>
              <w:rPr>
                <w:rFonts w:hint="eastAsia" w:ascii="宋体" w:hAnsi="宋体" w:cs="宋体"/>
                <w:szCs w:val="21"/>
                <w:highlight w:val="none"/>
              </w:rPr>
            </w:pPr>
            <w:r>
              <w:rPr>
                <w:rFonts w:hint="eastAsia" w:ascii="宋体" w:hAnsi="宋体" w:cs="宋体"/>
                <w:szCs w:val="21"/>
                <w:highlight w:val="none"/>
              </w:rPr>
              <w:t>形式评审</w:t>
            </w:r>
          </w:p>
        </w:tc>
        <w:tc>
          <w:tcPr>
            <w:tcW w:w="2628" w:type="dxa"/>
            <w:gridSpan w:val="2"/>
            <w:noWrap w:val="0"/>
            <w:vAlign w:val="center"/>
          </w:tcPr>
          <w:p w14:paraId="38315832">
            <w:pPr>
              <w:spacing w:line="500" w:lineRule="exact"/>
              <w:jc w:val="center"/>
              <w:rPr>
                <w:rFonts w:hint="eastAsia" w:ascii="宋体" w:hAnsi="宋体" w:cs="宋体"/>
                <w:szCs w:val="21"/>
                <w:highlight w:val="none"/>
              </w:rPr>
            </w:pPr>
            <w:r>
              <w:rPr>
                <w:rFonts w:hint="eastAsia" w:ascii="宋体" w:hAnsi="宋体" w:cs="宋体"/>
                <w:szCs w:val="21"/>
                <w:highlight w:val="none"/>
              </w:rPr>
              <w:t>竞选人名称</w:t>
            </w:r>
          </w:p>
        </w:tc>
        <w:tc>
          <w:tcPr>
            <w:tcW w:w="6044" w:type="dxa"/>
            <w:gridSpan w:val="2"/>
            <w:noWrap w:val="0"/>
            <w:vAlign w:val="top"/>
          </w:tcPr>
          <w:p w14:paraId="150E943D">
            <w:pPr>
              <w:spacing w:line="500" w:lineRule="exact"/>
              <w:ind w:firstLine="281" w:firstLineChars="134"/>
              <w:rPr>
                <w:rFonts w:hint="eastAsia" w:ascii="宋体" w:hAnsi="宋体" w:cs="宋体"/>
                <w:szCs w:val="21"/>
                <w:highlight w:val="none"/>
              </w:rPr>
            </w:pPr>
            <w:r>
              <w:rPr>
                <w:rFonts w:hint="eastAsia" w:ascii="宋体" w:hAnsi="宋体" w:cs="宋体"/>
                <w:szCs w:val="21"/>
                <w:highlight w:val="none"/>
              </w:rPr>
              <w:t>与营业执照、资质证书一致</w:t>
            </w:r>
          </w:p>
        </w:tc>
      </w:tr>
      <w:tr w14:paraId="43AE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44" w:type="dxa"/>
            <w:vMerge w:val="continue"/>
            <w:noWrap w:val="0"/>
            <w:vAlign w:val="center"/>
          </w:tcPr>
          <w:p w14:paraId="51A6BFCB">
            <w:pPr>
              <w:spacing w:line="460" w:lineRule="exact"/>
              <w:jc w:val="center"/>
              <w:rPr>
                <w:rFonts w:hint="eastAsia" w:ascii="宋体" w:hAnsi="宋体" w:cs="宋体"/>
                <w:szCs w:val="21"/>
                <w:highlight w:val="none"/>
              </w:rPr>
            </w:pPr>
          </w:p>
        </w:tc>
        <w:tc>
          <w:tcPr>
            <w:tcW w:w="624" w:type="dxa"/>
            <w:vMerge w:val="continue"/>
            <w:noWrap w:val="0"/>
            <w:vAlign w:val="center"/>
          </w:tcPr>
          <w:p w14:paraId="5D1A116E">
            <w:pPr>
              <w:spacing w:line="460" w:lineRule="exact"/>
              <w:jc w:val="center"/>
              <w:rPr>
                <w:rFonts w:hint="eastAsia" w:ascii="宋体" w:hAnsi="宋体" w:cs="宋体"/>
                <w:szCs w:val="21"/>
                <w:highlight w:val="none"/>
              </w:rPr>
            </w:pPr>
          </w:p>
        </w:tc>
        <w:tc>
          <w:tcPr>
            <w:tcW w:w="2628" w:type="dxa"/>
            <w:gridSpan w:val="2"/>
            <w:noWrap w:val="0"/>
            <w:vAlign w:val="center"/>
          </w:tcPr>
          <w:p w14:paraId="6BFAB93F">
            <w:pPr>
              <w:spacing w:line="500" w:lineRule="exact"/>
              <w:jc w:val="center"/>
              <w:rPr>
                <w:rFonts w:hint="eastAsia" w:ascii="宋体" w:hAnsi="宋体" w:cs="宋体"/>
                <w:szCs w:val="21"/>
                <w:highlight w:val="none"/>
              </w:rPr>
            </w:pPr>
            <w:r>
              <w:rPr>
                <w:rFonts w:hint="eastAsia" w:ascii="宋体" w:hAnsi="宋体" w:cs="宋体"/>
                <w:szCs w:val="21"/>
                <w:highlight w:val="none"/>
              </w:rPr>
              <w:t>竞选函签字盖章</w:t>
            </w:r>
          </w:p>
        </w:tc>
        <w:tc>
          <w:tcPr>
            <w:tcW w:w="6044" w:type="dxa"/>
            <w:gridSpan w:val="2"/>
            <w:noWrap w:val="0"/>
            <w:vAlign w:val="top"/>
          </w:tcPr>
          <w:p w14:paraId="1BA587E9">
            <w:pPr>
              <w:spacing w:line="500" w:lineRule="exact"/>
              <w:ind w:firstLine="281" w:firstLineChars="134"/>
              <w:rPr>
                <w:rFonts w:hint="eastAsia" w:ascii="宋体" w:hAnsi="宋体" w:cs="宋体"/>
                <w:szCs w:val="21"/>
                <w:highlight w:val="none"/>
              </w:rPr>
            </w:pPr>
            <w:r>
              <w:rPr>
                <w:rFonts w:hint="eastAsia" w:ascii="宋体" w:hAnsi="宋体" w:cs="宋体"/>
                <w:szCs w:val="21"/>
                <w:highlight w:val="none"/>
              </w:rPr>
              <w:t>法定代表人或其委托代理人签字或盖章、单位章符合要求</w:t>
            </w:r>
          </w:p>
        </w:tc>
      </w:tr>
      <w:tr w14:paraId="686D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44" w:type="dxa"/>
            <w:vMerge w:val="continue"/>
            <w:noWrap w:val="0"/>
            <w:vAlign w:val="center"/>
          </w:tcPr>
          <w:p w14:paraId="05D26E5A">
            <w:pPr>
              <w:spacing w:line="460" w:lineRule="exact"/>
              <w:jc w:val="center"/>
              <w:rPr>
                <w:rFonts w:hint="eastAsia" w:ascii="宋体" w:hAnsi="宋体" w:cs="宋体"/>
                <w:szCs w:val="21"/>
                <w:highlight w:val="none"/>
              </w:rPr>
            </w:pPr>
          </w:p>
        </w:tc>
        <w:tc>
          <w:tcPr>
            <w:tcW w:w="624" w:type="dxa"/>
            <w:vMerge w:val="continue"/>
            <w:noWrap w:val="0"/>
            <w:vAlign w:val="center"/>
          </w:tcPr>
          <w:p w14:paraId="6B888DBB">
            <w:pPr>
              <w:spacing w:line="460" w:lineRule="exact"/>
              <w:jc w:val="center"/>
              <w:rPr>
                <w:rFonts w:hint="eastAsia" w:ascii="宋体" w:hAnsi="宋体" w:cs="宋体"/>
                <w:szCs w:val="21"/>
                <w:highlight w:val="none"/>
              </w:rPr>
            </w:pPr>
          </w:p>
        </w:tc>
        <w:tc>
          <w:tcPr>
            <w:tcW w:w="2628" w:type="dxa"/>
            <w:gridSpan w:val="2"/>
            <w:noWrap w:val="0"/>
            <w:vAlign w:val="center"/>
          </w:tcPr>
          <w:p w14:paraId="1B87E325">
            <w:pPr>
              <w:spacing w:line="500" w:lineRule="exact"/>
              <w:jc w:val="center"/>
              <w:rPr>
                <w:rFonts w:hint="eastAsia" w:ascii="宋体" w:hAnsi="宋体" w:cs="宋体"/>
                <w:szCs w:val="21"/>
                <w:highlight w:val="none"/>
              </w:rPr>
            </w:pPr>
            <w:r>
              <w:rPr>
                <w:rFonts w:hint="eastAsia" w:ascii="宋体" w:hAnsi="宋体" w:cs="宋体"/>
                <w:szCs w:val="21"/>
                <w:highlight w:val="none"/>
              </w:rPr>
              <w:t>竞选文件格式</w:t>
            </w:r>
          </w:p>
        </w:tc>
        <w:tc>
          <w:tcPr>
            <w:tcW w:w="6044" w:type="dxa"/>
            <w:gridSpan w:val="2"/>
            <w:noWrap w:val="0"/>
            <w:vAlign w:val="top"/>
          </w:tcPr>
          <w:p w14:paraId="44073E8D">
            <w:pPr>
              <w:spacing w:line="500" w:lineRule="exact"/>
              <w:ind w:firstLine="281" w:firstLineChars="134"/>
              <w:rPr>
                <w:rFonts w:hint="eastAsia" w:ascii="宋体" w:hAnsi="宋体" w:cs="宋体"/>
                <w:szCs w:val="21"/>
                <w:highlight w:val="none"/>
              </w:rPr>
            </w:pPr>
            <w:r>
              <w:rPr>
                <w:rFonts w:hint="eastAsia" w:ascii="宋体" w:hAnsi="宋体" w:cs="宋体"/>
                <w:szCs w:val="21"/>
                <w:highlight w:val="none"/>
              </w:rPr>
              <w:t>符合第六章“竞选文件格式”的要求，字迹清晰可辨。</w:t>
            </w:r>
          </w:p>
          <w:p w14:paraId="7E0AA37C">
            <w:pPr>
              <w:spacing w:line="500" w:lineRule="exact"/>
              <w:ind w:firstLine="281" w:firstLineChars="134"/>
              <w:rPr>
                <w:rFonts w:hint="eastAsia" w:ascii="宋体" w:hAnsi="宋体" w:cs="宋体"/>
                <w:szCs w:val="21"/>
                <w:highlight w:val="none"/>
              </w:rPr>
            </w:pPr>
            <w:r>
              <w:rPr>
                <w:rFonts w:hint="eastAsia" w:ascii="宋体" w:hAnsi="宋体" w:cs="宋体"/>
                <w:szCs w:val="21"/>
                <w:highlight w:val="none"/>
              </w:rPr>
              <w:t>1.竞选函附录的所有数据均符合竞选文件的规定；</w:t>
            </w:r>
          </w:p>
          <w:p w14:paraId="03DD9C20">
            <w:pPr>
              <w:spacing w:line="500" w:lineRule="exact"/>
              <w:ind w:firstLine="281" w:firstLineChars="134"/>
              <w:rPr>
                <w:rFonts w:hint="eastAsia" w:ascii="宋体" w:hAnsi="宋体" w:cs="宋体"/>
                <w:szCs w:val="21"/>
                <w:highlight w:val="none"/>
              </w:rPr>
            </w:pPr>
            <w:r>
              <w:rPr>
                <w:rFonts w:hint="eastAsia" w:ascii="宋体" w:hAnsi="宋体" w:cs="宋体"/>
                <w:szCs w:val="21"/>
                <w:highlight w:val="none"/>
              </w:rPr>
              <w:t>2.竞选文件附表齐全完整，内容均按规定填写；</w:t>
            </w:r>
          </w:p>
          <w:p w14:paraId="00A80EE5">
            <w:pPr>
              <w:spacing w:line="500" w:lineRule="exact"/>
              <w:ind w:firstLine="281" w:firstLineChars="134"/>
              <w:rPr>
                <w:rFonts w:hint="eastAsia" w:ascii="宋体" w:hAnsi="宋体" w:cs="宋体"/>
                <w:szCs w:val="21"/>
                <w:highlight w:val="none"/>
              </w:rPr>
            </w:pPr>
            <w:r>
              <w:rPr>
                <w:rFonts w:hint="eastAsia" w:ascii="宋体" w:hAnsi="宋体" w:cs="宋体"/>
                <w:szCs w:val="21"/>
                <w:highlight w:val="none"/>
              </w:rPr>
              <w:t>3.按规定提供了拟投入的主要人员的证件复印件，证件清晰可辨、有效；（已进行资格预审的，竞选时资格审查资料无变化的除外）</w:t>
            </w:r>
          </w:p>
          <w:p w14:paraId="5D8B853C">
            <w:pPr>
              <w:spacing w:line="500" w:lineRule="exact"/>
              <w:ind w:firstLine="281" w:firstLineChars="134"/>
              <w:rPr>
                <w:rFonts w:hint="eastAsia" w:ascii="宋体" w:hAnsi="宋体" w:cs="宋体"/>
                <w:szCs w:val="21"/>
                <w:highlight w:val="none"/>
              </w:rPr>
            </w:pPr>
            <w:r>
              <w:rPr>
                <w:rFonts w:hint="eastAsia" w:ascii="宋体" w:hAnsi="宋体" w:cs="宋体"/>
                <w:szCs w:val="21"/>
                <w:highlight w:val="none"/>
              </w:rPr>
              <w:t>4.竞选文件的编制符合第二章3.7款的规定。</w:t>
            </w:r>
          </w:p>
        </w:tc>
      </w:tr>
      <w:tr w14:paraId="7A42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44" w:type="dxa"/>
            <w:vMerge w:val="continue"/>
            <w:noWrap w:val="0"/>
            <w:vAlign w:val="center"/>
          </w:tcPr>
          <w:p w14:paraId="117D7A02">
            <w:pPr>
              <w:spacing w:line="460" w:lineRule="exact"/>
              <w:jc w:val="center"/>
              <w:rPr>
                <w:rFonts w:hint="eastAsia" w:ascii="宋体" w:hAnsi="宋体" w:cs="宋体"/>
                <w:szCs w:val="21"/>
                <w:highlight w:val="none"/>
              </w:rPr>
            </w:pPr>
          </w:p>
        </w:tc>
        <w:tc>
          <w:tcPr>
            <w:tcW w:w="624" w:type="dxa"/>
            <w:vMerge w:val="continue"/>
            <w:noWrap w:val="0"/>
            <w:vAlign w:val="center"/>
          </w:tcPr>
          <w:p w14:paraId="6E60456F">
            <w:pPr>
              <w:spacing w:line="460" w:lineRule="exact"/>
              <w:jc w:val="center"/>
              <w:rPr>
                <w:rFonts w:hint="eastAsia" w:ascii="宋体" w:hAnsi="宋体" w:cs="宋体"/>
                <w:szCs w:val="21"/>
                <w:highlight w:val="none"/>
              </w:rPr>
            </w:pPr>
          </w:p>
        </w:tc>
        <w:tc>
          <w:tcPr>
            <w:tcW w:w="2628" w:type="dxa"/>
            <w:gridSpan w:val="2"/>
            <w:noWrap w:val="0"/>
            <w:vAlign w:val="center"/>
          </w:tcPr>
          <w:p w14:paraId="45CF7870">
            <w:pPr>
              <w:spacing w:line="500" w:lineRule="exact"/>
              <w:jc w:val="center"/>
              <w:rPr>
                <w:rFonts w:hint="eastAsia" w:ascii="宋体" w:hAnsi="宋体" w:cs="宋体"/>
                <w:szCs w:val="21"/>
                <w:highlight w:val="none"/>
              </w:rPr>
            </w:pPr>
            <w:r>
              <w:rPr>
                <w:rFonts w:hint="eastAsia" w:ascii="宋体" w:hAnsi="宋体" w:cs="宋体"/>
                <w:szCs w:val="21"/>
                <w:highlight w:val="none"/>
              </w:rPr>
              <w:t>报价唯一</w:t>
            </w:r>
          </w:p>
        </w:tc>
        <w:tc>
          <w:tcPr>
            <w:tcW w:w="6044" w:type="dxa"/>
            <w:gridSpan w:val="2"/>
            <w:noWrap w:val="0"/>
            <w:vAlign w:val="top"/>
          </w:tcPr>
          <w:p w14:paraId="16D7F52D">
            <w:pPr>
              <w:spacing w:line="500" w:lineRule="exact"/>
              <w:ind w:firstLine="281" w:firstLineChars="134"/>
              <w:rPr>
                <w:rFonts w:hint="eastAsia" w:ascii="宋体" w:hAnsi="宋体" w:cs="宋体"/>
                <w:szCs w:val="21"/>
                <w:highlight w:val="none"/>
              </w:rPr>
            </w:pPr>
            <w:r>
              <w:rPr>
                <w:rFonts w:hint="eastAsia" w:ascii="宋体" w:hAnsi="宋体" w:cs="宋体"/>
                <w:szCs w:val="21"/>
                <w:highlight w:val="none"/>
              </w:rPr>
              <w:t>只能有一个有效报价。</w:t>
            </w:r>
          </w:p>
        </w:tc>
      </w:tr>
      <w:tr w14:paraId="6260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44" w:type="dxa"/>
            <w:vMerge w:val="continue"/>
            <w:noWrap w:val="0"/>
            <w:vAlign w:val="center"/>
          </w:tcPr>
          <w:p w14:paraId="6D0000F4">
            <w:pPr>
              <w:spacing w:line="460" w:lineRule="exact"/>
              <w:jc w:val="center"/>
              <w:rPr>
                <w:rFonts w:hint="eastAsia" w:ascii="宋体" w:hAnsi="宋体" w:cs="宋体"/>
                <w:szCs w:val="21"/>
                <w:highlight w:val="none"/>
              </w:rPr>
            </w:pPr>
          </w:p>
        </w:tc>
        <w:tc>
          <w:tcPr>
            <w:tcW w:w="624" w:type="dxa"/>
            <w:vMerge w:val="continue"/>
            <w:noWrap w:val="0"/>
            <w:vAlign w:val="center"/>
          </w:tcPr>
          <w:p w14:paraId="27E61B32">
            <w:pPr>
              <w:spacing w:line="460" w:lineRule="exact"/>
              <w:jc w:val="center"/>
              <w:rPr>
                <w:rFonts w:hint="eastAsia" w:ascii="宋体" w:hAnsi="宋体" w:cs="宋体"/>
                <w:szCs w:val="21"/>
                <w:highlight w:val="none"/>
              </w:rPr>
            </w:pPr>
          </w:p>
        </w:tc>
        <w:tc>
          <w:tcPr>
            <w:tcW w:w="2628" w:type="dxa"/>
            <w:gridSpan w:val="2"/>
            <w:noWrap w:val="0"/>
            <w:vAlign w:val="center"/>
          </w:tcPr>
          <w:p w14:paraId="4671A12C">
            <w:pPr>
              <w:spacing w:line="500" w:lineRule="exact"/>
              <w:jc w:val="center"/>
              <w:rPr>
                <w:rFonts w:hint="eastAsia" w:ascii="宋体" w:hAnsi="宋体" w:cs="宋体"/>
                <w:szCs w:val="21"/>
                <w:highlight w:val="none"/>
              </w:rPr>
            </w:pPr>
            <w:r>
              <w:rPr>
                <w:rFonts w:hint="eastAsia" w:ascii="宋体" w:hAnsi="宋体" w:cs="宋体"/>
                <w:szCs w:val="21"/>
                <w:highlight w:val="none"/>
              </w:rPr>
              <w:t>竞选文件的签署</w:t>
            </w:r>
          </w:p>
        </w:tc>
        <w:tc>
          <w:tcPr>
            <w:tcW w:w="6044" w:type="dxa"/>
            <w:gridSpan w:val="2"/>
            <w:noWrap w:val="0"/>
            <w:vAlign w:val="top"/>
          </w:tcPr>
          <w:p w14:paraId="52D75727">
            <w:pPr>
              <w:spacing w:line="500" w:lineRule="exact"/>
              <w:ind w:firstLine="281" w:firstLineChars="134"/>
              <w:rPr>
                <w:rFonts w:hint="eastAsia" w:ascii="宋体" w:hAnsi="宋体" w:cs="宋体"/>
                <w:szCs w:val="21"/>
                <w:highlight w:val="none"/>
              </w:rPr>
            </w:pPr>
            <w:r>
              <w:rPr>
                <w:rFonts w:hint="eastAsia" w:ascii="宋体" w:hAnsi="宋体" w:cs="宋体"/>
                <w:szCs w:val="21"/>
                <w:highlight w:val="none"/>
              </w:rPr>
              <w:t>竞选文件上法定代表人或其授权代理人的签字或盖章齐全。</w:t>
            </w:r>
          </w:p>
        </w:tc>
      </w:tr>
      <w:tr w14:paraId="3AA1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44" w:type="dxa"/>
            <w:vMerge w:val="continue"/>
            <w:noWrap w:val="0"/>
            <w:vAlign w:val="center"/>
          </w:tcPr>
          <w:p w14:paraId="3D767763">
            <w:pPr>
              <w:spacing w:line="460" w:lineRule="exact"/>
              <w:jc w:val="center"/>
              <w:rPr>
                <w:rFonts w:hint="eastAsia" w:ascii="宋体" w:hAnsi="宋体" w:cs="宋体"/>
                <w:szCs w:val="21"/>
                <w:highlight w:val="none"/>
              </w:rPr>
            </w:pPr>
          </w:p>
        </w:tc>
        <w:tc>
          <w:tcPr>
            <w:tcW w:w="624" w:type="dxa"/>
            <w:vMerge w:val="continue"/>
            <w:noWrap w:val="0"/>
            <w:vAlign w:val="center"/>
          </w:tcPr>
          <w:p w14:paraId="0387FDA9">
            <w:pPr>
              <w:spacing w:line="460" w:lineRule="exact"/>
              <w:jc w:val="center"/>
              <w:rPr>
                <w:rFonts w:hint="eastAsia" w:ascii="宋体" w:hAnsi="宋体" w:cs="宋体"/>
                <w:szCs w:val="21"/>
                <w:highlight w:val="none"/>
              </w:rPr>
            </w:pPr>
          </w:p>
        </w:tc>
        <w:tc>
          <w:tcPr>
            <w:tcW w:w="2628" w:type="dxa"/>
            <w:gridSpan w:val="2"/>
            <w:noWrap w:val="0"/>
            <w:vAlign w:val="center"/>
          </w:tcPr>
          <w:p w14:paraId="52542126">
            <w:pPr>
              <w:spacing w:line="500" w:lineRule="exact"/>
              <w:jc w:val="center"/>
              <w:rPr>
                <w:rFonts w:hint="eastAsia" w:ascii="宋体" w:hAnsi="宋体" w:cs="宋体"/>
                <w:szCs w:val="21"/>
                <w:highlight w:val="none"/>
              </w:rPr>
            </w:pPr>
            <w:r>
              <w:rPr>
                <w:rFonts w:hint="eastAsia" w:ascii="宋体" w:hAnsi="宋体" w:cs="宋体"/>
                <w:szCs w:val="21"/>
                <w:highlight w:val="none"/>
              </w:rPr>
              <w:t>委托代理人</w:t>
            </w:r>
          </w:p>
        </w:tc>
        <w:tc>
          <w:tcPr>
            <w:tcW w:w="6044" w:type="dxa"/>
            <w:gridSpan w:val="2"/>
            <w:noWrap w:val="0"/>
            <w:vAlign w:val="top"/>
          </w:tcPr>
          <w:p w14:paraId="3C0BCACA">
            <w:pPr>
              <w:spacing w:line="500" w:lineRule="exact"/>
              <w:ind w:firstLine="281" w:firstLineChars="134"/>
              <w:rPr>
                <w:rFonts w:hint="eastAsia" w:ascii="宋体" w:hAnsi="宋体" w:cs="宋体"/>
                <w:szCs w:val="21"/>
                <w:highlight w:val="none"/>
              </w:rPr>
            </w:pPr>
            <w:r>
              <w:rPr>
                <w:rFonts w:hint="eastAsia" w:ascii="宋体" w:hAnsi="宋体" w:cs="宋体"/>
                <w:szCs w:val="21"/>
                <w:highlight w:val="none"/>
              </w:rPr>
              <w:t>竞选人法定代表人的委托代理人有法定代表人签署的授权委托书，且其授权委托书符合竞选文件规定的格式。</w:t>
            </w:r>
          </w:p>
        </w:tc>
      </w:tr>
      <w:tr w14:paraId="7866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44" w:type="dxa"/>
            <w:vMerge w:val="restart"/>
            <w:noWrap w:val="0"/>
            <w:vAlign w:val="center"/>
          </w:tcPr>
          <w:p w14:paraId="1962B4DD">
            <w:pPr>
              <w:spacing w:line="400" w:lineRule="exact"/>
              <w:jc w:val="center"/>
              <w:rPr>
                <w:rFonts w:hint="eastAsia" w:ascii="宋体" w:hAnsi="宋体" w:cs="宋体"/>
                <w:szCs w:val="21"/>
                <w:highlight w:val="none"/>
              </w:rPr>
            </w:pPr>
            <w:r>
              <w:rPr>
                <w:rFonts w:ascii="宋体" w:hAnsi="宋体"/>
                <w:szCs w:val="21"/>
                <w:highlight w:val="none"/>
              </w:rPr>
              <w:t>2.</w:t>
            </w: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3</w:t>
            </w:r>
          </w:p>
        </w:tc>
        <w:tc>
          <w:tcPr>
            <w:tcW w:w="624" w:type="dxa"/>
            <w:vMerge w:val="restart"/>
            <w:noWrap w:val="0"/>
            <w:vAlign w:val="center"/>
          </w:tcPr>
          <w:p w14:paraId="5A7FD8DE">
            <w:pPr>
              <w:spacing w:line="460" w:lineRule="exact"/>
              <w:jc w:val="center"/>
              <w:rPr>
                <w:rFonts w:hint="eastAsia" w:ascii="宋体" w:hAnsi="宋体" w:cs="宋体"/>
                <w:szCs w:val="21"/>
                <w:highlight w:val="none"/>
              </w:rPr>
            </w:pPr>
            <w:r>
              <w:rPr>
                <w:rFonts w:hint="eastAsia" w:ascii="宋体" w:hAnsi="宋体" w:cs="宋体"/>
                <w:szCs w:val="21"/>
                <w:highlight w:val="none"/>
              </w:rPr>
              <w:t>资格评审</w:t>
            </w:r>
          </w:p>
        </w:tc>
        <w:tc>
          <w:tcPr>
            <w:tcW w:w="2628" w:type="dxa"/>
            <w:gridSpan w:val="2"/>
            <w:noWrap w:val="0"/>
            <w:vAlign w:val="center"/>
          </w:tcPr>
          <w:p w14:paraId="214C8C5E">
            <w:pPr>
              <w:spacing w:line="500" w:lineRule="exact"/>
              <w:jc w:val="center"/>
              <w:rPr>
                <w:rFonts w:hint="eastAsia" w:ascii="宋体" w:hAnsi="宋体" w:cs="宋体"/>
                <w:szCs w:val="21"/>
                <w:highlight w:val="none"/>
              </w:rPr>
            </w:pPr>
            <w:r>
              <w:rPr>
                <w:rFonts w:hint="eastAsia" w:ascii="宋体" w:hAnsi="宋体" w:cs="宋体"/>
                <w:szCs w:val="21"/>
                <w:highlight w:val="none"/>
              </w:rPr>
              <w:t>营业执照</w:t>
            </w:r>
          </w:p>
        </w:tc>
        <w:tc>
          <w:tcPr>
            <w:tcW w:w="6044" w:type="dxa"/>
            <w:gridSpan w:val="2"/>
            <w:noWrap w:val="0"/>
            <w:vAlign w:val="top"/>
          </w:tcPr>
          <w:p w14:paraId="3201D3D0">
            <w:pPr>
              <w:spacing w:line="500" w:lineRule="exact"/>
              <w:ind w:firstLine="281" w:firstLineChars="134"/>
              <w:rPr>
                <w:rFonts w:hint="eastAsia" w:ascii="宋体" w:hAnsi="宋体" w:cs="宋体"/>
                <w:szCs w:val="21"/>
                <w:highlight w:val="none"/>
              </w:rPr>
            </w:pPr>
            <w:r>
              <w:rPr>
                <w:rFonts w:hint="eastAsia" w:ascii="宋体" w:hAnsi="宋体" w:cs="宋体"/>
                <w:szCs w:val="21"/>
                <w:highlight w:val="none"/>
              </w:rPr>
              <w:t>符合第二章“竞选人须知”第1.4.1项规定</w:t>
            </w:r>
          </w:p>
        </w:tc>
      </w:tr>
      <w:tr w14:paraId="2D3B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44" w:type="dxa"/>
            <w:vMerge w:val="continue"/>
            <w:noWrap w:val="0"/>
            <w:vAlign w:val="center"/>
          </w:tcPr>
          <w:p w14:paraId="2151F788">
            <w:pPr>
              <w:spacing w:line="460" w:lineRule="exact"/>
              <w:jc w:val="center"/>
              <w:rPr>
                <w:rFonts w:hint="eastAsia" w:ascii="宋体" w:hAnsi="宋体" w:cs="宋体"/>
                <w:szCs w:val="21"/>
                <w:highlight w:val="none"/>
              </w:rPr>
            </w:pPr>
          </w:p>
        </w:tc>
        <w:tc>
          <w:tcPr>
            <w:tcW w:w="624" w:type="dxa"/>
            <w:vMerge w:val="continue"/>
            <w:noWrap w:val="0"/>
            <w:vAlign w:val="center"/>
          </w:tcPr>
          <w:p w14:paraId="725621C3">
            <w:pPr>
              <w:spacing w:line="460" w:lineRule="exact"/>
              <w:jc w:val="center"/>
              <w:rPr>
                <w:rFonts w:hint="eastAsia" w:ascii="宋体" w:hAnsi="宋体" w:cs="宋体"/>
                <w:szCs w:val="21"/>
                <w:highlight w:val="none"/>
              </w:rPr>
            </w:pPr>
          </w:p>
        </w:tc>
        <w:tc>
          <w:tcPr>
            <w:tcW w:w="2628" w:type="dxa"/>
            <w:gridSpan w:val="2"/>
            <w:noWrap w:val="0"/>
            <w:vAlign w:val="center"/>
          </w:tcPr>
          <w:p w14:paraId="3907AE42">
            <w:pPr>
              <w:spacing w:line="500" w:lineRule="exact"/>
              <w:jc w:val="center"/>
              <w:rPr>
                <w:rFonts w:hint="eastAsia" w:ascii="宋体" w:hAnsi="宋体" w:cs="宋体"/>
                <w:szCs w:val="21"/>
                <w:highlight w:val="none"/>
              </w:rPr>
            </w:pPr>
            <w:r>
              <w:rPr>
                <w:rFonts w:hint="eastAsia" w:ascii="宋体" w:hAnsi="宋体" w:cs="宋体"/>
                <w:szCs w:val="21"/>
                <w:highlight w:val="none"/>
              </w:rPr>
              <w:t>资质等级</w:t>
            </w:r>
          </w:p>
        </w:tc>
        <w:tc>
          <w:tcPr>
            <w:tcW w:w="6044" w:type="dxa"/>
            <w:gridSpan w:val="2"/>
            <w:noWrap w:val="0"/>
            <w:vAlign w:val="top"/>
          </w:tcPr>
          <w:p w14:paraId="4748679C">
            <w:pPr>
              <w:spacing w:line="500" w:lineRule="exact"/>
              <w:ind w:firstLine="281" w:firstLineChars="134"/>
              <w:rPr>
                <w:rFonts w:hint="eastAsia" w:ascii="宋体" w:hAnsi="宋体" w:cs="宋体"/>
                <w:szCs w:val="21"/>
                <w:highlight w:val="none"/>
              </w:rPr>
            </w:pPr>
            <w:r>
              <w:rPr>
                <w:rFonts w:hint="eastAsia" w:ascii="宋体" w:hAnsi="宋体" w:cs="宋体"/>
                <w:szCs w:val="21"/>
                <w:highlight w:val="none"/>
              </w:rPr>
              <w:t>符合第二章“竞选人须知”第1.4.1项规定</w:t>
            </w:r>
          </w:p>
        </w:tc>
      </w:tr>
      <w:bookmarkEnd w:id="136"/>
      <w:bookmarkEnd w:id="137"/>
      <w:tr w14:paraId="0D03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44" w:type="dxa"/>
            <w:vMerge w:val="continue"/>
            <w:noWrap w:val="0"/>
            <w:vAlign w:val="center"/>
          </w:tcPr>
          <w:p w14:paraId="1E8A378E">
            <w:pPr>
              <w:spacing w:line="460" w:lineRule="exact"/>
              <w:jc w:val="center"/>
              <w:rPr>
                <w:rFonts w:hint="eastAsia" w:ascii="宋体" w:hAnsi="宋体" w:cs="宋体"/>
                <w:szCs w:val="21"/>
                <w:highlight w:val="none"/>
              </w:rPr>
            </w:pPr>
          </w:p>
        </w:tc>
        <w:tc>
          <w:tcPr>
            <w:tcW w:w="624" w:type="dxa"/>
            <w:vMerge w:val="continue"/>
            <w:noWrap w:val="0"/>
            <w:vAlign w:val="center"/>
          </w:tcPr>
          <w:p w14:paraId="06ACEE72">
            <w:pPr>
              <w:spacing w:line="460" w:lineRule="exact"/>
              <w:jc w:val="center"/>
              <w:rPr>
                <w:rFonts w:hint="eastAsia" w:ascii="宋体" w:hAnsi="宋体" w:cs="宋体"/>
                <w:szCs w:val="21"/>
                <w:highlight w:val="none"/>
              </w:rPr>
            </w:pPr>
          </w:p>
        </w:tc>
        <w:tc>
          <w:tcPr>
            <w:tcW w:w="2628" w:type="dxa"/>
            <w:gridSpan w:val="2"/>
            <w:noWrap w:val="0"/>
            <w:vAlign w:val="center"/>
          </w:tcPr>
          <w:p w14:paraId="0402F527">
            <w:pPr>
              <w:spacing w:line="500" w:lineRule="exact"/>
              <w:jc w:val="center"/>
              <w:rPr>
                <w:rFonts w:hint="eastAsia" w:ascii="宋体" w:hAnsi="宋体" w:cs="宋体"/>
                <w:szCs w:val="21"/>
                <w:highlight w:val="none"/>
              </w:rPr>
            </w:pPr>
            <w:r>
              <w:rPr>
                <w:rFonts w:hint="eastAsia" w:ascii="宋体" w:hAnsi="宋体" w:cs="宋体"/>
                <w:szCs w:val="21"/>
                <w:highlight w:val="none"/>
              </w:rPr>
              <w:t>信誉要求</w:t>
            </w:r>
          </w:p>
        </w:tc>
        <w:tc>
          <w:tcPr>
            <w:tcW w:w="6044" w:type="dxa"/>
            <w:gridSpan w:val="2"/>
            <w:noWrap w:val="0"/>
            <w:vAlign w:val="center"/>
          </w:tcPr>
          <w:p w14:paraId="5D7A358B">
            <w:pPr>
              <w:spacing w:line="500" w:lineRule="exact"/>
              <w:ind w:firstLine="315" w:firstLineChars="150"/>
              <w:rPr>
                <w:rFonts w:hint="eastAsia" w:ascii="宋体" w:hAnsi="宋体" w:cs="宋体"/>
                <w:szCs w:val="21"/>
                <w:highlight w:val="none"/>
              </w:rPr>
            </w:pPr>
            <w:r>
              <w:rPr>
                <w:rFonts w:hint="eastAsia" w:ascii="宋体" w:hAnsi="宋体" w:cs="宋体"/>
                <w:szCs w:val="21"/>
                <w:highlight w:val="none"/>
              </w:rPr>
              <w:t>符合第二章“竞选人须知”第</w:t>
            </w:r>
            <w:r>
              <w:rPr>
                <w:rFonts w:ascii="宋体" w:hAnsi="宋体" w:cs="宋体"/>
                <w:szCs w:val="21"/>
                <w:highlight w:val="none"/>
              </w:rPr>
              <w:t>1</w:t>
            </w:r>
            <w:r>
              <w:rPr>
                <w:rFonts w:hint="eastAsia" w:ascii="宋体" w:hAnsi="宋体" w:cs="宋体"/>
                <w:szCs w:val="21"/>
                <w:highlight w:val="none"/>
              </w:rPr>
              <w:t>.4.</w:t>
            </w:r>
            <w:r>
              <w:rPr>
                <w:rFonts w:ascii="宋体" w:hAnsi="宋体" w:cs="宋体"/>
                <w:szCs w:val="21"/>
                <w:highlight w:val="none"/>
              </w:rPr>
              <w:t>1</w:t>
            </w:r>
            <w:r>
              <w:rPr>
                <w:rFonts w:hint="eastAsia" w:ascii="宋体" w:hAnsi="宋体" w:cs="宋体"/>
                <w:szCs w:val="21"/>
                <w:highlight w:val="none"/>
              </w:rPr>
              <w:t>项规定</w:t>
            </w:r>
          </w:p>
        </w:tc>
      </w:tr>
      <w:tr w14:paraId="7013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44" w:type="dxa"/>
            <w:vMerge w:val="continue"/>
            <w:noWrap w:val="0"/>
            <w:vAlign w:val="center"/>
          </w:tcPr>
          <w:p w14:paraId="5E2318EE">
            <w:pPr>
              <w:spacing w:line="460" w:lineRule="exact"/>
              <w:jc w:val="center"/>
              <w:rPr>
                <w:rFonts w:hint="eastAsia" w:ascii="宋体" w:hAnsi="宋体" w:cs="宋体"/>
                <w:szCs w:val="21"/>
                <w:highlight w:val="none"/>
              </w:rPr>
            </w:pPr>
          </w:p>
        </w:tc>
        <w:tc>
          <w:tcPr>
            <w:tcW w:w="624" w:type="dxa"/>
            <w:vMerge w:val="continue"/>
            <w:noWrap w:val="0"/>
            <w:vAlign w:val="center"/>
          </w:tcPr>
          <w:p w14:paraId="675CEE78">
            <w:pPr>
              <w:spacing w:line="460" w:lineRule="exact"/>
              <w:jc w:val="center"/>
              <w:rPr>
                <w:rFonts w:hint="eastAsia" w:ascii="宋体" w:hAnsi="宋体" w:cs="宋体"/>
                <w:szCs w:val="21"/>
                <w:highlight w:val="none"/>
              </w:rPr>
            </w:pPr>
          </w:p>
        </w:tc>
        <w:tc>
          <w:tcPr>
            <w:tcW w:w="2628" w:type="dxa"/>
            <w:gridSpan w:val="2"/>
            <w:noWrap w:val="0"/>
            <w:vAlign w:val="center"/>
          </w:tcPr>
          <w:p w14:paraId="01ED1D46">
            <w:pPr>
              <w:spacing w:line="500" w:lineRule="exact"/>
              <w:jc w:val="center"/>
              <w:rPr>
                <w:rFonts w:hint="eastAsia" w:ascii="宋体" w:hAnsi="宋体" w:cs="宋体"/>
                <w:szCs w:val="21"/>
                <w:highlight w:val="none"/>
              </w:rPr>
            </w:pPr>
            <w:r>
              <w:rPr>
                <w:rFonts w:hint="eastAsia" w:ascii="宋体" w:hAnsi="宋体" w:cs="宋体"/>
                <w:szCs w:val="21"/>
                <w:highlight w:val="none"/>
              </w:rPr>
              <w:t>其它要求</w:t>
            </w:r>
          </w:p>
        </w:tc>
        <w:tc>
          <w:tcPr>
            <w:tcW w:w="6044" w:type="dxa"/>
            <w:gridSpan w:val="2"/>
            <w:noWrap w:val="0"/>
            <w:vAlign w:val="top"/>
          </w:tcPr>
          <w:p w14:paraId="48F124B7">
            <w:pPr>
              <w:spacing w:line="500" w:lineRule="exact"/>
              <w:ind w:firstLine="281" w:firstLineChars="134"/>
              <w:rPr>
                <w:rFonts w:hint="eastAsia" w:ascii="宋体" w:hAnsi="宋体" w:cs="宋体"/>
                <w:szCs w:val="21"/>
                <w:highlight w:val="none"/>
              </w:rPr>
            </w:pPr>
            <w:r>
              <w:rPr>
                <w:rFonts w:hint="eastAsia" w:ascii="宋体" w:hAnsi="宋体" w:cs="宋体"/>
                <w:szCs w:val="21"/>
                <w:highlight w:val="none"/>
              </w:rPr>
              <w:t>符合第二章“竞选人须知”第1.4.1项规定</w:t>
            </w:r>
          </w:p>
        </w:tc>
      </w:tr>
      <w:tr w14:paraId="1367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44" w:type="dxa"/>
            <w:vMerge w:val="restart"/>
            <w:noWrap w:val="0"/>
            <w:vAlign w:val="center"/>
          </w:tcPr>
          <w:p w14:paraId="19DA7772">
            <w:pPr>
              <w:spacing w:line="460" w:lineRule="exact"/>
              <w:jc w:val="center"/>
              <w:rPr>
                <w:rFonts w:hint="eastAsia" w:ascii="宋体" w:hAnsi="宋体" w:cs="宋体"/>
                <w:szCs w:val="21"/>
                <w:highlight w:val="none"/>
              </w:rPr>
            </w:pPr>
            <w:r>
              <w:rPr>
                <w:rFonts w:hint="eastAsia" w:ascii="宋体" w:hAnsi="宋体" w:cs="宋体"/>
                <w:szCs w:val="21"/>
                <w:highlight w:val="none"/>
              </w:rPr>
              <w:t>2.1.4</w:t>
            </w:r>
          </w:p>
        </w:tc>
        <w:tc>
          <w:tcPr>
            <w:tcW w:w="624" w:type="dxa"/>
            <w:vMerge w:val="restart"/>
            <w:noWrap w:val="0"/>
            <w:vAlign w:val="center"/>
          </w:tcPr>
          <w:p w14:paraId="6A31FCB2">
            <w:pPr>
              <w:spacing w:line="460" w:lineRule="exact"/>
              <w:jc w:val="center"/>
              <w:rPr>
                <w:rFonts w:hint="eastAsia" w:ascii="宋体" w:hAnsi="宋体" w:cs="宋体"/>
                <w:szCs w:val="21"/>
                <w:highlight w:val="none"/>
              </w:rPr>
            </w:pPr>
            <w:r>
              <w:rPr>
                <w:rFonts w:hint="eastAsia" w:ascii="宋体" w:hAnsi="宋体" w:cs="宋体"/>
                <w:szCs w:val="21"/>
                <w:highlight w:val="none"/>
              </w:rPr>
              <w:t>响应性评审</w:t>
            </w:r>
          </w:p>
        </w:tc>
        <w:tc>
          <w:tcPr>
            <w:tcW w:w="2628" w:type="dxa"/>
            <w:gridSpan w:val="2"/>
            <w:noWrap w:val="0"/>
            <w:vAlign w:val="center"/>
          </w:tcPr>
          <w:p w14:paraId="2BEE5120">
            <w:pPr>
              <w:spacing w:line="500" w:lineRule="exact"/>
              <w:jc w:val="center"/>
              <w:rPr>
                <w:rFonts w:hint="eastAsia" w:ascii="宋体" w:hAnsi="宋体" w:cs="宋体"/>
                <w:szCs w:val="21"/>
                <w:highlight w:val="none"/>
              </w:rPr>
            </w:pPr>
            <w:r>
              <w:rPr>
                <w:rFonts w:hint="eastAsia" w:ascii="宋体" w:hAnsi="宋体" w:cs="宋体"/>
                <w:szCs w:val="21"/>
                <w:highlight w:val="none"/>
              </w:rPr>
              <w:t>最高限价</w:t>
            </w:r>
          </w:p>
        </w:tc>
        <w:tc>
          <w:tcPr>
            <w:tcW w:w="6044" w:type="dxa"/>
            <w:gridSpan w:val="2"/>
            <w:noWrap w:val="0"/>
            <w:vAlign w:val="top"/>
          </w:tcPr>
          <w:p w14:paraId="7659853F">
            <w:pPr>
              <w:spacing w:line="500" w:lineRule="exact"/>
              <w:ind w:firstLine="281" w:firstLineChars="134"/>
              <w:rPr>
                <w:rFonts w:hint="eastAsia" w:ascii="宋体" w:hAnsi="宋体" w:cs="宋体"/>
                <w:szCs w:val="21"/>
                <w:highlight w:val="none"/>
              </w:rPr>
            </w:pPr>
            <w:r>
              <w:rPr>
                <w:rFonts w:hint="eastAsia" w:ascii="宋体" w:hAnsi="宋体" w:cs="宋体"/>
                <w:szCs w:val="21"/>
                <w:highlight w:val="none"/>
              </w:rPr>
              <w:t>竞选报价不得高于比选人公布的最高限价</w:t>
            </w:r>
          </w:p>
        </w:tc>
      </w:tr>
      <w:tr w14:paraId="7E6B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44" w:type="dxa"/>
            <w:vMerge w:val="continue"/>
            <w:noWrap w:val="0"/>
            <w:vAlign w:val="center"/>
          </w:tcPr>
          <w:p w14:paraId="466A5EEE">
            <w:pPr>
              <w:spacing w:line="460" w:lineRule="exact"/>
              <w:jc w:val="center"/>
              <w:rPr>
                <w:rFonts w:hint="eastAsia" w:ascii="宋体" w:hAnsi="宋体" w:cs="宋体"/>
                <w:szCs w:val="21"/>
                <w:highlight w:val="none"/>
              </w:rPr>
            </w:pPr>
          </w:p>
        </w:tc>
        <w:tc>
          <w:tcPr>
            <w:tcW w:w="624" w:type="dxa"/>
            <w:vMerge w:val="continue"/>
            <w:noWrap w:val="0"/>
            <w:vAlign w:val="center"/>
          </w:tcPr>
          <w:p w14:paraId="5DA3DDCC">
            <w:pPr>
              <w:spacing w:line="460" w:lineRule="exact"/>
              <w:jc w:val="center"/>
              <w:rPr>
                <w:rFonts w:hint="eastAsia" w:ascii="宋体" w:hAnsi="宋体" w:cs="宋体"/>
                <w:szCs w:val="21"/>
                <w:highlight w:val="none"/>
              </w:rPr>
            </w:pPr>
          </w:p>
        </w:tc>
        <w:tc>
          <w:tcPr>
            <w:tcW w:w="2628" w:type="dxa"/>
            <w:gridSpan w:val="2"/>
            <w:noWrap w:val="0"/>
            <w:vAlign w:val="center"/>
          </w:tcPr>
          <w:p w14:paraId="5EBF64C0">
            <w:pPr>
              <w:spacing w:line="500" w:lineRule="exact"/>
              <w:jc w:val="center"/>
              <w:rPr>
                <w:rFonts w:hint="eastAsia" w:ascii="宋体" w:hAnsi="宋体" w:cs="宋体"/>
                <w:szCs w:val="21"/>
                <w:highlight w:val="none"/>
              </w:rPr>
            </w:pPr>
            <w:r>
              <w:rPr>
                <w:rFonts w:hint="eastAsia" w:ascii="宋体" w:hAnsi="宋体" w:cs="宋体"/>
                <w:szCs w:val="21"/>
                <w:highlight w:val="none"/>
              </w:rPr>
              <w:t>竞选内容</w:t>
            </w:r>
          </w:p>
        </w:tc>
        <w:tc>
          <w:tcPr>
            <w:tcW w:w="6044" w:type="dxa"/>
            <w:gridSpan w:val="2"/>
            <w:noWrap w:val="0"/>
            <w:vAlign w:val="top"/>
          </w:tcPr>
          <w:p w14:paraId="7EFD5F85">
            <w:pPr>
              <w:spacing w:line="500" w:lineRule="exact"/>
              <w:ind w:firstLine="281" w:firstLineChars="134"/>
              <w:rPr>
                <w:rFonts w:hint="eastAsia" w:ascii="宋体" w:hAnsi="宋体" w:cs="宋体"/>
                <w:szCs w:val="21"/>
                <w:highlight w:val="none"/>
              </w:rPr>
            </w:pPr>
            <w:r>
              <w:rPr>
                <w:rFonts w:hint="eastAsia" w:ascii="宋体" w:hAnsi="宋体" w:cs="宋体"/>
                <w:szCs w:val="21"/>
                <w:highlight w:val="none"/>
              </w:rPr>
              <w:t>符合第二章“竞选人须知”第1.3.1项规定</w:t>
            </w:r>
          </w:p>
        </w:tc>
      </w:tr>
      <w:tr w14:paraId="4605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44" w:type="dxa"/>
            <w:vMerge w:val="continue"/>
            <w:noWrap w:val="0"/>
            <w:vAlign w:val="center"/>
          </w:tcPr>
          <w:p w14:paraId="708F4B94">
            <w:pPr>
              <w:spacing w:line="460" w:lineRule="exact"/>
              <w:jc w:val="center"/>
              <w:rPr>
                <w:rFonts w:hint="eastAsia" w:ascii="宋体" w:hAnsi="宋体" w:cs="宋体"/>
                <w:szCs w:val="21"/>
                <w:highlight w:val="none"/>
              </w:rPr>
            </w:pPr>
          </w:p>
        </w:tc>
        <w:tc>
          <w:tcPr>
            <w:tcW w:w="624" w:type="dxa"/>
            <w:vMerge w:val="continue"/>
            <w:noWrap w:val="0"/>
            <w:vAlign w:val="center"/>
          </w:tcPr>
          <w:p w14:paraId="0AD40029">
            <w:pPr>
              <w:spacing w:line="460" w:lineRule="exact"/>
              <w:jc w:val="center"/>
              <w:rPr>
                <w:rFonts w:hint="eastAsia" w:ascii="宋体" w:hAnsi="宋体" w:cs="宋体"/>
                <w:szCs w:val="21"/>
                <w:highlight w:val="none"/>
              </w:rPr>
            </w:pPr>
          </w:p>
        </w:tc>
        <w:tc>
          <w:tcPr>
            <w:tcW w:w="2628" w:type="dxa"/>
            <w:gridSpan w:val="2"/>
            <w:noWrap w:val="0"/>
            <w:vAlign w:val="center"/>
          </w:tcPr>
          <w:p w14:paraId="093F5A61">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工期或服务期</w:t>
            </w:r>
          </w:p>
        </w:tc>
        <w:tc>
          <w:tcPr>
            <w:tcW w:w="6044" w:type="dxa"/>
            <w:gridSpan w:val="2"/>
            <w:noWrap w:val="0"/>
            <w:vAlign w:val="top"/>
          </w:tcPr>
          <w:p w14:paraId="71748C4D">
            <w:pPr>
              <w:spacing w:line="500" w:lineRule="exact"/>
              <w:ind w:firstLine="281" w:firstLineChars="134"/>
              <w:rPr>
                <w:rFonts w:hint="eastAsia" w:ascii="宋体" w:hAnsi="宋体" w:cs="宋体"/>
                <w:szCs w:val="21"/>
                <w:highlight w:val="none"/>
              </w:rPr>
            </w:pPr>
            <w:r>
              <w:rPr>
                <w:rFonts w:hint="eastAsia" w:ascii="宋体" w:hAnsi="宋体" w:cs="宋体"/>
                <w:szCs w:val="21"/>
                <w:highlight w:val="none"/>
              </w:rPr>
              <w:t>符合第二章“竞选人须知”第1.3.2项规定</w:t>
            </w:r>
          </w:p>
        </w:tc>
      </w:tr>
      <w:tr w14:paraId="35B3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44" w:type="dxa"/>
            <w:vMerge w:val="continue"/>
            <w:noWrap w:val="0"/>
            <w:vAlign w:val="center"/>
          </w:tcPr>
          <w:p w14:paraId="7EDB2FE8">
            <w:pPr>
              <w:spacing w:line="460" w:lineRule="exact"/>
              <w:jc w:val="center"/>
              <w:rPr>
                <w:rFonts w:hint="eastAsia" w:ascii="宋体" w:hAnsi="宋体" w:cs="宋体"/>
                <w:szCs w:val="21"/>
                <w:highlight w:val="none"/>
              </w:rPr>
            </w:pPr>
          </w:p>
        </w:tc>
        <w:tc>
          <w:tcPr>
            <w:tcW w:w="624" w:type="dxa"/>
            <w:vMerge w:val="continue"/>
            <w:noWrap w:val="0"/>
            <w:vAlign w:val="center"/>
          </w:tcPr>
          <w:p w14:paraId="163A6EE2">
            <w:pPr>
              <w:spacing w:line="460" w:lineRule="exact"/>
              <w:jc w:val="center"/>
              <w:rPr>
                <w:rFonts w:hint="eastAsia" w:ascii="宋体" w:hAnsi="宋体" w:cs="宋体"/>
                <w:szCs w:val="21"/>
                <w:highlight w:val="none"/>
              </w:rPr>
            </w:pPr>
          </w:p>
        </w:tc>
        <w:tc>
          <w:tcPr>
            <w:tcW w:w="2628" w:type="dxa"/>
            <w:gridSpan w:val="2"/>
            <w:noWrap w:val="0"/>
            <w:vAlign w:val="center"/>
          </w:tcPr>
          <w:p w14:paraId="51DF43A5">
            <w:pPr>
              <w:spacing w:line="500" w:lineRule="exact"/>
              <w:jc w:val="center"/>
              <w:rPr>
                <w:rFonts w:hint="eastAsia" w:ascii="宋体" w:hAnsi="宋体" w:cs="宋体"/>
                <w:szCs w:val="21"/>
                <w:highlight w:val="none"/>
              </w:rPr>
            </w:pPr>
            <w:r>
              <w:rPr>
                <w:rFonts w:hint="eastAsia" w:ascii="宋体" w:hAnsi="宋体" w:cs="宋体"/>
                <w:szCs w:val="21"/>
                <w:highlight w:val="none"/>
              </w:rPr>
              <w:t>质量标准或服务要求</w:t>
            </w:r>
          </w:p>
        </w:tc>
        <w:tc>
          <w:tcPr>
            <w:tcW w:w="6044" w:type="dxa"/>
            <w:gridSpan w:val="2"/>
            <w:noWrap w:val="0"/>
            <w:vAlign w:val="top"/>
          </w:tcPr>
          <w:p w14:paraId="6569BE39">
            <w:pPr>
              <w:spacing w:line="500" w:lineRule="exact"/>
              <w:ind w:firstLine="281" w:firstLineChars="134"/>
              <w:rPr>
                <w:rFonts w:hint="eastAsia" w:ascii="宋体" w:hAnsi="宋体" w:cs="宋体"/>
                <w:szCs w:val="21"/>
                <w:highlight w:val="none"/>
              </w:rPr>
            </w:pPr>
            <w:r>
              <w:rPr>
                <w:rFonts w:hint="eastAsia" w:ascii="宋体" w:hAnsi="宋体" w:cs="宋体"/>
                <w:szCs w:val="21"/>
                <w:highlight w:val="none"/>
              </w:rPr>
              <w:t>符合第二章“竞选人须知”第1.3.3项规定</w:t>
            </w:r>
          </w:p>
        </w:tc>
      </w:tr>
      <w:tr w14:paraId="68EB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44" w:type="dxa"/>
            <w:vMerge w:val="continue"/>
            <w:noWrap w:val="0"/>
            <w:vAlign w:val="center"/>
          </w:tcPr>
          <w:p w14:paraId="33D681B0">
            <w:pPr>
              <w:spacing w:line="460" w:lineRule="exact"/>
              <w:jc w:val="center"/>
              <w:rPr>
                <w:rFonts w:hint="eastAsia" w:ascii="宋体" w:hAnsi="宋体" w:cs="宋体"/>
                <w:szCs w:val="21"/>
                <w:highlight w:val="none"/>
              </w:rPr>
            </w:pPr>
          </w:p>
        </w:tc>
        <w:tc>
          <w:tcPr>
            <w:tcW w:w="624" w:type="dxa"/>
            <w:vMerge w:val="continue"/>
            <w:noWrap w:val="0"/>
            <w:vAlign w:val="center"/>
          </w:tcPr>
          <w:p w14:paraId="16064630">
            <w:pPr>
              <w:spacing w:line="460" w:lineRule="exact"/>
              <w:jc w:val="center"/>
              <w:rPr>
                <w:rFonts w:hint="eastAsia" w:ascii="宋体" w:hAnsi="宋体" w:cs="宋体"/>
                <w:szCs w:val="21"/>
                <w:highlight w:val="none"/>
              </w:rPr>
            </w:pPr>
          </w:p>
        </w:tc>
        <w:tc>
          <w:tcPr>
            <w:tcW w:w="2628" w:type="dxa"/>
            <w:gridSpan w:val="2"/>
            <w:noWrap w:val="0"/>
            <w:vAlign w:val="center"/>
          </w:tcPr>
          <w:p w14:paraId="6F4D4CD8">
            <w:pPr>
              <w:spacing w:line="500" w:lineRule="exact"/>
              <w:jc w:val="center"/>
              <w:rPr>
                <w:rFonts w:hint="eastAsia" w:ascii="宋体" w:hAnsi="宋体" w:cs="宋体"/>
                <w:szCs w:val="21"/>
                <w:highlight w:val="none"/>
              </w:rPr>
            </w:pPr>
            <w:r>
              <w:rPr>
                <w:rFonts w:hint="eastAsia" w:ascii="宋体" w:hAnsi="宋体" w:cs="宋体"/>
                <w:szCs w:val="21"/>
                <w:highlight w:val="none"/>
              </w:rPr>
              <w:t>竞选保证金</w:t>
            </w:r>
          </w:p>
        </w:tc>
        <w:tc>
          <w:tcPr>
            <w:tcW w:w="6044" w:type="dxa"/>
            <w:gridSpan w:val="2"/>
            <w:noWrap w:val="0"/>
            <w:vAlign w:val="top"/>
          </w:tcPr>
          <w:p w14:paraId="4415D179">
            <w:pPr>
              <w:spacing w:line="500" w:lineRule="exact"/>
              <w:ind w:firstLine="281" w:firstLineChars="134"/>
              <w:rPr>
                <w:rFonts w:hint="eastAsia" w:ascii="宋体" w:hAnsi="宋体" w:cs="宋体"/>
                <w:szCs w:val="21"/>
                <w:highlight w:val="none"/>
              </w:rPr>
            </w:pPr>
            <w:r>
              <w:rPr>
                <w:rFonts w:hint="eastAsia" w:ascii="宋体" w:hAnsi="宋体" w:cs="宋体"/>
                <w:szCs w:val="21"/>
                <w:highlight w:val="none"/>
              </w:rPr>
              <w:t>符合第二章“竞选人须知”第3.4.1项规定</w:t>
            </w:r>
          </w:p>
        </w:tc>
      </w:tr>
      <w:tr w14:paraId="1FC7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44" w:type="dxa"/>
            <w:vMerge w:val="continue"/>
            <w:noWrap w:val="0"/>
            <w:vAlign w:val="center"/>
          </w:tcPr>
          <w:p w14:paraId="3C0B931D">
            <w:pPr>
              <w:spacing w:line="460" w:lineRule="exact"/>
              <w:jc w:val="center"/>
              <w:rPr>
                <w:rFonts w:hint="eastAsia" w:ascii="宋体" w:hAnsi="宋体" w:cs="宋体"/>
                <w:szCs w:val="21"/>
                <w:highlight w:val="none"/>
              </w:rPr>
            </w:pPr>
          </w:p>
        </w:tc>
        <w:tc>
          <w:tcPr>
            <w:tcW w:w="624" w:type="dxa"/>
            <w:vMerge w:val="continue"/>
            <w:noWrap w:val="0"/>
            <w:vAlign w:val="center"/>
          </w:tcPr>
          <w:p w14:paraId="5B0FE120">
            <w:pPr>
              <w:spacing w:line="460" w:lineRule="exact"/>
              <w:jc w:val="center"/>
              <w:rPr>
                <w:rFonts w:hint="eastAsia" w:ascii="宋体" w:hAnsi="宋体" w:cs="宋体"/>
                <w:szCs w:val="21"/>
                <w:highlight w:val="none"/>
              </w:rPr>
            </w:pPr>
          </w:p>
        </w:tc>
        <w:tc>
          <w:tcPr>
            <w:tcW w:w="2628" w:type="dxa"/>
            <w:gridSpan w:val="2"/>
            <w:noWrap w:val="0"/>
            <w:vAlign w:val="center"/>
          </w:tcPr>
          <w:p w14:paraId="4EC72BDE">
            <w:pPr>
              <w:spacing w:line="500" w:lineRule="exact"/>
              <w:jc w:val="center"/>
              <w:rPr>
                <w:rFonts w:hint="eastAsia" w:ascii="宋体" w:hAnsi="宋体" w:cs="宋体"/>
                <w:szCs w:val="21"/>
                <w:highlight w:val="none"/>
              </w:rPr>
            </w:pPr>
            <w:r>
              <w:rPr>
                <w:rFonts w:hint="eastAsia" w:ascii="宋体" w:hAnsi="宋体" w:cs="宋体"/>
                <w:szCs w:val="21"/>
                <w:highlight w:val="none"/>
              </w:rPr>
              <w:t>权利义务</w:t>
            </w:r>
          </w:p>
        </w:tc>
        <w:tc>
          <w:tcPr>
            <w:tcW w:w="6044" w:type="dxa"/>
            <w:gridSpan w:val="2"/>
            <w:noWrap w:val="0"/>
            <w:vAlign w:val="top"/>
          </w:tcPr>
          <w:p w14:paraId="2AACFE5B">
            <w:pPr>
              <w:spacing w:line="500" w:lineRule="exact"/>
              <w:ind w:firstLine="281" w:firstLineChars="134"/>
              <w:rPr>
                <w:rFonts w:hint="eastAsia" w:ascii="宋体" w:hAnsi="宋体" w:cs="宋体"/>
                <w:szCs w:val="21"/>
                <w:highlight w:val="none"/>
              </w:rPr>
            </w:pPr>
            <w:r>
              <w:rPr>
                <w:rFonts w:hint="eastAsia" w:ascii="宋体" w:hAnsi="宋体" w:cs="宋体"/>
                <w:szCs w:val="21"/>
                <w:highlight w:val="none"/>
              </w:rPr>
              <w:t>符合第四章“合同条款及格式”规定，竞选文件不应附有比选人不能接受的条件</w:t>
            </w:r>
          </w:p>
        </w:tc>
      </w:tr>
      <w:tr w14:paraId="6B63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44" w:type="dxa"/>
            <w:vMerge w:val="continue"/>
            <w:noWrap w:val="0"/>
            <w:vAlign w:val="center"/>
          </w:tcPr>
          <w:p w14:paraId="4661EAE7">
            <w:pPr>
              <w:spacing w:line="460" w:lineRule="exact"/>
              <w:jc w:val="center"/>
              <w:rPr>
                <w:rFonts w:hint="eastAsia" w:ascii="宋体" w:hAnsi="宋体" w:cs="宋体"/>
                <w:szCs w:val="21"/>
                <w:highlight w:val="none"/>
              </w:rPr>
            </w:pPr>
          </w:p>
        </w:tc>
        <w:tc>
          <w:tcPr>
            <w:tcW w:w="624" w:type="dxa"/>
            <w:vMerge w:val="continue"/>
            <w:noWrap w:val="0"/>
            <w:vAlign w:val="center"/>
          </w:tcPr>
          <w:p w14:paraId="09379AA5">
            <w:pPr>
              <w:spacing w:line="460" w:lineRule="exact"/>
              <w:jc w:val="center"/>
              <w:rPr>
                <w:rFonts w:hint="eastAsia" w:ascii="宋体" w:hAnsi="宋体" w:cs="宋体"/>
                <w:szCs w:val="21"/>
                <w:highlight w:val="none"/>
              </w:rPr>
            </w:pPr>
          </w:p>
        </w:tc>
        <w:tc>
          <w:tcPr>
            <w:tcW w:w="2628" w:type="dxa"/>
            <w:gridSpan w:val="2"/>
            <w:noWrap w:val="0"/>
            <w:vAlign w:val="center"/>
          </w:tcPr>
          <w:p w14:paraId="0BB3214F">
            <w:pPr>
              <w:spacing w:line="500" w:lineRule="exact"/>
              <w:jc w:val="center"/>
              <w:rPr>
                <w:rFonts w:hint="eastAsia" w:ascii="宋体" w:hAnsi="宋体" w:cs="宋体"/>
                <w:szCs w:val="21"/>
                <w:highlight w:val="none"/>
              </w:rPr>
            </w:pPr>
            <w:r>
              <w:rPr>
                <w:rFonts w:hint="eastAsia" w:ascii="宋体" w:hAnsi="宋体" w:cs="宋体"/>
                <w:szCs w:val="21"/>
                <w:highlight w:val="none"/>
              </w:rPr>
              <w:t>实质性要求</w:t>
            </w:r>
          </w:p>
        </w:tc>
        <w:tc>
          <w:tcPr>
            <w:tcW w:w="6044" w:type="dxa"/>
            <w:gridSpan w:val="2"/>
            <w:noWrap w:val="0"/>
            <w:vAlign w:val="top"/>
          </w:tcPr>
          <w:p w14:paraId="5F32A119">
            <w:pPr>
              <w:spacing w:line="500" w:lineRule="exact"/>
              <w:ind w:firstLine="281" w:firstLineChars="134"/>
              <w:rPr>
                <w:rFonts w:hint="eastAsia" w:ascii="宋体" w:hAnsi="宋体" w:cs="宋体"/>
                <w:szCs w:val="21"/>
                <w:highlight w:val="none"/>
              </w:rPr>
            </w:pPr>
            <w:r>
              <w:rPr>
                <w:rFonts w:hint="eastAsia" w:ascii="宋体" w:hAnsi="宋体" w:cs="宋体"/>
                <w:szCs w:val="21"/>
                <w:highlight w:val="none"/>
              </w:rPr>
              <w:t>符合比选文件中规定的其他实质性要求</w:t>
            </w:r>
          </w:p>
        </w:tc>
      </w:tr>
      <w:tr w14:paraId="7D01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1309" w:hRule="atLeast"/>
          <w:jc w:val="center"/>
        </w:trPr>
        <w:tc>
          <w:tcPr>
            <w:tcW w:w="744" w:type="dxa"/>
            <w:noWrap w:val="0"/>
            <w:vAlign w:val="center"/>
          </w:tcPr>
          <w:p w14:paraId="5BAF01D2">
            <w:pPr>
              <w:spacing w:line="460" w:lineRule="exact"/>
              <w:jc w:val="center"/>
              <w:rPr>
                <w:rFonts w:hint="eastAsia" w:ascii="宋体" w:hAnsi="宋体" w:cs="宋体"/>
                <w:kern w:val="0"/>
                <w:highlight w:val="none"/>
              </w:rPr>
            </w:pPr>
            <w:r>
              <w:rPr>
                <w:rFonts w:hint="eastAsia" w:ascii="宋体" w:hAnsi="宋体" w:cs="宋体"/>
                <w:highlight w:val="none"/>
              </w:rPr>
              <w:t>3</w:t>
            </w:r>
          </w:p>
        </w:tc>
        <w:tc>
          <w:tcPr>
            <w:tcW w:w="1115" w:type="dxa"/>
            <w:gridSpan w:val="2"/>
            <w:noWrap w:val="0"/>
            <w:vAlign w:val="center"/>
          </w:tcPr>
          <w:p w14:paraId="71FD1049">
            <w:pPr>
              <w:spacing w:line="500" w:lineRule="exact"/>
              <w:jc w:val="center"/>
              <w:rPr>
                <w:rFonts w:hint="eastAsia" w:ascii="宋体" w:hAnsi="宋体" w:cs="宋体"/>
                <w:highlight w:val="none"/>
              </w:rPr>
            </w:pPr>
            <w:r>
              <w:rPr>
                <w:rFonts w:hint="eastAsia" w:ascii="宋体" w:hAnsi="宋体" w:cs="宋体"/>
                <w:highlight w:val="none"/>
              </w:rPr>
              <w:t>评</w:t>
            </w:r>
          </w:p>
          <w:p w14:paraId="6E8BAA68">
            <w:pPr>
              <w:spacing w:line="500" w:lineRule="exact"/>
              <w:jc w:val="center"/>
              <w:rPr>
                <w:rFonts w:hint="eastAsia" w:ascii="宋体" w:hAnsi="宋体" w:cs="宋体"/>
                <w:highlight w:val="none"/>
              </w:rPr>
            </w:pPr>
            <w:r>
              <w:rPr>
                <w:rFonts w:hint="eastAsia" w:ascii="宋体" w:hAnsi="宋体" w:cs="宋体"/>
                <w:highlight w:val="none"/>
              </w:rPr>
              <w:t>标</w:t>
            </w:r>
          </w:p>
          <w:p w14:paraId="32A6020D">
            <w:pPr>
              <w:spacing w:line="500" w:lineRule="exact"/>
              <w:jc w:val="center"/>
              <w:rPr>
                <w:rFonts w:hint="eastAsia" w:ascii="宋体" w:hAnsi="宋体" w:cs="宋体"/>
                <w:highlight w:val="none"/>
              </w:rPr>
            </w:pPr>
            <w:r>
              <w:rPr>
                <w:rFonts w:hint="eastAsia" w:ascii="宋体" w:hAnsi="宋体" w:cs="宋体"/>
                <w:highlight w:val="none"/>
              </w:rPr>
              <w:t>程</w:t>
            </w:r>
          </w:p>
          <w:p w14:paraId="2E9007D5">
            <w:pPr>
              <w:spacing w:line="500" w:lineRule="exact"/>
              <w:jc w:val="center"/>
              <w:rPr>
                <w:rFonts w:hint="eastAsia" w:ascii="宋体" w:hAnsi="宋体" w:cs="宋体"/>
                <w:kern w:val="0"/>
                <w:highlight w:val="none"/>
              </w:rPr>
            </w:pPr>
            <w:r>
              <w:rPr>
                <w:rFonts w:hint="eastAsia" w:ascii="宋体" w:hAnsi="宋体" w:cs="宋体"/>
                <w:highlight w:val="none"/>
              </w:rPr>
              <w:t>序</w:t>
            </w:r>
          </w:p>
        </w:tc>
        <w:tc>
          <w:tcPr>
            <w:tcW w:w="8172" w:type="dxa"/>
            <w:gridSpan w:val="2"/>
            <w:noWrap w:val="0"/>
            <w:vAlign w:val="top"/>
          </w:tcPr>
          <w:p w14:paraId="542AD8BB">
            <w:pPr>
              <w:spacing w:after="24" w:afterLines="10" w:line="400" w:lineRule="exact"/>
              <w:ind w:firstLine="420" w:firstLineChars="200"/>
              <w:jc w:val="left"/>
              <w:rPr>
                <w:rFonts w:hint="eastAsia" w:ascii="宋体" w:hAnsi="宋体"/>
                <w:kern w:val="0"/>
                <w:szCs w:val="21"/>
                <w:highlight w:val="none"/>
              </w:rPr>
            </w:pPr>
            <w:r>
              <w:rPr>
                <w:rFonts w:hint="eastAsia" w:ascii="宋体" w:hAnsi="宋体"/>
                <w:kern w:val="0"/>
                <w:szCs w:val="21"/>
                <w:highlight w:val="none"/>
              </w:rPr>
              <w:t>1.对报价不高于最高限价的所有竞选人的竞选文件，按照报价由低到高的顺序排序。</w:t>
            </w:r>
          </w:p>
          <w:p w14:paraId="38F4FDCB">
            <w:pPr>
              <w:spacing w:after="24" w:afterLines="10" w:line="400" w:lineRule="exact"/>
              <w:ind w:firstLine="420" w:firstLineChars="200"/>
              <w:jc w:val="left"/>
              <w:rPr>
                <w:rFonts w:hint="eastAsia" w:ascii="宋体" w:hAnsi="宋体"/>
                <w:kern w:val="0"/>
                <w:szCs w:val="21"/>
                <w:highlight w:val="none"/>
              </w:rPr>
            </w:pPr>
            <w:r>
              <w:rPr>
                <w:rFonts w:hint="eastAsia" w:ascii="宋体" w:hAnsi="宋体"/>
                <w:kern w:val="0"/>
                <w:szCs w:val="21"/>
                <w:highlight w:val="none"/>
              </w:rPr>
              <w:t>2.取报价排序前5名（若实际竞选人数量小于5名的，</w:t>
            </w:r>
            <w:r>
              <w:rPr>
                <w:rFonts w:hint="eastAsia" w:ascii="宋体" w:hAnsi="宋体"/>
                <w:spacing w:val="4"/>
                <w:kern w:val="0"/>
                <w:szCs w:val="21"/>
                <w:highlight w:val="none"/>
              </w:rPr>
              <w:t>则全部评审）进行符合性审查。符合性审查内容：形式评审、资格评审、响应性评审。符合性审查</w:t>
            </w:r>
            <w:r>
              <w:rPr>
                <w:rFonts w:hint="eastAsia" w:ascii="宋体" w:hAnsi="宋体"/>
                <w:kern w:val="0"/>
                <w:szCs w:val="21"/>
                <w:highlight w:val="none"/>
              </w:rPr>
              <w:t>合格的竞选人中，报价最低的成为第一中选候选人，报价次低的成为第二中选候选人，依次类推。</w:t>
            </w:r>
          </w:p>
          <w:p w14:paraId="7B385510">
            <w:pPr>
              <w:spacing w:after="24" w:afterLines="10" w:line="400" w:lineRule="exact"/>
              <w:ind w:firstLine="420" w:firstLineChars="200"/>
              <w:jc w:val="left"/>
              <w:rPr>
                <w:rFonts w:hint="eastAsia" w:ascii="宋体" w:hAnsi="宋体"/>
                <w:kern w:val="0"/>
                <w:szCs w:val="21"/>
                <w:highlight w:val="none"/>
              </w:rPr>
            </w:pPr>
            <w:r>
              <w:rPr>
                <w:rFonts w:hint="eastAsia" w:ascii="宋体" w:hAnsi="宋体"/>
                <w:kern w:val="0"/>
                <w:szCs w:val="21"/>
                <w:highlight w:val="none"/>
              </w:rPr>
              <w:t>3.</w:t>
            </w:r>
            <w:r>
              <w:rPr>
                <w:rFonts w:hint="eastAsia" w:ascii="宋体" w:hAnsi="宋体"/>
                <w:spacing w:val="4"/>
                <w:kern w:val="0"/>
                <w:szCs w:val="21"/>
                <w:highlight w:val="none"/>
              </w:rPr>
              <w:t>若上述程序未能评出三名中选候选人</w:t>
            </w:r>
            <w:r>
              <w:rPr>
                <w:rFonts w:hint="eastAsia" w:ascii="宋体" w:hAnsi="宋体"/>
                <w:kern w:val="0"/>
                <w:szCs w:val="21"/>
                <w:highlight w:val="none"/>
              </w:rPr>
              <w:t>，则比选小组对剩余竞选文件继续按上述第2条进行评审，直至评出三名中选候选人，或者评审完所有竞选文件。</w:t>
            </w:r>
          </w:p>
          <w:p w14:paraId="338073BE">
            <w:pPr>
              <w:spacing w:line="500" w:lineRule="exact"/>
              <w:ind w:firstLine="420" w:firstLineChars="200"/>
              <w:rPr>
                <w:rFonts w:hint="eastAsia" w:ascii="宋体" w:hAnsi="宋体" w:cs="宋体"/>
                <w:highlight w:val="none"/>
              </w:rPr>
            </w:pPr>
            <w:r>
              <w:rPr>
                <w:rFonts w:hint="eastAsia" w:ascii="宋体" w:hAnsi="宋体"/>
                <w:kern w:val="0"/>
                <w:szCs w:val="21"/>
                <w:highlight w:val="none"/>
              </w:rPr>
              <w:t>4.</w:t>
            </w:r>
            <w:r>
              <w:rPr>
                <w:rFonts w:hint="eastAsia"/>
                <w:highlight w:val="none"/>
              </w:rPr>
              <w:t xml:space="preserve"> </w:t>
            </w:r>
            <w:r>
              <w:rPr>
                <w:rFonts w:hint="eastAsia" w:ascii="宋体" w:hAnsi="宋体"/>
                <w:kern w:val="0"/>
                <w:szCs w:val="21"/>
                <w:highlight w:val="none"/>
              </w:rPr>
              <w:t>因比选小组作否决投标处理，导致有效竞选人不足三个的，比选小组应当否决所有投标。但是有效竞选人的经济、技术等指标仍然具有市场竞争力，并满足竞选文件要求的，比选小组可以继续评审并确定中选候选人。</w:t>
            </w:r>
          </w:p>
        </w:tc>
      </w:tr>
      <w:tr w14:paraId="01A3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765" w:hRule="atLeast"/>
          <w:jc w:val="center"/>
        </w:trPr>
        <w:tc>
          <w:tcPr>
            <w:tcW w:w="744" w:type="dxa"/>
            <w:noWrap w:val="0"/>
            <w:vAlign w:val="center"/>
          </w:tcPr>
          <w:p w14:paraId="19150DBD">
            <w:pPr>
              <w:spacing w:line="400" w:lineRule="exact"/>
              <w:jc w:val="center"/>
              <w:rPr>
                <w:rFonts w:hint="eastAsia" w:ascii="宋体" w:hAnsi="宋体" w:cs="宋体"/>
                <w:highlight w:val="none"/>
              </w:rPr>
            </w:pPr>
            <w:r>
              <w:rPr>
                <w:rFonts w:hint="eastAsia" w:ascii="宋体" w:hAnsi="宋体"/>
                <w:highlight w:val="none"/>
              </w:rPr>
              <w:t>3.4</w:t>
            </w:r>
          </w:p>
        </w:tc>
        <w:tc>
          <w:tcPr>
            <w:tcW w:w="1115" w:type="dxa"/>
            <w:gridSpan w:val="2"/>
            <w:noWrap w:val="0"/>
            <w:vAlign w:val="center"/>
          </w:tcPr>
          <w:p w14:paraId="29773472">
            <w:pPr>
              <w:spacing w:line="400" w:lineRule="exact"/>
              <w:jc w:val="center"/>
              <w:rPr>
                <w:rFonts w:hint="eastAsia" w:ascii="宋体" w:hAnsi="宋体"/>
                <w:highlight w:val="none"/>
              </w:rPr>
            </w:pPr>
            <w:r>
              <w:rPr>
                <w:rFonts w:hint="eastAsia" w:ascii="宋体" w:hAnsi="宋体"/>
                <w:highlight w:val="none"/>
              </w:rPr>
              <w:t>评审</w:t>
            </w:r>
            <w:r>
              <w:rPr>
                <w:rFonts w:ascii="宋体" w:hAnsi="宋体"/>
                <w:highlight w:val="none"/>
              </w:rPr>
              <w:t>结果</w:t>
            </w:r>
          </w:p>
        </w:tc>
        <w:tc>
          <w:tcPr>
            <w:tcW w:w="8172" w:type="dxa"/>
            <w:gridSpan w:val="2"/>
            <w:noWrap w:val="0"/>
            <w:vAlign w:val="center"/>
          </w:tcPr>
          <w:p w14:paraId="7A802797">
            <w:pPr>
              <w:autoSpaceDE w:val="0"/>
              <w:autoSpaceDN w:val="0"/>
              <w:adjustRightInd w:val="0"/>
              <w:snapToGrid w:val="0"/>
              <w:spacing w:line="400" w:lineRule="exact"/>
              <w:ind w:firstLine="420"/>
              <w:jc w:val="left"/>
              <w:rPr>
                <w:rFonts w:ascii="宋体" w:hAnsi="宋体"/>
                <w:kern w:val="0"/>
                <w:szCs w:val="21"/>
                <w:highlight w:val="none"/>
              </w:rPr>
            </w:pPr>
            <w:r>
              <w:rPr>
                <w:rFonts w:ascii="宋体" w:hAnsi="宋体"/>
                <w:kern w:val="0"/>
                <w:szCs w:val="21"/>
                <w:highlight w:val="none"/>
              </w:rPr>
              <w:t>3.</w:t>
            </w:r>
            <w:r>
              <w:rPr>
                <w:rFonts w:ascii="宋体" w:hAnsi="宋体"/>
                <w:spacing w:val="-1"/>
                <w:kern w:val="0"/>
                <w:szCs w:val="21"/>
                <w:highlight w:val="none"/>
              </w:rPr>
              <w:t>4</w:t>
            </w:r>
            <w:r>
              <w:rPr>
                <w:rFonts w:ascii="宋体" w:hAnsi="宋体"/>
                <w:kern w:val="0"/>
                <w:szCs w:val="21"/>
                <w:highlight w:val="none"/>
              </w:rPr>
              <w:t>.1</w:t>
            </w:r>
            <w:r>
              <w:rPr>
                <w:rFonts w:hint="eastAsia" w:ascii="宋体" w:hAnsi="宋体"/>
                <w:kern w:val="0"/>
                <w:szCs w:val="21"/>
                <w:highlight w:val="none"/>
              </w:rPr>
              <w:t xml:space="preserve"> </w:t>
            </w:r>
            <w:r>
              <w:rPr>
                <w:rFonts w:ascii="宋体" w:hAnsi="宋体"/>
                <w:kern w:val="0"/>
                <w:szCs w:val="21"/>
                <w:highlight w:val="none"/>
              </w:rPr>
              <w:t>除第二章“</w:t>
            </w:r>
            <w:r>
              <w:rPr>
                <w:rFonts w:hint="eastAsia" w:ascii="宋体" w:hAnsi="宋体"/>
                <w:kern w:val="0"/>
                <w:szCs w:val="21"/>
                <w:highlight w:val="none"/>
              </w:rPr>
              <w:t>竞选人</w:t>
            </w:r>
            <w:r>
              <w:rPr>
                <w:rFonts w:ascii="宋体" w:hAnsi="宋体"/>
                <w:kern w:val="0"/>
                <w:szCs w:val="21"/>
                <w:highlight w:val="none"/>
              </w:rPr>
              <w:t>须知”前</w:t>
            </w:r>
            <w:r>
              <w:rPr>
                <w:rFonts w:ascii="宋体" w:hAnsi="宋体"/>
                <w:spacing w:val="1"/>
                <w:kern w:val="0"/>
                <w:szCs w:val="21"/>
                <w:highlight w:val="none"/>
              </w:rPr>
              <w:t>附</w:t>
            </w:r>
            <w:r>
              <w:rPr>
                <w:rFonts w:ascii="宋体" w:hAnsi="宋体"/>
                <w:kern w:val="0"/>
                <w:szCs w:val="21"/>
                <w:highlight w:val="none"/>
              </w:rPr>
              <w:t>表授权直</w:t>
            </w:r>
            <w:r>
              <w:rPr>
                <w:rFonts w:ascii="宋体" w:hAnsi="宋体"/>
                <w:spacing w:val="1"/>
                <w:kern w:val="0"/>
                <w:szCs w:val="21"/>
                <w:highlight w:val="none"/>
              </w:rPr>
              <w:t>接</w:t>
            </w:r>
            <w:r>
              <w:rPr>
                <w:rFonts w:ascii="宋体" w:hAnsi="宋体"/>
                <w:kern w:val="0"/>
                <w:szCs w:val="21"/>
                <w:highlight w:val="none"/>
              </w:rPr>
              <w:t>确定</w:t>
            </w:r>
            <w:r>
              <w:rPr>
                <w:rFonts w:hint="eastAsia" w:ascii="宋体" w:hAnsi="宋体"/>
                <w:kern w:val="0"/>
                <w:szCs w:val="21"/>
                <w:highlight w:val="none"/>
              </w:rPr>
              <w:t>中选</w:t>
            </w:r>
            <w:r>
              <w:rPr>
                <w:rFonts w:ascii="宋体" w:hAnsi="宋体"/>
                <w:spacing w:val="1"/>
                <w:kern w:val="0"/>
                <w:szCs w:val="21"/>
                <w:highlight w:val="none"/>
              </w:rPr>
              <w:t>人</w:t>
            </w:r>
            <w:r>
              <w:rPr>
                <w:rFonts w:ascii="宋体" w:hAnsi="宋体"/>
                <w:kern w:val="0"/>
                <w:szCs w:val="21"/>
                <w:highlight w:val="none"/>
              </w:rPr>
              <w:t>外，</w:t>
            </w:r>
            <w:r>
              <w:rPr>
                <w:rFonts w:hint="eastAsia" w:ascii="宋体" w:hAnsi="宋体"/>
                <w:kern w:val="0"/>
                <w:szCs w:val="21"/>
                <w:highlight w:val="none"/>
              </w:rPr>
              <w:t>比选小组按经评审的最低价评选法</w:t>
            </w:r>
            <w:r>
              <w:rPr>
                <w:rFonts w:ascii="宋体" w:hAnsi="宋体"/>
                <w:kern w:val="0"/>
                <w:szCs w:val="21"/>
                <w:highlight w:val="none"/>
              </w:rPr>
              <w:t>推荐</w:t>
            </w:r>
            <w:r>
              <w:rPr>
                <w:rFonts w:hint="eastAsia" w:ascii="宋体" w:hAnsi="宋体"/>
                <w:kern w:val="0"/>
                <w:szCs w:val="21"/>
                <w:highlight w:val="none"/>
              </w:rPr>
              <w:t>中选候选人</w:t>
            </w:r>
            <w:r>
              <w:rPr>
                <w:rFonts w:ascii="宋体" w:hAnsi="宋体"/>
                <w:kern w:val="0"/>
                <w:szCs w:val="21"/>
                <w:highlight w:val="none"/>
              </w:rPr>
              <w:t>。</w:t>
            </w:r>
          </w:p>
          <w:p w14:paraId="7E7EA7C1">
            <w:pPr>
              <w:spacing w:line="400" w:lineRule="exact"/>
              <w:ind w:firstLine="424" w:firstLineChars="200"/>
              <w:rPr>
                <w:rFonts w:hint="eastAsia" w:ascii="宋体" w:hAnsi="宋体" w:cs="宋体"/>
                <w:highlight w:val="none"/>
              </w:rPr>
            </w:pPr>
            <w:r>
              <w:rPr>
                <w:rFonts w:ascii="宋体" w:hAnsi="宋体"/>
                <w:spacing w:val="1"/>
                <w:kern w:val="0"/>
                <w:szCs w:val="21"/>
                <w:highlight w:val="none"/>
              </w:rPr>
              <w:t>3</w:t>
            </w:r>
            <w:r>
              <w:rPr>
                <w:rFonts w:ascii="宋体" w:hAnsi="宋体"/>
                <w:kern w:val="0"/>
                <w:szCs w:val="21"/>
                <w:highlight w:val="none"/>
              </w:rPr>
              <w:t>.4.2</w:t>
            </w:r>
            <w:r>
              <w:rPr>
                <w:rFonts w:hint="eastAsia" w:ascii="宋体" w:hAnsi="宋体"/>
                <w:kern w:val="0"/>
                <w:szCs w:val="21"/>
                <w:highlight w:val="none"/>
              </w:rPr>
              <w:t xml:space="preserve"> 比选小组</w:t>
            </w:r>
            <w:r>
              <w:rPr>
                <w:rFonts w:ascii="宋体" w:hAnsi="宋体"/>
                <w:kern w:val="0"/>
                <w:szCs w:val="21"/>
                <w:highlight w:val="none"/>
              </w:rPr>
              <w:t>完成</w:t>
            </w:r>
            <w:r>
              <w:rPr>
                <w:rFonts w:hint="eastAsia" w:ascii="宋体" w:hAnsi="宋体"/>
                <w:kern w:val="0"/>
                <w:szCs w:val="21"/>
                <w:highlight w:val="none"/>
              </w:rPr>
              <w:t>评审</w:t>
            </w:r>
            <w:r>
              <w:rPr>
                <w:rFonts w:ascii="宋体" w:hAnsi="宋体"/>
                <w:kern w:val="0"/>
                <w:szCs w:val="21"/>
                <w:highlight w:val="none"/>
              </w:rPr>
              <w:t>后，应当向</w:t>
            </w:r>
            <w:r>
              <w:rPr>
                <w:rFonts w:hint="eastAsia" w:ascii="宋体" w:hAnsi="宋体"/>
                <w:kern w:val="0"/>
                <w:szCs w:val="21"/>
                <w:highlight w:val="none"/>
              </w:rPr>
              <w:t>比选人</w:t>
            </w:r>
            <w:r>
              <w:rPr>
                <w:rFonts w:ascii="宋体" w:hAnsi="宋体"/>
                <w:kern w:val="0"/>
                <w:szCs w:val="21"/>
                <w:highlight w:val="none"/>
              </w:rPr>
              <w:t>提交书面</w:t>
            </w:r>
            <w:r>
              <w:rPr>
                <w:rFonts w:hint="eastAsia" w:ascii="宋体" w:hAnsi="宋体"/>
                <w:kern w:val="0"/>
                <w:szCs w:val="21"/>
                <w:highlight w:val="none"/>
              </w:rPr>
              <w:t>评审</w:t>
            </w:r>
            <w:r>
              <w:rPr>
                <w:rFonts w:ascii="宋体" w:hAnsi="宋体"/>
                <w:kern w:val="0"/>
                <w:szCs w:val="21"/>
                <w:highlight w:val="none"/>
              </w:rPr>
              <w:t>报告。</w:t>
            </w:r>
          </w:p>
        </w:tc>
      </w:tr>
    </w:tbl>
    <w:p w14:paraId="055CF1A6">
      <w:pPr>
        <w:pStyle w:val="6"/>
        <w:rPr>
          <w:rFonts w:hint="eastAsia" w:ascii="宋体" w:eastAsia="宋体" w:cs="宋体"/>
          <w:highlight w:val="none"/>
        </w:rPr>
      </w:pPr>
      <w:bookmarkStart w:id="138" w:name="_Toc287607801"/>
      <w:bookmarkStart w:id="139" w:name="_Toc224103373"/>
      <w:bookmarkStart w:id="140" w:name="_Toc287620740"/>
      <w:bookmarkStart w:id="141" w:name="_Toc277082608"/>
      <w:r>
        <w:rPr>
          <w:rFonts w:hint="eastAsia" w:ascii="宋体" w:eastAsia="宋体" w:cs="宋体"/>
          <w:b w:val="0"/>
          <w:szCs w:val="21"/>
          <w:highlight w:val="none"/>
        </w:rPr>
        <w:t>注：比选办法前附表与比选办法正文不一致的以前附表为准</w:t>
      </w:r>
      <w:r>
        <w:rPr>
          <w:rFonts w:hint="eastAsia" w:ascii="宋体" w:cs="宋体"/>
          <w:b w:val="0"/>
          <w:szCs w:val="21"/>
          <w:highlight w:val="none"/>
        </w:rPr>
        <w:t>。</w:t>
      </w:r>
      <w:r>
        <w:rPr>
          <w:rFonts w:ascii="宋体" w:cs="宋体"/>
          <w:b w:val="0"/>
          <w:szCs w:val="21"/>
          <w:highlight w:val="none"/>
        </w:rPr>
        <w:br w:type="page"/>
      </w:r>
      <w:bookmarkEnd w:id="129"/>
      <w:bookmarkEnd w:id="138"/>
      <w:bookmarkEnd w:id="139"/>
      <w:bookmarkEnd w:id="140"/>
      <w:bookmarkEnd w:id="141"/>
      <w:bookmarkStart w:id="142" w:name="_Toc30411444"/>
      <w:bookmarkStart w:id="143" w:name="_Toc152042377"/>
      <w:bookmarkStart w:id="144" w:name="_Toc152045600"/>
      <w:bookmarkStart w:id="145" w:name="_Toc247514024"/>
      <w:bookmarkStart w:id="146" w:name="_Toc6628"/>
      <w:bookmarkStart w:id="147" w:name="_Toc6695"/>
      <w:bookmarkStart w:id="148" w:name="_Toc144974567"/>
      <w:bookmarkStart w:id="149" w:name="_Toc247527625"/>
      <w:r>
        <w:rPr>
          <w:rFonts w:hint="eastAsia" w:ascii="宋体" w:eastAsia="宋体" w:cs="宋体"/>
          <w:highlight w:val="none"/>
        </w:rPr>
        <w:t>1. 比选方法</w:t>
      </w:r>
      <w:bookmarkEnd w:id="142"/>
      <w:bookmarkEnd w:id="143"/>
      <w:bookmarkEnd w:id="144"/>
      <w:bookmarkEnd w:id="145"/>
      <w:bookmarkEnd w:id="146"/>
      <w:bookmarkEnd w:id="147"/>
      <w:bookmarkEnd w:id="148"/>
      <w:bookmarkEnd w:id="149"/>
    </w:p>
    <w:p w14:paraId="428F5FA4">
      <w:pPr>
        <w:spacing w:line="360" w:lineRule="auto"/>
        <w:ind w:firstLine="420" w:firstLineChars="200"/>
        <w:rPr>
          <w:rFonts w:ascii="宋体" w:hAnsi="宋体"/>
          <w:highlight w:val="none"/>
        </w:rPr>
      </w:pPr>
      <w:bookmarkStart w:id="150" w:name="_Toc247527626"/>
      <w:bookmarkStart w:id="151" w:name="_Toc152042378"/>
      <w:bookmarkStart w:id="152" w:name="_Toc30870"/>
      <w:bookmarkStart w:id="153" w:name="_Toc144974568"/>
      <w:bookmarkStart w:id="154" w:name="_Toc152045601"/>
      <w:bookmarkStart w:id="155" w:name="_Toc247514025"/>
      <w:bookmarkStart w:id="156" w:name="_Toc29672"/>
      <w:r>
        <w:rPr>
          <w:rFonts w:hint="eastAsia" w:ascii="宋体" w:hAnsi="宋体"/>
          <w:highlight w:val="none"/>
        </w:rPr>
        <w:t>本次比选采用经评审的最低价评选法，比选小组按照本章第2.1款进行报价排序，按照本章第2.2款进行符合性审查，符合性审查合格的竞选人中按报价由低到高推荐中选候选人，或根据比选人授权直接确定中选人。若出现竞选人投标报价相同的，由比选人抽签确定中选候选人排序。</w:t>
      </w:r>
    </w:p>
    <w:bookmarkEnd w:id="150"/>
    <w:bookmarkEnd w:id="151"/>
    <w:bookmarkEnd w:id="152"/>
    <w:bookmarkEnd w:id="153"/>
    <w:bookmarkEnd w:id="154"/>
    <w:bookmarkEnd w:id="155"/>
    <w:bookmarkEnd w:id="156"/>
    <w:p w14:paraId="3F65479B">
      <w:pPr>
        <w:pStyle w:val="6"/>
        <w:rPr>
          <w:rFonts w:ascii="宋体" w:eastAsia="宋体" w:cs="宋体"/>
          <w:highlight w:val="none"/>
        </w:rPr>
      </w:pPr>
      <w:bookmarkStart w:id="157" w:name="_Toc30411445"/>
      <w:bookmarkStart w:id="158" w:name="_Toc27983290"/>
      <w:r>
        <w:rPr>
          <w:rFonts w:ascii="宋体" w:eastAsia="宋体" w:cs="宋体"/>
          <w:highlight w:val="none"/>
        </w:rPr>
        <w:t>2.  评审标准</w:t>
      </w:r>
      <w:bookmarkEnd w:id="157"/>
      <w:bookmarkEnd w:id="158"/>
    </w:p>
    <w:p w14:paraId="5465F5D7">
      <w:pPr>
        <w:keepNext/>
        <w:keepLines/>
        <w:spacing w:line="360" w:lineRule="auto"/>
        <w:outlineLvl w:val="2"/>
        <w:rPr>
          <w:rFonts w:ascii="宋体" w:hAnsi="宋体" w:cs="宋体"/>
          <w:b/>
          <w:bCs/>
          <w:szCs w:val="21"/>
          <w:highlight w:val="none"/>
        </w:rPr>
      </w:pPr>
      <w:bookmarkStart w:id="159" w:name="_Toc27983291"/>
      <w:r>
        <w:rPr>
          <w:rFonts w:ascii="宋体" w:hAnsi="宋体" w:cs="宋体"/>
          <w:b/>
          <w:bCs/>
          <w:szCs w:val="21"/>
          <w:highlight w:val="none"/>
        </w:rPr>
        <w:t>2.1</w:t>
      </w:r>
      <w:r>
        <w:rPr>
          <w:rFonts w:hint="eastAsia" w:ascii="宋体" w:hAnsi="宋体" w:cs="宋体"/>
          <w:b/>
          <w:bCs/>
          <w:szCs w:val="21"/>
          <w:highlight w:val="none"/>
        </w:rPr>
        <w:t>报价</w:t>
      </w:r>
      <w:r>
        <w:rPr>
          <w:rFonts w:ascii="宋体" w:hAnsi="宋体" w:cs="宋体"/>
          <w:b/>
          <w:bCs/>
          <w:szCs w:val="21"/>
          <w:highlight w:val="none"/>
        </w:rPr>
        <w:t>排序</w:t>
      </w:r>
      <w:bookmarkEnd w:id="159"/>
    </w:p>
    <w:p w14:paraId="1A7C28D9">
      <w:pPr>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见评审办法前附表。</w:t>
      </w:r>
    </w:p>
    <w:p w14:paraId="214E983C">
      <w:pPr>
        <w:keepNext/>
        <w:keepLines/>
        <w:spacing w:line="360" w:lineRule="auto"/>
        <w:outlineLvl w:val="2"/>
        <w:rPr>
          <w:rFonts w:ascii="宋体" w:hAnsi="宋体" w:cs="宋体"/>
          <w:b/>
          <w:bCs/>
          <w:szCs w:val="21"/>
          <w:highlight w:val="none"/>
        </w:rPr>
      </w:pPr>
      <w:bookmarkStart w:id="160" w:name="_Toc27983292"/>
      <w:r>
        <w:rPr>
          <w:rFonts w:ascii="宋体" w:hAnsi="宋体" w:cs="宋体"/>
          <w:b/>
          <w:bCs/>
          <w:szCs w:val="21"/>
          <w:highlight w:val="none"/>
        </w:rPr>
        <w:t>2.</w:t>
      </w:r>
      <w:r>
        <w:rPr>
          <w:rFonts w:hint="eastAsia" w:ascii="宋体" w:hAnsi="宋体" w:cs="宋体"/>
          <w:b/>
          <w:bCs/>
          <w:szCs w:val="21"/>
          <w:highlight w:val="none"/>
        </w:rPr>
        <w:t>2符合性审查</w:t>
      </w:r>
      <w:bookmarkEnd w:id="160"/>
    </w:p>
    <w:p w14:paraId="65D6E47F">
      <w:pPr>
        <w:autoSpaceDE w:val="0"/>
        <w:autoSpaceDN w:val="0"/>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取报价排序前5名（若实际竞选人数量小于5名的，</w:t>
      </w:r>
      <w:r>
        <w:rPr>
          <w:rFonts w:hint="eastAsia" w:ascii="宋体" w:hAnsi="宋体"/>
          <w:spacing w:val="4"/>
          <w:kern w:val="0"/>
          <w:szCs w:val="21"/>
          <w:highlight w:val="none"/>
        </w:rPr>
        <w:t>则全部评审）进行符合性审查。符合性审查内容：形式评审、资格评审、响应性评审。</w:t>
      </w:r>
    </w:p>
    <w:p w14:paraId="650FE326">
      <w:pPr>
        <w:autoSpaceDE w:val="0"/>
        <w:autoSpaceDN w:val="0"/>
        <w:adjustRightInd w:val="0"/>
        <w:snapToGrid w:val="0"/>
        <w:spacing w:line="360" w:lineRule="auto"/>
        <w:ind w:firstLine="420" w:firstLineChars="200"/>
        <w:jc w:val="left"/>
        <w:rPr>
          <w:rFonts w:hint="eastAsia"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2  形式评审标准：见评审办法前附表 。</w:t>
      </w:r>
    </w:p>
    <w:p w14:paraId="09B5B463">
      <w:pPr>
        <w:autoSpaceDE w:val="0"/>
        <w:autoSpaceDN w:val="0"/>
        <w:adjustRightInd w:val="0"/>
        <w:snapToGrid w:val="0"/>
        <w:spacing w:line="360" w:lineRule="auto"/>
        <w:ind w:firstLine="420" w:firstLineChars="200"/>
        <w:jc w:val="left"/>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3  资格评审标准：见评审办法前附表。</w:t>
      </w:r>
    </w:p>
    <w:p w14:paraId="3166EAE1">
      <w:pPr>
        <w:autoSpaceDE w:val="0"/>
        <w:autoSpaceDN w:val="0"/>
        <w:adjustRightInd w:val="0"/>
        <w:snapToGrid w:val="0"/>
        <w:spacing w:line="360" w:lineRule="auto"/>
        <w:ind w:firstLine="420" w:firstLineChars="200"/>
        <w:jc w:val="left"/>
        <w:rPr>
          <w:rFonts w:hint="eastAsia"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4  响应性评审标准：见评审办法前附表。</w:t>
      </w:r>
    </w:p>
    <w:p w14:paraId="5DEBBB6E">
      <w:pPr>
        <w:keepNext/>
        <w:keepLines/>
        <w:spacing w:line="360" w:lineRule="auto"/>
        <w:outlineLvl w:val="1"/>
        <w:rPr>
          <w:rFonts w:ascii="宋体" w:hAnsi="宋体"/>
          <w:bCs/>
          <w:snapToGrid w:val="0"/>
          <w:sz w:val="32"/>
          <w:szCs w:val="32"/>
          <w:highlight w:val="none"/>
        </w:rPr>
      </w:pPr>
      <w:bookmarkStart w:id="161" w:name="_Toc27983293"/>
      <w:bookmarkStart w:id="162" w:name="_Toc30411446"/>
      <w:r>
        <w:rPr>
          <w:rFonts w:ascii="宋体" w:hAnsi="宋体"/>
          <w:bCs/>
          <w:snapToGrid w:val="0"/>
          <w:sz w:val="32"/>
          <w:szCs w:val="32"/>
          <w:highlight w:val="none"/>
        </w:rPr>
        <w:t xml:space="preserve">3.  </w:t>
      </w:r>
      <w:r>
        <w:rPr>
          <w:rFonts w:hint="eastAsia" w:ascii="宋体" w:hAnsi="宋体"/>
          <w:bCs/>
          <w:snapToGrid w:val="0"/>
          <w:sz w:val="32"/>
          <w:szCs w:val="32"/>
          <w:highlight w:val="none"/>
        </w:rPr>
        <w:t>评审</w:t>
      </w:r>
      <w:r>
        <w:rPr>
          <w:rFonts w:ascii="宋体" w:hAnsi="宋体"/>
          <w:bCs/>
          <w:snapToGrid w:val="0"/>
          <w:sz w:val="32"/>
          <w:szCs w:val="32"/>
          <w:highlight w:val="none"/>
        </w:rPr>
        <w:t>程序</w:t>
      </w:r>
      <w:bookmarkEnd w:id="161"/>
      <w:bookmarkEnd w:id="162"/>
    </w:p>
    <w:p w14:paraId="4DB8CD7C">
      <w:pPr>
        <w:keepNext/>
        <w:keepLines/>
        <w:spacing w:line="360" w:lineRule="auto"/>
        <w:outlineLvl w:val="2"/>
        <w:rPr>
          <w:rFonts w:ascii="宋体" w:hAnsi="宋体" w:cs="宋体"/>
          <w:b/>
          <w:bCs/>
          <w:szCs w:val="21"/>
          <w:highlight w:val="none"/>
        </w:rPr>
      </w:pPr>
      <w:bookmarkStart w:id="163" w:name="_Toc27983294"/>
      <w:r>
        <w:rPr>
          <w:rFonts w:ascii="宋体" w:hAnsi="宋体" w:cs="宋体"/>
          <w:b/>
          <w:bCs/>
          <w:szCs w:val="21"/>
          <w:highlight w:val="none"/>
        </w:rPr>
        <w:t>3.1</w:t>
      </w:r>
      <w:r>
        <w:rPr>
          <w:rFonts w:hint="eastAsia" w:ascii="宋体" w:hAnsi="宋体" w:cs="宋体"/>
          <w:b/>
          <w:bCs/>
          <w:szCs w:val="21"/>
          <w:highlight w:val="none"/>
        </w:rPr>
        <w:t>报价排序</w:t>
      </w:r>
      <w:bookmarkEnd w:id="163"/>
    </w:p>
    <w:p w14:paraId="2C006F0D">
      <w:pPr>
        <w:spacing w:line="360" w:lineRule="auto"/>
        <w:ind w:firstLine="413" w:firstLineChars="197"/>
        <w:rPr>
          <w:rFonts w:ascii="宋体" w:hAnsi="宋体" w:cs="宋体"/>
          <w:szCs w:val="21"/>
          <w:highlight w:val="none"/>
        </w:rPr>
      </w:pPr>
      <w:r>
        <w:rPr>
          <w:rFonts w:hint="eastAsia" w:ascii="宋体" w:hAnsi="宋体" w:cs="宋体"/>
          <w:szCs w:val="21"/>
          <w:highlight w:val="none"/>
        </w:rPr>
        <w:t>对报价不高于最高限价的所有竞选人的竞选文件，按照报价由低到高的顺序排序。</w:t>
      </w:r>
    </w:p>
    <w:p w14:paraId="681131FE">
      <w:pPr>
        <w:spacing w:line="360" w:lineRule="auto"/>
        <w:ind w:firstLine="413" w:firstLineChars="197"/>
        <w:rPr>
          <w:rFonts w:ascii="宋体" w:hAnsi="宋体" w:cs="宋体"/>
          <w:szCs w:val="21"/>
          <w:highlight w:val="none"/>
        </w:rPr>
      </w:pPr>
      <w:r>
        <w:rPr>
          <w:rFonts w:hint="eastAsia" w:ascii="宋体" w:hAnsi="宋体" w:cs="宋体"/>
          <w:szCs w:val="21"/>
          <w:highlight w:val="none"/>
        </w:rPr>
        <w:t>当投标报价有算术错误时，比选小组按以下原则对投标报价进行修正，修正的价格经竞选人书面确认后具有约束力，修正原则如下：</w:t>
      </w:r>
    </w:p>
    <w:p w14:paraId="0DCE41F5">
      <w:pPr>
        <w:spacing w:line="360" w:lineRule="auto"/>
        <w:ind w:firstLine="413" w:firstLineChars="197"/>
        <w:rPr>
          <w:rFonts w:ascii="宋体" w:hAnsi="宋体" w:cs="宋体"/>
          <w:szCs w:val="21"/>
          <w:highlight w:val="none"/>
        </w:rPr>
      </w:pPr>
      <w:r>
        <w:rPr>
          <w:rFonts w:hint="eastAsia" w:ascii="宋体" w:hAnsi="宋体" w:cs="宋体"/>
          <w:szCs w:val="21"/>
          <w:highlight w:val="none"/>
        </w:rPr>
        <w:t>①竞选文件中的大写金额与小写金额不一致的，以大写金额为准；</w:t>
      </w:r>
    </w:p>
    <w:p w14:paraId="139770E3">
      <w:pPr>
        <w:spacing w:line="360" w:lineRule="auto"/>
        <w:ind w:firstLine="413" w:firstLineChars="197"/>
        <w:rPr>
          <w:rFonts w:ascii="宋体" w:hAnsi="宋体" w:cs="宋体"/>
          <w:szCs w:val="21"/>
          <w:highlight w:val="none"/>
        </w:rPr>
      </w:pPr>
      <w:r>
        <w:rPr>
          <w:rFonts w:hint="eastAsia" w:ascii="宋体" w:hAnsi="宋体" w:cs="宋体"/>
          <w:szCs w:val="21"/>
          <w:highlight w:val="none"/>
        </w:rPr>
        <w:t>②总价金额与依据单价计算出的结果不一致的，以单价金额为准修正总价（但单价金额小数点有明显错误的除外）；单价金额小数点有明显错误的，以总价为准，对单价予以修正；</w:t>
      </w:r>
    </w:p>
    <w:p w14:paraId="445A6347">
      <w:pPr>
        <w:spacing w:line="360" w:lineRule="auto"/>
        <w:ind w:firstLine="413" w:firstLineChars="197"/>
        <w:rPr>
          <w:rFonts w:ascii="宋体" w:hAnsi="宋体" w:cs="宋体"/>
          <w:szCs w:val="21"/>
          <w:highlight w:val="none"/>
        </w:rPr>
      </w:pPr>
      <w:r>
        <w:rPr>
          <w:rFonts w:hint="eastAsia" w:ascii="宋体" w:hAnsi="宋体" w:cs="宋体"/>
          <w:szCs w:val="21"/>
          <w:highlight w:val="none"/>
        </w:rPr>
        <w:t>③比选文件规定的其他关于修正的要求。</w:t>
      </w:r>
    </w:p>
    <w:p w14:paraId="5855B831">
      <w:pPr>
        <w:keepNext/>
        <w:keepLines/>
        <w:spacing w:line="360" w:lineRule="auto"/>
        <w:outlineLvl w:val="2"/>
        <w:rPr>
          <w:rFonts w:ascii="宋体" w:hAnsi="宋体" w:cs="宋体"/>
          <w:b/>
          <w:bCs/>
          <w:szCs w:val="21"/>
          <w:highlight w:val="none"/>
        </w:rPr>
      </w:pPr>
      <w:bookmarkStart w:id="164" w:name="_Toc27983295"/>
      <w:r>
        <w:rPr>
          <w:rFonts w:ascii="宋体" w:hAnsi="宋体" w:cs="宋体"/>
          <w:b/>
          <w:bCs/>
          <w:szCs w:val="21"/>
          <w:highlight w:val="none"/>
        </w:rPr>
        <w:t>3.</w:t>
      </w:r>
      <w:r>
        <w:rPr>
          <w:rFonts w:hint="eastAsia" w:ascii="宋体" w:hAnsi="宋体" w:cs="宋体"/>
          <w:b/>
          <w:bCs/>
          <w:szCs w:val="21"/>
          <w:highlight w:val="none"/>
        </w:rPr>
        <w:t>2符合性审查</w:t>
      </w:r>
      <w:bookmarkEnd w:id="164"/>
    </w:p>
    <w:p w14:paraId="135A4ED9">
      <w:pPr>
        <w:spacing w:line="360" w:lineRule="auto"/>
        <w:ind w:firstLine="413" w:firstLineChars="197"/>
        <w:rPr>
          <w:rFonts w:hint="eastAsia"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2</w:t>
      </w:r>
      <w:r>
        <w:rPr>
          <w:rFonts w:ascii="宋体" w:hAnsi="宋体" w:cs="宋体"/>
          <w:szCs w:val="21"/>
          <w:highlight w:val="none"/>
        </w:rPr>
        <w:t>.1</w:t>
      </w:r>
      <w:r>
        <w:rPr>
          <w:rFonts w:hint="eastAsia" w:ascii="宋体" w:hAnsi="宋体" w:cs="宋体"/>
          <w:szCs w:val="21"/>
          <w:highlight w:val="none"/>
        </w:rPr>
        <w:t>比选小组</w:t>
      </w:r>
      <w:r>
        <w:rPr>
          <w:rFonts w:ascii="宋体" w:hAnsi="宋体" w:cs="宋体"/>
          <w:szCs w:val="21"/>
          <w:highlight w:val="none"/>
        </w:rPr>
        <w:t>依据本章第2.</w:t>
      </w:r>
      <w:r>
        <w:rPr>
          <w:rFonts w:hint="eastAsia" w:ascii="宋体" w:hAnsi="宋体" w:cs="宋体"/>
          <w:szCs w:val="21"/>
          <w:highlight w:val="none"/>
        </w:rPr>
        <w:t>2</w:t>
      </w:r>
      <w:r>
        <w:rPr>
          <w:rFonts w:ascii="宋体" w:hAnsi="宋体" w:cs="宋体"/>
          <w:szCs w:val="21"/>
          <w:highlight w:val="none"/>
        </w:rPr>
        <w:t xml:space="preserve"> </w:t>
      </w:r>
      <w:r>
        <w:rPr>
          <w:rFonts w:hint="eastAsia" w:ascii="宋体" w:hAnsi="宋体" w:cs="宋体"/>
          <w:szCs w:val="21"/>
          <w:highlight w:val="none"/>
        </w:rPr>
        <w:t>款规定的标准对竞选文件进行符合性审查。符合性审查顺序：资格评审、形式评审、响应性评审。</w:t>
      </w:r>
    </w:p>
    <w:p w14:paraId="484DB49D">
      <w:pPr>
        <w:spacing w:line="360" w:lineRule="auto"/>
        <w:ind w:firstLine="420" w:firstLineChars="200"/>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2</w:t>
      </w:r>
      <w:r>
        <w:rPr>
          <w:rFonts w:ascii="宋体" w:hAnsi="宋体" w:cs="宋体"/>
          <w:szCs w:val="21"/>
          <w:highlight w:val="none"/>
        </w:rPr>
        <w:t xml:space="preserve">.2 </w:t>
      </w:r>
      <w:r>
        <w:rPr>
          <w:rFonts w:hint="eastAsia" w:ascii="宋体" w:hAnsi="宋体" w:cs="宋体"/>
          <w:szCs w:val="21"/>
          <w:highlight w:val="none"/>
        </w:rPr>
        <w:t>竞选人</w:t>
      </w:r>
      <w:r>
        <w:rPr>
          <w:rFonts w:ascii="宋体" w:hAnsi="宋体" w:cs="宋体"/>
          <w:szCs w:val="21"/>
          <w:highlight w:val="none"/>
        </w:rPr>
        <w:t>有以下情形之一的，</w:t>
      </w:r>
      <w:r>
        <w:rPr>
          <w:rFonts w:hint="eastAsia" w:ascii="宋体" w:hAnsi="宋体" w:cs="宋体"/>
          <w:szCs w:val="21"/>
          <w:highlight w:val="none"/>
        </w:rPr>
        <w:t>其竞选文件将被否决：</w:t>
      </w:r>
    </w:p>
    <w:p w14:paraId="08E847F7">
      <w:pPr>
        <w:spacing w:line="360" w:lineRule="auto"/>
        <w:ind w:firstLine="405" w:firstLineChars="193"/>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）第二章“</w:t>
      </w:r>
      <w:r>
        <w:rPr>
          <w:rFonts w:hint="eastAsia" w:ascii="宋体" w:hAnsi="宋体" w:cs="宋体"/>
          <w:szCs w:val="21"/>
          <w:highlight w:val="none"/>
        </w:rPr>
        <w:t>竞选人</w:t>
      </w:r>
      <w:r>
        <w:rPr>
          <w:rFonts w:ascii="宋体" w:hAnsi="宋体" w:cs="宋体"/>
          <w:szCs w:val="21"/>
          <w:highlight w:val="none"/>
        </w:rPr>
        <w:t xml:space="preserve">须知”第1.4.3 </w:t>
      </w:r>
      <w:r>
        <w:rPr>
          <w:rFonts w:hint="eastAsia" w:ascii="宋体" w:hAnsi="宋体" w:cs="宋体"/>
          <w:szCs w:val="21"/>
          <w:highlight w:val="none"/>
        </w:rPr>
        <w:t>项</w:t>
      </w:r>
      <w:r>
        <w:rPr>
          <w:rFonts w:ascii="宋体" w:hAnsi="宋体" w:cs="宋体"/>
          <w:szCs w:val="21"/>
          <w:highlight w:val="none"/>
        </w:rPr>
        <w:t>规定的任何一种情形的；</w:t>
      </w:r>
    </w:p>
    <w:p w14:paraId="6A5936B4">
      <w:pPr>
        <w:spacing w:line="360" w:lineRule="auto"/>
        <w:ind w:firstLine="420" w:firstLineChars="200"/>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）串通投标或弄虚作假或有其他违法行为的</w:t>
      </w:r>
      <w:r>
        <w:rPr>
          <w:rFonts w:hint="eastAsia" w:ascii="宋体" w:hAnsi="宋体" w:cs="宋体"/>
          <w:szCs w:val="21"/>
          <w:highlight w:val="none"/>
        </w:rPr>
        <w:t>。</w:t>
      </w:r>
    </w:p>
    <w:p w14:paraId="31BB1B28">
      <w:pPr>
        <w:keepNext/>
        <w:keepLines/>
        <w:spacing w:line="360" w:lineRule="auto"/>
        <w:outlineLvl w:val="2"/>
        <w:rPr>
          <w:rFonts w:ascii="宋体" w:hAnsi="宋体" w:cs="宋体"/>
          <w:b/>
          <w:bCs/>
          <w:szCs w:val="21"/>
          <w:highlight w:val="none"/>
        </w:rPr>
      </w:pPr>
      <w:bookmarkStart w:id="165" w:name="_Toc27983296"/>
      <w:r>
        <w:rPr>
          <w:rFonts w:ascii="宋体" w:hAnsi="宋体" w:cs="宋体"/>
          <w:b/>
          <w:bCs/>
          <w:szCs w:val="21"/>
          <w:highlight w:val="none"/>
        </w:rPr>
        <w:t>3.</w:t>
      </w:r>
      <w:r>
        <w:rPr>
          <w:rFonts w:hint="eastAsia" w:ascii="宋体" w:hAnsi="宋体" w:cs="宋体"/>
          <w:b/>
          <w:bCs/>
          <w:szCs w:val="21"/>
          <w:highlight w:val="none"/>
        </w:rPr>
        <w:t>3</w:t>
      </w:r>
      <w:r>
        <w:rPr>
          <w:rFonts w:ascii="宋体" w:hAnsi="宋体" w:cs="宋体"/>
          <w:b/>
          <w:bCs/>
          <w:szCs w:val="21"/>
          <w:highlight w:val="none"/>
        </w:rPr>
        <w:t xml:space="preserve"> </w:t>
      </w:r>
      <w:r>
        <w:rPr>
          <w:rFonts w:hint="eastAsia" w:ascii="宋体" w:hAnsi="宋体" w:cs="宋体"/>
          <w:b/>
          <w:bCs/>
          <w:szCs w:val="21"/>
          <w:highlight w:val="none"/>
        </w:rPr>
        <w:t>竞选文件的澄清和补正</w:t>
      </w:r>
      <w:bookmarkEnd w:id="165"/>
    </w:p>
    <w:p w14:paraId="2D94D462">
      <w:pPr>
        <w:spacing w:line="360" w:lineRule="auto"/>
        <w:ind w:firstLine="420" w:firstLineChars="200"/>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3</w:t>
      </w:r>
      <w:r>
        <w:rPr>
          <w:rFonts w:ascii="宋体" w:hAnsi="宋体" w:cs="宋体"/>
          <w:szCs w:val="21"/>
          <w:highlight w:val="none"/>
        </w:rPr>
        <w:t xml:space="preserve">.1 </w:t>
      </w:r>
      <w:r>
        <w:rPr>
          <w:rFonts w:hint="eastAsia" w:ascii="宋体" w:hAnsi="宋体" w:cs="宋体"/>
          <w:szCs w:val="21"/>
          <w:highlight w:val="none"/>
        </w:rPr>
        <w:t>在评审过程中，比选小组可以书面形式要求竞选人对所提交竞选文件中不明确的内容进行书面澄清或说明，或者对细微偏差进行补正。比选小组不接受竞选人主动提出的澄清、说明或补正。</w:t>
      </w:r>
    </w:p>
    <w:p w14:paraId="29739149">
      <w:pPr>
        <w:spacing w:line="360" w:lineRule="auto"/>
        <w:ind w:firstLine="420" w:firstLineChars="200"/>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3</w:t>
      </w:r>
      <w:r>
        <w:rPr>
          <w:rFonts w:ascii="宋体" w:hAnsi="宋体" w:cs="宋体"/>
          <w:szCs w:val="21"/>
          <w:highlight w:val="none"/>
        </w:rPr>
        <w:t xml:space="preserve">.2 </w:t>
      </w:r>
      <w:r>
        <w:rPr>
          <w:rFonts w:hint="eastAsia" w:ascii="宋体" w:hAnsi="宋体" w:cs="宋体"/>
          <w:szCs w:val="21"/>
          <w:highlight w:val="none"/>
        </w:rPr>
        <w:t>澄清、说明和补正不得改变竞选文件的实质性内容（算术性错误修正的除外）。竞选人的书面澄清、说明和补正属于竞选文件的组成部分。</w:t>
      </w:r>
    </w:p>
    <w:p w14:paraId="0032B57C">
      <w:pPr>
        <w:spacing w:line="360" w:lineRule="auto"/>
        <w:ind w:firstLine="420" w:firstLineChars="200"/>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3</w:t>
      </w:r>
      <w:r>
        <w:rPr>
          <w:rFonts w:ascii="宋体" w:hAnsi="宋体" w:cs="宋体"/>
          <w:szCs w:val="21"/>
          <w:highlight w:val="none"/>
        </w:rPr>
        <w:t xml:space="preserve">.3 </w:t>
      </w:r>
      <w:r>
        <w:rPr>
          <w:rFonts w:hint="eastAsia" w:ascii="宋体" w:hAnsi="宋体" w:cs="宋体"/>
          <w:szCs w:val="21"/>
          <w:highlight w:val="none"/>
        </w:rPr>
        <w:t>比选小组对竞选人提交的澄清、说明或补正有疑问的，可以要求竞选人进一步澄清、说明或补正，直至满足比选小组的要求。</w:t>
      </w:r>
    </w:p>
    <w:p w14:paraId="772EEA69">
      <w:pPr>
        <w:keepNext/>
        <w:keepLines/>
        <w:spacing w:line="360" w:lineRule="auto"/>
        <w:outlineLvl w:val="2"/>
        <w:rPr>
          <w:rFonts w:ascii="宋体" w:hAnsi="宋体" w:cs="宋体"/>
          <w:b/>
          <w:bCs/>
          <w:szCs w:val="21"/>
          <w:highlight w:val="none"/>
        </w:rPr>
      </w:pPr>
      <w:bookmarkStart w:id="166" w:name="_Toc484465184"/>
      <w:bookmarkStart w:id="167" w:name="_Toc27983297"/>
      <w:bookmarkStart w:id="168" w:name="_Toc479262406"/>
      <w:r>
        <w:rPr>
          <w:rFonts w:ascii="宋体" w:hAnsi="宋体" w:cs="宋体"/>
          <w:b/>
          <w:bCs/>
          <w:szCs w:val="21"/>
          <w:highlight w:val="none"/>
        </w:rPr>
        <w:t>3.</w:t>
      </w:r>
      <w:r>
        <w:rPr>
          <w:rFonts w:hint="eastAsia" w:ascii="宋体" w:hAnsi="宋体" w:cs="宋体"/>
          <w:b/>
          <w:bCs/>
          <w:szCs w:val="21"/>
          <w:highlight w:val="none"/>
        </w:rPr>
        <w:t>4</w:t>
      </w:r>
      <w:r>
        <w:rPr>
          <w:rFonts w:ascii="宋体" w:hAnsi="宋体" w:cs="宋体"/>
          <w:b/>
          <w:bCs/>
          <w:szCs w:val="21"/>
          <w:highlight w:val="none"/>
        </w:rPr>
        <w:t xml:space="preserve"> </w:t>
      </w:r>
      <w:r>
        <w:rPr>
          <w:rFonts w:hint="eastAsia" w:ascii="宋体" w:hAnsi="宋体" w:cs="宋体"/>
          <w:b/>
          <w:bCs/>
          <w:szCs w:val="21"/>
          <w:highlight w:val="none"/>
        </w:rPr>
        <w:t>比选结果</w:t>
      </w:r>
      <w:bookmarkEnd w:id="166"/>
      <w:bookmarkEnd w:id="167"/>
      <w:bookmarkEnd w:id="168"/>
    </w:p>
    <w:p w14:paraId="3CEF9FAC">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szCs w:val="21"/>
          <w:highlight w:val="none"/>
        </w:rPr>
        <w:t>3.</w:t>
      </w:r>
      <w:r>
        <w:rPr>
          <w:rFonts w:hint="eastAsia" w:ascii="宋体" w:hAnsi="宋体" w:cs="宋体"/>
          <w:szCs w:val="21"/>
          <w:highlight w:val="none"/>
        </w:rPr>
        <w:t>4</w:t>
      </w:r>
      <w:r>
        <w:rPr>
          <w:rFonts w:ascii="宋体" w:hAnsi="宋体" w:cs="宋体"/>
          <w:szCs w:val="21"/>
          <w:highlight w:val="none"/>
        </w:rPr>
        <w:t>.1</w:t>
      </w:r>
      <w:r>
        <w:rPr>
          <w:rFonts w:hint="eastAsia" w:ascii="宋体" w:hAnsi="宋体" w:cs="宋体"/>
          <w:szCs w:val="21"/>
          <w:highlight w:val="none"/>
        </w:rPr>
        <w:t>除第二章“竞选人须知”前附表授权直接确定中选人外，比选小组按经评审的最低价评选法推荐中选候选人。</w:t>
      </w:r>
    </w:p>
    <w:p w14:paraId="606DEB44">
      <w:pPr>
        <w:adjustRightInd w:val="0"/>
        <w:spacing w:line="420" w:lineRule="exact"/>
        <w:rPr>
          <w:rFonts w:ascii="宋体" w:hAnsi="宋体" w:cs="宋体"/>
          <w:szCs w:val="21"/>
          <w:highlight w:val="none"/>
        </w:rPr>
        <w:sectPr>
          <w:footerReference r:id="rId9" w:type="default"/>
          <w:footerReference r:id="rId10" w:type="even"/>
          <w:pgSz w:w="11906" w:h="16838"/>
          <w:pgMar w:top="1418" w:right="1361" w:bottom="1418" w:left="1418" w:header="851" w:footer="992" w:gutter="0"/>
          <w:cols w:space="720" w:num="1"/>
          <w:docGrid w:linePitch="312" w:charSpace="0"/>
        </w:sectPr>
      </w:pPr>
      <w:r>
        <w:rPr>
          <w:rFonts w:ascii="宋体" w:hAnsi="宋体" w:cs="宋体"/>
          <w:szCs w:val="21"/>
          <w:highlight w:val="none"/>
        </w:rPr>
        <w:t>3.</w:t>
      </w:r>
      <w:r>
        <w:rPr>
          <w:rFonts w:hint="eastAsia" w:ascii="宋体" w:hAnsi="宋体" w:cs="宋体"/>
          <w:szCs w:val="21"/>
          <w:highlight w:val="none"/>
        </w:rPr>
        <w:t>4</w:t>
      </w:r>
      <w:r>
        <w:rPr>
          <w:rFonts w:ascii="宋体" w:hAnsi="宋体" w:cs="宋体"/>
          <w:szCs w:val="21"/>
          <w:highlight w:val="none"/>
        </w:rPr>
        <w:t>.2</w:t>
      </w:r>
      <w:r>
        <w:rPr>
          <w:rFonts w:hint="eastAsia" w:ascii="宋体" w:hAnsi="宋体" w:cs="宋体"/>
          <w:szCs w:val="21"/>
          <w:highlight w:val="none"/>
        </w:rPr>
        <w:t xml:space="preserve"> 比选小组完成评审后，应当向比选人提交书面评审报告和中选候选人名单。</w:t>
      </w:r>
    </w:p>
    <w:p w14:paraId="2BFBD7B7">
      <w:pPr>
        <w:spacing w:line="460" w:lineRule="exact"/>
        <w:rPr>
          <w:rFonts w:hint="eastAsia" w:ascii="宋体" w:hAnsi="宋体" w:cs="宋体"/>
          <w:szCs w:val="20"/>
          <w:highlight w:val="none"/>
        </w:rPr>
      </w:pPr>
      <w:r>
        <w:rPr>
          <w:rFonts w:hint="eastAsia" w:ascii="宋体" w:hAnsi="宋体" w:cs="宋体"/>
          <w:szCs w:val="20"/>
          <w:highlight w:val="none"/>
        </w:rPr>
        <w:t xml:space="preserve">附件A：否决竞选条件  </w:t>
      </w:r>
    </w:p>
    <w:p w14:paraId="7F8D7099">
      <w:pPr>
        <w:spacing w:line="460" w:lineRule="exact"/>
        <w:jc w:val="center"/>
        <w:rPr>
          <w:rFonts w:hint="eastAsia" w:ascii="宋体" w:hAnsi="宋体" w:cs="宋体"/>
          <w:szCs w:val="20"/>
          <w:highlight w:val="none"/>
        </w:rPr>
      </w:pPr>
    </w:p>
    <w:p w14:paraId="2D0FF4D1">
      <w:pPr>
        <w:pStyle w:val="12"/>
        <w:spacing w:line="460" w:lineRule="exact"/>
        <w:rPr>
          <w:rFonts w:hint="eastAsia" w:ascii="宋体" w:hAnsi="宋体" w:cs="宋体"/>
          <w:sz w:val="28"/>
          <w:szCs w:val="28"/>
          <w:highlight w:val="none"/>
          <w:lang w:eastAsia="zh-CN"/>
        </w:rPr>
      </w:pPr>
      <w:bookmarkStart w:id="169" w:name="招标文件03章01评标办法经评审的最低投标价法02附件06"/>
      <w:bookmarkEnd w:id="169"/>
      <w:bookmarkStart w:id="170" w:name="招标文件03章01评标办法经评审的最低投标价法02附件02"/>
      <w:bookmarkEnd w:id="170"/>
      <w:bookmarkStart w:id="171" w:name="招标文件03章01评标办法经评审的最低投标价法02附件04"/>
      <w:bookmarkEnd w:id="171"/>
      <w:r>
        <w:rPr>
          <w:rFonts w:hint="eastAsia" w:ascii="宋体" w:hAnsi="宋体" w:cs="宋体"/>
          <w:sz w:val="28"/>
          <w:szCs w:val="28"/>
          <w:highlight w:val="none"/>
          <w:lang w:eastAsia="zh-CN"/>
        </w:rPr>
        <w:t>附件A：经评审的最低竞选价法否决竞选情况一览表</w:t>
      </w:r>
    </w:p>
    <w:p w14:paraId="198B56B8">
      <w:pPr>
        <w:pStyle w:val="12"/>
        <w:spacing w:line="460" w:lineRule="exact"/>
        <w:ind w:firstLine="1807" w:firstLineChars="750"/>
        <w:jc w:val="both"/>
        <w:rPr>
          <w:rFonts w:hint="eastAsia" w:ascii="宋体" w:hAnsi="宋体" w:cs="宋体"/>
          <w:b/>
          <w:sz w:val="24"/>
          <w:highlight w:val="none"/>
          <w:u w:val="none"/>
          <w:lang w:eastAsia="zh-CN"/>
        </w:rPr>
      </w:pPr>
      <w:r>
        <w:rPr>
          <w:rFonts w:hint="eastAsia" w:ascii="宋体" w:hAnsi="宋体" w:cs="宋体"/>
          <w:b/>
          <w:sz w:val="24"/>
          <w:highlight w:val="none"/>
          <w:u w:val="none"/>
          <w:lang w:eastAsia="zh-CN"/>
        </w:rPr>
        <w:t>一览表否决竞选条件之外的评审小组不得判为重大偏差。</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329"/>
        <w:gridCol w:w="6672"/>
      </w:tblGrid>
      <w:tr w14:paraId="1EB8F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1242" w:type="dxa"/>
            <w:noWrap w:val="0"/>
            <w:vAlign w:val="bottom"/>
          </w:tcPr>
          <w:p w14:paraId="60205C29">
            <w:pPr>
              <w:spacing w:line="420" w:lineRule="exact"/>
              <w:jc w:val="center"/>
              <w:rPr>
                <w:rFonts w:hint="eastAsia" w:ascii="宋体" w:hAnsi="宋体" w:cs="宋体"/>
                <w:b/>
                <w:szCs w:val="21"/>
                <w:highlight w:val="none"/>
              </w:rPr>
            </w:pPr>
            <w:r>
              <w:rPr>
                <w:rFonts w:hint="eastAsia" w:ascii="宋体" w:hAnsi="宋体" w:cs="宋体"/>
                <w:b/>
                <w:szCs w:val="21"/>
                <w:highlight w:val="none"/>
              </w:rPr>
              <w:t>章节号</w:t>
            </w:r>
          </w:p>
        </w:tc>
        <w:tc>
          <w:tcPr>
            <w:tcW w:w="1329" w:type="dxa"/>
            <w:noWrap w:val="0"/>
            <w:vAlign w:val="bottom"/>
          </w:tcPr>
          <w:p w14:paraId="6016E729">
            <w:pPr>
              <w:spacing w:line="420" w:lineRule="exact"/>
              <w:jc w:val="center"/>
              <w:rPr>
                <w:rFonts w:hint="eastAsia" w:ascii="宋体" w:hAnsi="宋体" w:cs="宋体"/>
                <w:b/>
                <w:szCs w:val="21"/>
                <w:highlight w:val="none"/>
              </w:rPr>
            </w:pPr>
            <w:r>
              <w:rPr>
                <w:rFonts w:hint="eastAsia" w:ascii="宋体" w:hAnsi="宋体" w:cs="宋体"/>
                <w:b/>
                <w:szCs w:val="21"/>
                <w:highlight w:val="none"/>
              </w:rPr>
              <w:t>条款名称</w:t>
            </w:r>
          </w:p>
        </w:tc>
        <w:tc>
          <w:tcPr>
            <w:tcW w:w="6672" w:type="dxa"/>
            <w:noWrap w:val="0"/>
            <w:vAlign w:val="bottom"/>
          </w:tcPr>
          <w:p w14:paraId="09950AF0">
            <w:pPr>
              <w:spacing w:line="420" w:lineRule="exact"/>
              <w:jc w:val="center"/>
              <w:rPr>
                <w:rFonts w:hint="eastAsia" w:ascii="宋体" w:hAnsi="宋体" w:cs="宋体"/>
                <w:b/>
                <w:szCs w:val="21"/>
                <w:highlight w:val="none"/>
              </w:rPr>
            </w:pPr>
            <w:r>
              <w:rPr>
                <w:rFonts w:hint="eastAsia" w:ascii="宋体" w:hAnsi="宋体" w:cs="宋体"/>
                <w:b/>
                <w:szCs w:val="21"/>
                <w:highlight w:val="none"/>
              </w:rPr>
              <w:t>否决竞选条件</w:t>
            </w:r>
          </w:p>
        </w:tc>
      </w:tr>
      <w:tr w14:paraId="29636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9" w:hRule="atLeast"/>
        </w:trPr>
        <w:tc>
          <w:tcPr>
            <w:tcW w:w="1242" w:type="dxa"/>
            <w:noWrap w:val="0"/>
            <w:vAlign w:val="center"/>
          </w:tcPr>
          <w:p w14:paraId="12F65A4E">
            <w:pPr>
              <w:spacing w:line="420" w:lineRule="exact"/>
              <w:jc w:val="center"/>
              <w:rPr>
                <w:rFonts w:hint="eastAsia" w:ascii="宋体" w:hAnsi="宋体" w:cs="宋体"/>
                <w:szCs w:val="21"/>
                <w:highlight w:val="none"/>
              </w:rPr>
            </w:pPr>
            <w:r>
              <w:rPr>
                <w:rFonts w:hint="eastAsia" w:ascii="宋体" w:hAnsi="宋体" w:cs="宋体"/>
                <w:szCs w:val="21"/>
                <w:highlight w:val="none"/>
              </w:rPr>
              <w:t>第二章3.2</w:t>
            </w:r>
          </w:p>
        </w:tc>
        <w:tc>
          <w:tcPr>
            <w:tcW w:w="1329" w:type="dxa"/>
            <w:noWrap w:val="0"/>
            <w:vAlign w:val="center"/>
          </w:tcPr>
          <w:p w14:paraId="70FDF8DC">
            <w:pPr>
              <w:spacing w:line="420" w:lineRule="exact"/>
              <w:jc w:val="center"/>
              <w:rPr>
                <w:rFonts w:hint="eastAsia" w:ascii="宋体" w:hAnsi="宋体" w:cs="宋体"/>
                <w:szCs w:val="21"/>
                <w:highlight w:val="none"/>
              </w:rPr>
            </w:pPr>
            <w:r>
              <w:rPr>
                <w:rFonts w:hint="eastAsia" w:ascii="宋体" w:hAnsi="宋体" w:cs="宋体"/>
                <w:szCs w:val="21"/>
                <w:highlight w:val="none"/>
              </w:rPr>
              <w:t>竞选报价</w:t>
            </w:r>
          </w:p>
        </w:tc>
        <w:tc>
          <w:tcPr>
            <w:tcW w:w="6672" w:type="dxa"/>
            <w:noWrap w:val="0"/>
            <w:vAlign w:val="top"/>
          </w:tcPr>
          <w:p w14:paraId="20DE636F">
            <w:pPr>
              <w:spacing w:line="420" w:lineRule="exact"/>
              <w:rPr>
                <w:rFonts w:hint="eastAsia" w:ascii="宋体" w:hAnsi="宋体" w:cs="宋体"/>
                <w:szCs w:val="21"/>
                <w:highlight w:val="none"/>
              </w:rPr>
            </w:pPr>
            <w:r>
              <w:rPr>
                <w:rFonts w:hint="eastAsia" w:ascii="宋体" w:hAnsi="宋体" w:cs="宋体"/>
                <w:szCs w:val="21"/>
                <w:highlight w:val="none"/>
              </w:rPr>
              <w:t>如设置了最高限价，竞选人的竞选报价不得超过最高限价。</w:t>
            </w:r>
          </w:p>
        </w:tc>
      </w:tr>
      <w:tr w14:paraId="509C0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 w:hRule="atLeast"/>
        </w:trPr>
        <w:tc>
          <w:tcPr>
            <w:tcW w:w="1242" w:type="dxa"/>
            <w:noWrap w:val="0"/>
            <w:vAlign w:val="top"/>
          </w:tcPr>
          <w:p w14:paraId="6DBA5DD5">
            <w:pPr>
              <w:spacing w:line="420" w:lineRule="exact"/>
              <w:rPr>
                <w:rFonts w:hint="eastAsia" w:ascii="宋体" w:hAnsi="宋体" w:cs="宋体"/>
                <w:szCs w:val="21"/>
                <w:highlight w:val="none"/>
              </w:rPr>
            </w:pPr>
            <w:r>
              <w:rPr>
                <w:rFonts w:hint="eastAsia" w:ascii="宋体" w:hAnsi="宋体" w:cs="宋体"/>
                <w:szCs w:val="21"/>
                <w:highlight w:val="none"/>
              </w:rPr>
              <w:t>第二章3.4</w:t>
            </w:r>
          </w:p>
        </w:tc>
        <w:tc>
          <w:tcPr>
            <w:tcW w:w="1329" w:type="dxa"/>
            <w:noWrap w:val="0"/>
            <w:vAlign w:val="top"/>
          </w:tcPr>
          <w:p w14:paraId="1F7A8A77">
            <w:pPr>
              <w:spacing w:line="420" w:lineRule="exact"/>
              <w:rPr>
                <w:rFonts w:hint="eastAsia" w:ascii="宋体" w:hAnsi="宋体" w:cs="宋体"/>
                <w:szCs w:val="21"/>
                <w:highlight w:val="none"/>
              </w:rPr>
            </w:pPr>
            <w:r>
              <w:rPr>
                <w:rFonts w:hint="eastAsia" w:ascii="宋体" w:hAnsi="宋体" w:cs="宋体"/>
                <w:szCs w:val="21"/>
                <w:highlight w:val="none"/>
              </w:rPr>
              <w:t>竞选保证金</w:t>
            </w:r>
          </w:p>
        </w:tc>
        <w:tc>
          <w:tcPr>
            <w:tcW w:w="6672" w:type="dxa"/>
            <w:noWrap w:val="0"/>
            <w:vAlign w:val="top"/>
          </w:tcPr>
          <w:p w14:paraId="4484F899">
            <w:pPr>
              <w:spacing w:line="420" w:lineRule="exact"/>
              <w:rPr>
                <w:rFonts w:hint="eastAsia" w:ascii="宋体" w:hAnsi="宋体" w:cs="宋体"/>
                <w:szCs w:val="21"/>
                <w:highlight w:val="none"/>
              </w:rPr>
            </w:pPr>
            <w:r>
              <w:rPr>
                <w:rFonts w:hint="eastAsia" w:ascii="宋体" w:hAnsi="宋体" w:cs="宋体"/>
                <w:snapToGrid w:val="0"/>
                <w:kern w:val="0"/>
                <w:szCs w:val="21"/>
                <w:highlight w:val="none"/>
              </w:rPr>
              <w:t>竞选人不按本章第 3.4.1 项要求提交竞选保证金的，其竞选文件作否决竞选处理。</w:t>
            </w:r>
          </w:p>
        </w:tc>
      </w:tr>
      <w:tr w14:paraId="41B18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trPr>
        <w:tc>
          <w:tcPr>
            <w:tcW w:w="1242" w:type="dxa"/>
            <w:vMerge w:val="restart"/>
            <w:noWrap w:val="0"/>
            <w:vAlign w:val="center"/>
          </w:tcPr>
          <w:p w14:paraId="35652667">
            <w:pPr>
              <w:spacing w:line="420" w:lineRule="exact"/>
              <w:rPr>
                <w:rFonts w:hint="eastAsia" w:ascii="宋体" w:hAnsi="宋体" w:cs="宋体"/>
                <w:szCs w:val="21"/>
                <w:highlight w:val="none"/>
              </w:rPr>
            </w:pPr>
          </w:p>
          <w:p w14:paraId="04C04937">
            <w:pPr>
              <w:spacing w:line="420" w:lineRule="exact"/>
              <w:rPr>
                <w:rFonts w:hint="eastAsia" w:ascii="宋体" w:hAnsi="宋体" w:cs="宋体"/>
                <w:szCs w:val="21"/>
                <w:highlight w:val="none"/>
              </w:rPr>
            </w:pPr>
            <w:r>
              <w:rPr>
                <w:rFonts w:hint="eastAsia" w:ascii="宋体" w:hAnsi="宋体" w:cs="宋体"/>
                <w:szCs w:val="21"/>
                <w:highlight w:val="none"/>
              </w:rPr>
              <w:t>第三章3.1</w:t>
            </w:r>
          </w:p>
          <w:p w14:paraId="2491255F">
            <w:pPr>
              <w:spacing w:line="420" w:lineRule="exact"/>
              <w:rPr>
                <w:rFonts w:hint="eastAsia" w:ascii="宋体" w:hAnsi="宋体" w:cs="宋体"/>
                <w:szCs w:val="21"/>
                <w:highlight w:val="none"/>
              </w:rPr>
            </w:pPr>
          </w:p>
          <w:p w14:paraId="394D71AF">
            <w:pPr>
              <w:spacing w:line="420" w:lineRule="exact"/>
              <w:rPr>
                <w:rFonts w:hint="eastAsia" w:ascii="宋体" w:hAnsi="宋体" w:cs="宋体"/>
                <w:szCs w:val="21"/>
                <w:highlight w:val="none"/>
              </w:rPr>
            </w:pPr>
          </w:p>
          <w:p w14:paraId="1E1C354F">
            <w:pPr>
              <w:spacing w:line="420" w:lineRule="exact"/>
              <w:rPr>
                <w:rFonts w:hint="eastAsia" w:ascii="宋体" w:hAnsi="宋体" w:cs="宋体"/>
                <w:szCs w:val="21"/>
                <w:highlight w:val="none"/>
              </w:rPr>
            </w:pPr>
          </w:p>
        </w:tc>
        <w:tc>
          <w:tcPr>
            <w:tcW w:w="1329" w:type="dxa"/>
            <w:vMerge w:val="restart"/>
            <w:noWrap w:val="0"/>
            <w:vAlign w:val="center"/>
          </w:tcPr>
          <w:p w14:paraId="58AB03E0">
            <w:pPr>
              <w:spacing w:line="420" w:lineRule="exact"/>
              <w:ind w:firstLine="105" w:firstLineChars="50"/>
              <w:rPr>
                <w:rFonts w:hint="eastAsia" w:ascii="宋体" w:hAnsi="宋体" w:cs="宋体"/>
                <w:szCs w:val="21"/>
                <w:highlight w:val="none"/>
              </w:rPr>
            </w:pPr>
          </w:p>
          <w:p w14:paraId="2F833545">
            <w:pPr>
              <w:spacing w:line="420" w:lineRule="exact"/>
              <w:ind w:firstLine="105" w:firstLineChars="50"/>
              <w:rPr>
                <w:rFonts w:hint="eastAsia" w:ascii="宋体" w:hAnsi="宋体" w:cs="宋体"/>
                <w:szCs w:val="21"/>
                <w:highlight w:val="none"/>
              </w:rPr>
            </w:pPr>
          </w:p>
          <w:p w14:paraId="77E513E1">
            <w:pPr>
              <w:spacing w:line="420" w:lineRule="exact"/>
              <w:ind w:firstLine="105" w:firstLineChars="50"/>
              <w:rPr>
                <w:rFonts w:hint="eastAsia" w:ascii="宋体" w:hAnsi="宋体" w:cs="宋体"/>
                <w:szCs w:val="21"/>
                <w:highlight w:val="none"/>
              </w:rPr>
            </w:pPr>
          </w:p>
          <w:p w14:paraId="7D650AE8">
            <w:pPr>
              <w:spacing w:line="420" w:lineRule="exact"/>
              <w:ind w:firstLine="105" w:firstLineChars="50"/>
              <w:rPr>
                <w:rFonts w:hint="eastAsia" w:ascii="宋体" w:hAnsi="宋体" w:cs="宋体"/>
                <w:szCs w:val="21"/>
                <w:highlight w:val="none"/>
              </w:rPr>
            </w:pPr>
            <w:r>
              <w:rPr>
                <w:rFonts w:hint="eastAsia" w:ascii="宋体" w:hAnsi="宋体" w:cs="宋体"/>
                <w:szCs w:val="21"/>
                <w:highlight w:val="none"/>
              </w:rPr>
              <w:t>初步评审</w:t>
            </w:r>
          </w:p>
          <w:p w14:paraId="4C3FDE18">
            <w:pPr>
              <w:spacing w:line="420" w:lineRule="exact"/>
              <w:ind w:firstLine="105" w:firstLineChars="50"/>
              <w:rPr>
                <w:rFonts w:hint="eastAsia" w:ascii="宋体" w:hAnsi="宋体" w:cs="宋体"/>
                <w:szCs w:val="21"/>
                <w:highlight w:val="none"/>
              </w:rPr>
            </w:pPr>
          </w:p>
          <w:p w14:paraId="269AB619">
            <w:pPr>
              <w:spacing w:line="420" w:lineRule="exact"/>
              <w:ind w:firstLine="105" w:firstLineChars="50"/>
              <w:rPr>
                <w:rFonts w:hint="eastAsia" w:ascii="宋体" w:hAnsi="宋体" w:cs="宋体"/>
                <w:szCs w:val="21"/>
                <w:highlight w:val="none"/>
              </w:rPr>
            </w:pPr>
          </w:p>
          <w:p w14:paraId="001429CD">
            <w:pPr>
              <w:spacing w:line="420" w:lineRule="exact"/>
              <w:ind w:firstLine="105" w:firstLineChars="50"/>
              <w:rPr>
                <w:rFonts w:hint="eastAsia" w:ascii="宋体" w:hAnsi="宋体" w:cs="宋体"/>
                <w:szCs w:val="21"/>
                <w:highlight w:val="none"/>
              </w:rPr>
            </w:pPr>
          </w:p>
          <w:p w14:paraId="1F45CE5D">
            <w:pPr>
              <w:spacing w:line="420" w:lineRule="exact"/>
              <w:ind w:firstLine="105" w:firstLineChars="50"/>
              <w:rPr>
                <w:rFonts w:hint="eastAsia" w:ascii="宋体" w:hAnsi="宋体" w:cs="宋体"/>
                <w:szCs w:val="21"/>
                <w:highlight w:val="none"/>
              </w:rPr>
            </w:pPr>
          </w:p>
          <w:p w14:paraId="7AC2F012">
            <w:pPr>
              <w:spacing w:line="420" w:lineRule="exact"/>
              <w:rPr>
                <w:rFonts w:hint="eastAsia" w:ascii="宋体" w:hAnsi="宋体" w:cs="宋体"/>
                <w:szCs w:val="21"/>
                <w:highlight w:val="none"/>
              </w:rPr>
            </w:pPr>
          </w:p>
        </w:tc>
        <w:tc>
          <w:tcPr>
            <w:tcW w:w="6672" w:type="dxa"/>
            <w:noWrap w:val="0"/>
            <w:vAlign w:val="top"/>
          </w:tcPr>
          <w:p w14:paraId="5E6B4C37">
            <w:pPr>
              <w:spacing w:line="420" w:lineRule="exact"/>
              <w:rPr>
                <w:rFonts w:hint="eastAsia" w:ascii="宋体" w:hAnsi="宋体" w:cs="宋体"/>
                <w:kern w:val="0"/>
                <w:szCs w:val="21"/>
                <w:highlight w:val="none"/>
              </w:rPr>
            </w:pPr>
            <w:r>
              <w:rPr>
                <w:rFonts w:hint="eastAsia" w:ascii="宋体" w:hAnsi="宋体" w:cs="宋体"/>
                <w:kern w:val="0"/>
                <w:szCs w:val="21"/>
                <w:highlight w:val="none"/>
              </w:rPr>
              <w:t xml:space="preserve">评审小组依据本章第 </w:t>
            </w:r>
            <w:r>
              <w:rPr>
                <w:rFonts w:hint="eastAsia" w:ascii="宋体" w:hAnsi="宋体" w:cs="宋体"/>
                <w:spacing w:val="1"/>
                <w:kern w:val="0"/>
                <w:szCs w:val="21"/>
                <w:highlight w:val="none"/>
              </w:rPr>
              <w:t>2</w:t>
            </w:r>
            <w:r>
              <w:rPr>
                <w:rFonts w:hint="eastAsia" w:ascii="宋体" w:hAnsi="宋体" w:cs="宋体"/>
                <w:spacing w:val="-1"/>
                <w:kern w:val="0"/>
                <w:szCs w:val="21"/>
                <w:highlight w:val="none"/>
              </w:rPr>
              <w:t>.</w:t>
            </w:r>
            <w:r>
              <w:rPr>
                <w:rFonts w:hint="eastAsia" w:ascii="宋体" w:hAnsi="宋体" w:cs="宋体"/>
                <w:kern w:val="0"/>
                <w:szCs w:val="21"/>
                <w:highlight w:val="none"/>
              </w:rPr>
              <w:t>1</w:t>
            </w:r>
            <w:r>
              <w:rPr>
                <w:rFonts w:hint="eastAsia" w:ascii="宋体" w:hAnsi="宋体" w:cs="宋体"/>
                <w:spacing w:val="1"/>
                <w:kern w:val="0"/>
                <w:szCs w:val="21"/>
                <w:highlight w:val="none"/>
              </w:rPr>
              <w:t xml:space="preserve"> </w:t>
            </w:r>
            <w:r>
              <w:rPr>
                <w:rFonts w:hint="eastAsia" w:ascii="宋体" w:hAnsi="宋体" w:cs="宋体"/>
                <w:spacing w:val="-1"/>
                <w:kern w:val="0"/>
                <w:szCs w:val="21"/>
                <w:highlight w:val="none"/>
              </w:rPr>
              <w:t>款</w:t>
            </w:r>
            <w:r>
              <w:rPr>
                <w:rFonts w:hint="eastAsia" w:ascii="宋体" w:hAnsi="宋体" w:cs="宋体"/>
                <w:kern w:val="0"/>
                <w:szCs w:val="21"/>
                <w:highlight w:val="none"/>
              </w:rPr>
              <w:t>规定的标准对竞选文件进行初步评审。有一项不符合评审标准的，作否决竞选处理</w:t>
            </w:r>
          </w:p>
        </w:tc>
      </w:tr>
      <w:tr w14:paraId="31630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40" w:hRule="atLeast"/>
        </w:trPr>
        <w:tc>
          <w:tcPr>
            <w:tcW w:w="1242" w:type="dxa"/>
            <w:vMerge w:val="continue"/>
            <w:noWrap w:val="0"/>
            <w:vAlign w:val="center"/>
          </w:tcPr>
          <w:p w14:paraId="55E81B92">
            <w:pPr>
              <w:spacing w:line="420" w:lineRule="exact"/>
              <w:rPr>
                <w:rFonts w:hint="eastAsia" w:ascii="宋体" w:hAnsi="宋体" w:cs="宋体"/>
                <w:szCs w:val="21"/>
                <w:highlight w:val="none"/>
              </w:rPr>
            </w:pPr>
          </w:p>
        </w:tc>
        <w:tc>
          <w:tcPr>
            <w:tcW w:w="1329" w:type="dxa"/>
            <w:vMerge w:val="continue"/>
            <w:noWrap w:val="0"/>
            <w:vAlign w:val="center"/>
          </w:tcPr>
          <w:p w14:paraId="7AB69754">
            <w:pPr>
              <w:spacing w:line="420" w:lineRule="exact"/>
              <w:rPr>
                <w:rFonts w:hint="eastAsia" w:ascii="宋体" w:hAnsi="宋体" w:cs="宋体"/>
                <w:szCs w:val="21"/>
                <w:highlight w:val="none"/>
              </w:rPr>
            </w:pPr>
          </w:p>
        </w:tc>
        <w:tc>
          <w:tcPr>
            <w:tcW w:w="6672" w:type="dxa"/>
            <w:tcBorders>
              <w:top w:val="single" w:color="auto" w:sz="4" w:space="0"/>
            </w:tcBorders>
            <w:noWrap w:val="0"/>
            <w:vAlign w:val="top"/>
          </w:tcPr>
          <w:p w14:paraId="5F90CF69">
            <w:pPr>
              <w:autoSpaceDE w:val="0"/>
              <w:autoSpaceDN w:val="0"/>
              <w:adjustRightInd w:val="0"/>
              <w:snapToGrid w:val="0"/>
              <w:spacing w:line="420" w:lineRule="exact"/>
              <w:jc w:val="left"/>
              <w:rPr>
                <w:rFonts w:hint="eastAsia" w:ascii="宋体" w:hAnsi="宋体" w:cs="宋体"/>
                <w:kern w:val="0"/>
                <w:szCs w:val="21"/>
                <w:highlight w:val="none"/>
              </w:rPr>
            </w:pPr>
            <w:r>
              <w:rPr>
                <w:rFonts w:hint="eastAsia" w:ascii="宋体" w:hAnsi="宋体" w:cs="宋体"/>
                <w:kern w:val="0"/>
                <w:szCs w:val="21"/>
                <w:highlight w:val="none"/>
              </w:rPr>
              <w:t>竞选人有以下情形之一的，其竞选作否决竞选处理：</w:t>
            </w:r>
          </w:p>
          <w:p w14:paraId="64A82371">
            <w:pPr>
              <w:autoSpaceDE w:val="0"/>
              <w:autoSpaceDN w:val="0"/>
              <w:adjustRightInd w:val="0"/>
              <w:snapToGrid w:val="0"/>
              <w:spacing w:line="420" w:lineRule="exact"/>
              <w:jc w:val="left"/>
              <w:rPr>
                <w:rFonts w:hint="eastAsia"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spacing w:val="1"/>
                <w:kern w:val="0"/>
                <w:szCs w:val="21"/>
                <w:highlight w:val="none"/>
              </w:rPr>
              <w:t>1</w:t>
            </w:r>
            <w:r>
              <w:rPr>
                <w:rFonts w:hint="eastAsia" w:ascii="宋体" w:hAnsi="宋体" w:cs="宋体"/>
                <w:kern w:val="0"/>
                <w:szCs w:val="21"/>
                <w:highlight w:val="none"/>
              </w:rPr>
              <w:t>）第二</w:t>
            </w:r>
            <w:r>
              <w:rPr>
                <w:rFonts w:hint="eastAsia" w:ascii="宋体" w:hAnsi="宋体" w:cs="宋体"/>
                <w:spacing w:val="-1"/>
                <w:kern w:val="0"/>
                <w:szCs w:val="21"/>
                <w:highlight w:val="none"/>
              </w:rPr>
              <w:t>章</w:t>
            </w:r>
            <w:r>
              <w:rPr>
                <w:rFonts w:hint="eastAsia" w:ascii="宋体" w:hAnsi="宋体" w:cs="宋体"/>
                <w:kern w:val="0"/>
                <w:szCs w:val="21"/>
                <w:highlight w:val="none"/>
              </w:rPr>
              <w:t xml:space="preserve">“竞选人须知”第 </w:t>
            </w:r>
            <w:r>
              <w:rPr>
                <w:rFonts w:hint="eastAsia" w:ascii="宋体" w:hAnsi="宋体" w:cs="宋体"/>
                <w:spacing w:val="1"/>
                <w:kern w:val="0"/>
                <w:szCs w:val="21"/>
                <w:highlight w:val="none"/>
              </w:rPr>
              <w:t>1</w:t>
            </w:r>
            <w:r>
              <w:rPr>
                <w:rFonts w:hint="eastAsia" w:ascii="宋体" w:hAnsi="宋体" w:cs="宋体"/>
                <w:spacing w:val="-1"/>
                <w:kern w:val="0"/>
                <w:szCs w:val="21"/>
                <w:highlight w:val="none"/>
              </w:rPr>
              <w:t>.</w:t>
            </w:r>
            <w:r>
              <w:rPr>
                <w:rFonts w:hint="eastAsia" w:ascii="宋体" w:hAnsi="宋体" w:cs="宋体"/>
                <w:spacing w:val="1"/>
                <w:kern w:val="0"/>
                <w:szCs w:val="21"/>
                <w:highlight w:val="none"/>
              </w:rPr>
              <w:t>4</w:t>
            </w:r>
            <w:r>
              <w:rPr>
                <w:rFonts w:hint="eastAsia" w:ascii="宋体" w:hAnsi="宋体" w:cs="宋体"/>
                <w:spacing w:val="-1"/>
                <w:kern w:val="0"/>
                <w:szCs w:val="21"/>
                <w:highlight w:val="none"/>
              </w:rPr>
              <w:t>.</w:t>
            </w:r>
            <w:r>
              <w:rPr>
                <w:rFonts w:hint="eastAsia" w:ascii="宋体" w:hAnsi="宋体" w:cs="宋体"/>
                <w:kern w:val="0"/>
                <w:szCs w:val="21"/>
                <w:highlight w:val="none"/>
              </w:rPr>
              <w:t>3 项规定的任何一种情形的；</w:t>
            </w:r>
          </w:p>
          <w:p w14:paraId="0B494A99">
            <w:pPr>
              <w:autoSpaceDE w:val="0"/>
              <w:autoSpaceDN w:val="0"/>
              <w:adjustRightInd w:val="0"/>
              <w:snapToGrid w:val="0"/>
              <w:spacing w:line="420" w:lineRule="exact"/>
              <w:jc w:val="left"/>
              <w:rPr>
                <w:rFonts w:hint="eastAsia"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spacing w:val="1"/>
                <w:kern w:val="0"/>
                <w:szCs w:val="21"/>
                <w:highlight w:val="none"/>
              </w:rPr>
              <w:t>2</w:t>
            </w:r>
            <w:r>
              <w:rPr>
                <w:rFonts w:hint="eastAsia" w:ascii="宋体" w:hAnsi="宋体" w:cs="宋体"/>
                <w:kern w:val="0"/>
                <w:szCs w:val="21"/>
                <w:highlight w:val="none"/>
              </w:rPr>
              <w:t>）串通</w:t>
            </w:r>
            <w:r>
              <w:rPr>
                <w:rFonts w:hint="eastAsia" w:ascii="宋体" w:hAnsi="宋体" w:cs="宋体"/>
                <w:spacing w:val="-1"/>
                <w:kern w:val="0"/>
                <w:szCs w:val="21"/>
                <w:highlight w:val="none"/>
              </w:rPr>
              <w:t>竞选</w:t>
            </w:r>
            <w:r>
              <w:rPr>
                <w:rFonts w:hint="eastAsia" w:ascii="宋体" w:hAnsi="宋体" w:cs="宋体"/>
                <w:kern w:val="0"/>
                <w:szCs w:val="21"/>
                <w:highlight w:val="none"/>
              </w:rPr>
              <w:t>或弄虚作假或有其他违法行为的；</w:t>
            </w:r>
          </w:p>
          <w:p w14:paraId="3E8DDC74">
            <w:pPr>
              <w:spacing w:line="420" w:lineRule="exact"/>
              <w:rPr>
                <w:rFonts w:hint="eastAsia"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spacing w:val="1"/>
                <w:kern w:val="0"/>
                <w:szCs w:val="21"/>
                <w:highlight w:val="none"/>
              </w:rPr>
              <w:t>3</w:t>
            </w:r>
            <w:r>
              <w:rPr>
                <w:rFonts w:hint="eastAsia" w:ascii="宋体" w:hAnsi="宋体" w:cs="宋体"/>
                <w:kern w:val="0"/>
                <w:szCs w:val="21"/>
                <w:highlight w:val="none"/>
              </w:rPr>
              <w:t>）不按</w:t>
            </w:r>
            <w:r>
              <w:rPr>
                <w:rFonts w:hint="eastAsia" w:ascii="宋体" w:hAnsi="宋体" w:cs="宋体"/>
                <w:spacing w:val="-1"/>
                <w:kern w:val="0"/>
                <w:szCs w:val="21"/>
                <w:highlight w:val="none"/>
              </w:rPr>
              <w:t>评审小组</w:t>
            </w:r>
            <w:r>
              <w:rPr>
                <w:rFonts w:hint="eastAsia" w:ascii="宋体" w:hAnsi="宋体" w:cs="宋体"/>
                <w:kern w:val="0"/>
                <w:szCs w:val="21"/>
                <w:highlight w:val="none"/>
              </w:rPr>
              <w:t>要求澄清、说明或补正的。</w:t>
            </w:r>
          </w:p>
        </w:tc>
      </w:tr>
      <w:tr w14:paraId="0E9A5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18" w:hRule="atLeast"/>
        </w:trPr>
        <w:tc>
          <w:tcPr>
            <w:tcW w:w="1242" w:type="dxa"/>
            <w:vMerge w:val="continue"/>
            <w:noWrap w:val="0"/>
            <w:vAlign w:val="top"/>
          </w:tcPr>
          <w:p w14:paraId="68339792">
            <w:pPr>
              <w:spacing w:line="420" w:lineRule="exact"/>
              <w:rPr>
                <w:rFonts w:hint="eastAsia" w:ascii="宋体" w:hAnsi="宋体" w:cs="宋体"/>
                <w:szCs w:val="21"/>
                <w:highlight w:val="none"/>
              </w:rPr>
            </w:pPr>
          </w:p>
        </w:tc>
        <w:tc>
          <w:tcPr>
            <w:tcW w:w="1329" w:type="dxa"/>
            <w:vMerge w:val="continue"/>
            <w:noWrap w:val="0"/>
            <w:vAlign w:val="top"/>
          </w:tcPr>
          <w:p w14:paraId="75EAEE95">
            <w:pPr>
              <w:spacing w:line="420" w:lineRule="exact"/>
              <w:rPr>
                <w:rFonts w:hint="eastAsia" w:ascii="宋体" w:hAnsi="宋体" w:cs="宋体"/>
                <w:szCs w:val="21"/>
                <w:highlight w:val="none"/>
              </w:rPr>
            </w:pPr>
          </w:p>
        </w:tc>
        <w:tc>
          <w:tcPr>
            <w:tcW w:w="6672" w:type="dxa"/>
            <w:noWrap w:val="0"/>
            <w:vAlign w:val="top"/>
          </w:tcPr>
          <w:p w14:paraId="0FC492B4">
            <w:pPr>
              <w:autoSpaceDE w:val="0"/>
              <w:autoSpaceDN w:val="0"/>
              <w:adjustRightInd w:val="0"/>
              <w:snapToGrid w:val="0"/>
              <w:spacing w:line="42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竞选报价有算术错误的，评审小组按以下原则对竞选报价进行修正，修正的价格经竞选人书面确认后具有约束力。竞选人不接受修正价格的，其竞选作否决竞选处理。</w:t>
            </w:r>
          </w:p>
        </w:tc>
      </w:tr>
      <w:tr w14:paraId="0EA6E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18" w:hRule="atLeast"/>
        </w:trPr>
        <w:tc>
          <w:tcPr>
            <w:tcW w:w="1242" w:type="dxa"/>
            <w:noWrap w:val="0"/>
            <w:vAlign w:val="center"/>
          </w:tcPr>
          <w:p w14:paraId="0B59A61A">
            <w:pPr>
              <w:spacing w:line="420" w:lineRule="exact"/>
              <w:jc w:val="center"/>
              <w:rPr>
                <w:rFonts w:hint="eastAsia" w:ascii="宋体" w:hAnsi="宋体" w:cs="宋体"/>
                <w:sz w:val="18"/>
                <w:szCs w:val="18"/>
                <w:highlight w:val="none"/>
              </w:rPr>
            </w:pPr>
            <w:r>
              <w:rPr>
                <w:rFonts w:hint="eastAsia" w:ascii="宋体" w:hAnsi="宋体" w:cs="宋体"/>
                <w:sz w:val="18"/>
                <w:szCs w:val="18"/>
                <w:highlight w:val="none"/>
              </w:rPr>
              <w:t>第二章3.7.3</w:t>
            </w:r>
          </w:p>
        </w:tc>
        <w:tc>
          <w:tcPr>
            <w:tcW w:w="1329" w:type="dxa"/>
            <w:noWrap w:val="0"/>
            <w:vAlign w:val="center"/>
          </w:tcPr>
          <w:p w14:paraId="0E90BA6B">
            <w:pPr>
              <w:spacing w:line="420" w:lineRule="exact"/>
              <w:jc w:val="center"/>
              <w:rPr>
                <w:rFonts w:hint="eastAsia" w:ascii="宋体" w:hAnsi="宋体" w:cs="宋体"/>
                <w:szCs w:val="21"/>
                <w:highlight w:val="none"/>
              </w:rPr>
            </w:pPr>
            <w:r>
              <w:rPr>
                <w:rFonts w:hint="eastAsia" w:ascii="宋体" w:hAnsi="宋体" w:cs="宋体"/>
                <w:szCs w:val="21"/>
                <w:highlight w:val="none"/>
              </w:rPr>
              <w:t>装订要求</w:t>
            </w:r>
          </w:p>
        </w:tc>
        <w:tc>
          <w:tcPr>
            <w:tcW w:w="6672" w:type="dxa"/>
            <w:noWrap w:val="0"/>
            <w:vAlign w:val="center"/>
          </w:tcPr>
          <w:p w14:paraId="4EFFE34E">
            <w:pPr>
              <w:snapToGrid w:val="0"/>
              <w:spacing w:line="420" w:lineRule="exact"/>
              <w:ind w:firstLine="420" w:firstLineChars="200"/>
              <w:rPr>
                <w:rFonts w:hint="eastAsia" w:ascii="宋体" w:hAnsi="宋体" w:cs="宋体"/>
                <w:kern w:val="0"/>
                <w:szCs w:val="21"/>
                <w:highlight w:val="none"/>
              </w:rPr>
            </w:pPr>
          </w:p>
          <w:p w14:paraId="4623877A">
            <w:pPr>
              <w:snapToGrid w:val="0"/>
              <w:spacing w:line="42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符合竞选人须知前附表要求,否则作否决投标处理。</w:t>
            </w:r>
          </w:p>
          <w:p w14:paraId="0ADDEC99">
            <w:pPr>
              <w:autoSpaceDE w:val="0"/>
              <w:autoSpaceDN w:val="0"/>
              <w:adjustRightInd w:val="0"/>
              <w:snapToGrid w:val="0"/>
              <w:spacing w:line="420" w:lineRule="exact"/>
              <w:rPr>
                <w:rFonts w:hint="eastAsia" w:ascii="宋体" w:hAnsi="宋体" w:cs="宋体"/>
                <w:kern w:val="0"/>
                <w:szCs w:val="21"/>
                <w:highlight w:val="none"/>
              </w:rPr>
            </w:pPr>
          </w:p>
        </w:tc>
      </w:tr>
      <w:tr w14:paraId="5C09A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18" w:hRule="atLeast"/>
        </w:trPr>
        <w:tc>
          <w:tcPr>
            <w:tcW w:w="1242" w:type="dxa"/>
            <w:noWrap w:val="0"/>
            <w:vAlign w:val="center"/>
          </w:tcPr>
          <w:p w14:paraId="4EF40500">
            <w:pPr>
              <w:spacing w:line="420" w:lineRule="exact"/>
              <w:jc w:val="center"/>
              <w:rPr>
                <w:rFonts w:hint="eastAsia" w:ascii="宋体" w:hAnsi="宋体" w:cs="宋体"/>
                <w:sz w:val="18"/>
                <w:szCs w:val="18"/>
                <w:highlight w:val="none"/>
              </w:rPr>
            </w:pPr>
            <w:r>
              <w:rPr>
                <w:rFonts w:hint="eastAsia" w:ascii="宋体" w:hAnsi="宋体" w:cs="宋体"/>
                <w:sz w:val="18"/>
                <w:szCs w:val="18"/>
                <w:highlight w:val="none"/>
              </w:rPr>
              <w:t>第二章3.7.3</w:t>
            </w:r>
          </w:p>
        </w:tc>
        <w:tc>
          <w:tcPr>
            <w:tcW w:w="1329" w:type="dxa"/>
            <w:noWrap w:val="0"/>
            <w:vAlign w:val="center"/>
          </w:tcPr>
          <w:p w14:paraId="30108BFA">
            <w:pPr>
              <w:spacing w:line="420" w:lineRule="exact"/>
              <w:jc w:val="center"/>
              <w:rPr>
                <w:rFonts w:hint="eastAsia" w:ascii="宋体" w:hAnsi="宋体" w:cs="宋体"/>
                <w:szCs w:val="21"/>
                <w:highlight w:val="none"/>
              </w:rPr>
            </w:pPr>
            <w:r>
              <w:rPr>
                <w:rFonts w:hint="eastAsia" w:ascii="宋体" w:hAnsi="宋体" w:cs="宋体"/>
                <w:szCs w:val="21"/>
                <w:highlight w:val="none"/>
              </w:rPr>
              <w:t>竞选文件份数要求</w:t>
            </w:r>
          </w:p>
        </w:tc>
        <w:tc>
          <w:tcPr>
            <w:tcW w:w="6672" w:type="dxa"/>
            <w:noWrap w:val="0"/>
            <w:vAlign w:val="center"/>
          </w:tcPr>
          <w:p w14:paraId="26342061">
            <w:pPr>
              <w:snapToGrid w:val="0"/>
              <w:spacing w:line="420" w:lineRule="exact"/>
              <w:ind w:firstLine="420" w:firstLineChars="200"/>
              <w:rPr>
                <w:rFonts w:hint="eastAsia" w:ascii="宋体" w:hAnsi="宋体" w:cs="宋体"/>
                <w:kern w:val="0"/>
                <w:szCs w:val="21"/>
                <w:highlight w:val="none"/>
              </w:rPr>
            </w:pPr>
          </w:p>
          <w:p w14:paraId="6D302DFD">
            <w:pPr>
              <w:snapToGrid w:val="0"/>
              <w:spacing w:line="42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符合竞选人须知前附表要求,否则作否决投标处理。</w:t>
            </w:r>
          </w:p>
          <w:p w14:paraId="01FF6420">
            <w:pPr>
              <w:snapToGrid w:val="0"/>
              <w:spacing w:line="420" w:lineRule="exact"/>
              <w:ind w:firstLine="420" w:firstLineChars="200"/>
              <w:jc w:val="center"/>
              <w:rPr>
                <w:rFonts w:hint="eastAsia" w:ascii="宋体" w:hAnsi="宋体" w:cs="宋体"/>
                <w:kern w:val="0"/>
                <w:szCs w:val="21"/>
                <w:highlight w:val="none"/>
              </w:rPr>
            </w:pPr>
          </w:p>
        </w:tc>
      </w:tr>
    </w:tbl>
    <w:p w14:paraId="71078285">
      <w:pPr>
        <w:spacing w:line="460" w:lineRule="exact"/>
        <w:rPr>
          <w:rFonts w:hint="eastAsia" w:ascii="宋体" w:hAnsi="宋体" w:cs="宋体"/>
          <w:szCs w:val="20"/>
          <w:highlight w:val="none"/>
        </w:rPr>
        <w:sectPr>
          <w:pgSz w:w="11906" w:h="16838"/>
          <w:pgMar w:top="1418" w:right="1361" w:bottom="1418" w:left="1418" w:header="851" w:footer="992" w:gutter="0"/>
          <w:cols w:space="720" w:num="1"/>
          <w:docGrid w:linePitch="312" w:charSpace="0"/>
        </w:sectPr>
      </w:pPr>
    </w:p>
    <w:bookmarkEnd w:id="130"/>
    <w:p w14:paraId="3985C7AE">
      <w:pPr>
        <w:pStyle w:val="5"/>
        <w:spacing w:line="460" w:lineRule="exact"/>
        <w:jc w:val="center"/>
        <w:rPr>
          <w:rFonts w:hint="eastAsia" w:ascii="宋体" w:hAnsi="宋体" w:cs="宋体"/>
          <w:highlight w:val="none"/>
        </w:rPr>
      </w:pPr>
      <w:bookmarkStart w:id="172" w:name="_Toc345163411"/>
      <w:bookmarkStart w:id="173" w:name="_Toc345163663"/>
      <w:bookmarkStart w:id="174" w:name="_Toc480888104"/>
      <w:bookmarkStart w:id="175" w:name="_Toc10632"/>
      <w:bookmarkStart w:id="176" w:name="_Toc399692366"/>
      <w:bookmarkStart w:id="177" w:name="_Toc21511"/>
      <w:bookmarkStart w:id="178" w:name="_Toc6710"/>
      <w:bookmarkStart w:id="179" w:name="_Toc126757727"/>
      <w:r>
        <w:rPr>
          <w:rFonts w:hint="eastAsia" w:ascii="宋体" w:hAnsi="宋体" w:cs="宋体"/>
          <w:highlight w:val="none"/>
        </w:rPr>
        <w:t>第四章</w:t>
      </w:r>
      <w:bookmarkEnd w:id="172"/>
      <w:bookmarkEnd w:id="173"/>
      <w:bookmarkEnd w:id="174"/>
      <w:bookmarkEnd w:id="175"/>
      <w:bookmarkEnd w:id="176"/>
      <w:r>
        <w:rPr>
          <w:rFonts w:hint="eastAsia" w:ascii="宋体" w:hAnsi="宋体" w:cs="宋体"/>
          <w:highlight w:val="none"/>
        </w:rPr>
        <w:t xml:space="preserve"> 合同条款</w:t>
      </w:r>
      <w:bookmarkEnd w:id="177"/>
      <w:bookmarkEnd w:id="178"/>
      <w:bookmarkEnd w:id="179"/>
    </w:p>
    <w:p w14:paraId="45D0491F">
      <w:pPr>
        <w:widowControl/>
        <w:snapToGrid w:val="0"/>
        <w:spacing w:line="460" w:lineRule="exact"/>
        <w:jc w:val="center"/>
        <w:rPr>
          <w:rFonts w:ascii="宋体" w:hAnsi="宋体" w:cs="方正小标宋_GBK"/>
          <w:b/>
          <w:kern w:val="0"/>
          <w:sz w:val="48"/>
          <w:szCs w:val="48"/>
          <w:highlight w:val="none"/>
        </w:rPr>
      </w:pPr>
    </w:p>
    <w:p w14:paraId="62715CDB">
      <w:pPr>
        <w:pStyle w:val="3"/>
        <w:rPr>
          <w:rFonts w:hint="eastAsia" w:ascii="方正仿宋_GBK" w:hAnsi="方正仿宋_GBK" w:eastAsia="方正仿宋_GBK" w:cs="方正仿宋_GBK"/>
          <w:bCs/>
          <w:kern w:val="0"/>
          <w:sz w:val="32"/>
          <w:szCs w:val="32"/>
          <w:highlight w:val="none"/>
        </w:rPr>
      </w:pPr>
      <w:r>
        <w:rPr>
          <w:rFonts w:hint="eastAsia" w:ascii="方正仿宋_GBK" w:hAnsi="方正仿宋_GBK" w:eastAsia="方正仿宋_GBK" w:cs="方正仿宋_GBK"/>
          <w:bCs/>
          <w:kern w:val="0"/>
          <w:sz w:val="32"/>
          <w:szCs w:val="32"/>
          <w:highlight w:val="none"/>
        </w:rPr>
        <w:t>主要条款与比选文件相同。</w:t>
      </w:r>
    </w:p>
    <w:p w14:paraId="3101C53E">
      <w:pPr>
        <w:pStyle w:val="3"/>
        <w:rPr>
          <w:rFonts w:ascii="宋体" w:hAnsi="宋体" w:cs="方正小标宋_GBK"/>
          <w:b/>
          <w:kern w:val="0"/>
          <w:sz w:val="48"/>
          <w:szCs w:val="48"/>
          <w:highlight w:val="none"/>
        </w:rPr>
      </w:pPr>
    </w:p>
    <w:p w14:paraId="7E88E1BB">
      <w:pPr>
        <w:pStyle w:val="3"/>
        <w:rPr>
          <w:rFonts w:ascii="宋体" w:hAnsi="宋体" w:cs="方正小标宋_GBK"/>
          <w:b/>
          <w:kern w:val="0"/>
          <w:sz w:val="48"/>
          <w:szCs w:val="48"/>
          <w:highlight w:val="none"/>
        </w:rPr>
      </w:pPr>
    </w:p>
    <w:p w14:paraId="6C058500">
      <w:pPr>
        <w:pStyle w:val="3"/>
        <w:rPr>
          <w:rFonts w:ascii="宋体" w:hAnsi="宋体" w:cs="方正小标宋_GBK"/>
          <w:b/>
          <w:kern w:val="0"/>
          <w:sz w:val="48"/>
          <w:szCs w:val="48"/>
          <w:highlight w:val="none"/>
        </w:rPr>
      </w:pPr>
    </w:p>
    <w:p w14:paraId="41182449">
      <w:pPr>
        <w:pStyle w:val="3"/>
        <w:rPr>
          <w:rFonts w:ascii="宋体" w:hAnsi="宋体" w:cs="方正小标宋_GBK"/>
          <w:b/>
          <w:kern w:val="0"/>
          <w:sz w:val="48"/>
          <w:szCs w:val="48"/>
          <w:highlight w:val="none"/>
        </w:rPr>
        <w:sectPr>
          <w:headerReference r:id="rId11" w:type="default"/>
          <w:footerReference r:id="rId12" w:type="default"/>
          <w:pgSz w:w="11906" w:h="16838"/>
          <w:pgMar w:top="1440" w:right="1797" w:bottom="1440" w:left="1797" w:header="851" w:footer="992" w:gutter="0"/>
          <w:cols w:space="720" w:num="1"/>
          <w:docGrid w:type="lines" w:linePitch="312" w:charSpace="0"/>
        </w:sectPr>
      </w:pPr>
    </w:p>
    <w:p w14:paraId="13E54BBE">
      <w:pPr>
        <w:pStyle w:val="5"/>
        <w:spacing w:line="460" w:lineRule="exact"/>
        <w:jc w:val="center"/>
        <w:rPr>
          <w:rFonts w:hint="eastAsia" w:ascii="宋体" w:hAnsi="宋体" w:cs="宋体"/>
          <w:highlight w:val="none"/>
        </w:rPr>
      </w:pPr>
      <w:bookmarkStart w:id="180" w:name="_Toc2148"/>
      <w:bookmarkStart w:id="181" w:name="_Toc126757728"/>
      <w:bookmarkStart w:id="182" w:name="_Toc27469"/>
      <w:bookmarkStart w:id="183" w:name="_Toc480888107"/>
      <w:r>
        <w:rPr>
          <w:rFonts w:hint="eastAsia" w:ascii="宋体" w:hAnsi="宋体" w:cs="宋体"/>
          <w:highlight w:val="none"/>
        </w:rPr>
        <w:t>第五章 技术标准和要求</w:t>
      </w:r>
      <w:bookmarkEnd w:id="180"/>
      <w:bookmarkEnd w:id="181"/>
      <w:bookmarkEnd w:id="182"/>
    </w:p>
    <w:p w14:paraId="4D699CB3">
      <w:pPr>
        <w:pStyle w:val="3"/>
        <w:ind w:firstLine="636" w:firstLineChars="200"/>
        <w:rPr>
          <w:rFonts w:eastAsia="方正黑体_GBK"/>
          <w:bCs/>
          <w:spacing w:val="1"/>
          <w:w w:val="99"/>
          <w:kern w:val="0"/>
          <w:sz w:val="32"/>
          <w:szCs w:val="32"/>
          <w:highlight w:val="none"/>
        </w:rPr>
      </w:pPr>
      <w:r>
        <w:rPr>
          <w:rFonts w:hint="eastAsia" w:eastAsia="方正黑体_GBK"/>
          <w:bCs/>
          <w:spacing w:val="1"/>
          <w:w w:val="99"/>
          <w:kern w:val="0"/>
          <w:sz w:val="32"/>
          <w:szCs w:val="32"/>
          <w:highlight w:val="none"/>
        </w:rPr>
        <w:t>一、项目明细及参数</w:t>
      </w:r>
      <w:r>
        <w:rPr>
          <w:rFonts w:eastAsia="方正黑体_GBK"/>
          <w:bCs/>
          <w:spacing w:val="1"/>
          <w:w w:val="99"/>
          <w:kern w:val="0"/>
          <w:sz w:val="32"/>
          <w:szCs w:val="32"/>
          <w:highlight w:val="none"/>
        </w:rPr>
        <w:t>要求：</w:t>
      </w:r>
    </w:p>
    <w:tbl>
      <w:tblPr>
        <w:tblStyle w:val="13"/>
        <w:tblW w:w="5459" w:type="pct"/>
        <w:jc w:val="center"/>
        <w:tblLayout w:type="fixed"/>
        <w:tblCellMar>
          <w:top w:w="0" w:type="dxa"/>
          <w:left w:w="108" w:type="dxa"/>
          <w:bottom w:w="0" w:type="dxa"/>
          <w:right w:w="108" w:type="dxa"/>
        </w:tblCellMar>
      </w:tblPr>
      <w:tblGrid>
        <w:gridCol w:w="678"/>
        <w:gridCol w:w="2012"/>
        <w:gridCol w:w="1199"/>
        <w:gridCol w:w="1232"/>
        <w:gridCol w:w="2783"/>
        <w:gridCol w:w="1408"/>
      </w:tblGrid>
      <w:tr w14:paraId="3913426A">
        <w:tblPrEx>
          <w:tblCellMar>
            <w:top w:w="0" w:type="dxa"/>
            <w:left w:w="108" w:type="dxa"/>
            <w:bottom w:w="0" w:type="dxa"/>
            <w:right w:w="108" w:type="dxa"/>
          </w:tblCellMar>
        </w:tblPrEx>
        <w:trPr>
          <w:trHeight w:val="420" w:hRule="atLeast"/>
          <w:jc w:val="center"/>
        </w:trPr>
        <w:tc>
          <w:tcPr>
            <w:tcW w:w="364" w:type="pct"/>
            <w:tcBorders>
              <w:top w:val="single" w:color="000000" w:sz="4" w:space="0"/>
              <w:left w:val="single" w:color="000000" w:sz="4" w:space="0"/>
              <w:bottom w:val="single" w:color="000000" w:sz="4" w:space="0"/>
              <w:right w:val="single" w:color="000000" w:sz="4" w:space="0"/>
            </w:tcBorders>
            <w:noWrap/>
            <w:vAlign w:val="center"/>
          </w:tcPr>
          <w:p w14:paraId="6A54821F">
            <w:pPr>
              <w:widowControl/>
              <w:jc w:val="center"/>
              <w:textAlignment w:val="center"/>
              <w:rPr>
                <w:rFonts w:ascii="Times New Roman" w:hAnsi="Times New Roman"/>
                <w:b/>
                <w:bCs/>
                <w:color w:val="000000"/>
                <w:sz w:val="22"/>
                <w:highlight w:val="none"/>
              </w:rPr>
            </w:pPr>
            <w:r>
              <w:rPr>
                <w:rFonts w:ascii="Times New Roman" w:hAnsi="Times New Roman"/>
                <w:b/>
                <w:bCs/>
                <w:color w:val="000000"/>
                <w:kern w:val="0"/>
                <w:sz w:val="22"/>
                <w:highlight w:val="none"/>
                <w:lang w:bidi="ar"/>
              </w:rPr>
              <w:t>序号</w:t>
            </w:r>
          </w:p>
        </w:tc>
        <w:tc>
          <w:tcPr>
            <w:tcW w:w="1080" w:type="pct"/>
            <w:tcBorders>
              <w:top w:val="single" w:color="000000" w:sz="4" w:space="0"/>
              <w:left w:val="single" w:color="000000" w:sz="4" w:space="0"/>
              <w:bottom w:val="single" w:color="000000" w:sz="4" w:space="0"/>
              <w:right w:val="single" w:color="000000" w:sz="4" w:space="0"/>
            </w:tcBorders>
            <w:noWrap/>
            <w:vAlign w:val="center"/>
          </w:tcPr>
          <w:p w14:paraId="200D4C1A">
            <w:pPr>
              <w:widowControl/>
              <w:jc w:val="center"/>
              <w:textAlignment w:val="center"/>
              <w:rPr>
                <w:rFonts w:ascii="Times New Roman" w:hAnsi="Times New Roman"/>
                <w:b/>
                <w:bCs/>
                <w:color w:val="000000"/>
                <w:sz w:val="22"/>
                <w:highlight w:val="none"/>
              </w:rPr>
            </w:pPr>
            <w:r>
              <w:rPr>
                <w:rFonts w:hint="eastAsia"/>
                <w:b/>
                <w:bCs/>
                <w:color w:val="000000"/>
                <w:kern w:val="0"/>
                <w:sz w:val="22"/>
                <w:highlight w:val="none"/>
                <w:lang w:bidi="ar"/>
              </w:rPr>
              <w:t>软件</w:t>
            </w:r>
            <w:r>
              <w:rPr>
                <w:rFonts w:ascii="Times New Roman" w:hAnsi="Times New Roman"/>
                <w:b/>
                <w:bCs/>
                <w:color w:val="000000"/>
                <w:kern w:val="0"/>
                <w:sz w:val="22"/>
                <w:highlight w:val="none"/>
                <w:lang w:bidi="ar"/>
              </w:rPr>
              <w:t>名称</w:t>
            </w:r>
          </w:p>
        </w:tc>
        <w:tc>
          <w:tcPr>
            <w:tcW w:w="643" w:type="pct"/>
            <w:tcBorders>
              <w:top w:val="single" w:color="000000" w:sz="4" w:space="0"/>
              <w:left w:val="single" w:color="000000" w:sz="4" w:space="0"/>
              <w:bottom w:val="single" w:color="000000" w:sz="4" w:space="0"/>
              <w:right w:val="single" w:color="000000" w:sz="4" w:space="0"/>
            </w:tcBorders>
            <w:noWrap/>
            <w:vAlign w:val="center"/>
          </w:tcPr>
          <w:p w14:paraId="4F665234">
            <w:pPr>
              <w:widowControl/>
              <w:jc w:val="center"/>
              <w:textAlignment w:val="center"/>
              <w:rPr>
                <w:rFonts w:ascii="Times New Roman" w:hAnsi="Times New Roman"/>
                <w:b/>
                <w:bCs/>
                <w:color w:val="000000"/>
                <w:sz w:val="22"/>
                <w:highlight w:val="none"/>
              </w:rPr>
            </w:pPr>
            <w:r>
              <w:rPr>
                <w:rFonts w:hint="eastAsia"/>
                <w:b/>
                <w:bCs/>
                <w:color w:val="000000"/>
                <w:kern w:val="0"/>
                <w:sz w:val="22"/>
                <w:highlight w:val="none"/>
                <w:lang w:bidi="ar"/>
              </w:rPr>
              <w:t>品牌</w:t>
            </w:r>
          </w:p>
        </w:tc>
        <w:tc>
          <w:tcPr>
            <w:tcW w:w="661" w:type="pct"/>
            <w:tcBorders>
              <w:top w:val="single" w:color="000000" w:sz="4" w:space="0"/>
              <w:left w:val="single" w:color="000000" w:sz="4" w:space="0"/>
              <w:bottom w:val="single" w:color="000000" w:sz="4" w:space="0"/>
              <w:right w:val="single" w:color="000000" w:sz="4" w:space="0"/>
            </w:tcBorders>
            <w:noWrap/>
            <w:vAlign w:val="center"/>
          </w:tcPr>
          <w:p w14:paraId="568FFDAC">
            <w:pPr>
              <w:widowControl/>
              <w:jc w:val="center"/>
              <w:textAlignment w:val="center"/>
              <w:rPr>
                <w:b/>
                <w:bCs/>
                <w:color w:val="000000"/>
                <w:kern w:val="0"/>
                <w:sz w:val="22"/>
                <w:highlight w:val="none"/>
                <w:lang w:bidi="ar"/>
              </w:rPr>
            </w:pPr>
            <w:r>
              <w:rPr>
                <w:rFonts w:hint="eastAsia"/>
                <w:b/>
                <w:bCs/>
                <w:color w:val="000000"/>
                <w:kern w:val="0"/>
                <w:sz w:val="22"/>
                <w:highlight w:val="none"/>
                <w:lang w:bidi="ar"/>
              </w:rPr>
              <w:t>版本</w:t>
            </w:r>
          </w:p>
        </w:tc>
        <w:tc>
          <w:tcPr>
            <w:tcW w:w="1494" w:type="pct"/>
            <w:tcBorders>
              <w:top w:val="single" w:color="000000" w:sz="4" w:space="0"/>
              <w:left w:val="single" w:color="000000" w:sz="4" w:space="0"/>
              <w:bottom w:val="single" w:color="000000" w:sz="4" w:space="0"/>
              <w:right w:val="single" w:color="000000" w:sz="4" w:space="0"/>
            </w:tcBorders>
            <w:noWrap/>
            <w:vAlign w:val="center"/>
          </w:tcPr>
          <w:p w14:paraId="16CA0000">
            <w:pPr>
              <w:widowControl/>
              <w:jc w:val="center"/>
              <w:textAlignment w:val="center"/>
              <w:rPr>
                <w:b/>
                <w:bCs/>
                <w:color w:val="000000"/>
                <w:kern w:val="0"/>
                <w:sz w:val="22"/>
                <w:highlight w:val="none"/>
                <w:lang w:bidi="ar"/>
              </w:rPr>
            </w:pPr>
            <w:r>
              <w:rPr>
                <w:rFonts w:hint="eastAsia"/>
                <w:b/>
                <w:bCs/>
                <w:color w:val="000000"/>
                <w:kern w:val="0"/>
                <w:sz w:val="22"/>
                <w:highlight w:val="none"/>
                <w:lang w:bidi="ar"/>
              </w:rPr>
              <w:t>要求</w:t>
            </w:r>
          </w:p>
        </w:tc>
        <w:tc>
          <w:tcPr>
            <w:tcW w:w="756" w:type="pct"/>
            <w:tcBorders>
              <w:top w:val="single" w:color="000000" w:sz="4" w:space="0"/>
              <w:left w:val="single" w:color="000000" w:sz="4" w:space="0"/>
              <w:bottom w:val="single" w:color="000000" w:sz="4" w:space="0"/>
              <w:right w:val="single" w:color="000000" w:sz="4" w:space="0"/>
            </w:tcBorders>
            <w:noWrap/>
            <w:vAlign w:val="center"/>
          </w:tcPr>
          <w:p w14:paraId="7E5314C5">
            <w:pPr>
              <w:widowControl/>
              <w:jc w:val="center"/>
              <w:textAlignment w:val="center"/>
              <w:rPr>
                <w:rFonts w:hint="eastAsia" w:eastAsia="宋体"/>
                <w:b/>
                <w:bCs/>
                <w:color w:val="000000"/>
                <w:kern w:val="0"/>
                <w:sz w:val="22"/>
                <w:highlight w:val="none"/>
                <w:lang w:eastAsia="zh-CN" w:bidi="ar"/>
              </w:rPr>
            </w:pPr>
            <w:r>
              <w:rPr>
                <w:rFonts w:hint="eastAsia"/>
                <w:b/>
                <w:bCs/>
                <w:color w:val="000000"/>
                <w:kern w:val="0"/>
                <w:sz w:val="22"/>
                <w:highlight w:val="none"/>
                <w:lang w:val="en-US" w:eastAsia="zh-CN" w:bidi="ar"/>
              </w:rPr>
              <w:t>服务时间</w:t>
            </w:r>
          </w:p>
        </w:tc>
      </w:tr>
      <w:tr w14:paraId="58AB5D36">
        <w:tblPrEx>
          <w:tblCellMar>
            <w:top w:w="0" w:type="dxa"/>
            <w:left w:w="108" w:type="dxa"/>
            <w:bottom w:w="0" w:type="dxa"/>
            <w:right w:w="108" w:type="dxa"/>
          </w:tblCellMar>
        </w:tblPrEx>
        <w:trPr>
          <w:trHeight w:val="420" w:hRule="atLeast"/>
          <w:jc w:val="center"/>
        </w:trPr>
        <w:tc>
          <w:tcPr>
            <w:tcW w:w="364" w:type="pct"/>
            <w:tcBorders>
              <w:top w:val="single" w:color="000000" w:sz="4" w:space="0"/>
              <w:left w:val="single" w:color="000000" w:sz="4" w:space="0"/>
              <w:bottom w:val="single" w:color="000000" w:sz="4" w:space="0"/>
              <w:right w:val="single" w:color="000000" w:sz="4" w:space="0"/>
            </w:tcBorders>
            <w:noWrap/>
            <w:vAlign w:val="center"/>
          </w:tcPr>
          <w:p w14:paraId="20A5D89C">
            <w:pPr>
              <w:widowControl/>
              <w:jc w:val="center"/>
              <w:textAlignment w:val="center"/>
              <w:rPr>
                <w:rFonts w:ascii="Times New Roman" w:hAnsi="Times New Roman"/>
                <w:b/>
                <w:bCs/>
                <w:color w:val="000000"/>
                <w:kern w:val="0"/>
                <w:sz w:val="22"/>
                <w:highlight w:val="none"/>
                <w:lang w:bidi="ar"/>
              </w:rPr>
            </w:pPr>
            <w:r>
              <w:rPr>
                <w:rFonts w:hint="eastAsia"/>
                <w:b/>
                <w:bCs/>
                <w:color w:val="000000"/>
                <w:kern w:val="0"/>
                <w:sz w:val="22"/>
                <w:highlight w:val="none"/>
                <w:lang w:bidi="ar"/>
              </w:rPr>
              <w:t>1</w:t>
            </w:r>
          </w:p>
        </w:tc>
        <w:tc>
          <w:tcPr>
            <w:tcW w:w="1080" w:type="pct"/>
            <w:tcBorders>
              <w:top w:val="single" w:color="000000" w:sz="4" w:space="0"/>
              <w:left w:val="single" w:color="000000" w:sz="4" w:space="0"/>
              <w:bottom w:val="single" w:color="000000" w:sz="4" w:space="0"/>
              <w:right w:val="single" w:color="000000" w:sz="4" w:space="0"/>
            </w:tcBorders>
            <w:noWrap/>
            <w:vAlign w:val="center"/>
          </w:tcPr>
          <w:p w14:paraId="53201356">
            <w:pPr>
              <w:widowControl/>
              <w:jc w:val="center"/>
              <w:textAlignment w:val="center"/>
              <w:rPr>
                <w:b/>
                <w:bCs/>
                <w:color w:val="000000"/>
                <w:kern w:val="0"/>
                <w:sz w:val="22"/>
                <w:highlight w:val="none"/>
                <w:lang w:bidi="ar"/>
              </w:rPr>
            </w:pPr>
            <w:r>
              <w:rPr>
                <w:rFonts w:hint="eastAsia"/>
                <w:b/>
                <w:bCs/>
                <w:color w:val="000000"/>
                <w:kern w:val="0"/>
                <w:sz w:val="22"/>
                <w:highlight w:val="none"/>
                <w:lang w:bidi="ar"/>
              </w:rPr>
              <w:t>WPS 365 协作办公高级平台</w:t>
            </w:r>
          </w:p>
        </w:tc>
        <w:tc>
          <w:tcPr>
            <w:tcW w:w="643" w:type="pct"/>
            <w:tcBorders>
              <w:top w:val="single" w:color="000000" w:sz="4" w:space="0"/>
              <w:left w:val="single" w:color="000000" w:sz="4" w:space="0"/>
              <w:bottom w:val="single" w:color="000000" w:sz="4" w:space="0"/>
              <w:right w:val="single" w:color="000000" w:sz="4" w:space="0"/>
            </w:tcBorders>
            <w:noWrap/>
            <w:vAlign w:val="center"/>
          </w:tcPr>
          <w:p w14:paraId="7FDA06C2">
            <w:pPr>
              <w:widowControl/>
              <w:jc w:val="center"/>
              <w:textAlignment w:val="center"/>
              <w:rPr>
                <w:rFonts w:hint="eastAsia" w:eastAsia="宋体"/>
                <w:b/>
                <w:bCs/>
                <w:color w:val="000000"/>
                <w:kern w:val="0"/>
                <w:sz w:val="22"/>
                <w:highlight w:val="none"/>
                <w:lang w:eastAsia="zh-CN" w:bidi="ar"/>
              </w:rPr>
            </w:pPr>
            <w:r>
              <w:rPr>
                <w:rFonts w:hint="eastAsia"/>
                <w:b/>
                <w:bCs/>
                <w:color w:val="000000"/>
                <w:kern w:val="0"/>
                <w:sz w:val="22"/>
                <w:highlight w:val="none"/>
                <w:lang w:val="en-US" w:eastAsia="zh-CN" w:bidi="ar"/>
              </w:rPr>
              <w:t>金山</w:t>
            </w:r>
          </w:p>
        </w:tc>
        <w:tc>
          <w:tcPr>
            <w:tcW w:w="1232" w:type="dxa"/>
            <w:tcBorders>
              <w:top w:val="single" w:color="000000" w:sz="4" w:space="0"/>
              <w:left w:val="single" w:color="000000" w:sz="4" w:space="0"/>
              <w:bottom w:val="single" w:color="000000" w:sz="4" w:space="0"/>
              <w:right w:val="single" w:color="000000" w:sz="4" w:space="0"/>
            </w:tcBorders>
            <w:noWrap/>
            <w:vAlign w:val="center"/>
          </w:tcPr>
          <w:p w14:paraId="7C84B970">
            <w:pPr>
              <w:widowControl/>
              <w:jc w:val="center"/>
              <w:textAlignment w:val="center"/>
              <w:rPr>
                <w:rFonts w:hint="eastAsia" w:eastAsia="宋体"/>
                <w:b/>
                <w:bCs/>
                <w:color w:val="000000"/>
                <w:kern w:val="0"/>
                <w:sz w:val="22"/>
                <w:highlight w:val="none"/>
                <w:lang w:eastAsia="zh-CN" w:bidi="ar"/>
              </w:rPr>
            </w:pPr>
            <w:r>
              <w:t>v1</w:t>
            </w:r>
            <w:r>
              <w:rPr>
                <w:rFonts w:hint="eastAsia"/>
              </w:rPr>
              <w:t>2</w:t>
            </w:r>
          </w:p>
        </w:tc>
        <w:tc>
          <w:tcPr>
            <w:tcW w:w="2783" w:type="dxa"/>
            <w:tcBorders>
              <w:top w:val="single" w:color="000000" w:sz="4" w:space="0"/>
              <w:left w:val="single" w:color="000000" w:sz="4" w:space="0"/>
              <w:bottom w:val="single" w:color="000000" w:sz="4" w:space="0"/>
              <w:right w:val="single" w:color="000000" w:sz="4" w:space="0"/>
            </w:tcBorders>
            <w:noWrap/>
            <w:vAlign w:val="center"/>
          </w:tcPr>
          <w:p w14:paraId="5FAFE24D">
            <w:pPr>
              <w:widowControl/>
              <w:jc w:val="center"/>
              <w:textAlignment w:val="center"/>
              <w:rPr>
                <w:b/>
                <w:bCs/>
                <w:color w:val="000000"/>
                <w:kern w:val="0"/>
                <w:sz w:val="22"/>
                <w:highlight w:val="none"/>
                <w:lang w:bidi="ar"/>
              </w:rPr>
            </w:pPr>
            <w:r>
              <w:rPr>
                <w:rFonts w:hint="eastAsia"/>
                <w:b/>
                <w:bCs/>
                <w:color w:val="000000"/>
                <w:kern w:val="0"/>
                <w:sz w:val="22"/>
                <w:lang w:bidi="ar"/>
              </w:rPr>
              <w:t>金山 WPS365 包含: 电脑端、移动端、云盘功能，可以实现协同编辑，团队共享文档，后台可以统一管理帐户及文件转换等权益;附赠正版国产杀毒软件；软件均支持Windows系统和国产系统，可根据使用人电脑系统切换对应版本;需提供办公软件原厂服务承诺函，制造商版权授权书。</w:t>
            </w:r>
          </w:p>
        </w:tc>
        <w:tc>
          <w:tcPr>
            <w:tcW w:w="756" w:type="pct"/>
            <w:tcBorders>
              <w:top w:val="single" w:color="000000" w:sz="4" w:space="0"/>
              <w:left w:val="single" w:color="000000" w:sz="4" w:space="0"/>
              <w:bottom w:val="single" w:color="000000" w:sz="4" w:space="0"/>
              <w:right w:val="single" w:color="000000" w:sz="4" w:space="0"/>
            </w:tcBorders>
            <w:noWrap/>
            <w:vAlign w:val="center"/>
          </w:tcPr>
          <w:p w14:paraId="59AAE9F5">
            <w:pPr>
              <w:widowControl/>
              <w:jc w:val="center"/>
              <w:textAlignment w:val="center"/>
              <w:rPr>
                <w:highlight w:val="none"/>
              </w:rPr>
            </w:pPr>
            <w:r>
              <w:rPr>
                <w:rFonts w:hint="eastAsia"/>
                <w:highlight w:val="none"/>
                <w:lang w:val="en-US" w:eastAsia="zh-CN"/>
              </w:rPr>
              <w:t>一</w:t>
            </w:r>
            <w:r>
              <w:rPr>
                <w:rFonts w:hint="eastAsia"/>
                <w:highlight w:val="none"/>
              </w:rPr>
              <w:t>年</w:t>
            </w:r>
          </w:p>
        </w:tc>
      </w:tr>
    </w:tbl>
    <w:p w14:paraId="66CE0DF7">
      <w:pPr>
        <w:pStyle w:val="3"/>
        <w:rPr>
          <w:rFonts w:hint="eastAsia"/>
          <w:highlight w:val="none"/>
        </w:rPr>
      </w:pPr>
    </w:p>
    <w:p w14:paraId="4C19AD6D">
      <w:pPr>
        <w:pStyle w:val="6"/>
        <w:autoSpaceDE/>
        <w:autoSpaceDN/>
        <w:adjustRightInd/>
        <w:spacing w:line="600" w:lineRule="exact"/>
        <w:ind w:firstLine="636" w:firstLineChars="200"/>
        <w:rPr>
          <w:rFonts w:ascii="Times New Roman" w:hAnsi="Times New Roman" w:eastAsia="方正黑体_GBK" w:cs="Times New Roman"/>
          <w:b w:val="0"/>
          <w:bCs/>
          <w:sz w:val="32"/>
          <w:highlight w:val="none"/>
        </w:rPr>
      </w:pPr>
      <w:bookmarkStart w:id="184" w:name="_Toc449100885"/>
      <w:bookmarkStart w:id="185" w:name="_Toc344475120"/>
      <w:bookmarkStart w:id="186" w:name="_Toc16934879"/>
      <w:r>
        <w:rPr>
          <w:rFonts w:hint="eastAsia" w:ascii="Times New Roman" w:hAnsi="Times New Roman" w:eastAsia="方正黑体_GBK" w:cs="Times New Roman"/>
          <w:b w:val="0"/>
          <w:bCs/>
          <w:sz w:val="32"/>
          <w:highlight w:val="none"/>
        </w:rPr>
        <w:t>二</w:t>
      </w:r>
      <w:r>
        <w:rPr>
          <w:rFonts w:ascii="Times New Roman" w:hAnsi="Times New Roman" w:eastAsia="方正黑体_GBK" w:cs="Times New Roman"/>
          <w:b w:val="0"/>
          <w:bCs/>
          <w:sz w:val="32"/>
          <w:highlight w:val="none"/>
        </w:rPr>
        <w:t>、交货时间、地点及验收方式</w:t>
      </w:r>
      <w:bookmarkEnd w:id="184"/>
      <w:bookmarkEnd w:id="185"/>
      <w:bookmarkEnd w:id="186"/>
    </w:p>
    <w:p w14:paraId="7E80BAC9">
      <w:pPr>
        <w:spacing w:line="600" w:lineRule="exact"/>
        <w:ind w:left="560"/>
        <w:rPr>
          <w:rFonts w:ascii="Times New Roman" w:hAnsi="Times New Roman" w:eastAsia="方正仿宋_GBK"/>
          <w:sz w:val="32"/>
          <w:szCs w:val="32"/>
          <w:highlight w:val="none"/>
        </w:rPr>
      </w:pPr>
      <w:r>
        <w:rPr>
          <w:rFonts w:ascii="Times New Roman" w:hAnsi="Times New Roman" w:eastAsia="方正仿宋_GBK"/>
          <w:sz w:val="32"/>
          <w:szCs w:val="32"/>
          <w:highlight w:val="none"/>
        </w:rPr>
        <w:t>（一）交货时间</w:t>
      </w:r>
    </w:p>
    <w:p w14:paraId="55443718">
      <w:pPr>
        <w:spacing w:line="600" w:lineRule="exact"/>
        <w:ind w:left="0" w:leftChars="0" w:firstLine="640" w:firstLineChars="200"/>
        <w:rPr>
          <w:rFonts w:ascii="Times New Roman" w:hAnsi="Times New Roman" w:eastAsia="方正仿宋_GBK"/>
          <w:sz w:val="32"/>
          <w:szCs w:val="32"/>
          <w:highlight w:val="none"/>
        </w:rPr>
      </w:pPr>
      <w:r>
        <w:rPr>
          <w:rFonts w:ascii="Times New Roman" w:hAnsi="Times New Roman" w:eastAsia="方正仿宋_GBK"/>
          <w:sz w:val="32"/>
          <w:szCs w:val="32"/>
          <w:highlight w:val="none"/>
        </w:rPr>
        <w:t>成交人在采购合同签订后</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甲方根据实际需要向乙方下达采购订单</w:t>
      </w:r>
      <w:r>
        <w:rPr>
          <w:rFonts w:hint="eastAsia" w:ascii="Times New Roman" w:hAnsi="Times New Roman" w:eastAsia="方正仿宋_GBK"/>
          <w:sz w:val="32"/>
          <w:szCs w:val="32"/>
          <w:highlight w:val="none"/>
          <w:lang w:val="en-US" w:eastAsia="zh-CN"/>
        </w:rPr>
        <w:t>数量</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lang w:val="en-US" w:eastAsia="zh-CN"/>
        </w:rPr>
        <w:t>在收到订单</w:t>
      </w:r>
      <w:r>
        <w:rPr>
          <w:rFonts w:hint="eastAsia" w:eastAsia="方正仿宋_GBK"/>
          <w:sz w:val="32"/>
          <w:szCs w:val="32"/>
          <w:highlight w:val="none"/>
        </w:rPr>
        <w:t>15</w:t>
      </w:r>
      <w:r>
        <w:rPr>
          <w:rFonts w:ascii="Times New Roman" w:hAnsi="Times New Roman" w:eastAsia="方正仿宋_GBK"/>
          <w:sz w:val="32"/>
          <w:szCs w:val="32"/>
          <w:highlight w:val="none"/>
        </w:rPr>
        <w:t>个日历日内完成安装。</w:t>
      </w:r>
    </w:p>
    <w:p w14:paraId="630E95AD">
      <w:pPr>
        <w:spacing w:line="600" w:lineRule="exact"/>
        <w:ind w:left="560"/>
        <w:rPr>
          <w:rFonts w:ascii="Times New Roman" w:hAnsi="Times New Roman" w:eastAsia="方正仿宋_GBK"/>
          <w:sz w:val="32"/>
          <w:szCs w:val="32"/>
          <w:highlight w:val="none"/>
        </w:rPr>
      </w:pPr>
      <w:r>
        <w:rPr>
          <w:rFonts w:ascii="Times New Roman" w:hAnsi="Times New Roman" w:eastAsia="方正仿宋_GBK"/>
          <w:sz w:val="32"/>
          <w:szCs w:val="32"/>
          <w:highlight w:val="none"/>
        </w:rPr>
        <w:t>（二）交货地点</w:t>
      </w:r>
    </w:p>
    <w:p w14:paraId="6E7F5B44">
      <w:pPr>
        <w:spacing w:line="600" w:lineRule="exact"/>
        <w:ind w:firstLine="640" w:firstLineChars="200"/>
        <w:rPr>
          <w:rFonts w:ascii="Times New Roman" w:hAnsi="Times New Roman" w:eastAsia="方正仿宋_GBK"/>
          <w:sz w:val="32"/>
          <w:szCs w:val="32"/>
          <w:highlight w:val="none"/>
        </w:rPr>
      </w:pPr>
      <w:r>
        <w:rPr>
          <w:rFonts w:ascii="Times New Roman" w:hAnsi="Times New Roman" w:eastAsia="方正仿宋_GBK"/>
          <w:sz w:val="32"/>
          <w:szCs w:val="32"/>
          <w:highlight w:val="none"/>
        </w:rPr>
        <w:t>按采购人要求运到指定地点，其运输及装卸费用由成交人负责。</w:t>
      </w:r>
    </w:p>
    <w:p w14:paraId="6324B700">
      <w:pPr>
        <w:spacing w:line="600" w:lineRule="exact"/>
        <w:ind w:left="560"/>
        <w:rPr>
          <w:rFonts w:ascii="Times New Roman" w:hAnsi="Times New Roman" w:eastAsia="方正仿宋_GBK"/>
          <w:sz w:val="32"/>
          <w:szCs w:val="32"/>
          <w:highlight w:val="none"/>
        </w:rPr>
      </w:pPr>
      <w:r>
        <w:rPr>
          <w:rFonts w:ascii="Times New Roman" w:hAnsi="Times New Roman" w:eastAsia="方正仿宋_GBK"/>
          <w:sz w:val="32"/>
          <w:szCs w:val="32"/>
          <w:highlight w:val="none"/>
        </w:rPr>
        <w:t>（三）验收方式</w:t>
      </w:r>
    </w:p>
    <w:p w14:paraId="1C65C6F0">
      <w:pPr>
        <w:spacing w:line="600" w:lineRule="exact"/>
        <w:ind w:firstLine="640" w:firstLineChars="200"/>
        <w:rPr>
          <w:rFonts w:ascii="Times New Roman" w:hAnsi="Times New Roman" w:eastAsia="方正仿宋_GBK"/>
          <w:sz w:val="32"/>
          <w:szCs w:val="32"/>
          <w:highlight w:val="none"/>
        </w:rPr>
      </w:pPr>
      <w:r>
        <w:rPr>
          <w:rFonts w:ascii="Times New Roman" w:hAnsi="Times New Roman" w:eastAsia="方正仿宋_GBK"/>
          <w:sz w:val="32"/>
          <w:szCs w:val="32"/>
          <w:highlight w:val="none"/>
        </w:rPr>
        <w:t>1、</w:t>
      </w:r>
      <w:r>
        <w:rPr>
          <w:rFonts w:hint="eastAsia" w:ascii="Times New Roman" w:hAnsi="Times New Roman" w:eastAsia="方正仿宋_GBK"/>
          <w:sz w:val="32"/>
          <w:szCs w:val="32"/>
          <w:highlight w:val="none"/>
          <w:lang w:val="en-US" w:eastAsia="zh-CN"/>
        </w:rPr>
        <w:t>分2次验收。</w:t>
      </w:r>
      <w:r>
        <w:rPr>
          <w:rFonts w:hint="eastAsia" w:eastAsia="方正仿宋_GBK"/>
          <w:sz w:val="32"/>
          <w:szCs w:val="32"/>
          <w:highlight w:val="none"/>
        </w:rPr>
        <w:t>软件送</w:t>
      </w:r>
      <w:r>
        <w:rPr>
          <w:rFonts w:ascii="Times New Roman" w:hAnsi="Times New Roman" w:eastAsia="方正仿宋_GBK"/>
          <w:sz w:val="32"/>
          <w:szCs w:val="32"/>
          <w:highlight w:val="none"/>
        </w:rPr>
        <w:t>达现场后，供应商应经采购人或其指定验收单位确认。</w:t>
      </w:r>
    </w:p>
    <w:p w14:paraId="03EB60DA">
      <w:pPr>
        <w:spacing w:line="600" w:lineRule="exact"/>
        <w:ind w:firstLine="640" w:firstLineChars="200"/>
        <w:rPr>
          <w:rFonts w:ascii="Times New Roman" w:hAnsi="Times New Roman" w:eastAsia="方正仿宋_GBK"/>
          <w:sz w:val="32"/>
          <w:szCs w:val="32"/>
          <w:highlight w:val="none"/>
        </w:rPr>
      </w:pPr>
      <w:r>
        <w:rPr>
          <w:rFonts w:ascii="Times New Roman" w:hAnsi="Times New Roman" w:eastAsia="方正仿宋_GBK"/>
          <w:sz w:val="32"/>
          <w:szCs w:val="32"/>
          <w:highlight w:val="none"/>
        </w:rPr>
        <w:t>2、供应商应保证</w:t>
      </w:r>
      <w:r>
        <w:rPr>
          <w:rFonts w:hint="eastAsia" w:eastAsia="方正仿宋_GBK"/>
          <w:sz w:val="32"/>
          <w:szCs w:val="32"/>
          <w:highlight w:val="none"/>
        </w:rPr>
        <w:t>软件在</w:t>
      </w:r>
      <w:r>
        <w:rPr>
          <w:rFonts w:ascii="Times New Roman" w:hAnsi="Times New Roman" w:eastAsia="方正仿宋_GBK"/>
          <w:sz w:val="32"/>
          <w:szCs w:val="32"/>
          <w:highlight w:val="none"/>
        </w:rPr>
        <w:t>用户</w:t>
      </w:r>
      <w:r>
        <w:rPr>
          <w:rFonts w:hint="eastAsia" w:eastAsia="方正仿宋_GBK"/>
          <w:sz w:val="32"/>
          <w:szCs w:val="32"/>
          <w:highlight w:val="none"/>
        </w:rPr>
        <w:t>指定设备安装</w:t>
      </w:r>
      <w:r>
        <w:rPr>
          <w:rFonts w:ascii="Times New Roman" w:hAnsi="Times New Roman" w:eastAsia="方正仿宋_GBK"/>
          <w:sz w:val="32"/>
          <w:szCs w:val="32"/>
          <w:highlight w:val="none"/>
        </w:rPr>
        <w:t>完好无损，如有缺漏、损坏，由供应商负责调换、补齐或赔偿。</w:t>
      </w:r>
    </w:p>
    <w:p w14:paraId="1F509E14">
      <w:pPr>
        <w:spacing w:line="600" w:lineRule="exact"/>
        <w:ind w:firstLine="640" w:firstLineChars="200"/>
        <w:rPr>
          <w:rFonts w:ascii="Times New Roman" w:hAnsi="Times New Roman" w:eastAsia="方正仿宋_GBK"/>
          <w:sz w:val="32"/>
          <w:szCs w:val="32"/>
          <w:highlight w:val="none"/>
        </w:rPr>
      </w:pPr>
      <w:r>
        <w:rPr>
          <w:rFonts w:ascii="Times New Roman" w:hAnsi="Times New Roman" w:eastAsia="方正仿宋_GBK"/>
          <w:sz w:val="32"/>
          <w:szCs w:val="32"/>
          <w:highlight w:val="none"/>
        </w:rPr>
        <w:t>3、供应商应提供完备的技术资料、</w:t>
      </w:r>
      <w:r>
        <w:rPr>
          <w:rFonts w:hint="eastAsia" w:eastAsia="方正仿宋_GBK"/>
          <w:sz w:val="32"/>
          <w:szCs w:val="32"/>
          <w:highlight w:val="none"/>
        </w:rPr>
        <w:t>授权许可文件、</w:t>
      </w:r>
      <w:r>
        <w:rPr>
          <w:rFonts w:ascii="Times New Roman" w:hAnsi="Times New Roman" w:eastAsia="方正仿宋_GBK"/>
          <w:sz w:val="32"/>
          <w:szCs w:val="32"/>
          <w:highlight w:val="none"/>
        </w:rPr>
        <w:t>合格证等。验收合格条件如下：</w:t>
      </w:r>
    </w:p>
    <w:p w14:paraId="363BEBDD">
      <w:pPr>
        <w:spacing w:line="600" w:lineRule="exact"/>
        <w:ind w:left="560"/>
        <w:rPr>
          <w:rFonts w:ascii="Times New Roman" w:hAnsi="Times New Roman" w:eastAsia="方正仿宋_GBK"/>
          <w:sz w:val="32"/>
          <w:szCs w:val="32"/>
          <w:highlight w:val="none"/>
        </w:rPr>
      </w:pPr>
      <w:r>
        <w:rPr>
          <w:rFonts w:ascii="Times New Roman" w:hAnsi="Times New Roman" w:eastAsia="方正仿宋_GBK"/>
          <w:sz w:val="32"/>
          <w:szCs w:val="32"/>
          <w:highlight w:val="none"/>
        </w:rPr>
        <w:t>（1）</w:t>
      </w:r>
      <w:r>
        <w:rPr>
          <w:rFonts w:hint="eastAsia" w:eastAsia="方正仿宋_GBK"/>
          <w:sz w:val="32"/>
          <w:szCs w:val="32"/>
          <w:highlight w:val="none"/>
        </w:rPr>
        <w:t>软件</w:t>
      </w:r>
      <w:r>
        <w:rPr>
          <w:rFonts w:ascii="Times New Roman" w:hAnsi="Times New Roman" w:eastAsia="方正仿宋_GBK"/>
          <w:sz w:val="32"/>
          <w:szCs w:val="32"/>
          <w:highlight w:val="none"/>
        </w:rPr>
        <w:t>技术参数与采购合同一致。</w:t>
      </w:r>
    </w:p>
    <w:p w14:paraId="43441531">
      <w:pPr>
        <w:spacing w:line="600" w:lineRule="exact"/>
        <w:ind w:left="560"/>
        <w:rPr>
          <w:rFonts w:ascii="Times New Roman" w:hAnsi="Times New Roman" w:eastAsia="方正仿宋_GBK"/>
          <w:sz w:val="32"/>
          <w:szCs w:val="32"/>
          <w:highlight w:val="none"/>
        </w:rPr>
      </w:pPr>
      <w:r>
        <w:rPr>
          <w:rFonts w:ascii="Times New Roman" w:hAnsi="Times New Roman" w:eastAsia="方正仿宋_GBK"/>
          <w:sz w:val="32"/>
          <w:szCs w:val="32"/>
          <w:highlight w:val="none"/>
        </w:rPr>
        <w:t>（2）</w:t>
      </w:r>
      <w:r>
        <w:rPr>
          <w:rFonts w:hint="eastAsia" w:eastAsia="方正仿宋_GBK"/>
          <w:sz w:val="32"/>
          <w:szCs w:val="32"/>
          <w:highlight w:val="none"/>
        </w:rPr>
        <w:t>软件包装、授权许可文件、</w:t>
      </w:r>
      <w:r>
        <w:rPr>
          <w:rFonts w:ascii="Times New Roman" w:hAnsi="Times New Roman" w:eastAsia="方正仿宋_GBK"/>
          <w:sz w:val="32"/>
          <w:szCs w:val="32"/>
          <w:highlight w:val="none"/>
        </w:rPr>
        <w:t>合格证等资料齐全。</w:t>
      </w:r>
    </w:p>
    <w:p w14:paraId="4EB7BCB5">
      <w:pPr>
        <w:spacing w:line="600" w:lineRule="exact"/>
        <w:ind w:firstLine="640" w:firstLineChars="200"/>
        <w:rPr>
          <w:rFonts w:ascii="Times New Roman" w:hAnsi="Times New Roman" w:eastAsia="方正仿宋_GBK"/>
          <w:sz w:val="32"/>
          <w:szCs w:val="32"/>
          <w:highlight w:val="none"/>
        </w:rPr>
      </w:pPr>
      <w:r>
        <w:rPr>
          <w:rFonts w:ascii="Times New Roman" w:hAnsi="Times New Roman" w:eastAsia="方正仿宋_GBK"/>
          <w:sz w:val="32"/>
          <w:szCs w:val="32"/>
          <w:highlight w:val="none"/>
        </w:rPr>
        <w:t>（3）在系统试运行期间所出现的问题得到解决，并运行正常。</w:t>
      </w:r>
    </w:p>
    <w:p w14:paraId="710A0620">
      <w:pPr>
        <w:spacing w:line="600" w:lineRule="exact"/>
        <w:ind w:left="560"/>
        <w:rPr>
          <w:rFonts w:ascii="Times New Roman" w:hAnsi="Times New Roman" w:eastAsia="方正仿宋_GBK"/>
          <w:sz w:val="32"/>
          <w:szCs w:val="32"/>
          <w:highlight w:val="none"/>
        </w:rPr>
      </w:pPr>
      <w:r>
        <w:rPr>
          <w:rFonts w:ascii="Times New Roman" w:hAnsi="Times New Roman" w:eastAsia="方正仿宋_GBK"/>
          <w:sz w:val="32"/>
          <w:szCs w:val="32"/>
          <w:highlight w:val="none"/>
        </w:rPr>
        <w:t>（4）在规定时间内完成交货并验收，并经采购人确认。</w:t>
      </w:r>
    </w:p>
    <w:p w14:paraId="15D43221">
      <w:pPr>
        <w:pStyle w:val="6"/>
        <w:autoSpaceDE/>
        <w:autoSpaceDN/>
        <w:adjustRightInd/>
        <w:spacing w:line="600" w:lineRule="exact"/>
        <w:ind w:firstLine="896" w:firstLineChars="282"/>
        <w:rPr>
          <w:rFonts w:ascii="Times New Roman" w:hAnsi="Times New Roman" w:eastAsia="方正黑体_GBK" w:cs="Times New Roman"/>
          <w:b w:val="0"/>
          <w:bCs/>
          <w:sz w:val="32"/>
          <w:highlight w:val="none"/>
        </w:rPr>
      </w:pPr>
      <w:bookmarkStart w:id="187" w:name="_Toc16934880"/>
      <w:r>
        <w:rPr>
          <w:rFonts w:hint="eastAsia" w:ascii="Times New Roman" w:hAnsi="Times New Roman" w:eastAsia="方正黑体_GBK" w:cs="Times New Roman"/>
          <w:b w:val="0"/>
          <w:bCs/>
          <w:sz w:val="32"/>
          <w:highlight w:val="none"/>
        </w:rPr>
        <w:t>三</w:t>
      </w:r>
      <w:r>
        <w:rPr>
          <w:rFonts w:ascii="Times New Roman" w:hAnsi="Times New Roman" w:eastAsia="方正黑体_GBK" w:cs="Times New Roman"/>
          <w:b w:val="0"/>
          <w:bCs/>
          <w:sz w:val="32"/>
          <w:highlight w:val="none"/>
        </w:rPr>
        <w:t>、报价要求</w:t>
      </w:r>
      <w:bookmarkEnd w:id="187"/>
    </w:p>
    <w:p w14:paraId="5D1988E2">
      <w:pPr>
        <w:spacing w:line="600" w:lineRule="exact"/>
        <w:ind w:firstLine="640" w:firstLineChars="200"/>
        <w:rPr>
          <w:rFonts w:ascii="Times New Roman" w:hAnsi="Times New Roman" w:eastAsia="方正仿宋_GBK"/>
          <w:sz w:val="32"/>
          <w:szCs w:val="32"/>
          <w:highlight w:val="none"/>
        </w:rPr>
      </w:pPr>
      <w:bookmarkStart w:id="188" w:name="_Toc449100886"/>
      <w:bookmarkStart w:id="189" w:name="_Toc344475121"/>
      <w:r>
        <w:rPr>
          <w:rFonts w:ascii="Times New Roman" w:hAnsi="Times New Roman" w:eastAsia="方正仿宋_GBK"/>
          <w:sz w:val="32"/>
          <w:szCs w:val="32"/>
          <w:highlight w:val="none"/>
        </w:rPr>
        <w:t>本次报价为人民币报价，包含不限于：</w:t>
      </w:r>
      <w:r>
        <w:rPr>
          <w:rFonts w:hint="eastAsia" w:eastAsia="方正仿宋_GBK"/>
          <w:sz w:val="32"/>
          <w:szCs w:val="32"/>
          <w:highlight w:val="none"/>
        </w:rPr>
        <w:t>软件</w:t>
      </w:r>
      <w:r>
        <w:rPr>
          <w:rFonts w:ascii="Times New Roman" w:hAnsi="Times New Roman" w:eastAsia="方正仿宋_GBK"/>
          <w:sz w:val="32"/>
          <w:szCs w:val="32"/>
          <w:highlight w:val="none"/>
        </w:rPr>
        <w:t>、技术资料、</w:t>
      </w:r>
      <w:r>
        <w:rPr>
          <w:rFonts w:hint="eastAsia" w:eastAsia="方正仿宋_GBK"/>
          <w:sz w:val="32"/>
          <w:szCs w:val="32"/>
          <w:highlight w:val="none"/>
        </w:rPr>
        <w:t>软件</w:t>
      </w:r>
      <w:r>
        <w:rPr>
          <w:rFonts w:ascii="Times New Roman" w:hAnsi="Times New Roman" w:eastAsia="方正仿宋_GBK"/>
          <w:sz w:val="32"/>
          <w:szCs w:val="32"/>
          <w:highlight w:val="none"/>
        </w:rPr>
        <w:t>的税费、运输费、安装费与</w:t>
      </w:r>
      <w:r>
        <w:rPr>
          <w:rFonts w:hint="eastAsia" w:eastAsia="方正仿宋_GBK"/>
          <w:sz w:val="32"/>
          <w:szCs w:val="32"/>
          <w:highlight w:val="none"/>
        </w:rPr>
        <w:t>软件</w:t>
      </w:r>
      <w:r>
        <w:rPr>
          <w:rFonts w:ascii="Times New Roman" w:hAnsi="Times New Roman" w:eastAsia="方正仿宋_GBK"/>
          <w:sz w:val="32"/>
          <w:szCs w:val="32"/>
          <w:highlight w:val="none"/>
        </w:rPr>
        <w:t>有关的供方应纳的税费、售后服务费以及有关的其他费用，直至交付使用的全部费用。</w:t>
      </w:r>
    </w:p>
    <w:p w14:paraId="5A8B70C3">
      <w:pPr>
        <w:pStyle w:val="6"/>
        <w:autoSpaceDE/>
        <w:autoSpaceDN/>
        <w:adjustRightInd/>
        <w:spacing w:line="600" w:lineRule="exact"/>
        <w:ind w:firstLine="636" w:firstLineChars="200"/>
        <w:rPr>
          <w:rFonts w:ascii="Times New Roman" w:hAnsi="Times New Roman" w:eastAsia="方正黑体_GBK" w:cs="Times New Roman"/>
          <w:b w:val="0"/>
          <w:bCs/>
          <w:sz w:val="32"/>
          <w:highlight w:val="none"/>
        </w:rPr>
      </w:pPr>
      <w:bookmarkStart w:id="190" w:name="_Toc16934881"/>
      <w:r>
        <w:rPr>
          <w:rFonts w:hint="eastAsia" w:ascii="Times New Roman" w:hAnsi="Times New Roman" w:eastAsia="方正黑体_GBK" w:cs="Times New Roman"/>
          <w:b w:val="0"/>
          <w:bCs/>
          <w:sz w:val="32"/>
          <w:highlight w:val="none"/>
        </w:rPr>
        <w:t>四</w:t>
      </w:r>
      <w:r>
        <w:rPr>
          <w:rFonts w:ascii="Times New Roman" w:hAnsi="Times New Roman" w:eastAsia="方正黑体_GBK" w:cs="Times New Roman"/>
          <w:b w:val="0"/>
          <w:bCs/>
          <w:sz w:val="32"/>
          <w:highlight w:val="none"/>
        </w:rPr>
        <w:t>、质量保证及售后服务</w:t>
      </w:r>
      <w:bookmarkEnd w:id="188"/>
      <w:bookmarkEnd w:id="189"/>
      <w:bookmarkEnd w:id="190"/>
    </w:p>
    <w:p w14:paraId="7BE9B311">
      <w:pPr>
        <w:spacing w:line="600" w:lineRule="exact"/>
        <w:ind w:left="560"/>
        <w:rPr>
          <w:rFonts w:ascii="Times New Roman" w:hAnsi="Times New Roman" w:eastAsia="方正楷体_GBK"/>
          <w:sz w:val="32"/>
          <w:szCs w:val="32"/>
          <w:highlight w:val="none"/>
        </w:rPr>
      </w:pPr>
      <w:r>
        <w:rPr>
          <w:rFonts w:ascii="Times New Roman" w:hAnsi="Times New Roman" w:eastAsia="方正楷体_GBK"/>
          <w:sz w:val="32"/>
          <w:szCs w:val="32"/>
          <w:highlight w:val="none"/>
        </w:rPr>
        <w:t>（一）产品质量保证期</w:t>
      </w:r>
    </w:p>
    <w:p w14:paraId="15BFF2CC">
      <w:pPr>
        <w:spacing w:line="600" w:lineRule="exact"/>
        <w:ind w:firstLine="640" w:firstLineChars="200"/>
        <w:rPr>
          <w:rFonts w:ascii="Times New Roman" w:hAnsi="Times New Roman" w:eastAsia="方正仿宋_GBK"/>
          <w:sz w:val="32"/>
          <w:szCs w:val="32"/>
          <w:highlight w:val="none"/>
        </w:rPr>
      </w:pPr>
      <w:r>
        <w:rPr>
          <w:rFonts w:ascii="Times New Roman" w:hAnsi="Times New Roman" w:eastAsia="方正仿宋_GBK"/>
          <w:sz w:val="32"/>
          <w:szCs w:val="32"/>
          <w:highlight w:val="none"/>
        </w:rPr>
        <w:t>自验收交付之日起，乙方（最终中标单位）须提供上述所有产品</w:t>
      </w:r>
      <w:r>
        <w:rPr>
          <w:rFonts w:hint="eastAsia" w:ascii="Times New Roman" w:hAnsi="Times New Roman" w:eastAsia="方正仿宋_GBK"/>
          <w:sz w:val="32"/>
          <w:szCs w:val="32"/>
          <w:highlight w:val="none"/>
        </w:rPr>
        <w:t>永久授权及三年原厂技术支持服务。</w:t>
      </w:r>
    </w:p>
    <w:p w14:paraId="2D503A31">
      <w:pPr>
        <w:spacing w:line="600" w:lineRule="exact"/>
        <w:ind w:left="560"/>
        <w:rPr>
          <w:rFonts w:ascii="Times New Roman" w:hAnsi="Times New Roman" w:eastAsia="方正楷体_GBK"/>
          <w:sz w:val="32"/>
          <w:szCs w:val="32"/>
          <w:highlight w:val="none"/>
        </w:rPr>
      </w:pPr>
      <w:r>
        <w:rPr>
          <w:rFonts w:ascii="Times New Roman" w:hAnsi="Times New Roman" w:eastAsia="方正楷体_GBK"/>
          <w:sz w:val="32"/>
          <w:szCs w:val="32"/>
          <w:highlight w:val="none"/>
        </w:rPr>
        <w:t>（二）售后服务内容</w:t>
      </w:r>
    </w:p>
    <w:p w14:paraId="3F8FCCC9">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1、定期巡检，介质、补丁更新服务，技术支持，培训用户。</w:t>
      </w:r>
    </w:p>
    <w:p w14:paraId="0D7FF1F9">
      <w:pPr>
        <w:spacing w:line="60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2、乙方在甲方软件出现相关问题时，须在12个小时内响应，并及时解决。</w:t>
      </w:r>
    </w:p>
    <w:p w14:paraId="571D0E55">
      <w:pPr>
        <w:pStyle w:val="6"/>
        <w:autoSpaceDE/>
        <w:autoSpaceDN/>
        <w:adjustRightInd/>
        <w:spacing w:line="600" w:lineRule="exact"/>
        <w:ind w:firstLine="636" w:firstLineChars="200"/>
        <w:rPr>
          <w:rFonts w:ascii="Times New Roman" w:hAnsi="Times New Roman" w:eastAsia="方正黑体_GBK" w:cs="Times New Roman"/>
          <w:b w:val="0"/>
          <w:bCs/>
          <w:sz w:val="32"/>
          <w:highlight w:val="none"/>
        </w:rPr>
      </w:pPr>
      <w:bookmarkStart w:id="191" w:name="_Toc344475122"/>
      <w:bookmarkStart w:id="192" w:name="_Toc16934882"/>
      <w:bookmarkStart w:id="193" w:name="_Toc449100887"/>
      <w:r>
        <w:rPr>
          <w:rFonts w:hint="eastAsia" w:ascii="Times New Roman" w:hAnsi="Times New Roman" w:eastAsia="方正黑体_GBK" w:cs="Times New Roman"/>
          <w:b w:val="0"/>
          <w:bCs/>
          <w:sz w:val="32"/>
          <w:highlight w:val="none"/>
        </w:rPr>
        <w:t>五</w:t>
      </w:r>
      <w:r>
        <w:rPr>
          <w:rFonts w:ascii="Times New Roman" w:hAnsi="Times New Roman" w:eastAsia="方正黑体_GBK" w:cs="Times New Roman"/>
          <w:b w:val="0"/>
          <w:bCs/>
          <w:sz w:val="32"/>
          <w:highlight w:val="none"/>
        </w:rPr>
        <w:t>、付款方式</w:t>
      </w:r>
      <w:bookmarkEnd w:id="191"/>
      <w:bookmarkEnd w:id="192"/>
      <w:bookmarkEnd w:id="193"/>
    </w:p>
    <w:p w14:paraId="27A548BB">
      <w:pPr>
        <w:pStyle w:val="6"/>
        <w:autoSpaceDE/>
        <w:autoSpaceDN/>
        <w:adjustRightInd/>
        <w:spacing w:line="600" w:lineRule="exact"/>
        <w:ind w:firstLine="640" w:firstLineChars="200"/>
        <w:rPr>
          <w:rFonts w:hint="eastAsia" w:ascii="Times New Roman" w:hAnsi="Times New Roman" w:eastAsia="方正仿宋_GBK" w:cs="Times New Roman"/>
          <w:b w:val="0"/>
          <w:spacing w:val="0"/>
          <w:w w:val="100"/>
          <w:kern w:val="2"/>
          <w:sz w:val="32"/>
          <w:szCs w:val="32"/>
          <w:highlight w:val="none"/>
          <w:lang w:val="en-US" w:eastAsia="zh-CN" w:bidi="ar-SA"/>
        </w:rPr>
      </w:pPr>
      <w:bookmarkStart w:id="194" w:name="_Toc344475125"/>
      <w:bookmarkStart w:id="195" w:name="_Toc449100891"/>
      <w:bookmarkStart w:id="196" w:name="_Toc16934885"/>
      <w:r>
        <w:rPr>
          <w:rFonts w:hint="eastAsia" w:ascii="Times New Roman" w:hAnsi="Times New Roman" w:eastAsia="方正仿宋_GBK" w:cs="Times New Roman"/>
          <w:b w:val="0"/>
          <w:spacing w:val="0"/>
          <w:w w:val="100"/>
          <w:kern w:val="2"/>
          <w:sz w:val="32"/>
          <w:szCs w:val="32"/>
          <w:highlight w:val="none"/>
          <w:lang w:val="en-US" w:eastAsia="zh-CN" w:bidi="ar-SA"/>
        </w:rPr>
        <w:t>本项目根据供货数量据实结算，甲方根据实际需要向乙方下达采购订单，甲方向乙方支付的金额以订单金额为准，乙方按合同结算原则提供增值税专票，甲方收到发票后30个工作日内向乙方支付订单结算金额。</w:t>
      </w:r>
    </w:p>
    <w:p w14:paraId="03CFB5CD">
      <w:pPr>
        <w:pStyle w:val="6"/>
        <w:autoSpaceDE/>
        <w:autoSpaceDN/>
        <w:adjustRightInd/>
        <w:spacing w:line="600" w:lineRule="exact"/>
        <w:ind w:firstLine="636" w:firstLineChars="200"/>
        <w:rPr>
          <w:rFonts w:ascii="Times New Roman" w:hAnsi="Times New Roman" w:eastAsia="方正黑体_GBK" w:cs="Times New Roman"/>
          <w:b w:val="0"/>
          <w:bCs/>
          <w:sz w:val="32"/>
          <w:highlight w:val="none"/>
        </w:rPr>
      </w:pPr>
      <w:r>
        <w:rPr>
          <w:rFonts w:hint="eastAsia" w:ascii="Times New Roman" w:hAnsi="Times New Roman" w:eastAsia="方正黑体_GBK" w:cs="Times New Roman"/>
          <w:b w:val="0"/>
          <w:bCs/>
          <w:sz w:val="32"/>
          <w:highlight w:val="none"/>
        </w:rPr>
        <w:t>六、</w:t>
      </w:r>
      <w:r>
        <w:rPr>
          <w:rFonts w:ascii="Times New Roman" w:hAnsi="Times New Roman" w:eastAsia="方正黑体_GBK" w:cs="Times New Roman"/>
          <w:b w:val="0"/>
          <w:bCs/>
          <w:sz w:val="32"/>
          <w:highlight w:val="none"/>
        </w:rPr>
        <w:t>其他</w:t>
      </w:r>
      <w:bookmarkEnd w:id="194"/>
      <w:bookmarkEnd w:id="195"/>
      <w:bookmarkEnd w:id="196"/>
    </w:p>
    <w:p w14:paraId="69C1BBF2">
      <w:pPr>
        <w:pStyle w:val="6"/>
        <w:autoSpaceDE/>
        <w:autoSpaceDN/>
        <w:adjustRightInd/>
        <w:spacing w:line="600" w:lineRule="exact"/>
        <w:ind w:firstLine="636" w:firstLineChars="200"/>
        <w:rPr>
          <w:rFonts w:ascii="Times New Roman" w:hAnsi="Times New Roman" w:eastAsia="方正仿宋_GBK" w:cs="Times New Roman"/>
          <w:b w:val="0"/>
          <w:kern w:val="2"/>
          <w:sz w:val="32"/>
          <w:highlight w:val="none"/>
        </w:rPr>
      </w:pPr>
      <w:r>
        <w:rPr>
          <w:rFonts w:ascii="Times New Roman" w:hAnsi="Times New Roman" w:eastAsia="方正仿宋_GBK" w:cs="Times New Roman"/>
          <w:b w:val="0"/>
          <w:kern w:val="2"/>
          <w:sz w:val="32"/>
          <w:highlight w:val="none"/>
        </w:rPr>
        <w:t>（一）供应商必须在响应文件中对以上条款和服务承诺明确列出，承诺内容必须达到本篇及询价通知书其他条款的要求。</w:t>
      </w:r>
    </w:p>
    <w:p w14:paraId="4F73964C">
      <w:pPr>
        <w:spacing w:line="600" w:lineRule="exact"/>
        <w:ind w:left="560"/>
        <w:rPr>
          <w:rFonts w:ascii="Times New Roman" w:hAnsi="Times New Roman" w:eastAsia="方正仿宋_GBK"/>
          <w:sz w:val="32"/>
          <w:szCs w:val="32"/>
          <w:highlight w:val="none"/>
        </w:rPr>
      </w:pPr>
      <w:r>
        <w:rPr>
          <w:rFonts w:ascii="Times New Roman" w:hAnsi="Times New Roman" w:eastAsia="方正仿宋_GBK"/>
          <w:sz w:val="32"/>
          <w:szCs w:val="32"/>
          <w:highlight w:val="none"/>
        </w:rPr>
        <w:t>（二）其他未尽事宜由供需双方在采购合同中详细约定。</w:t>
      </w:r>
    </w:p>
    <w:p w14:paraId="0E74F9E0">
      <w:pPr>
        <w:rPr>
          <w:rFonts w:hint="eastAsia"/>
          <w:highlight w:val="none"/>
        </w:rPr>
      </w:pPr>
    </w:p>
    <w:p w14:paraId="5F0156E5">
      <w:pPr>
        <w:pStyle w:val="5"/>
        <w:keepNext w:val="0"/>
        <w:keepLines w:val="0"/>
        <w:pageBreakBefore/>
        <w:spacing w:before="0" w:after="0" w:line="460" w:lineRule="exact"/>
        <w:jc w:val="center"/>
        <w:rPr>
          <w:rFonts w:hint="eastAsia" w:ascii="宋体" w:hAnsi="宋体" w:cs="宋体"/>
          <w:highlight w:val="none"/>
        </w:rPr>
      </w:pPr>
      <w:bookmarkStart w:id="197" w:name="_Toc12911"/>
      <w:bookmarkStart w:id="198" w:name="_Toc126757729"/>
      <w:bookmarkStart w:id="199" w:name="_Toc11931"/>
      <w:r>
        <w:rPr>
          <w:rFonts w:hint="eastAsia" w:ascii="宋体" w:hAnsi="宋体" w:cs="宋体"/>
          <w:highlight w:val="none"/>
        </w:rPr>
        <w:t>第六章 竞选文件格式</w:t>
      </w:r>
      <w:bookmarkEnd w:id="183"/>
      <w:bookmarkEnd w:id="197"/>
      <w:bookmarkEnd w:id="198"/>
      <w:bookmarkEnd w:id="199"/>
    </w:p>
    <w:p w14:paraId="7A697EF5">
      <w:pPr>
        <w:spacing w:line="460" w:lineRule="exact"/>
        <w:rPr>
          <w:rFonts w:hint="eastAsia" w:ascii="宋体" w:hAnsi="宋体" w:cs="宋体"/>
          <w:highlight w:val="none"/>
        </w:rPr>
      </w:pPr>
    </w:p>
    <w:p w14:paraId="351B360A">
      <w:pPr>
        <w:tabs>
          <w:tab w:val="left" w:pos="2580"/>
          <w:tab w:val="left" w:pos="5940"/>
        </w:tabs>
        <w:spacing w:line="460" w:lineRule="exact"/>
        <w:jc w:val="left"/>
        <w:rPr>
          <w:rFonts w:hint="eastAsia" w:ascii="宋体" w:hAnsi="宋体" w:cs="宋体"/>
          <w:sz w:val="28"/>
          <w:szCs w:val="28"/>
          <w:highlight w:val="none"/>
          <w:u w:val="single"/>
        </w:rPr>
      </w:pPr>
      <w:bookmarkStart w:id="200" w:name="_Toc199124883"/>
    </w:p>
    <w:p w14:paraId="3D4ECCBA">
      <w:pPr>
        <w:tabs>
          <w:tab w:val="left" w:pos="2580"/>
          <w:tab w:val="left" w:pos="5940"/>
        </w:tabs>
        <w:spacing w:line="460" w:lineRule="exact"/>
        <w:jc w:val="left"/>
        <w:rPr>
          <w:rFonts w:hint="eastAsia" w:ascii="宋体" w:hAnsi="宋体" w:cs="宋体"/>
          <w:sz w:val="28"/>
          <w:szCs w:val="28"/>
          <w:highlight w:val="none"/>
          <w:u w:val="single"/>
        </w:rPr>
      </w:pPr>
    </w:p>
    <w:p w14:paraId="2E123C61">
      <w:pPr>
        <w:tabs>
          <w:tab w:val="left" w:pos="2580"/>
          <w:tab w:val="left" w:pos="5940"/>
        </w:tabs>
        <w:spacing w:line="460" w:lineRule="exact"/>
        <w:jc w:val="left"/>
        <w:rPr>
          <w:rFonts w:hint="eastAsia" w:ascii="宋体" w:hAnsi="宋体" w:cs="宋体"/>
          <w:sz w:val="28"/>
          <w:szCs w:val="28"/>
          <w:highlight w:val="none"/>
          <w:u w:val="single"/>
        </w:rPr>
      </w:pPr>
    </w:p>
    <w:p w14:paraId="6D984765">
      <w:pPr>
        <w:tabs>
          <w:tab w:val="left" w:pos="2580"/>
          <w:tab w:val="left" w:pos="5940"/>
        </w:tabs>
        <w:spacing w:line="460" w:lineRule="exact"/>
        <w:jc w:val="left"/>
        <w:rPr>
          <w:rFonts w:hint="eastAsia" w:ascii="宋体" w:hAnsi="宋体" w:cs="宋体"/>
          <w:sz w:val="28"/>
          <w:szCs w:val="28"/>
          <w:highlight w:val="none"/>
          <w:u w:val="single"/>
        </w:rPr>
      </w:pPr>
    </w:p>
    <w:p w14:paraId="3F064353">
      <w:pPr>
        <w:tabs>
          <w:tab w:val="left" w:pos="2580"/>
          <w:tab w:val="left" w:pos="5940"/>
        </w:tabs>
        <w:spacing w:line="460" w:lineRule="exact"/>
        <w:jc w:val="left"/>
        <w:rPr>
          <w:rFonts w:hint="eastAsia" w:ascii="宋体" w:hAnsi="宋体" w:cs="宋体"/>
          <w:sz w:val="28"/>
          <w:szCs w:val="28"/>
          <w:highlight w:val="none"/>
          <w:u w:val="single"/>
        </w:rPr>
      </w:pPr>
    </w:p>
    <w:p w14:paraId="6C58D0ED">
      <w:pPr>
        <w:tabs>
          <w:tab w:val="left" w:pos="2580"/>
          <w:tab w:val="left" w:pos="5940"/>
        </w:tabs>
        <w:spacing w:line="460" w:lineRule="exact"/>
        <w:jc w:val="left"/>
        <w:rPr>
          <w:rFonts w:hint="eastAsia" w:ascii="宋体" w:hAnsi="宋体" w:cs="宋体"/>
          <w:sz w:val="28"/>
          <w:szCs w:val="28"/>
          <w:highlight w:val="none"/>
          <w:u w:val="single"/>
        </w:rPr>
      </w:pPr>
    </w:p>
    <w:p w14:paraId="5F83FF9F">
      <w:pPr>
        <w:tabs>
          <w:tab w:val="left" w:pos="2580"/>
          <w:tab w:val="left" w:pos="5940"/>
        </w:tabs>
        <w:spacing w:line="460" w:lineRule="exact"/>
        <w:jc w:val="left"/>
        <w:rPr>
          <w:rFonts w:hint="eastAsia" w:ascii="宋体" w:hAnsi="宋体" w:cs="宋体"/>
          <w:sz w:val="28"/>
          <w:szCs w:val="28"/>
          <w:highlight w:val="none"/>
          <w:u w:val="single"/>
        </w:rPr>
      </w:pPr>
    </w:p>
    <w:p w14:paraId="532E52E0">
      <w:pPr>
        <w:tabs>
          <w:tab w:val="left" w:pos="2580"/>
          <w:tab w:val="left" w:pos="5940"/>
        </w:tabs>
        <w:spacing w:line="460" w:lineRule="exact"/>
        <w:jc w:val="left"/>
        <w:rPr>
          <w:rFonts w:hint="eastAsia" w:ascii="宋体" w:hAnsi="宋体" w:cs="宋体"/>
          <w:sz w:val="28"/>
          <w:szCs w:val="28"/>
          <w:highlight w:val="none"/>
          <w:u w:val="single"/>
        </w:rPr>
      </w:pPr>
    </w:p>
    <w:p w14:paraId="2294F140">
      <w:pPr>
        <w:tabs>
          <w:tab w:val="left" w:pos="2580"/>
          <w:tab w:val="left" w:pos="5940"/>
        </w:tabs>
        <w:spacing w:line="460" w:lineRule="exact"/>
        <w:jc w:val="left"/>
        <w:rPr>
          <w:rFonts w:hint="eastAsia" w:ascii="宋体" w:hAnsi="宋体" w:cs="宋体"/>
          <w:sz w:val="28"/>
          <w:szCs w:val="28"/>
          <w:highlight w:val="none"/>
          <w:u w:val="single"/>
        </w:rPr>
      </w:pPr>
    </w:p>
    <w:p w14:paraId="3CCD2811">
      <w:pPr>
        <w:tabs>
          <w:tab w:val="left" w:pos="2580"/>
          <w:tab w:val="left" w:pos="5940"/>
        </w:tabs>
        <w:spacing w:line="460" w:lineRule="exact"/>
        <w:jc w:val="left"/>
        <w:rPr>
          <w:rFonts w:hint="eastAsia" w:ascii="宋体" w:hAnsi="宋体" w:cs="宋体"/>
          <w:sz w:val="28"/>
          <w:szCs w:val="28"/>
          <w:highlight w:val="none"/>
          <w:u w:val="single"/>
        </w:rPr>
      </w:pPr>
    </w:p>
    <w:p w14:paraId="19F4FAF6">
      <w:pPr>
        <w:tabs>
          <w:tab w:val="left" w:pos="2580"/>
          <w:tab w:val="left" w:pos="5940"/>
        </w:tabs>
        <w:spacing w:line="460" w:lineRule="exact"/>
        <w:jc w:val="left"/>
        <w:rPr>
          <w:rFonts w:hint="eastAsia" w:ascii="宋体" w:hAnsi="宋体" w:cs="宋体"/>
          <w:sz w:val="28"/>
          <w:szCs w:val="28"/>
          <w:highlight w:val="none"/>
          <w:u w:val="single"/>
        </w:rPr>
      </w:pPr>
    </w:p>
    <w:p w14:paraId="495CA18C">
      <w:pPr>
        <w:tabs>
          <w:tab w:val="left" w:pos="2580"/>
          <w:tab w:val="left" w:pos="5940"/>
        </w:tabs>
        <w:spacing w:line="460" w:lineRule="exact"/>
        <w:jc w:val="left"/>
        <w:rPr>
          <w:rFonts w:hint="eastAsia" w:ascii="宋体" w:hAnsi="宋体" w:cs="宋体"/>
          <w:sz w:val="28"/>
          <w:szCs w:val="28"/>
          <w:highlight w:val="none"/>
          <w:u w:val="single"/>
        </w:rPr>
      </w:pPr>
    </w:p>
    <w:p w14:paraId="5F9FCF0F">
      <w:pPr>
        <w:tabs>
          <w:tab w:val="left" w:pos="2580"/>
          <w:tab w:val="left" w:pos="5940"/>
        </w:tabs>
        <w:spacing w:line="460" w:lineRule="exact"/>
        <w:jc w:val="left"/>
        <w:rPr>
          <w:rFonts w:hint="eastAsia" w:ascii="宋体" w:hAnsi="宋体" w:cs="宋体"/>
          <w:sz w:val="28"/>
          <w:szCs w:val="28"/>
          <w:highlight w:val="none"/>
          <w:u w:val="single"/>
        </w:rPr>
      </w:pPr>
    </w:p>
    <w:p w14:paraId="620FD781">
      <w:pPr>
        <w:tabs>
          <w:tab w:val="left" w:pos="2580"/>
          <w:tab w:val="left" w:pos="5940"/>
        </w:tabs>
        <w:spacing w:line="460" w:lineRule="exact"/>
        <w:jc w:val="left"/>
        <w:rPr>
          <w:rFonts w:hint="eastAsia" w:ascii="宋体" w:hAnsi="宋体" w:cs="宋体"/>
          <w:sz w:val="28"/>
          <w:szCs w:val="28"/>
          <w:highlight w:val="none"/>
          <w:u w:val="single"/>
        </w:rPr>
      </w:pPr>
    </w:p>
    <w:p w14:paraId="180B6BCB">
      <w:pPr>
        <w:tabs>
          <w:tab w:val="left" w:pos="2580"/>
          <w:tab w:val="left" w:pos="5940"/>
        </w:tabs>
        <w:spacing w:line="460" w:lineRule="exact"/>
        <w:jc w:val="left"/>
        <w:rPr>
          <w:rFonts w:hint="eastAsia" w:ascii="宋体" w:hAnsi="宋体" w:cs="宋体"/>
          <w:sz w:val="28"/>
          <w:szCs w:val="28"/>
          <w:highlight w:val="none"/>
          <w:u w:val="single"/>
        </w:rPr>
      </w:pPr>
    </w:p>
    <w:p w14:paraId="3AB3B255">
      <w:pPr>
        <w:tabs>
          <w:tab w:val="left" w:pos="2580"/>
          <w:tab w:val="left" w:pos="5940"/>
        </w:tabs>
        <w:spacing w:line="460" w:lineRule="exact"/>
        <w:jc w:val="left"/>
        <w:rPr>
          <w:rFonts w:hint="eastAsia" w:ascii="宋体" w:hAnsi="宋体" w:cs="宋体"/>
          <w:sz w:val="28"/>
          <w:szCs w:val="28"/>
          <w:highlight w:val="none"/>
          <w:u w:val="single"/>
        </w:rPr>
      </w:pPr>
    </w:p>
    <w:p w14:paraId="31E8F1BC">
      <w:pPr>
        <w:tabs>
          <w:tab w:val="left" w:pos="2580"/>
          <w:tab w:val="left" w:pos="5940"/>
        </w:tabs>
        <w:spacing w:line="460" w:lineRule="exact"/>
        <w:jc w:val="left"/>
        <w:rPr>
          <w:rFonts w:hint="eastAsia" w:ascii="宋体" w:hAnsi="宋体" w:cs="宋体"/>
          <w:sz w:val="28"/>
          <w:szCs w:val="28"/>
          <w:highlight w:val="none"/>
          <w:u w:val="single"/>
        </w:rPr>
      </w:pPr>
    </w:p>
    <w:p w14:paraId="13F82B6C">
      <w:pPr>
        <w:tabs>
          <w:tab w:val="left" w:pos="2580"/>
          <w:tab w:val="left" w:pos="5940"/>
        </w:tabs>
        <w:spacing w:line="460" w:lineRule="exact"/>
        <w:jc w:val="left"/>
        <w:rPr>
          <w:rFonts w:hint="eastAsia" w:ascii="宋体" w:hAnsi="宋体" w:cs="宋体"/>
          <w:sz w:val="28"/>
          <w:szCs w:val="28"/>
          <w:highlight w:val="none"/>
          <w:u w:val="single"/>
        </w:rPr>
      </w:pPr>
    </w:p>
    <w:p w14:paraId="5A9B0843">
      <w:pPr>
        <w:tabs>
          <w:tab w:val="left" w:pos="2580"/>
          <w:tab w:val="left" w:pos="5940"/>
        </w:tabs>
        <w:spacing w:line="460" w:lineRule="exact"/>
        <w:jc w:val="left"/>
        <w:rPr>
          <w:rFonts w:hint="eastAsia" w:ascii="宋体" w:hAnsi="宋体" w:cs="宋体"/>
          <w:sz w:val="28"/>
          <w:szCs w:val="28"/>
          <w:highlight w:val="none"/>
          <w:u w:val="single"/>
        </w:rPr>
      </w:pPr>
    </w:p>
    <w:p w14:paraId="416906C6">
      <w:pPr>
        <w:tabs>
          <w:tab w:val="left" w:pos="2580"/>
          <w:tab w:val="left" w:pos="5940"/>
        </w:tabs>
        <w:spacing w:line="460" w:lineRule="exact"/>
        <w:jc w:val="left"/>
        <w:rPr>
          <w:rFonts w:hint="eastAsia" w:ascii="宋体" w:hAnsi="宋体" w:cs="宋体"/>
          <w:sz w:val="28"/>
          <w:szCs w:val="28"/>
          <w:highlight w:val="none"/>
          <w:u w:val="single"/>
        </w:rPr>
      </w:pPr>
    </w:p>
    <w:p w14:paraId="4A3F9A93">
      <w:pPr>
        <w:tabs>
          <w:tab w:val="left" w:pos="2580"/>
          <w:tab w:val="left" w:pos="5940"/>
        </w:tabs>
        <w:spacing w:line="460" w:lineRule="exact"/>
        <w:jc w:val="left"/>
        <w:rPr>
          <w:rFonts w:hint="eastAsia" w:ascii="宋体" w:hAnsi="宋体" w:cs="宋体"/>
          <w:sz w:val="28"/>
          <w:szCs w:val="28"/>
          <w:highlight w:val="none"/>
          <w:u w:val="single"/>
        </w:rPr>
      </w:pPr>
    </w:p>
    <w:p w14:paraId="1713CE34">
      <w:pPr>
        <w:tabs>
          <w:tab w:val="left" w:pos="2580"/>
          <w:tab w:val="left" w:pos="5940"/>
        </w:tabs>
        <w:spacing w:line="460" w:lineRule="exact"/>
        <w:jc w:val="left"/>
        <w:rPr>
          <w:rFonts w:hint="eastAsia" w:ascii="宋体" w:hAnsi="宋体" w:cs="宋体"/>
          <w:sz w:val="28"/>
          <w:szCs w:val="28"/>
          <w:highlight w:val="none"/>
          <w:u w:val="single"/>
        </w:rPr>
      </w:pPr>
    </w:p>
    <w:p w14:paraId="2A95ACA5">
      <w:pPr>
        <w:tabs>
          <w:tab w:val="left" w:pos="2580"/>
          <w:tab w:val="left" w:pos="5940"/>
        </w:tabs>
        <w:spacing w:line="460" w:lineRule="exact"/>
        <w:jc w:val="left"/>
        <w:rPr>
          <w:rFonts w:hint="eastAsia" w:ascii="宋体" w:hAnsi="宋体" w:cs="宋体"/>
          <w:sz w:val="28"/>
          <w:szCs w:val="28"/>
          <w:highlight w:val="none"/>
          <w:u w:val="single"/>
        </w:rPr>
      </w:pPr>
    </w:p>
    <w:p w14:paraId="0642740A">
      <w:pPr>
        <w:tabs>
          <w:tab w:val="left" w:pos="2580"/>
          <w:tab w:val="left" w:pos="5940"/>
        </w:tabs>
        <w:spacing w:line="460" w:lineRule="exact"/>
        <w:jc w:val="left"/>
        <w:rPr>
          <w:rFonts w:hint="eastAsia" w:ascii="宋体" w:hAnsi="宋体" w:cs="宋体"/>
          <w:sz w:val="28"/>
          <w:szCs w:val="28"/>
          <w:highlight w:val="none"/>
          <w:u w:val="single"/>
        </w:rPr>
      </w:pPr>
    </w:p>
    <w:p w14:paraId="6DCB81AD">
      <w:pPr>
        <w:tabs>
          <w:tab w:val="left" w:pos="2580"/>
          <w:tab w:val="left" w:pos="5940"/>
        </w:tabs>
        <w:spacing w:line="460" w:lineRule="exact"/>
        <w:jc w:val="left"/>
        <w:rPr>
          <w:rFonts w:hint="eastAsia" w:ascii="宋体" w:hAnsi="宋体" w:cs="宋体"/>
          <w:sz w:val="28"/>
          <w:szCs w:val="28"/>
          <w:highlight w:val="none"/>
          <w:u w:val="single"/>
        </w:rPr>
      </w:pPr>
    </w:p>
    <w:p w14:paraId="656952F5">
      <w:pPr>
        <w:tabs>
          <w:tab w:val="left" w:pos="2580"/>
          <w:tab w:val="left" w:pos="5940"/>
        </w:tabs>
        <w:spacing w:line="460" w:lineRule="exact"/>
        <w:jc w:val="left"/>
        <w:rPr>
          <w:rFonts w:hint="eastAsia" w:ascii="宋体" w:hAnsi="宋体" w:cs="宋体"/>
          <w:sz w:val="28"/>
          <w:szCs w:val="28"/>
          <w:highlight w:val="none"/>
          <w:u w:val="single"/>
        </w:rPr>
      </w:pPr>
    </w:p>
    <w:p w14:paraId="7F87F52C">
      <w:pPr>
        <w:tabs>
          <w:tab w:val="left" w:pos="2580"/>
          <w:tab w:val="left" w:pos="5940"/>
        </w:tabs>
        <w:spacing w:line="460" w:lineRule="exact"/>
        <w:jc w:val="left"/>
        <w:rPr>
          <w:rFonts w:hint="eastAsia" w:ascii="宋体" w:hAnsi="宋体" w:cs="宋体"/>
          <w:sz w:val="28"/>
          <w:szCs w:val="28"/>
          <w:highlight w:val="none"/>
          <w:u w:val="single"/>
        </w:rPr>
      </w:pPr>
    </w:p>
    <w:p w14:paraId="472B5C21">
      <w:pPr>
        <w:spacing w:line="460" w:lineRule="exact"/>
        <w:jc w:val="left"/>
        <w:rPr>
          <w:rFonts w:hint="eastAsia" w:ascii="宋体" w:hAnsi="宋体" w:cs="宋体"/>
          <w:szCs w:val="21"/>
          <w:highlight w:val="none"/>
        </w:rPr>
      </w:pPr>
    </w:p>
    <w:p w14:paraId="3F79A3E7">
      <w:pPr>
        <w:tabs>
          <w:tab w:val="left" w:pos="6230"/>
        </w:tabs>
        <w:spacing w:line="800" w:lineRule="exact"/>
        <w:jc w:val="left"/>
        <w:rPr>
          <w:rFonts w:hint="eastAsia" w:ascii="宋体" w:hAnsi="宋体" w:cs="宋体"/>
          <w:b/>
          <w:sz w:val="28"/>
          <w:szCs w:val="28"/>
          <w:highlight w:val="none"/>
        </w:rPr>
      </w:pPr>
      <w:r>
        <w:rPr>
          <w:rFonts w:hint="eastAsia" w:ascii="宋体" w:hAnsi="宋体" w:cs="宋体"/>
          <w:b/>
          <w:sz w:val="28"/>
          <w:szCs w:val="28"/>
          <w:highlight w:val="none"/>
          <w:u w:val="single"/>
        </w:rPr>
        <w:tab/>
      </w:r>
      <w:r>
        <w:rPr>
          <w:rFonts w:hint="eastAsia" w:ascii="宋体" w:hAnsi="宋体" w:cs="宋体"/>
          <w:b/>
          <w:w w:val="99"/>
          <w:sz w:val="28"/>
          <w:szCs w:val="28"/>
          <w:highlight w:val="none"/>
        </w:rPr>
        <w:t>（项目名称</w:t>
      </w:r>
      <w:r>
        <w:rPr>
          <w:rFonts w:hint="eastAsia" w:ascii="宋体" w:hAnsi="宋体" w:cs="宋体"/>
          <w:b/>
          <w:spacing w:val="1"/>
          <w:w w:val="99"/>
          <w:sz w:val="28"/>
          <w:szCs w:val="28"/>
          <w:highlight w:val="none"/>
        </w:rPr>
        <w:t>）</w:t>
      </w:r>
    </w:p>
    <w:p w14:paraId="0B4DF391">
      <w:pPr>
        <w:tabs>
          <w:tab w:val="left" w:pos="3600"/>
          <w:tab w:val="left" w:pos="4480"/>
          <w:tab w:val="left" w:pos="5360"/>
        </w:tabs>
        <w:spacing w:line="800" w:lineRule="exact"/>
        <w:jc w:val="left"/>
        <w:rPr>
          <w:rFonts w:hint="eastAsia" w:ascii="宋体" w:hAnsi="宋体" w:cs="宋体"/>
          <w:sz w:val="44"/>
          <w:szCs w:val="44"/>
          <w:highlight w:val="none"/>
        </w:rPr>
      </w:pPr>
      <w:r>
        <w:rPr>
          <w:rFonts w:hint="eastAsia" w:ascii="宋体" w:hAnsi="宋体" w:cs="宋体"/>
          <w:sz w:val="44"/>
          <w:szCs w:val="44"/>
          <w:highlight w:val="none"/>
        </w:rPr>
        <w:t xml:space="preserve">          </w:t>
      </w:r>
    </w:p>
    <w:p w14:paraId="431E8932">
      <w:pPr>
        <w:tabs>
          <w:tab w:val="left" w:pos="3600"/>
          <w:tab w:val="left" w:pos="4480"/>
          <w:tab w:val="left" w:pos="5360"/>
        </w:tabs>
        <w:spacing w:line="800" w:lineRule="exact"/>
        <w:jc w:val="left"/>
        <w:rPr>
          <w:rFonts w:hint="eastAsia" w:ascii="宋体" w:hAnsi="宋体" w:cs="宋体"/>
          <w:sz w:val="44"/>
          <w:szCs w:val="44"/>
          <w:highlight w:val="none"/>
        </w:rPr>
      </w:pPr>
    </w:p>
    <w:p w14:paraId="2A3979BB">
      <w:pPr>
        <w:pStyle w:val="7"/>
        <w:rPr>
          <w:rFonts w:hint="eastAsia"/>
          <w:highlight w:val="none"/>
        </w:rPr>
      </w:pPr>
    </w:p>
    <w:p w14:paraId="75B8CC8F">
      <w:pPr>
        <w:rPr>
          <w:rFonts w:hint="eastAsia"/>
          <w:highlight w:val="none"/>
        </w:rPr>
      </w:pPr>
    </w:p>
    <w:p w14:paraId="416519AC">
      <w:pPr>
        <w:pStyle w:val="7"/>
        <w:rPr>
          <w:rFonts w:hint="eastAsia"/>
          <w:highlight w:val="none"/>
        </w:rPr>
      </w:pPr>
    </w:p>
    <w:p w14:paraId="6BD187B0">
      <w:pPr>
        <w:pStyle w:val="7"/>
        <w:rPr>
          <w:rFonts w:hint="eastAsia"/>
          <w:highlight w:val="none"/>
        </w:rPr>
      </w:pPr>
    </w:p>
    <w:p w14:paraId="2567D61A">
      <w:pPr>
        <w:rPr>
          <w:rFonts w:hint="eastAsia"/>
          <w:highlight w:val="none"/>
        </w:rPr>
      </w:pPr>
    </w:p>
    <w:p w14:paraId="6870F53A">
      <w:pPr>
        <w:rPr>
          <w:rFonts w:hint="eastAsia"/>
          <w:highlight w:val="none"/>
        </w:rPr>
      </w:pPr>
    </w:p>
    <w:p w14:paraId="11D686EF">
      <w:pPr>
        <w:pStyle w:val="7"/>
        <w:rPr>
          <w:rFonts w:hint="eastAsia"/>
          <w:highlight w:val="none"/>
        </w:rPr>
      </w:pPr>
    </w:p>
    <w:p w14:paraId="3BD5C836">
      <w:pPr>
        <w:rPr>
          <w:rFonts w:hint="eastAsia"/>
          <w:highlight w:val="none"/>
        </w:rPr>
      </w:pPr>
    </w:p>
    <w:p w14:paraId="0860AC0C">
      <w:pPr>
        <w:tabs>
          <w:tab w:val="left" w:pos="3600"/>
          <w:tab w:val="left" w:pos="4480"/>
          <w:tab w:val="left" w:pos="5360"/>
        </w:tabs>
        <w:spacing w:line="800" w:lineRule="exact"/>
        <w:jc w:val="center"/>
        <w:rPr>
          <w:rFonts w:hint="eastAsia" w:ascii="宋体" w:hAnsi="宋体" w:cs="宋体"/>
          <w:b/>
          <w:sz w:val="84"/>
          <w:szCs w:val="84"/>
          <w:highlight w:val="none"/>
        </w:rPr>
      </w:pPr>
      <w:r>
        <w:rPr>
          <w:rFonts w:hint="eastAsia" w:ascii="宋体" w:hAnsi="宋体" w:cs="宋体"/>
          <w:b/>
          <w:sz w:val="84"/>
          <w:szCs w:val="84"/>
          <w:highlight w:val="none"/>
        </w:rPr>
        <w:t>竞  选  文  件</w:t>
      </w:r>
    </w:p>
    <w:p w14:paraId="1C7BB31A">
      <w:pPr>
        <w:spacing w:line="800" w:lineRule="exact"/>
        <w:jc w:val="left"/>
        <w:rPr>
          <w:rFonts w:hint="eastAsia" w:ascii="宋体" w:hAnsi="宋体" w:cs="宋体"/>
          <w:sz w:val="16"/>
          <w:szCs w:val="16"/>
          <w:highlight w:val="none"/>
        </w:rPr>
      </w:pPr>
    </w:p>
    <w:p w14:paraId="3CDAF603">
      <w:pPr>
        <w:spacing w:line="800" w:lineRule="exact"/>
        <w:jc w:val="left"/>
        <w:rPr>
          <w:rFonts w:hint="eastAsia" w:ascii="宋体" w:hAnsi="宋体" w:cs="宋体"/>
          <w:b/>
          <w:sz w:val="20"/>
          <w:szCs w:val="20"/>
          <w:highlight w:val="none"/>
        </w:rPr>
      </w:pPr>
    </w:p>
    <w:p w14:paraId="21070194">
      <w:pPr>
        <w:spacing w:line="800" w:lineRule="exact"/>
        <w:jc w:val="left"/>
        <w:rPr>
          <w:rFonts w:hint="eastAsia" w:ascii="宋体" w:hAnsi="宋体" w:cs="宋体"/>
          <w:b/>
          <w:sz w:val="20"/>
          <w:szCs w:val="20"/>
          <w:highlight w:val="none"/>
        </w:rPr>
      </w:pPr>
    </w:p>
    <w:p w14:paraId="5DBDDBF6">
      <w:pPr>
        <w:spacing w:line="800" w:lineRule="exact"/>
        <w:jc w:val="left"/>
        <w:rPr>
          <w:rFonts w:hint="eastAsia" w:ascii="宋体" w:hAnsi="宋体" w:cs="宋体"/>
          <w:b/>
          <w:sz w:val="20"/>
          <w:szCs w:val="20"/>
          <w:highlight w:val="none"/>
        </w:rPr>
      </w:pPr>
    </w:p>
    <w:p w14:paraId="72600CED">
      <w:pPr>
        <w:pStyle w:val="7"/>
        <w:rPr>
          <w:rFonts w:hint="eastAsia"/>
          <w:highlight w:val="none"/>
        </w:rPr>
      </w:pPr>
    </w:p>
    <w:p w14:paraId="18AC6AE1">
      <w:pPr>
        <w:tabs>
          <w:tab w:val="left" w:pos="6080"/>
          <w:tab w:val="left" w:pos="6640"/>
        </w:tabs>
        <w:spacing w:line="800" w:lineRule="exact"/>
        <w:jc w:val="center"/>
        <w:rPr>
          <w:rFonts w:hint="eastAsia" w:ascii="宋体" w:hAnsi="宋体" w:cs="宋体"/>
          <w:b/>
          <w:w w:val="99"/>
          <w:sz w:val="28"/>
          <w:szCs w:val="28"/>
          <w:highlight w:val="none"/>
        </w:rPr>
      </w:pPr>
      <w:r>
        <w:rPr>
          <w:rFonts w:hint="eastAsia" w:ascii="宋体" w:hAnsi="宋体" w:cs="宋体"/>
          <w:b/>
          <w:w w:val="99"/>
          <w:sz w:val="28"/>
          <w:szCs w:val="28"/>
          <w:highlight w:val="none"/>
        </w:rPr>
        <w:t xml:space="preserve">     竞选人</w:t>
      </w:r>
      <w:r>
        <w:rPr>
          <w:rFonts w:hint="eastAsia" w:ascii="宋体" w:hAnsi="宋体" w:cs="宋体"/>
          <w:b/>
          <w:spacing w:val="1"/>
          <w:w w:val="99"/>
          <w:sz w:val="28"/>
          <w:szCs w:val="28"/>
          <w:highlight w:val="none"/>
        </w:rPr>
        <w:t>：</w:t>
      </w:r>
      <w:r>
        <w:rPr>
          <w:rFonts w:hint="eastAsia" w:ascii="宋体" w:hAnsi="宋体" w:cs="宋体"/>
          <w:b/>
          <w:w w:val="198"/>
          <w:sz w:val="28"/>
          <w:szCs w:val="28"/>
          <w:highlight w:val="none"/>
          <w:u w:val="single"/>
        </w:rPr>
        <w:t xml:space="preserve"> 　　　　 　　</w:t>
      </w:r>
      <w:r>
        <w:rPr>
          <w:rFonts w:hint="eastAsia" w:ascii="宋体" w:hAnsi="宋体" w:cs="宋体"/>
          <w:b/>
          <w:w w:val="99"/>
          <w:sz w:val="28"/>
          <w:szCs w:val="28"/>
          <w:highlight w:val="none"/>
        </w:rPr>
        <w:t>（盖单位法人公章）</w:t>
      </w:r>
    </w:p>
    <w:p w14:paraId="1D3B66AB">
      <w:pPr>
        <w:tabs>
          <w:tab w:val="left" w:pos="6080"/>
          <w:tab w:val="left" w:pos="6640"/>
        </w:tabs>
        <w:spacing w:line="800" w:lineRule="exact"/>
        <w:rPr>
          <w:rFonts w:hint="eastAsia" w:ascii="宋体" w:hAnsi="宋体" w:cs="宋体"/>
          <w:b/>
          <w:sz w:val="28"/>
          <w:szCs w:val="28"/>
          <w:highlight w:val="none"/>
        </w:rPr>
      </w:pPr>
      <w:r>
        <w:rPr>
          <w:rFonts w:hint="eastAsia" w:ascii="宋体" w:hAnsi="宋体" w:cs="宋体"/>
          <w:b/>
          <w:w w:val="99"/>
          <w:sz w:val="28"/>
          <w:szCs w:val="28"/>
          <w:highlight w:val="none"/>
        </w:rPr>
        <w:t xml:space="preserve">        法定代表人或其委托代理人：</w:t>
      </w:r>
      <w:r>
        <w:rPr>
          <w:rFonts w:hint="eastAsia" w:ascii="宋体" w:hAnsi="宋体" w:cs="宋体"/>
          <w:b/>
          <w:w w:val="198"/>
          <w:sz w:val="28"/>
          <w:szCs w:val="28"/>
          <w:highlight w:val="none"/>
          <w:u w:val="single"/>
        </w:rPr>
        <w:t xml:space="preserve"> 　　   </w:t>
      </w:r>
      <w:r>
        <w:rPr>
          <w:rFonts w:hint="eastAsia" w:ascii="宋体" w:hAnsi="宋体" w:cs="宋体"/>
          <w:b/>
          <w:w w:val="99"/>
          <w:sz w:val="28"/>
          <w:szCs w:val="28"/>
          <w:highlight w:val="none"/>
        </w:rPr>
        <w:t>（签字）</w:t>
      </w:r>
    </w:p>
    <w:p w14:paraId="7EDB9AEA">
      <w:pPr>
        <w:spacing w:line="800" w:lineRule="exact"/>
        <w:jc w:val="center"/>
        <w:rPr>
          <w:rFonts w:hint="eastAsia" w:ascii="宋体" w:hAnsi="宋体" w:cs="宋体"/>
          <w:b/>
          <w:w w:val="99"/>
          <w:sz w:val="28"/>
          <w:szCs w:val="28"/>
          <w:highlight w:val="none"/>
        </w:rPr>
      </w:pPr>
      <w:r>
        <w:rPr>
          <w:rFonts w:hint="eastAsia" w:ascii="宋体" w:hAnsi="宋体" w:cs="宋体"/>
          <w:b/>
          <w:w w:val="99"/>
          <w:sz w:val="28"/>
          <w:szCs w:val="28"/>
          <w:highlight w:val="none"/>
          <w:lang w:eastAsia="zh-CN"/>
        </w:rPr>
        <w:t>202</w:t>
      </w:r>
      <w:r>
        <w:rPr>
          <w:rFonts w:hint="eastAsia" w:ascii="宋体" w:hAnsi="宋体" w:cs="宋体"/>
          <w:b/>
          <w:w w:val="99"/>
          <w:sz w:val="28"/>
          <w:szCs w:val="28"/>
          <w:highlight w:val="none"/>
          <w:lang w:val="en-US" w:eastAsia="zh-CN"/>
        </w:rPr>
        <w:t>5</w:t>
      </w:r>
      <w:r>
        <w:rPr>
          <w:rFonts w:hint="eastAsia" w:ascii="宋体" w:hAnsi="宋体" w:cs="宋体"/>
          <w:b/>
          <w:w w:val="99"/>
          <w:sz w:val="28"/>
          <w:szCs w:val="28"/>
          <w:highlight w:val="none"/>
        </w:rPr>
        <w:t>年</w:t>
      </w:r>
      <w:r>
        <w:rPr>
          <w:rFonts w:hint="eastAsia" w:ascii="宋体" w:hAnsi="宋体" w:cs="宋体"/>
          <w:b/>
          <w:w w:val="198"/>
          <w:sz w:val="28"/>
          <w:szCs w:val="28"/>
          <w:highlight w:val="none"/>
          <w:u w:val="single"/>
        </w:rPr>
        <w:t xml:space="preserve">  </w:t>
      </w:r>
      <w:r>
        <w:rPr>
          <w:rFonts w:hint="eastAsia" w:ascii="宋体" w:hAnsi="宋体" w:cs="宋体"/>
          <w:b/>
          <w:w w:val="99"/>
          <w:sz w:val="28"/>
          <w:szCs w:val="28"/>
          <w:highlight w:val="none"/>
        </w:rPr>
        <w:t>月</w:t>
      </w:r>
      <w:r>
        <w:rPr>
          <w:rFonts w:hint="eastAsia" w:ascii="宋体" w:hAnsi="宋体" w:cs="宋体"/>
          <w:b/>
          <w:w w:val="198"/>
          <w:sz w:val="28"/>
          <w:szCs w:val="28"/>
          <w:highlight w:val="none"/>
          <w:u w:val="single"/>
        </w:rPr>
        <w:t xml:space="preserve">  </w:t>
      </w:r>
      <w:r>
        <w:rPr>
          <w:rFonts w:hint="eastAsia" w:ascii="宋体" w:hAnsi="宋体" w:cs="宋体"/>
          <w:b/>
          <w:w w:val="99"/>
          <w:sz w:val="28"/>
          <w:szCs w:val="28"/>
          <w:highlight w:val="none"/>
        </w:rPr>
        <w:t>日</w:t>
      </w:r>
    </w:p>
    <w:p w14:paraId="5AA301B2">
      <w:pPr>
        <w:spacing w:line="460" w:lineRule="exact"/>
        <w:jc w:val="center"/>
        <w:rPr>
          <w:rFonts w:hint="eastAsia" w:ascii="宋体" w:hAnsi="宋体" w:cs="宋体"/>
          <w:b/>
          <w:w w:val="99"/>
          <w:sz w:val="28"/>
          <w:szCs w:val="28"/>
          <w:highlight w:val="none"/>
        </w:rPr>
      </w:pPr>
      <w:r>
        <w:rPr>
          <w:rFonts w:ascii="宋体" w:hAnsi="宋体" w:cs="宋体"/>
          <w:b/>
          <w:w w:val="99"/>
          <w:sz w:val="28"/>
          <w:szCs w:val="28"/>
          <w:highlight w:val="none"/>
        </w:rPr>
        <w:br w:type="page"/>
      </w:r>
    </w:p>
    <w:p w14:paraId="611B87A2">
      <w:pPr>
        <w:spacing w:line="460" w:lineRule="exact"/>
        <w:jc w:val="center"/>
        <w:rPr>
          <w:rFonts w:hint="eastAsia" w:ascii="宋体" w:hAnsi="宋体" w:cs="宋体"/>
          <w:b/>
          <w:sz w:val="32"/>
          <w:szCs w:val="32"/>
          <w:highlight w:val="none"/>
        </w:rPr>
      </w:pPr>
      <w:r>
        <w:rPr>
          <w:rFonts w:hint="eastAsia" w:ascii="宋体" w:hAnsi="宋体" w:cs="宋体"/>
          <w:b/>
          <w:sz w:val="32"/>
          <w:szCs w:val="32"/>
          <w:highlight w:val="none"/>
        </w:rPr>
        <w:t>目  录</w:t>
      </w:r>
    </w:p>
    <w:p w14:paraId="60458F7D">
      <w:pPr>
        <w:spacing w:line="460" w:lineRule="exact"/>
        <w:jc w:val="center"/>
        <w:rPr>
          <w:rFonts w:hint="eastAsia" w:ascii="宋体" w:hAnsi="宋体" w:cs="宋体"/>
          <w:b/>
          <w:spacing w:val="20"/>
          <w:sz w:val="32"/>
          <w:szCs w:val="32"/>
          <w:highlight w:val="none"/>
        </w:rPr>
      </w:pPr>
    </w:p>
    <w:p w14:paraId="08A36546">
      <w:pPr>
        <w:spacing w:line="460" w:lineRule="exact"/>
        <w:ind w:firstLine="849" w:firstLineChars="354"/>
        <w:rPr>
          <w:rFonts w:ascii="宋体" w:hAnsi="宋体"/>
          <w:sz w:val="24"/>
          <w:szCs w:val="28"/>
          <w:highlight w:val="none"/>
        </w:rPr>
      </w:pPr>
      <w:r>
        <w:rPr>
          <w:rFonts w:hint="eastAsia" w:ascii="宋体" w:hAnsi="宋体"/>
          <w:sz w:val="24"/>
          <w:szCs w:val="28"/>
          <w:highlight w:val="none"/>
        </w:rPr>
        <w:t>一、竞选函</w:t>
      </w:r>
    </w:p>
    <w:p w14:paraId="44D6ED1C">
      <w:pPr>
        <w:spacing w:line="460" w:lineRule="exact"/>
        <w:ind w:firstLine="849" w:firstLineChars="354"/>
        <w:rPr>
          <w:rFonts w:ascii="宋体" w:hAnsi="宋体"/>
          <w:sz w:val="24"/>
          <w:szCs w:val="28"/>
          <w:highlight w:val="none"/>
        </w:rPr>
      </w:pPr>
      <w:r>
        <w:rPr>
          <w:rFonts w:hint="eastAsia" w:ascii="宋体" w:hAnsi="宋体"/>
          <w:sz w:val="24"/>
          <w:szCs w:val="28"/>
          <w:highlight w:val="none"/>
        </w:rPr>
        <w:t>二、法定代表人身份证明及授权委托书</w:t>
      </w:r>
    </w:p>
    <w:p w14:paraId="4A5D6239">
      <w:pPr>
        <w:spacing w:line="460" w:lineRule="exact"/>
        <w:ind w:firstLine="849" w:firstLineChars="354"/>
        <w:rPr>
          <w:rFonts w:ascii="宋体" w:hAnsi="宋体"/>
          <w:sz w:val="24"/>
          <w:szCs w:val="28"/>
          <w:highlight w:val="none"/>
        </w:rPr>
      </w:pPr>
      <w:r>
        <w:rPr>
          <w:rFonts w:hint="eastAsia" w:ascii="宋体" w:hAnsi="宋体"/>
          <w:sz w:val="24"/>
          <w:szCs w:val="28"/>
          <w:highlight w:val="none"/>
        </w:rPr>
        <w:t>三、竞选人基本情况表</w:t>
      </w:r>
    </w:p>
    <w:p w14:paraId="7B832D91">
      <w:pPr>
        <w:spacing w:line="460" w:lineRule="exact"/>
        <w:ind w:firstLine="840" w:firstLineChars="350"/>
        <w:rPr>
          <w:rFonts w:ascii="宋体" w:hAnsi="宋体"/>
          <w:sz w:val="24"/>
          <w:szCs w:val="28"/>
          <w:highlight w:val="none"/>
        </w:rPr>
      </w:pPr>
      <w:r>
        <w:rPr>
          <w:rFonts w:hint="eastAsia" w:ascii="宋体" w:hAnsi="宋体"/>
          <w:sz w:val="24"/>
          <w:szCs w:val="28"/>
          <w:highlight w:val="none"/>
        </w:rPr>
        <w:t>四、竞选截止日竞选资格情况</w:t>
      </w:r>
    </w:p>
    <w:p w14:paraId="09A7FC11">
      <w:pPr>
        <w:spacing w:line="460" w:lineRule="exact"/>
        <w:ind w:firstLine="849" w:firstLineChars="354"/>
        <w:rPr>
          <w:rFonts w:ascii="宋体" w:hAnsi="宋体"/>
          <w:sz w:val="24"/>
          <w:szCs w:val="28"/>
          <w:highlight w:val="none"/>
        </w:rPr>
      </w:pPr>
      <w:r>
        <w:rPr>
          <w:rFonts w:hint="eastAsia" w:ascii="宋体" w:hAnsi="宋体"/>
          <w:sz w:val="24"/>
          <w:szCs w:val="28"/>
          <w:highlight w:val="none"/>
        </w:rPr>
        <w:t>五、竞选人证明文件</w:t>
      </w:r>
    </w:p>
    <w:p w14:paraId="05BE09FB">
      <w:pPr>
        <w:spacing w:line="460" w:lineRule="exact"/>
        <w:jc w:val="center"/>
        <w:rPr>
          <w:rFonts w:hint="eastAsia" w:ascii="宋体" w:hAnsi="宋体" w:cs="宋体"/>
          <w:b/>
          <w:spacing w:val="20"/>
          <w:sz w:val="32"/>
          <w:szCs w:val="32"/>
          <w:highlight w:val="none"/>
        </w:rPr>
      </w:pPr>
    </w:p>
    <w:p w14:paraId="72A35EB7">
      <w:pPr>
        <w:spacing w:line="460" w:lineRule="exact"/>
        <w:jc w:val="center"/>
        <w:rPr>
          <w:rFonts w:hint="eastAsia" w:ascii="宋体" w:hAnsi="宋体" w:cs="宋体"/>
          <w:b/>
          <w:spacing w:val="20"/>
          <w:sz w:val="32"/>
          <w:szCs w:val="32"/>
          <w:highlight w:val="none"/>
        </w:rPr>
      </w:pPr>
    </w:p>
    <w:p w14:paraId="6F4123C4">
      <w:pPr>
        <w:spacing w:line="460" w:lineRule="exact"/>
        <w:jc w:val="center"/>
        <w:rPr>
          <w:rFonts w:hint="eastAsia" w:ascii="宋体" w:hAnsi="宋体" w:cs="宋体"/>
          <w:b/>
          <w:spacing w:val="20"/>
          <w:sz w:val="32"/>
          <w:szCs w:val="32"/>
          <w:highlight w:val="none"/>
        </w:rPr>
      </w:pPr>
    </w:p>
    <w:p w14:paraId="057FF27D">
      <w:pPr>
        <w:spacing w:line="460" w:lineRule="exact"/>
        <w:jc w:val="center"/>
        <w:rPr>
          <w:rFonts w:hint="eastAsia" w:ascii="宋体" w:hAnsi="宋体" w:cs="宋体"/>
          <w:b/>
          <w:spacing w:val="20"/>
          <w:sz w:val="32"/>
          <w:szCs w:val="32"/>
          <w:highlight w:val="none"/>
        </w:rPr>
      </w:pPr>
    </w:p>
    <w:p w14:paraId="300476D4">
      <w:pPr>
        <w:spacing w:line="460" w:lineRule="exact"/>
        <w:jc w:val="center"/>
        <w:rPr>
          <w:rFonts w:hint="eastAsia" w:ascii="宋体" w:hAnsi="宋体" w:cs="宋体"/>
          <w:b/>
          <w:spacing w:val="20"/>
          <w:sz w:val="32"/>
          <w:szCs w:val="32"/>
          <w:highlight w:val="none"/>
        </w:rPr>
      </w:pPr>
    </w:p>
    <w:p w14:paraId="78573928">
      <w:pPr>
        <w:spacing w:line="460" w:lineRule="exact"/>
        <w:jc w:val="center"/>
        <w:rPr>
          <w:rFonts w:hint="eastAsia" w:ascii="宋体" w:hAnsi="宋体" w:cs="宋体"/>
          <w:b/>
          <w:spacing w:val="20"/>
          <w:sz w:val="32"/>
          <w:szCs w:val="32"/>
          <w:highlight w:val="none"/>
        </w:rPr>
      </w:pPr>
    </w:p>
    <w:p w14:paraId="5ACBE895">
      <w:pPr>
        <w:spacing w:line="460" w:lineRule="exact"/>
        <w:jc w:val="center"/>
        <w:rPr>
          <w:rFonts w:hint="eastAsia" w:ascii="宋体" w:hAnsi="宋体" w:cs="宋体"/>
          <w:b/>
          <w:spacing w:val="20"/>
          <w:sz w:val="32"/>
          <w:szCs w:val="32"/>
          <w:highlight w:val="none"/>
        </w:rPr>
      </w:pPr>
    </w:p>
    <w:p w14:paraId="6C8BC371">
      <w:pPr>
        <w:spacing w:line="460" w:lineRule="exact"/>
        <w:jc w:val="center"/>
        <w:rPr>
          <w:rFonts w:hint="eastAsia" w:ascii="宋体" w:hAnsi="宋体" w:cs="宋体"/>
          <w:b/>
          <w:spacing w:val="20"/>
          <w:sz w:val="32"/>
          <w:szCs w:val="32"/>
          <w:highlight w:val="none"/>
        </w:rPr>
      </w:pPr>
    </w:p>
    <w:p w14:paraId="24ECAD6C">
      <w:pPr>
        <w:spacing w:line="460" w:lineRule="exact"/>
        <w:jc w:val="center"/>
        <w:rPr>
          <w:rFonts w:hint="eastAsia" w:ascii="宋体" w:hAnsi="宋体" w:cs="宋体"/>
          <w:b/>
          <w:spacing w:val="20"/>
          <w:sz w:val="32"/>
          <w:szCs w:val="32"/>
          <w:highlight w:val="none"/>
        </w:rPr>
      </w:pPr>
    </w:p>
    <w:p w14:paraId="289F3DAA">
      <w:pPr>
        <w:spacing w:line="460" w:lineRule="exact"/>
        <w:jc w:val="center"/>
        <w:rPr>
          <w:rFonts w:hint="eastAsia" w:ascii="宋体" w:hAnsi="宋体" w:cs="宋体"/>
          <w:b/>
          <w:spacing w:val="20"/>
          <w:sz w:val="32"/>
          <w:szCs w:val="32"/>
          <w:highlight w:val="none"/>
        </w:rPr>
      </w:pPr>
    </w:p>
    <w:p w14:paraId="0423C53F">
      <w:pPr>
        <w:spacing w:line="460" w:lineRule="exact"/>
        <w:jc w:val="center"/>
        <w:rPr>
          <w:rFonts w:hint="eastAsia" w:ascii="宋体" w:hAnsi="宋体" w:cs="宋体"/>
          <w:b/>
          <w:spacing w:val="20"/>
          <w:sz w:val="32"/>
          <w:szCs w:val="32"/>
          <w:highlight w:val="none"/>
        </w:rPr>
      </w:pPr>
    </w:p>
    <w:p w14:paraId="25DA7DB0">
      <w:pPr>
        <w:spacing w:line="460" w:lineRule="exact"/>
        <w:rPr>
          <w:rFonts w:hint="eastAsia" w:ascii="宋体" w:hAnsi="宋体" w:cs="宋体"/>
          <w:b/>
          <w:spacing w:val="20"/>
          <w:sz w:val="32"/>
          <w:szCs w:val="32"/>
          <w:highlight w:val="none"/>
        </w:rPr>
      </w:pPr>
    </w:p>
    <w:p w14:paraId="1DE748B9">
      <w:pPr>
        <w:spacing w:line="460" w:lineRule="exact"/>
        <w:jc w:val="center"/>
        <w:rPr>
          <w:rFonts w:hint="eastAsia" w:ascii="宋体" w:hAnsi="宋体" w:cs="宋体"/>
          <w:b/>
          <w:bCs/>
          <w:sz w:val="44"/>
          <w:szCs w:val="44"/>
          <w:highlight w:val="none"/>
        </w:rPr>
      </w:pPr>
    </w:p>
    <w:p w14:paraId="627219C8">
      <w:pPr>
        <w:spacing w:line="460" w:lineRule="exact"/>
        <w:jc w:val="center"/>
        <w:rPr>
          <w:rFonts w:hint="eastAsia" w:ascii="宋体" w:hAnsi="宋体" w:cs="宋体"/>
          <w:b/>
          <w:bCs/>
          <w:sz w:val="44"/>
          <w:szCs w:val="44"/>
          <w:highlight w:val="none"/>
        </w:rPr>
      </w:pPr>
    </w:p>
    <w:p w14:paraId="61E233C3">
      <w:pPr>
        <w:spacing w:line="460" w:lineRule="exact"/>
        <w:jc w:val="center"/>
        <w:rPr>
          <w:rFonts w:hint="eastAsia" w:ascii="宋体" w:hAnsi="宋体" w:cs="宋体"/>
          <w:b/>
          <w:bCs/>
          <w:sz w:val="44"/>
          <w:szCs w:val="44"/>
          <w:highlight w:val="none"/>
        </w:rPr>
      </w:pPr>
    </w:p>
    <w:p w14:paraId="6752E0E8">
      <w:pPr>
        <w:spacing w:line="460" w:lineRule="exact"/>
        <w:jc w:val="center"/>
        <w:rPr>
          <w:rFonts w:hint="eastAsia" w:ascii="宋体" w:hAnsi="宋体" w:cs="宋体"/>
          <w:b/>
          <w:bCs/>
          <w:sz w:val="44"/>
          <w:szCs w:val="44"/>
          <w:highlight w:val="none"/>
        </w:rPr>
      </w:pPr>
    </w:p>
    <w:p w14:paraId="77134CEE">
      <w:pPr>
        <w:spacing w:line="460" w:lineRule="exact"/>
        <w:jc w:val="center"/>
        <w:rPr>
          <w:rFonts w:hint="eastAsia" w:ascii="宋体" w:hAnsi="宋体" w:cs="宋体"/>
          <w:b/>
          <w:bCs/>
          <w:sz w:val="44"/>
          <w:szCs w:val="44"/>
          <w:highlight w:val="none"/>
        </w:rPr>
      </w:pPr>
    </w:p>
    <w:p w14:paraId="775AB779">
      <w:pPr>
        <w:pStyle w:val="7"/>
        <w:rPr>
          <w:rFonts w:hint="eastAsia"/>
          <w:highlight w:val="none"/>
        </w:rPr>
      </w:pPr>
    </w:p>
    <w:p w14:paraId="7AC858CA">
      <w:pPr>
        <w:rPr>
          <w:rFonts w:hint="eastAsia"/>
          <w:highlight w:val="none"/>
        </w:rPr>
      </w:pPr>
    </w:p>
    <w:p w14:paraId="573930F5">
      <w:pPr>
        <w:spacing w:line="460" w:lineRule="exact"/>
        <w:jc w:val="center"/>
        <w:rPr>
          <w:rFonts w:hint="eastAsia" w:ascii="宋体" w:hAnsi="宋体" w:cs="宋体"/>
          <w:b/>
          <w:bCs/>
          <w:sz w:val="44"/>
          <w:szCs w:val="44"/>
          <w:highlight w:val="none"/>
        </w:rPr>
      </w:pPr>
    </w:p>
    <w:p w14:paraId="09E4A3EA">
      <w:pPr>
        <w:pStyle w:val="7"/>
        <w:rPr>
          <w:rFonts w:hint="eastAsia" w:ascii="宋体" w:cs="宋体"/>
          <w:b w:val="0"/>
          <w:bCs/>
          <w:sz w:val="44"/>
          <w:szCs w:val="44"/>
          <w:highlight w:val="none"/>
        </w:rPr>
      </w:pPr>
    </w:p>
    <w:p w14:paraId="7C4E95D1">
      <w:pPr>
        <w:rPr>
          <w:rFonts w:hint="eastAsia"/>
          <w:highlight w:val="none"/>
        </w:rPr>
      </w:pPr>
    </w:p>
    <w:p w14:paraId="4BE9601C">
      <w:pPr>
        <w:spacing w:line="460" w:lineRule="exact"/>
        <w:jc w:val="center"/>
        <w:rPr>
          <w:rFonts w:hint="eastAsia" w:ascii="宋体" w:hAnsi="宋体" w:cs="宋体"/>
          <w:b/>
          <w:bCs/>
          <w:sz w:val="44"/>
          <w:szCs w:val="44"/>
          <w:highlight w:val="none"/>
        </w:rPr>
      </w:pPr>
    </w:p>
    <w:p w14:paraId="1C218588">
      <w:pPr>
        <w:spacing w:line="460" w:lineRule="exact"/>
        <w:jc w:val="center"/>
        <w:rPr>
          <w:rFonts w:hint="eastAsia" w:ascii="宋体" w:hAnsi="宋体" w:cs="宋体"/>
          <w:b/>
          <w:bCs/>
          <w:highlight w:val="none"/>
        </w:rPr>
      </w:pPr>
      <w:r>
        <w:rPr>
          <w:rFonts w:hint="eastAsia" w:ascii="宋体" w:hAnsi="宋体" w:cs="宋体"/>
          <w:b/>
          <w:spacing w:val="20"/>
          <w:sz w:val="32"/>
          <w:szCs w:val="32"/>
          <w:highlight w:val="none"/>
        </w:rPr>
        <w:t>一、竞选函</w:t>
      </w:r>
    </w:p>
    <w:p w14:paraId="2C57E6F9">
      <w:pPr>
        <w:spacing w:line="460" w:lineRule="exact"/>
        <w:rPr>
          <w:rFonts w:hint="eastAsia" w:ascii="宋体" w:hAnsi="宋体" w:cs="宋体"/>
          <w:b/>
          <w:bCs/>
          <w:highlight w:val="none"/>
        </w:rPr>
      </w:pPr>
    </w:p>
    <w:p w14:paraId="4C5B3274">
      <w:pPr>
        <w:spacing w:line="460" w:lineRule="exact"/>
        <w:rPr>
          <w:rFonts w:hint="eastAsia"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（比选人名称）： </w:t>
      </w:r>
    </w:p>
    <w:p w14:paraId="6AE6C96A">
      <w:pPr>
        <w:spacing w:line="4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1.我方已仔细研究了</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（项目名称）比选文件的全部内容，愿意以按竞选文件的全部要求报价，本次总报价为人民币小写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元（报价明细见附表）。</w:t>
      </w:r>
      <w:r>
        <w:rPr>
          <w:rFonts w:hint="eastAsia" w:ascii="宋体" w:hAnsi="宋体" w:cs="宋体"/>
          <w:sz w:val="24"/>
          <w:szCs w:val="24"/>
          <w:highlight w:val="none"/>
          <w:lang w:val="zh-CN"/>
        </w:rPr>
        <w:t>并</w:t>
      </w:r>
      <w:r>
        <w:rPr>
          <w:rFonts w:hint="eastAsia" w:ascii="宋体" w:hAnsi="宋体" w:cs="宋体"/>
          <w:sz w:val="24"/>
          <w:szCs w:val="24"/>
          <w:highlight w:val="none"/>
        </w:rPr>
        <w:t>按合同约定完成全部工作内容，满足比选文件的服务等要求。</w:t>
      </w:r>
    </w:p>
    <w:p w14:paraId="57A804DF">
      <w:pPr>
        <w:spacing w:line="4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2.我方承诺在竞选有效期内不修改、撤销竞选文件。 </w:t>
      </w:r>
    </w:p>
    <w:p w14:paraId="55B2CC28">
      <w:pPr>
        <w:spacing w:line="4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3.我方承诺将按所提供的竞选文件中的服务方案提供全部服务。 </w:t>
      </w:r>
    </w:p>
    <w:p w14:paraId="0FE1BDEC">
      <w:pPr>
        <w:spacing w:line="4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4.我方在此声明，所递交的竞选文件及有关资料内容完整、真实和准确。 </w:t>
      </w:r>
    </w:p>
    <w:p w14:paraId="5FDA2670">
      <w:pPr>
        <w:spacing w:line="4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（其他补充说明）。 </w:t>
      </w:r>
    </w:p>
    <w:p w14:paraId="76BABA20">
      <w:pPr>
        <w:spacing w:line="460" w:lineRule="exact"/>
        <w:ind w:left="3360" w:leftChars="1600"/>
        <w:rPr>
          <w:rFonts w:hint="eastAsia" w:ascii="宋体" w:hAnsi="宋体" w:cs="宋体"/>
          <w:sz w:val="24"/>
          <w:szCs w:val="24"/>
          <w:highlight w:val="none"/>
        </w:rPr>
      </w:pPr>
    </w:p>
    <w:p w14:paraId="2351182C">
      <w:pPr>
        <w:spacing w:line="460" w:lineRule="exact"/>
        <w:ind w:left="3355" w:leftChars="1000" w:right="-477" w:rightChars="-227" w:hanging="1255" w:hangingChars="523"/>
        <w:rPr>
          <w:rFonts w:hint="eastAsia" w:ascii="宋体" w:hAnsi="宋体" w:cs="宋体"/>
          <w:sz w:val="24"/>
          <w:szCs w:val="24"/>
          <w:highlight w:val="none"/>
        </w:rPr>
      </w:pPr>
      <w:r>
        <w:rPr>
          <w:rFonts w:hint="eastAsia" w:ascii="宋体" w:hAnsi="宋体" w:cs="宋体"/>
          <w:sz w:val="24"/>
          <w:szCs w:val="24"/>
          <w:highlight w:val="none"/>
        </w:rPr>
        <w:t xml:space="preserve">竞选人：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（盖单位公章） </w:t>
      </w:r>
    </w:p>
    <w:p w14:paraId="6CB5D589">
      <w:pPr>
        <w:spacing w:line="460" w:lineRule="exact"/>
        <w:ind w:left="3355" w:leftChars="1000" w:right="-477" w:rightChars="-227" w:hanging="1255" w:hangingChars="523"/>
        <w:rPr>
          <w:rFonts w:hint="eastAsia" w:ascii="宋体" w:hAnsi="宋体" w:cs="宋体"/>
          <w:sz w:val="24"/>
          <w:szCs w:val="24"/>
          <w:highlight w:val="none"/>
        </w:rPr>
      </w:pPr>
      <w:r>
        <w:rPr>
          <w:rFonts w:hint="eastAsia" w:ascii="宋体" w:hAnsi="宋体" w:cs="宋体"/>
          <w:sz w:val="24"/>
          <w:szCs w:val="24"/>
          <w:highlight w:val="none"/>
        </w:rPr>
        <w:t xml:space="preserve">法定代表：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（签字） </w:t>
      </w:r>
    </w:p>
    <w:p w14:paraId="3856D8FF">
      <w:pPr>
        <w:spacing w:line="460" w:lineRule="exact"/>
        <w:ind w:left="3355" w:leftChars="1000" w:hanging="1255" w:hangingChars="523"/>
        <w:rPr>
          <w:rFonts w:hint="eastAsia" w:ascii="宋体" w:hAnsi="宋体" w:cs="宋体"/>
          <w:sz w:val="24"/>
          <w:szCs w:val="24"/>
          <w:highlight w:val="none"/>
          <w:u w:val="single"/>
        </w:rPr>
      </w:pPr>
      <w:r>
        <w:rPr>
          <w:rFonts w:hint="eastAsia" w:ascii="宋体" w:hAnsi="宋体" w:cs="宋体"/>
          <w:sz w:val="24"/>
          <w:szCs w:val="24"/>
          <w:highlight w:val="none"/>
        </w:rPr>
        <w:t xml:space="preserve">地    址： </w:t>
      </w:r>
      <w:r>
        <w:rPr>
          <w:rFonts w:hint="eastAsia" w:ascii="宋体" w:hAnsi="宋体" w:cs="宋体"/>
          <w:sz w:val="24"/>
          <w:szCs w:val="24"/>
          <w:highlight w:val="none"/>
          <w:u w:val="single"/>
        </w:rPr>
        <w:t xml:space="preserve">                                                         </w:t>
      </w:r>
    </w:p>
    <w:p w14:paraId="2E1BEABA">
      <w:pPr>
        <w:spacing w:line="460" w:lineRule="exact"/>
        <w:ind w:left="3355" w:leftChars="1000" w:hanging="1255" w:hangingChars="523"/>
        <w:rPr>
          <w:rFonts w:hint="eastAsia" w:ascii="宋体" w:hAnsi="宋体" w:cs="宋体"/>
          <w:sz w:val="24"/>
          <w:szCs w:val="24"/>
          <w:highlight w:val="none"/>
          <w:u w:val="single"/>
        </w:rPr>
      </w:pPr>
      <w:r>
        <w:rPr>
          <w:rFonts w:hint="eastAsia" w:ascii="宋体" w:hAnsi="宋体" w:cs="宋体"/>
          <w:sz w:val="24"/>
          <w:szCs w:val="24"/>
          <w:highlight w:val="none"/>
        </w:rPr>
        <w:t xml:space="preserve">电    话： </w:t>
      </w:r>
      <w:r>
        <w:rPr>
          <w:rFonts w:hint="eastAsia" w:ascii="宋体" w:hAnsi="宋体" w:cs="宋体"/>
          <w:sz w:val="24"/>
          <w:szCs w:val="24"/>
          <w:highlight w:val="none"/>
          <w:u w:val="single"/>
        </w:rPr>
        <w:t xml:space="preserve">                               </w:t>
      </w:r>
    </w:p>
    <w:p w14:paraId="656567BB">
      <w:pPr>
        <w:spacing w:line="460" w:lineRule="exact"/>
        <w:ind w:left="3355" w:leftChars="1000" w:hanging="1255" w:hangingChars="523"/>
        <w:rPr>
          <w:rFonts w:hint="eastAsia" w:ascii="宋体" w:hAnsi="宋体" w:cs="宋体"/>
          <w:sz w:val="24"/>
          <w:szCs w:val="24"/>
          <w:highlight w:val="none"/>
          <w:u w:val="single"/>
        </w:rPr>
      </w:pPr>
      <w:r>
        <w:rPr>
          <w:rFonts w:hint="eastAsia" w:ascii="宋体" w:hAnsi="宋体" w:cs="宋体"/>
          <w:sz w:val="24"/>
          <w:szCs w:val="24"/>
          <w:highlight w:val="none"/>
          <w:u w:val="single"/>
        </w:rPr>
        <w:t xml:space="preserve">                               </w:t>
      </w:r>
    </w:p>
    <w:p w14:paraId="1A7BBB55">
      <w:pPr>
        <w:spacing w:line="460" w:lineRule="exact"/>
        <w:ind w:left="3355" w:leftChars="1000" w:hanging="1255" w:hangingChars="523"/>
        <w:rPr>
          <w:rFonts w:hint="eastAsia" w:ascii="宋体" w:hAnsi="宋体" w:cs="宋体"/>
          <w:sz w:val="24"/>
          <w:szCs w:val="24"/>
          <w:highlight w:val="none"/>
          <w:u w:val="singl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p>
    <w:p w14:paraId="61723FE7">
      <w:pPr>
        <w:spacing w:line="460" w:lineRule="exact"/>
        <w:ind w:left="3198" w:leftChars="1000" w:hanging="1098" w:hangingChars="523"/>
        <w:jc w:val="right"/>
        <w:rPr>
          <w:rFonts w:hint="eastAsia" w:ascii="宋体" w:hAnsi="宋体" w:cs="宋体"/>
          <w:highlight w:val="none"/>
        </w:rPr>
      </w:pP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14:paraId="5067A02F">
      <w:pPr>
        <w:pStyle w:val="8"/>
        <w:numPr>
          <w:ilvl w:val="0"/>
          <w:numId w:val="0"/>
        </w:numPr>
        <w:rPr>
          <w:rFonts w:hint="eastAsia" w:ascii="宋体" w:hAnsi="宋体" w:cs="宋体"/>
          <w:highlight w:val="none"/>
        </w:rPr>
      </w:pPr>
    </w:p>
    <w:p w14:paraId="339254DB">
      <w:pPr>
        <w:pStyle w:val="8"/>
        <w:numPr>
          <w:ilvl w:val="0"/>
          <w:numId w:val="0"/>
        </w:numPr>
        <w:rPr>
          <w:rFonts w:hint="eastAsia" w:ascii="宋体" w:hAnsi="宋体" w:cs="宋体"/>
          <w:highlight w:val="none"/>
        </w:rPr>
      </w:pPr>
    </w:p>
    <w:p w14:paraId="1B17B637">
      <w:pPr>
        <w:pStyle w:val="8"/>
        <w:numPr>
          <w:ilvl w:val="0"/>
          <w:numId w:val="0"/>
        </w:numPr>
        <w:rPr>
          <w:rFonts w:hint="eastAsia" w:ascii="宋体" w:hAnsi="宋体" w:cs="宋体"/>
          <w:highlight w:val="none"/>
        </w:rPr>
      </w:pPr>
    </w:p>
    <w:p w14:paraId="045E4F0C">
      <w:pPr>
        <w:pStyle w:val="8"/>
        <w:numPr>
          <w:ilvl w:val="0"/>
          <w:numId w:val="0"/>
        </w:numPr>
        <w:rPr>
          <w:rFonts w:hint="eastAsia" w:ascii="宋体" w:hAnsi="宋体" w:cs="宋体"/>
          <w:highlight w:val="none"/>
        </w:rPr>
      </w:pPr>
    </w:p>
    <w:p w14:paraId="569C3E70">
      <w:pPr>
        <w:pStyle w:val="8"/>
        <w:numPr>
          <w:ilvl w:val="0"/>
          <w:numId w:val="0"/>
        </w:numPr>
        <w:rPr>
          <w:rFonts w:hint="eastAsia" w:ascii="宋体" w:hAnsi="宋体" w:cs="宋体"/>
          <w:highlight w:val="none"/>
        </w:rPr>
      </w:pPr>
    </w:p>
    <w:p w14:paraId="77C8F1CE">
      <w:pPr>
        <w:pStyle w:val="8"/>
        <w:numPr>
          <w:ilvl w:val="0"/>
          <w:numId w:val="0"/>
        </w:numPr>
        <w:rPr>
          <w:rFonts w:hint="eastAsia" w:ascii="宋体" w:hAnsi="宋体" w:cs="宋体"/>
          <w:highlight w:val="none"/>
        </w:rPr>
      </w:pPr>
    </w:p>
    <w:p w14:paraId="6FCA8C58">
      <w:pPr>
        <w:pStyle w:val="8"/>
        <w:numPr>
          <w:ilvl w:val="0"/>
          <w:numId w:val="0"/>
        </w:numPr>
        <w:rPr>
          <w:rFonts w:hint="eastAsia" w:ascii="宋体" w:hAnsi="宋体" w:cs="宋体"/>
          <w:highlight w:val="none"/>
        </w:rPr>
      </w:pPr>
    </w:p>
    <w:p w14:paraId="7A724809">
      <w:pPr>
        <w:pStyle w:val="8"/>
        <w:numPr>
          <w:ilvl w:val="0"/>
          <w:numId w:val="0"/>
        </w:numPr>
        <w:rPr>
          <w:rFonts w:hint="eastAsia" w:ascii="宋体" w:hAnsi="宋体" w:cs="宋体"/>
          <w:highlight w:val="none"/>
        </w:rPr>
      </w:pPr>
    </w:p>
    <w:p w14:paraId="4383D351">
      <w:pPr>
        <w:pStyle w:val="8"/>
        <w:numPr>
          <w:ilvl w:val="0"/>
          <w:numId w:val="0"/>
        </w:numPr>
        <w:rPr>
          <w:rFonts w:hint="eastAsia" w:ascii="宋体" w:hAnsi="宋体" w:cs="宋体"/>
          <w:highlight w:val="none"/>
        </w:rPr>
      </w:pPr>
    </w:p>
    <w:p w14:paraId="1F181A0D">
      <w:pPr>
        <w:pStyle w:val="8"/>
        <w:numPr>
          <w:ilvl w:val="0"/>
          <w:numId w:val="0"/>
        </w:numPr>
        <w:rPr>
          <w:rFonts w:hint="eastAsia" w:ascii="宋体" w:hAnsi="宋体" w:cs="宋体"/>
          <w:highlight w:val="none"/>
        </w:rPr>
      </w:pPr>
    </w:p>
    <w:p w14:paraId="0871FAD6">
      <w:pPr>
        <w:pStyle w:val="8"/>
        <w:numPr>
          <w:ilvl w:val="0"/>
          <w:numId w:val="0"/>
        </w:numPr>
        <w:rPr>
          <w:rFonts w:hint="eastAsia" w:ascii="宋体" w:hAnsi="宋体" w:cs="宋体"/>
          <w:highlight w:val="none"/>
        </w:rPr>
      </w:pPr>
    </w:p>
    <w:p w14:paraId="1E4537C0">
      <w:pPr>
        <w:pStyle w:val="8"/>
        <w:numPr>
          <w:ilvl w:val="0"/>
          <w:numId w:val="0"/>
        </w:numPr>
        <w:rPr>
          <w:rFonts w:hint="eastAsia" w:ascii="宋体" w:hAnsi="宋体" w:cs="宋体"/>
          <w:highlight w:val="none"/>
        </w:rPr>
      </w:pPr>
    </w:p>
    <w:p w14:paraId="292B01A7">
      <w:pPr>
        <w:pStyle w:val="8"/>
        <w:numPr>
          <w:ilvl w:val="0"/>
          <w:numId w:val="0"/>
        </w:numPr>
        <w:rPr>
          <w:rFonts w:hint="eastAsia" w:ascii="宋体" w:hAnsi="宋体" w:cs="宋体"/>
          <w:highlight w:val="none"/>
        </w:rPr>
      </w:pPr>
    </w:p>
    <w:p w14:paraId="6B27CFA2">
      <w:pPr>
        <w:rPr>
          <w:rFonts w:hint="eastAsia" w:ascii="宋体" w:hAnsi="宋体" w:cs="宋体"/>
          <w:b/>
          <w:spacing w:val="20"/>
          <w:sz w:val="32"/>
          <w:szCs w:val="32"/>
          <w:highlight w:val="none"/>
        </w:rPr>
        <w:sectPr>
          <w:headerReference r:id="rId13" w:type="default"/>
          <w:footerReference r:id="rId14" w:type="default"/>
          <w:pgSz w:w="11906" w:h="16838"/>
          <w:pgMar w:top="1440" w:right="1797" w:bottom="1440" w:left="1797" w:header="851" w:footer="992" w:gutter="0"/>
          <w:cols w:space="720" w:num="1"/>
          <w:docGrid w:type="lines" w:linePitch="312" w:charSpace="0"/>
        </w:sectPr>
      </w:pPr>
      <w:r>
        <w:rPr>
          <w:rFonts w:hint="eastAsia" w:ascii="宋体" w:hAnsi="宋体" w:cs="宋体"/>
          <w:b/>
          <w:spacing w:val="20"/>
          <w:sz w:val="32"/>
          <w:szCs w:val="32"/>
          <w:highlight w:val="none"/>
        </w:rPr>
        <w:t xml:space="preserve">  </w:t>
      </w:r>
    </w:p>
    <w:p w14:paraId="42F81E91">
      <w:pPr>
        <w:pStyle w:val="7"/>
        <w:rPr>
          <w:rFonts w:hint="eastAsia"/>
          <w:highlight w:val="none"/>
        </w:rPr>
      </w:pPr>
    </w:p>
    <w:p w14:paraId="0BA828BE">
      <w:pPr>
        <w:rPr>
          <w:rFonts w:hint="eastAsia" w:ascii="宋体" w:hAnsi="宋体" w:cs="宋体"/>
          <w:b/>
          <w:spacing w:val="20"/>
          <w:sz w:val="32"/>
          <w:szCs w:val="32"/>
          <w:highlight w:val="none"/>
        </w:rPr>
      </w:pPr>
      <w:r>
        <w:rPr>
          <w:rFonts w:hint="eastAsia" w:ascii="宋体" w:hAnsi="宋体" w:cs="宋体"/>
          <w:b/>
          <w:spacing w:val="20"/>
          <w:sz w:val="32"/>
          <w:szCs w:val="32"/>
          <w:highlight w:val="none"/>
        </w:rPr>
        <w:t>附：</w:t>
      </w:r>
    </w:p>
    <w:tbl>
      <w:tblPr>
        <w:tblStyle w:val="13"/>
        <w:tblpPr w:leftFromText="180" w:rightFromText="180" w:vertAnchor="text" w:horzAnchor="page" w:tblpXSpec="center" w:tblpY="995"/>
        <w:tblOverlap w:val="never"/>
        <w:tblW w:w="142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52"/>
        <w:gridCol w:w="3427"/>
        <w:gridCol w:w="819"/>
        <w:gridCol w:w="845"/>
        <w:gridCol w:w="1268"/>
        <w:gridCol w:w="1173"/>
        <w:gridCol w:w="1405"/>
        <w:gridCol w:w="1350"/>
        <w:gridCol w:w="1082"/>
      </w:tblGrid>
      <w:tr w14:paraId="1BBAB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7" w:hRule="atLeast"/>
          <w:jc w:val="center"/>
        </w:trPr>
        <w:tc>
          <w:tcPr>
            <w:tcW w:w="2852" w:type="dxa"/>
            <w:noWrap w:val="0"/>
            <w:vAlign w:val="center"/>
          </w:tcPr>
          <w:p w14:paraId="1D90FAE0">
            <w:pPr>
              <w:spacing w:line="440" w:lineRule="exact"/>
              <w:jc w:val="center"/>
              <w:rPr>
                <w:rFonts w:hint="eastAsia" w:ascii="宋体" w:hAnsi="宋体"/>
                <w:sz w:val="24"/>
                <w:szCs w:val="24"/>
                <w:highlight w:val="none"/>
              </w:rPr>
            </w:pPr>
            <w:r>
              <w:rPr>
                <w:rFonts w:hint="eastAsia" w:ascii="宋体" w:hAnsi="宋体"/>
                <w:sz w:val="24"/>
                <w:szCs w:val="24"/>
                <w:highlight w:val="none"/>
              </w:rPr>
              <w:t>比选项目名称</w:t>
            </w:r>
          </w:p>
        </w:tc>
        <w:tc>
          <w:tcPr>
            <w:tcW w:w="3427" w:type="dxa"/>
            <w:noWrap w:val="0"/>
            <w:vAlign w:val="center"/>
          </w:tcPr>
          <w:p w14:paraId="6D3D6C21">
            <w:pPr>
              <w:spacing w:line="440" w:lineRule="exact"/>
              <w:ind w:firstLine="360" w:firstLineChars="150"/>
              <w:jc w:val="center"/>
              <w:rPr>
                <w:rFonts w:ascii="宋体" w:hAnsi="宋体"/>
                <w:sz w:val="24"/>
                <w:szCs w:val="24"/>
                <w:highlight w:val="none"/>
              </w:rPr>
            </w:pPr>
            <w:r>
              <w:rPr>
                <w:rFonts w:hint="eastAsia" w:ascii="宋体" w:hAnsi="宋体"/>
                <w:sz w:val="24"/>
                <w:szCs w:val="24"/>
                <w:highlight w:val="none"/>
              </w:rPr>
              <w:t>单项名称</w:t>
            </w:r>
          </w:p>
        </w:tc>
        <w:tc>
          <w:tcPr>
            <w:tcW w:w="819" w:type="dxa"/>
            <w:noWrap w:val="0"/>
            <w:vAlign w:val="center"/>
          </w:tcPr>
          <w:p w14:paraId="0B40D267">
            <w:pPr>
              <w:spacing w:line="440" w:lineRule="exact"/>
              <w:jc w:val="center"/>
              <w:rPr>
                <w:rFonts w:ascii="宋体" w:hAnsi="宋体"/>
                <w:sz w:val="24"/>
                <w:szCs w:val="24"/>
                <w:highlight w:val="none"/>
              </w:rPr>
            </w:pPr>
            <w:r>
              <w:rPr>
                <w:rFonts w:hint="eastAsia" w:ascii="宋体" w:hAnsi="宋体"/>
                <w:sz w:val="24"/>
                <w:szCs w:val="24"/>
                <w:highlight w:val="none"/>
              </w:rPr>
              <w:t>单位</w:t>
            </w:r>
          </w:p>
        </w:tc>
        <w:tc>
          <w:tcPr>
            <w:tcW w:w="845" w:type="dxa"/>
            <w:noWrap w:val="0"/>
            <w:vAlign w:val="center"/>
          </w:tcPr>
          <w:p w14:paraId="25C689E6">
            <w:pPr>
              <w:spacing w:line="440" w:lineRule="exact"/>
              <w:rPr>
                <w:rFonts w:ascii="宋体" w:hAnsi="宋体"/>
                <w:sz w:val="24"/>
                <w:szCs w:val="24"/>
                <w:highlight w:val="none"/>
              </w:rPr>
            </w:pPr>
            <w:r>
              <w:rPr>
                <w:rFonts w:hint="eastAsia" w:ascii="宋体" w:hAnsi="宋体"/>
                <w:sz w:val="24"/>
                <w:szCs w:val="24"/>
                <w:highlight w:val="none"/>
              </w:rPr>
              <w:t>数量</w:t>
            </w:r>
          </w:p>
        </w:tc>
        <w:tc>
          <w:tcPr>
            <w:tcW w:w="1268" w:type="dxa"/>
            <w:noWrap w:val="0"/>
            <w:vAlign w:val="center"/>
          </w:tcPr>
          <w:p w14:paraId="55C7E64B">
            <w:pPr>
              <w:spacing w:line="440" w:lineRule="exact"/>
              <w:rPr>
                <w:rFonts w:hint="eastAsia" w:ascii="宋体" w:hAnsi="宋体"/>
                <w:sz w:val="24"/>
                <w:szCs w:val="24"/>
                <w:highlight w:val="none"/>
              </w:rPr>
            </w:pPr>
            <w:r>
              <w:rPr>
                <w:rFonts w:hint="eastAsia" w:ascii="宋体" w:hAnsi="宋体"/>
                <w:sz w:val="24"/>
                <w:szCs w:val="24"/>
                <w:highlight w:val="none"/>
              </w:rPr>
              <w:t>单项限价</w:t>
            </w:r>
          </w:p>
          <w:p w14:paraId="23AD6A98">
            <w:pPr>
              <w:spacing w:line="440" w:lineRule="exact"/>
              <w:rPr>
                <w:rFonts w:hint="eastAsia" w:ascii="宋体" w:hAnsi="宋体"/>
                <w:sz w:val="24"/>
                <w:szCs w:val="24"/>
                <w:highlight w:val="none"/>
              </w:rPr>
            </w:pPr>
            <w:r>
              <w:rPr>
                <w:rFonts w:hint="eastAsia" w:ascii="宋体" w:hAnsi="宋体"/>
                <w:sz w:val="24"/>
                <w:szCs w:val="24"/>
                <w:highlight w:val="none"/>
              </w:rPr>
              <w:t>（元）</w:t>
            </w:r>
          </w:p>
        </w:tc>
        <w:tc>
          <w:tcPr>
            <w:tcW w:w="1173" w:type="dxa"/>
            <w:noWrap w:val="0"/>
            <w:vAlign w:val="center"/>
          </w:tcPr>
          <w:p w14:paraId="6B90DE2C">
            <w:pPr>
              <w:spacing w:line="440" w:lineRule="exact"/>
              <w:rPr>
                <w:rFonts w:ascii="宋体" w:hAnsi="宋体"/>
                <w:sz w:val="24"/>
                <w:szCs w:val="24"/>
                <w:highlight w:val="none"/>
              </w:rPr>
            </w:pPr>
            <w:r>
              <w:rPr>
                <w:rFonts w:hint="eastAsia" w:ascii="宋体" w:hAnsi="宋体"/>
                <w:sz w:val="24"/>
                <w:szCs w:val="24"/>
                <w:highlight w:val="none"/>
              </w:rPr>
              <w:t>总限价（元）</w:t>
            </w:r>
          </w:p>
        </w:tc>
        <w:tc>
          <w:tcPr>
            <w:tcW w:w="1405" w:type="dxa"/>
            <w:noWrap w:val="0"/>
            <w:vAlign w:val="center"/>
          </w:tcPr>
          <w:p w14:paraId="20606D50">
            <w:pPr>
              <w:spacing w:line="440" w:lineRule="exact"/>
              <w:rPr>
                <w:rFonts w:hint="eastAsia" w:ascii="宋体" w:hAnsi="宋体"/>
                <w:sz w:val="24"/>
                <w:szCs w:val="24"/>
                <w:highlight w:val="none"/>
              </w:rPr>
            </w:pPr>
            <w:r>
              <w:rPr>
                <w:rFonts w:hint="eastAsia" w:ascii="宋体" w:hAnsi="宋体"/>
                <w:sz w:val="24"/>
                <w:szCs w:val="24"/>
                <w:highlight w:val="none"/>
              </w:rPr>
              <w:t>单项报价</w:t>
            </w:r>
          </w:p>
          <w:p w14:paraId="07739E84">
            <w:pPr>
              <w:spacing w:line="440" w:lineRule="exact"/>
              <w:rPr>
                <w:rFonts w:ascii="宋体" w:hAnsi="宋体"/>
                <w:sz w:val="24"/>
                <w:szCs w:val="24"/>
                <w:highlight w:val="none"/>
              </w:rPr>
            </w:pPr>
            <w:r>
              <w:rPr>
                <w:rFonts w:hint="eastAsia" w:ascii="宋体" w:hAnsi="宋体"/>
                <w:sz w:val="24"/>
                <w:szCs w:val="24"/>
                <w:highlight w:val="none"/>
              </w:rPr>
              <w:t>（元）</w:t>
            </w:r>
          </w:p>
        </w:tc>
        <w:tc>
          <w:tcPr>
            <w:tcW w:w="1350" w:type="dxa"/>
            <w:noWrap w:val="0"/>
            <w:vAlign w:val="center"/>
          </w:tcPr>
          <w:p w14:paraId="73B4A22C">
            <w:pPr>
              <w:spacing w:line="440" w:lineRule="exact"/>
              <w:rPr>
                <w:rFonts w:hint="eastAsia" w:ascii="宋体" w:hAnsi="宋体"/>
                <w:sz w:val="24"/>
                <w:szCs w:val="24"/>
                <w:highlight w:val="none"/>
              </w:rPr>
            </w:pPr>
            <w:r>
              <w:rPr>
                <w:rFonts w:hint="eastAsia" w:ascii="宋体" w:hAnsi="宋体"/>
                <w:sz w:val="24"/>
                <w:szCs w:val="24"/>
                <w:highlight w:val="none"/>
              </w:rPr>
              <w:t>总报价（元）</w:t>
            </w:r>
          </w:p>
        </w:tc>
        <w:tc>
          <w:tcPr>
            <w:tcW w:w="1082" w:type="dxa"/>
            <w:noWrap w:val="0"/>
            <w:vAlign w:val="center"/>
          </w:tcPr>
          <w:p w14:paraId="69D5EBD5">
            <w:pPr>
              <w:spacing w:line="440" w:lineRule="exact"/>
              <w:jc w:val="center"/>
              <w:rPr>
                <w:rFonts w:hint="eastAsia"/>
                <w:highlight w:val="none"/>
              </w:rPr>
            </w:pPr>
            <w:r>
              <w:rPr>
                <w:rFonts w:hint="eastAsia"/>
                <w:highlight w:val="none"/>
              </w:rPr>
              <w:t>备注</w:t>
            </w:r>
          </w:p>
          <w:p w14:paraId="53E1163A">
            <w:pPr>
              <w:pStyle w:val="7"/>
              <w:jc w:val="center"/>
              <w:outlineLvl w:val="2"/>
              <w:rPr>
                <w:rFonts w:hint="eastAsia"/>
                <w:highlight w:val="none"/>
              </w:rPr>
            </w:pPr>
          </w:p>
          <w:p w14:paraId="43A8A99F">
            <w:pPr>
              <w:jc w:val="center"/>
              <w:rPr>
                <w:rFonts w:hint="eastAsia"/>
                <w:highlight w:val="none"/>
              </w:rPr>
            </w:pPr>
          </w:p>
        </w:tc>
      </w:tr>
      <w:tr w14:paraId="1A08C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8" w:hRule="atLeast"/>
          <w:jc w:val="center"/>
        </w:trPr>
        <w:tc>
          <w:tcPr>
            <w:tcW w:w="2852" w:type="dxa"/>
            <w:noWrap w:val="0"/>
            <w:vAlign w:val="center"/>
          </w:tcPr>
          <w:p w14:paraId="2855677A">
            <w:pPr>
              <w:spacing w:line="440" w:lineRule="exact"/>
              <w:jc w:val="center"/>
              <w:rPr>
                <w:rFonts w:hint="eastAsia" w:ascii="宋体" w:hAnsi="宋体" w:eastAsia="宋体"/>
                <w:sz w:val="24"/>
                <w:szCs w:val="24"/>
                <w:highlight w:val="none"/>
                <w:lang w:eastAsia="zh-CN"/>
              </w:rPr>
            </w:pPr>
            <w:r>
              <w:rPr>
                <w:rFonts w:hint="eastAsia" w:ascii="宋体" w:hAnsi="宋体"/>
                <w:highlight w:val="none"/>
                <w:lang w:eastAsia="zh-CN"/>
              </w:rPr>
              <w:t>重庆环保投资集团有限公司正版国产办公软件WPS及正版国产杀毒软件采购项目</w:t>
            </w:r>
          </w:p>
        </w:tc>
        <w:tc>
          <w:tcPr>
            <w:tcW w:w="3427" w:type="dxa"/>
            <w:noWrap w:val="0"/>
            <w:vAlign w:val="center"/>
          </w:tcPr>
          <w:p w14:paraId="6C870E45">
            <w:pPr>
              <w:spacing w:line="440" w:lineRule="exact"/>
              <w:jc w:val="center"/>
              <w:rPr>
                <w:rFonts w:ascii="宋体" w:hAnsi="宋体"/>
                <w:sz w:val="24"/>
                <w:szCs w:val="24"/>
                <w:highlight w:val="none"/>
              </w:rPr>
            </w:pPr>
            <w:r>
              <w:rPr>
                <w:rFonts w:hint="eastAsia" w:ascii="宋体"/>
                <w:snapToGrid w:val="0"/>
                <w:szCs w:val="21"/>
                <w:highlight w:val="none"/>
              </w:rPr>
              <w:t>WPS 365 协作办公高级平台</w:t>
            </w:r>
          </w:p>
        </w:tc>
        <w:tc>
          <w:tcPr>
            <w:tcW w:w="819" w:type="dxa"/>
            <w:noWrap w:val="0"/>
            <w:vAlign w:val="center"/>
          </w:tcPr>
          <w:p w14:paraId="1C2F2879">
            <w:pPr>
              <w:spacing w:line="440" w:lineRule="exact"/>
              <w:jc w:val="center"/>
              <w:rPr>
                <w:rFonts w:hint="eastAsia" w:ascii="宋体" w:hAnsi="宋体"/>
                <w:sz w:val="24"/>
                <w:szCs w:val="24"/>
                <w:highlight w:val="none"/>
              </w:rPr>
            </w:pPr>
            <w:r>
              <w:rPr>
                <w:rFonts w:hint="eastAsia" w:ascii="宋体" w:hAnsi="宋体"/>
                <w:sz w:val="24"/>
                <w:szCs w:val="24"/>
                <w:highlight w:val="none"/>
              </w:rPr>
              <w:t>套</w:t>
            </w:r>
          </w:p>
        </w:tc>
        <w:tc>
          <w:tcPr>
            <w:tcW w:w="845" w:type="dxa"/>
            <w:noWrap w:val="0"/>
            <w:vAlign w:val="center"/>
          </w:tcPr>
          <w:p w14:paraId="16C75CC3">
            <w:pPr>
              <w:spacing w:line="440" w:lineRule="exact"/>
              <w:jc w:val="center"/>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340</w:t>
            </w:r>
          </w:p>
        </w:tc>
        <w:tc>
          <w:tcPr>
            <w:tcW w:w="1268" w:type="dxa"/>
            <w:noWrap w:val="0"/>
            <w:vAlign w:val="center"/>
          </w:tcPr>
          <w:p w14:paraId="51F80DD0">
            <w:pPr>
              <w:spacing w:line="440" w:lineRule="exact"/>
              <w:jc w:val="center"/>
              <w:rPr>
                <w:rFonts w:hint="default" w:ascii="宋体" w:hAnsi="宋体" w:eastAsia="宋体"/>
                <w:sz w:val="24"/>
                <w:szCs w:val="24"/>
                <w:highlight w:val="none"/>
                <w:lang w:val="en-US" w:eastAsia="zh-CN"/>
              </w:rPr>
            </w:pPr>
            <w:r>
              <w:rPr>
                <w:rFonts w:hint="eastAsia" w:ascii="宋体" w:hAnsi="宋体" w:eastAsia="宋体"/>
                <w:sz w:val="24"/>
                <w:szCs w:val="24"/>
                <w:lang w:val="en-US" w:eastAsia="zh-CN"/>
              </w:rPr>
              <w:t>450</w:t>
            </w:r>
          </w:p>
        </w:tc>
        <w:tc>
          <w:tcPr>
            <w:tcW w:w="1173" w:type="dxa"/>
            <w:noWrap w:val="0"/>
            <w:vAlign w:val="center"/>
          </w:tcPr>
          <w:p w14:paraId="145B26D1">
            <w:pPr>
              <w:spacing w:line="440" w:lineRule="exact"/>
              <w:jc w:val="center"/>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153000</w:t>
            </w:r>
          </w:p>
        </w:tc>
        <w:tc>
          <w:tcPr>
            <w:tcW w:w="1405" w:type="dxa"/>
            <w:noWrap w:val="0"/>
            <w:vAlign w:val="center"/>
          </w:tcPr>
          <w:p w14:paraId="03FCE681">
            <w:pPr>
              <w:spacing w:line="440" w:lineRule="exact"/>
              <w:jc w:val="center"/>
              <w:rPr>
                <w:rFonts w:ascii="宋体" w:hAnsi="宋体"/>
                <w:sz w:val="24"/>
                <w:szCs w:val="24"/>
                <w:highlight w:val="none"/>
              </w:rPr>
            </w:pPr>
          </w:p>
        </w:tc>
        <w:tc>
          <w:tcPr>
            <w:tcW w:w="1350" w:type="dxa"/>
            <w:noWrap w:val="0"/>
            <w:vAlign w:val="center"/>
          </w:tcPr>
          <w:p w14:paraId="2E0C668B">
            <w:pPr>
              <w:spacing w:line="440" w:lineRule="exact"/>
              <w:jc w:val="center"/>
              <w:rPr>
                <w:rFonts w:ascii="宋体" w:hAnsi="宋体"/>
                <w:sz w:val="24"/>
                <w:szCs w:val="24"/>
                <w:highlight w:val="none"/>
              </w:rPr>
            </w:pPr>
          </w:p>
        </w:tc>
        <w:tc>
          <w:tcPr>
            <w:tcW w:w="1082" w:type="dxa"/>
            <w:noWrap w:val="0"/>
            <w:vAlign w:val="center"/>
          </w:tcPr>
          <w:p w14:paraId="63F66960">
            <w:pPr>
              <w:spacing w:line="440" w:lineRule="exact"/>
              <w:jc w:val="center"/>
              <w:rPr>
                <w:highlight w:val="none"/>
              </w:rPr>
            </w:pPr>
          </w:p>
          <w:p w14:paraId="1AD7A07B">
            <w:pPr>
              <w:pStyle w:val="7"/>
              <w:jc w:val="center"/>
              <w:outlineLvl w:val="2"/>
              <w:rPr>
                <w:highlight w:val="none"/>
              </w:rPr>
            </w:pPr>
          </w:p>
          <w:p w14:paraId="1775BD43">
            <w:pPr>
              <w:jc w:val="center"/>
              <w:rPr>
                <w:highlight w:val="none"/>
              </w:rPr>
            </w:pPr>
          </w:p>
          <w:p w14:paraId="46165FB3">
            <w:pPr>
              <w:pStyle w:val="7"/>
              <w:jc w:val="center"/>
              <w:outlineLvl w:val="2"/>
              <w:rPr>
                <w:highlight w:val="none"/>
              </w:rPr>
            </w:pPr>
          </w:p>
          <w:p w14:paraId="0701A404">
            <w:pPr>
              <w:jc w:val="center"/>
              <w:rPr>
                <w:highlight w:val="none"/>
              </w:rPr>
            </w:pPr>
          </w:p>
        </w:tc>
      </w:tr>
    </w:tbl>
    <w:p w14:paraId="252E0A40">
      <w:pPr>
        <w:pStyle w:val="7"/>
        <w:spacing w:before="0"/>
        <w:jc w:val="center"/>
        <w:rPr>
          <w:rFonts w:hint="eastAsia" w:ascii="宋体" w:cs="宋体"/>
          <w:b w:val="0"/>
          <w:spacing w:val="20"/>
          <w:sz w:val="32"/>
          <w:szCs w:val="32"/>
          <w:highlight w:val="none"/>
        </w:rPr>
      </w:pPr>
      <w:r>
        <w:rPr>
          <w:rFonts w:hint="eastAsia" w:ascii="宋体" w:eastAsia="宋体" w:cs="Times New Roman"/>
          <w:kern w:val="2"/>
          <w:sz w:val="32"/>
          <w:szCs w:val="32"/>
          <w:highlight w:val="none"/>
        </w:rPr>
        <w:t>报价明细表</w:t>
      </w:r>
    </w:p>
    <w:p w14:paraId="2982B0C8">
      <w:pPr>
        <w:rPr>
          <w:rFonts w:hint="eastAsia" w:ascii="宋体" w:hAnsi="宋体" w:cs="宋体"/>
          <w:b/>
          <w:spacing w:val="20"/>
          <w:sz w:val="32"/>
          <w:szCs w:val="32"/>
          <w:highlight w:val="none"/>
        </w:rPr>
        <w:sectPr>
          <w:pgSz w:w="16838" w:h="11906" w:orient="landscape"/>
          <w:pgMar w:top="1797" w:right="1440" w:bottom="1797" w:left="1440" w:header="851" w:footer="992" w:gutter="0"/>
          <w:cols w:space="720" w:num="1"/>
          <w:docGrid w:type="lines" w:linePitch="312" w:charSpace="0"/>
        </w:sectPr>
      </w:pPr>
    </w:p>
    <w:p w14:paraId="05BDFA6A">
      <w:pPr>
        <w:pStyle w:val="7"/>
        <w:rPr>
          <w:rFonts w:hint="eastAsia"/>
          <w:highlight w:val="none"/>
        </w:rPr>
      </w:pPr>
    </w:p>
    <w:p w14:paraId="0DE27F25">
      <w:pPr>
        <w:rPr>
          <w:rFonts w:hint="eastAsia" w:ascii="宋体" w:hAnsi="宋体" w:cs="宋体"/>
          <w:b/>
          <w:spacing w:val="20"/>
          <w:sz w:val="32"/>
          <w:szCs w:val="32"/>
          <w:highlight w:val="none"/>
        </w:rPr>
      </w:pPr>
    </w:p>
    <w:p w14:paraId="5C4C9C0E">
      <w:pPr>
        <w:rPr>
          <w:rFonts w:hint="eastAsia" w:ascii="宋体" w:hAnsi="宋体" w:cs="宋体"/>
          <w:b/>
          <w:spacing w:val="20"/>
          <w:sz w:val="32"/>
          <w:szCs w:val="32"/>
          <w:highlight w:val="none"/>
        </w:rPr>
      </w:pPr>
      <w:r>
        <w:rPr>
          <w:rFonts w:hint="eastAsia" w:ascii="宋体" w:hAnsi="宋体" w:cs="宋体"/>
          <w:b/>
          <w:spacing w:val="20"/>
          <w:sz w:val="32"/>
          <w:szCs w:val="32"/>
          <w:highlight w:val="none"/>
        </w:rPr>
        <w:t xml:space="preserve"> 二、法定代表人身份证明及授权委托书</w:t>
      </w:r>
    </w:p>
    <w:p w14:paraId="1D139E9B">
      <w:pPr>
        <w:spacing w:line="460" w:lineRule="exact"/>
        <w:jc w:val="center"/>
        <w:rPr>
          <w:rFonts w:hint="eastAsia" w:ascii="宋体" w:hAnsi="宋体" w:cs="宋体"/>
          <w:b/>
          <w:spacing w:val="20"/>
          <w:sz w:val="32"/>
          <w:szCs w:val="32"/>
          <w:highlight w:val="none"/>
        </w:rPr>
      </w:pPr>
      <w:r>
        <w:rPr>
          <w:rFonts w:hint="eastAsia" w:ascii="宋体" w:hAnsi="宋体" w:cs="宋体"/>
          <w:b/>
          <w:spacing w:val="20"/>
          <w:sz w:val="32"/>
          <w:szCs w:val="32"/>
          <w:highlight w:val="none"/>
        </w:rPr>
        <w:t>法定代表人身份证明</w:t>
      </w:r>
    </w:p>
    <w:p w14:paraId="272E5883">
      <w:pPr>
        <w:spacing w:line="460" w:lineRule="exact"/>
        <w:ind w:firstLine="480" w:firstLineChars="200"/>
        <w:rPr>
          <w:rFonts w:hint="eastAsia" w:ascii="宋体" w:hAnsi="宋体" w:cs="宋体"/>
          <w:sz w:val="24"/>
          <w:highlight w:val="none"/>
          <w:u w:val="single"/>
        </w:rPr>
      </w:pPr>
      <w:r>
        <w:rPr>
          <w:rFonts w:hint="eastAsia" w:ascii="宋体" w:hAnsi="宋体" w:cs="宋体"/>
          <w:sz w:val="24"/>
          <w:highlight w:val="none"/>
        </w:rPr>
        <w:t>竞选人名称：</w:t>
      </w:r>
      <w:r>
        <w:rPr>
          <w:rFonts w:hint="eastAsia" w:ascii="宋体" w:hAnsi="宋体" w:cs="宋体"/>
          <w:sz w:val="24"/>
          <w:highlight w:val="none"/>
          <w:u w:val="single"/>
        </w:rPr>
        <w:t xml:space="preserve">                          </w:t>
      </w:r>
    </w:p>
    <w:p w14:paraId="0B02BEF3">
      <w:pPr>
        <w:spacing w:line="460" w:lineRule="exact"/>
        <w:ind w:firstLine="480" w:firstLineChars="200"/>
        <w:rPr>
          <w:rFonts w:hint="eastAsia" w:ascii="宋体" w:hAnsi="宋体" w:cs="宋体"/>
          <w:sz w:val="24"/>
          <w:highlight w:val="none"/>
          <w:u w:val="single"/>
        </w:rPr>
      </w:pPr>
    </w:p>
    <w:p w14:paraId="61989694">
      <w:pPr>
        <w:spacing w:line="460" w:lineRule="exact"/>
        <w:ind w:firstLine="480" w:firstLineChars="200"/>
        <w:rPr>
          <w:rFonts w:hint="eastAsia" w:ascii="宋体" w:hAnsi="宋体" w:cs="宋体"/>
          <w:sz w:val="24"/>
          <w:highlight w:val="none"/>
          <w:u w:val="single"/>
        </w:rPr>
      </w:pPr>
      <w:r>
        <w:rPr>
          <w:rFonts w:hint="eastAsia" w:ascii="宋体" w:hAnsi="宋体" w:cs="宋体"/>
          <w:sz w:val="24"/>
          <w:highlight w:val="none"/>
        </w:rPr>
        <w:t>单 位 性质：</w:t>
      </w:r>
      <w:r>
        <w:rPr>
          <w:rFonts w:hint="eastAsia" w:ascii="宋体" w:hAnsi="宋体" w:cs="宋体"/>
          <w:sz w:val="24"/>
          <w:highlight w:val="none"/>
          <w:u w:val="single"/>
        </w:rPr>
        <w:t xml:space="preserve">                          </w:t>
      </w:r>
    </w:p>
    <w:p w14:paraId="207DF889">
      <w:pPr>
        <w:spacing w:line="460" w:lineRule="exact"/>
        <w:ind w:firstLine="480" w:firstLineChars="200"/>
        <w:rPr>
          <w:rFonts w:hint="eastAsia" w:ascii="宋体" w:hAnsi="宋体" w:cs="宋体"/>
          <w:sz w:val="24"/>
          <w:highlight w:val="none"/>
          <w:u w:val="single"/>
        </w:rPr>
      </w:pPr>
    </w:p>
    <w:p w14:paraId="2CB376E8">
      <w:pPr>
        <w:spacing w:line="460" w:lineRule="exact"/>
        <w:ind w:firstLine="480" w:firstLineChars="200"/>
        <w:rPr>
          <w:rFonts w:hint="eastAsia"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single"/>
        </w:rPr>
        <w:t xml:space="preserve">                          </w:t>
      </w:r>
    </w:p>
    <w:p w14:paraId="5C2509C5">
      <w:pPr>
        <w:spacing w:line="460" w:lineRule="exact"/>
        <w:ind w:firstLine="480" w:firstLineChars="200"/>
        <w:rPr>
          <w:rFonts w:hint="eastAsia" w:ascii="宋体" w:hAnsi="宋体" w:cs="宋体"/>
          <w:sz w:val="24"/>
          <w:highlight w:val="none"/>
          <w:u w:val="single"/>
        </w:rPr>
      </w:pPr>
    </w:p>
    <w:p w14:paraId="206F73D8">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成 立时 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537C3611">
      <w:pPr>
        <w:spacing w:line="460" w:lineRule="exact"/>
        <w:ind w:firstLine="480" w:firstLineChars="200"/>
        <w:rPr>
          <w:rFonts w:hint="eastAsia" w:ascii="宋体" w:hAnsi="宋体" w:cs="宋体"/>
          <w:sz w:val="24"/>
          <w:highlight w:val="none"/>
        </w:rPr>
      </w:pPr>
    </w:p>
    <w:p w14:paraId="2C2E3E00">
      <w:pPr>
        <w:spacing w:line="460" w:lineRule="exact"/>
        <w:ind w:firstLine="480" w:firstLineChars="200"/>
        <w:rPr>
          <w:rFonts w:hint="eastAsia" w:ascii="宋体" w:hAnsi="宋体" w:cs="宋体"/>
          <w:sz w:val="24"/>
          <w:highlight w:val="none"/>
          <w:u w:val="single"/>
        </w:rPr>
      </w:pPr>
      <w:r>
        <w:rPr>
          <w:rFonts w:hint="eastAsia" w:ascii="宋体" w:hAnsi="宋体" w:cs="宋体"/>
          <w:sz w:val="24"/>
          <w:highlight w:val="none"/>
        </w:rPr>
        <w:t>经 营期 限：</w:t>
      </w:r>
      <w:r>
        <w:rPr>
          <w:rFonts w:hint="eastAsia" w:ascii="宋体" w:hAnsi="宋体" w:cs="宋体"/>
          <w:sz w:val="24"/>
          <w:highlight w:val="none"/>
          <w:u w:val="single"/>
        </w:rPr>
        <w:t xml:space="preserve">                          </w:t>
      </w:r>
    </w:p>
    <w:p w14:paraId="445C2E3D">
      <w:pPr>
        <w:spacing w:line="460" w:lineRule="exact"/>
        <w:ind w:firstLine="480" w:firstLineChars="200"/>
        <w:rPr>
          <w:rFonts w:hint="eastAsia" w:ascii="宋体" w:hAnsi="宋体" w:cs="宋体"/>
          <w:sz w:val="24"/>
          <w:highlight w:val="none"/>
          <w:u w:val="single"/>
        </w:rPr>
      </w:pPr>
    </w:p>
    <w:p w14:paraId="0AED4896">
      <w:pPr>
        <w:spacing w:line="460" w:lineRule="exact"/>
        <w:ind w:firstLine="480" w:firstLineChars="200"/>
        <w:rPr>
          <w:rFonts w:hint="eastAsia" w:ascii="宋体" w:hAnsi="宋体" w:cs="宋体"/>
          <w:sz w:val="24"/>
          <w:highlight w:val="none"/>
          <w:u w:val="single"/>
        </w:rPr>
      </w:pPr>
      <w:r>
        <w:rPr>
          <w:rFonts w:hint="eastAsia" w:ascii="宋体" w:hAnsi="宋体" w:cs="宋体"/>
          <w:sz w:val="24"/>
          <w:highlight w:val="none"/>
        </w:rPr>
        <w:t>姓名：</w:t>
      </w:r>
      <w:r>
        <w:rPr>
          <w:rFonts w:hint="eastAsia" w:ascii="宋体" w:hAnsi="宋体" w:cs="宋体"/>
          <w:sz w:val="24"/>
          <w:highlight w:val="none"/>
          <w:u w:val="single"/>
        </w:rPr>
        <w:t xml:space="preserve">         </w:t>
      </w:r>
      <w:r>
        <w:rPr>
          <w:rFonts w:hint="eastAsia" w:ascii="宋体" w:hAnsi="宋体" w:cs="宋体"/>
          <w:sz w:val="24"/>
          <w:highlight w:val="none"/>
        </w:rPr>
        <w:t>性别：</w:t>
      </w:r>
      <w:r>
        <w:rPr>
          <w:rFonts w:hint="eastAsia" w:ascii="宋体" w:hAnsi="宋体" w:cs="宋体"/>
          <w:sz w:val="24"/>
          <w:highlight w:val="none"/>
          <w:u w:val="single"/>
        </w:rPr>
        <w:t xml:space="preserve">    </w:t>
      </w:r>
      <w:r>
        <w:rPr>
          <w:rFonts w:hint="eastAsia" w:ascii="宋体" w:hAnsi="宋体" w:cs="宋体"/>
          <w:sz w:val="24"/>
          <w:highlight w:val="none"/>
        </w:rPr>
        <w:t>年龄：</w:t>
      </w:r>
      <w:r>
        <w:rPr>
          <w:rFonts w:hint="eastAsia" w:ascii="宋体" w:hAnsi="宋体" w:cs="宋体"/>
          <w:sz w:val="24"/>
          <w:highlight w:val="none"/>
          <w:u w:val="single"/>
        </w:rPr>
        <w:t xml:space="preserve">    </w:t>
      </w:r>
      <w:r>
        <w:rPr>
          <w:rFonts w:hint="eastAsia" w:ascii="宋体" w:hAnsi="宋体" w:cs="宋体"/>
          <w:sz w:val="24"/>
          <w:highlight w:val="none"/>
        </w:rPr>
        <w:t>职务：</w:t>
      </w:r>
      <w:r>
        <w:rPr>
          <w:rFonts w:hint="eastAsia" w:ascii="宋体" w:hAnsi="宋体" w:cs="宋体"/>
          <w:sz w:val="24"/>
          <w:highlight w:val="none"/>
          <w:u w:val="single"/>
        </w:rPr>
        <w:t xml:space="preserve">          </w:t>
      </w:r>
    </w:p>
    <w:p w14:paraId="4EA2C1B2">
      <w:pPr>
        <w:spacing w:line="460" w:lineRule="exact"/>
        <w:ind w:firstLine="480" w:firstLineChars="200"/>
        <w:rPr>
          <w:rFonts w:hint="eastAsia" w:ascii="宋体" w:hAnsi="宋体" w:cs="宋体"/>
          <w:sz w:val="24"/>
          <w:highlight w:val="none"/>
          <w:u w:val="single"/>
        </w:rPr>
      </w:pPr>
    </w:p>
    <w:p w14:paraId="39EE3AF1">
      <w:pPr>
        <w:spacing w:line="460" w:lineRule="exact"/>
        <w:rPr>
          <w:rFonts w:hint="eastAsia" w:ascii="宋体" w:hAnsi="宋体" w:cs="宋体"/>
          <w:sz w:val="24"/>
          <w:highlight w:val="none"/>
        </w:rPr>
      </w:pPr>
      <w:r>
        <w:rPr>
          <w:rFonts w:hint="eastAsia" w:ascii="宋体" w:hAnsi="宋体" w:cs="宋体"/>
          <w:sz w:val="24"/>
          <w:highlight w:val="none"/>
        </w:rPr>
        <w:t xml:space="preserve">    系</w:t>
      </w:r>
      <w:r>
        <w:rPr>
          <w:rFonts w:hint="eastAsia" w:ascii="宋体" w:hAnsi="宋体" w:cs="宋体"/>
          <w:sz w:val="24"/>
          <w:highlight w:val="none"/>
          <w:u w:val="single"/>
        </w:rPr>
        <w:t xml:space="preserve">                        </w:t>
      </w:r>
      <w:r>
        <w:rPr>
          <w:rFonts w:hint="eastAsia" w:ascii="宋体" w:hAnsi="宋体" w:cs="宋体"/>
          <w:sz w:val="24"/>
          <w:highlight w:val="none"/>
        </w:rPr>
        <w:t>（竞选人名称）的法定代表人。</w:t>
      </w:r>
    </w:p>
    <w:p w14:paraId="3CBB5A4F">
      <w:pPr>
        <w:spacing w:line="460" w:lineRule="exact"/>
        <w:ind w:firstLine="480" w:firstLineChars="200"/>
        <w:rPr>
          <w:rFonts w:hint="eastAsia" w:ascii="宋体" w:hAnsi="宋体" w:cs="宋体"/>
          <w:sz w:val="24"/>
          <w:highlight w:val="none"/>
        </w:rPr>
      </w:pPr>
    </w:p>
    <w:p w14:paraId="686AB983">
      <w:pPr>
        <w:spacing w:line="460" w:lineRule="exact"/>
        <w:ind w:firstLine="480" w:firstLineChars="200"/>
        <w:rPr>
          <w:rFonts w:hint="eastAsia" w:ascii="宋体" w:hAnsi="宋体" w:cs="宋体"/>
          <w:sz w:val="24"/>
          <w:highlight w:val="none"/>
        </w:rPr>
      </w:pPr>
    </w:p>
    <w:p w14:paraId="327C737E">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特此证明</w:t>
      </w:r>
    </w:p>
    <w:p w14:paraId="5B9B6B18">
      <w:pPr>
        <w:spacing w:line="460" w:lineRule="exact"/>
        <w:ind w:firstLine="480" w:firstLineChars="200"/>
        <w:rPr>
          <w:rFonts w:hint="eastAsia" w:ascii="宋体" w:hAnsi="宋体" w:cs="宋体"/>
          <w:sz w:val="24"/>
          <w:highlight w:val="none"/>
        </w:rPr>
      </w:pPr>
    </w:p>
    <w:p w14:paraId="6711AF4A">
      <w:pPr>
        <w:spacing w:line="460" w:lineRule="exact"/>
        <w:ind w:firstLine="480" w:firstLineChars="200"/>
        <w:rPr>
          <w:rFonts w:hint="eastAsia" w:ascii="宋体" w:hAnsi="宋体" w:cs="宋体"/>
          <w:sz w:val="24"/>
          <w:highlight w:val="none"/>
        </w:rPr>
      </w:pPr>
    </w:p>
    <w:p w14:paraId="0795168B">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竞选人：</w:t>
      </w:r>
      <w:r>
        <w:rPr>
          <w:rFonts w:hint="eastAsia" w:ascii="宋体" w:hAnsi="宋体" w:cs="宋体"/>
          <w:sz w:val="24"/>
          <w:highlight w:val="none"/>
          <w:u w:val="single"/>
        </w:rPr>
        <w:t xml:space="preserve">                </w:t>
      </w:r>
      <w:r>
        <w:rPr>
          <w:rFonts w:hint="eastAsia" w:ascii="宋体" w:hAnsi="宋体" w:cs="宋体"/>
          <w:sz w:val="24"/>
          <w:highlight w:val="none"/>
        </w:rPr>
        <w:t>（盖单位法人公章）</w:t>
      </w:r>
    </w:p>
    <w:p w14:paraId="6BF05D8E">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031C8B95">
      <w:pPr>
        <w:spacing w:line="460" w:lineRule="exact"/>
        <w:ind w:firstLine="480" w:firstLineChars="200"/>
        <w:rPr>
          <w:rFonts w:hint="eastAsia" w:ascii="宋体" w:hAnsi="宋体" w:cs="宋体"/>
          <w:sz w:val="24"/>
          <w:highlight w:val="none"/>
        </w:rPr>
      </w:pPr>
    </w:p>
    <w:p w14:paraId="663E9FBD">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215900</wp:posOffset>
                </wp:positionV>
                <wp:extent cx="4000500" cy="0"/>
                <wp:effectExtent l="0" t="5080" r="0" b="4445"/>
                <wp:wrapNone/>
                <wp:docPr id="2" name="直接连接符 2"/>
                <wp:cNvGraphicFramePr/>
                <a:graphic xmlns:a="http://schemas.openxmlformats.org/drawingml/2006/main">
                  <a:graphicData uri="http://schemas.microsoft.com/office/word/2010/wordprocessingShape">
                    <wps:wsp>
                      <wps:cNvCnPr/>
                      <wps:spPr>
                        <a:xfrm>
                          <a:off x="0" y="0"/>
                          <a:ext cx="4000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17pt;height:0pt;width:315pt;z-index:251659264;mso-width-relative:page;mso-height-relative:page;" filled="f" stroked="t" coordsize="21600,21600" o:gfxdata="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Se6tMAAAAIAQAADwAAAAAAAAABACAAAAAiAAAAZHJzL2Rvd25yZXYueG1sUEsBAhQAFAAA&#10;AAgAh07iQFXIAML0AQAA5AMAAA4AAAAAAAAAAQAgAAAAIgEAAGRycy9lMm9Eb2MueG1sUEsFBgAA&#10;AAAGAAYAWQEAAIgFAAAAAA==&#10;">
                <v:fill on="f" focussize="0,0"/>
                <v:stroke color="#000000" joinstyle="round"/>
                <v:imagedata o:title=""/>
                <o:lock v:ext="edit" aspectratio="f"/>
              </v:line>
            </w:pict>
          </mc:Fallback>
        </mc:AlternateContent>
      </w:r>
    </w:p>
    <w:p w14:paraId="778E831E">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注：法定代表身份证明需按上述格式填写完整，不可缺少内容。在此基础上增加内容的不影响有效性。</w:t>
      </w:r>
    </w:p>
    <w:p w14:paraId="7363887A">
      <w:pPr>
        <w:spacing w:line="460" w:lineRule="exact"/>
        <w:ind w:firstLine="480" w:firstLineChars="200"/>
        <w:rPr>
          <w:rFonts w:hint="eastAsia" w:ascii="宋体" w:hAnsi="宋体" w:cs="宋体"/>
          <w:sz w:val="24"/>
          <w:highlight w:val="none"/>
        </w:rPr>
      </w:pPr>
    </w:p>
    <w:p w14:paraId="2E6B1B82">
      <w:pPr>
        <w:spacing w:line="460" w:lineRule="exact"/>
        <w:ind w:firstLine="643" w:firstLineChars="200"/>
        <w:jc w:val="center"/>
        <w:rPr>
          <w:rFonts w:hint="eastAsia" w:ascii="宋体" w:hAnsi="宋体" w:cs="宋体"/>
          <w:b/>
          <w:sz w:val="32"/>
          <w:szCs w:val="32"/>
          <w:highlight w:val="none"/>
        </w:rPr>
      </w:pPr>
      <w:r>
        <w:rPr>
          <w:rFonts w:hint="eastAsia" w:ascii="宋体" w:hAnsi="宋体" w:cs="宋体"/>
          <w:b/>
          <w:sz w:val="32"/>
          <w:szCs w:val="32"/>
          <w:highlight w:val="none"/>
        </w:rPr>
        <w:br w:type="page"/>
      </w:r>
      <w:r>
        <w:rPr>
          <w:rFonts w:hint="eastAsia" w:ascii="宋体" w:hAnsi="宋体" w:cs="宋体"/>
          <w:b/>
          <w:sz w:val="32"/>
          <w:szCs w:val="32"/>
          <w:highlight w:val="none"/>
        </w:rPr>
        <w:t>授  权  委  托  书</w:t>
      </w:r>
    </w:p>
    <w:p w14:paraId="73B327B7">
      <w:pPr>
        <w:spacing w:line="460" w:lineRule="exact"/>
        <w:ind w:firstLine="643" w:firstLineChars="200"/>
        <w:jc w:val="center"/>
        <w:rPr>
          <w:rFonts w:hint="eastAsia" w:ascii="宋体" w:hAnsi="宋体" w:cs="宋体"/>
          <w:b/>
          <w:sz w:val="32"/>
          <w:szCs w:val="32"/>
          <w:highlight w:val="none"/>
        </w:rPr>
      </w:pPr>
    </w:p>
    <w:p w14:paraId="0F7FFA76">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本人</w:t>
      </w:r>
      <w:r>
        <w:rPr>
          <w:rFonts w:hint="eastAsia" w:ascii="宋体" w:hAnsi="宋体" w:cs="宋体"/>
          <w:szCs w:val="21"/>
          <w:highlight w:val="none"/>
          <w:u w:val="single"/>
        </w:rPr>
        <w:t xml:space="preserve">            </w:t>
      </w:r>
      <w:r>
        <w:rPr>
          <w:rFonts w:hint="eastAsia" w:ascii="宋体" w:hAnsi="宋体" w:cs="宋体"/>
          <w:szCs w:val="21"/>
          <w:highlight w:val="none"/>
        </w:rPr>
        <w:t>（姓名）系</w:t>
      </w:r>
      <w:r>
        <w:rPr>
          <w:rFonts w:hint="eastAsia" w:ascii="宋体" w:hAnsi="宋体" w:cs="宋体"/>
          <w:szCs w:val="21"/>
          <w:highlight w:val="none"/>
          <w:u w:val="single"/>
        </w:rPr>
        <w:t xml:space="preserve">                            </w:t>
      </w:r>
      <w:r>
        <w:rPr>
          <w:rFonts w:hint="eastAsia" w:ascii="宋体" w:hAnsi="宋体" w:cs="宋体"/>
          <w:szCs w:val="21"/>
          <w:highlight w:val="none"/>
        </w:rPr>
        <w:t>（竞选单位名称）的法定代表人，现委托</w:t>
      </w:r>
      <w:r>
        <w:rPr>
          <w:rFonts w:hint="eastAsia" w:ascii="宋体" w:hAnsi="宋体" w:cs="宋体"/>
          <w:szCs w:val="21"/>
          <w:highlight w:val="none"/>
          <w:u w:val="single"/>
        </w:rPr>
        <w:t xml:space="preserve">         </w:t>
      </w:r>
      <w:r>
        <w:rPr>
          <w:rFonts w:hint="eastAsia" w:ascii="宋体" w:hAnsi="宋体" w:cs="宋体"/>
          <w:szCs w:val="21"/>
          <w:highlight w:val="none"/>
        </w:rPr>
        <w:t>（姓名）为我方代理人。代理人根据授权，以我方名义签署、澄清、说明、补正、递交、撤回、修改</w:t>
      </w:r>
      <w:r>
        <w:rPr>
          <w:rFonts w:hint="eastAsia" w:ascii="宋体" w:hAnsi="宋体" w:cs="宋体"/>
          <w:szCs w:val="21"/>
          <w:highlight w:val="none"/>
          <w:u w:val="single"/>
        </w:rPr>
        <w:t xml:space="preserve">                         </w:t>
      </w:r>
      <w:r>
        <w:rPr>
          <w:rFonts w:hint="eastAsia" w:ascii="宋体" w:hAnsi="宋体" w:cs="宋体"/>
          <w:szCs w:val="21"/>
          <w:highlight w:val="none"/>
        </w:rPr>
        <w:t>（项目名称）</w:t>
      </w:r>
      <w:r>
        <w:rPr>
          <w:rFonts w:hint="eastAsia" w:ascii="宋体" w:hAnsi="宋体" w:cs="宋体"/>
          <w:szCs w:val="21"/>
          <w:highlight w:val="none"/>
          <w:u w:val="single"/>
        </w:rPr>
        <w:t xml:space="preserve">      </w:t>
      </w:r>
      <w:r>
        <w:rPr>
          <w:rFonts w:hint="eastAsia" w:ascii="宋体" w:hAnsi="宋体" w:cs="宋体"/>
          <w:szCs w:val="21"/>
          <w:highlight w:val="none"/>
        </w:rPr>
        <w:t>标段施工竞选文件、签订合同和处理有关事宜，其法律后果由我方承担。</w:t>
      </w:r>
    </w:p>
    <w:p w14:paraId="558A5A52">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委托期限：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590C2475">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代理人无转委托权。</w:t>
      </w:r>
    </w:p>
    <w:p w14:paraId="51650A06">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附：法定代表人和代理人的身份复印件。</w:t>
      </w:r>
    </w:p>
    <w:p w14:paraId="7526848D">
      <w:pPr>
        <w:spacing w:line="460" w:lineRule="exact"/>
        <w:ind w:firstLine="500" w:firstLineChars="200"/>
        <w:rPr>
          <w:rFonts w:hint="eastAsia" w:ascii="宋体" w:hAnsi="宋体" w:cs="宋体"/>
          <w:spacing w:val="20"/>
          <w:szCs w:val="21"/>
          <w:highlight w:val="none"/>
        </w:rPr>
      </w:pPr>
    </w:p>
    <w:p w14:paraId="52DDFC2E">
      <w:pPr>
        <w:spacing w:line="460" w:lineRule="exact"/>
        <w:ind w:firstLine="500" w:firstLineChars="200"/>
        <w:rPr>
          <w:rFonts w:hint="eastAsia" w:ascii="宋体" w:hAnsi="宋体" w:cs="宋体"/>
          <w:spacing w:val="20"/>
          <w:szCs w:val="21"/>
          <w:highlight w:val="none"/>
        </w:rPr>
      </w:pPr>
    </w:p>
    <w:p w14:paraId="45C12892">
      <w:pPr>
        <w:spacing w:line="460" w:lineRule="exact"/>
        <w:ind w:firstLine="1250" w:firstLineChars="500"/>
        <w:rPr>
          <w:rFonts w:hint="eastAsia" w:ascii="宋体" w:hAnsi="宋体" w:cs="宋体"/>
          <w:szCs w:val="21"/>
          <w:highlight w:val="none"/>
        </w:rPr>
      </w:pPr>
      <w:r>
        <w:rPr>
          <w:rFonts w:hint="eastAsia" w:ascii="宋体" w:hAnsi="宋体" w:cs="宋体"/>
          <w:spacing w:val="20"/>
          <w:szCs w:val="21"/>
          <w:highlight w:val="none"/>
        </w:rPr>
        <w:t>竞选人：</w:t>
      </w:r>
      <w:r>
        <w:rPr>
          <w:rFonts w:hint="eastAsia" w:ascii="宋体" w:hAnsi="宋体" w:cs="宋体"/>
          <w:spacing w:val="20"/>
          <w:szCs w:val="21"/>
          <w:highlight w:val="none"/>
          <w:u w:val="single"/>
        </w:rPr>
        <w:t xml:space="preserve">                 </w:t>
      </w:r>
      <w:r>
        <w:rPr>
          <w:rFonts w:hint="eastAsia" w:ascii="宋体" w:hAnsi="宋体" w:cs="宋体"/>
          <w:szCs w:val="21"/>
          <w:highlight w:val="none"/>
        </w:rPr>
        <w:t>（盖单位法人公章）</w:t>
      </w:r>
    </w:p>
    <w:p w14:paraId="446A9C40">
      <w:pPr>
        <w:spacing w:line="460" w:lineRule="exact"/>
        <w:ind w:firstLine="1050" w:firstLineChars="500"/>
        <w:rPr>
          <w:rFonts w:hint="eastAsia" w:ascii="宋体" w:hAnsi="宋体" w:cs="宋体"/>
          <w:szCs w:val="21"/>
          <w:highlight w:val="none"/>
        </w:rPr>
      </w:pPr>
      <w:r>
        <w:rPr>
          <w:rFonts w:hint="eastAsia" w:ascii="宋体" w:hAnsi="宋体" w:cs="宋体"/>
          <w:szCs w:val="21"/>
          <w:highlight w:val="none"/>
        </w:rPr>
        <w:t xml:space="preserve"> 法定代表人：</w:t>
      </w:r>
      <w:r>
        <w:rPr>
          <w:rFonts w:hint="eastAsia" w:ascii="宋体" w:hAnsi="宋体" w:cs="宋体"/>
          <w:szCs w:val="21"/>
          <w:highlight w:val="none"/>
          <w:u w:val="single"/>
        </w:rPr>
        <w:t xml:space="preserve">                      </w:t>
      </w:r>
      <w:r>
        <w:rPr>
          <w:rFonts w:hint="eastAsia" w:ascii="宋体" w:hAnsi="宋体" w:cs="宋体"/>
          <w:szCs w:val="21"/>
          <w:highlight w:val="none"/>
        </w:rPr>
        <w:t>（签字或盖章）</w:t>
      </w:r>
    </w:p>
    <w:p w14:paraId="4D784353">
      <w:pPr>
        <w:spacing w:line="460" w:lineRule="exact"/>
        <w:ind w:firstLine="1050" w:firstLineChars="500"/>
        <w:rPr>
          <w:rFonts w:hint="eastAsia" w:ascii="宋体" w:hAnsi="宋体" w:cs="宋体"/>
          <w:szCs w:val="21"/>
          <w:highlight w:val="none"/>
        </w:rPr>
      </w:pPr>
      <w:r>
        <w:rPr>
          <w:rFonts w:hint="eastAsia" w:ascii="宋体" w:hAnsi="宋体" w:cs="宋体"/>
          <w:szCs w:val="21"/>
          <w:highlight w:val="none"/>
        </w:rPr>
        <w:t xml:space="preserve"> 身份证号码：</w:t>
      </w:r>
      <w:r>
        <w:rPr>
          <w:rFonts w:hint="eastAsia" w:ascii="宋体" w:hAnsi="宋体" w:cs="宋体"/>
          <w:szCs w:val="21"/>
          <w:highlight w:val="none"/>
          <w:u w:val="single"/>
        </w:rPr>
        <w:t xml:space="preserve">                      </w:t>
      </w:r>
    </w:p>
    <w:p w14:paraId="607E97C0">
      <w:pPr>
        <w:spacing w:line="460" w:lineRule="exact"/>
        <w:ind w:firstLine="1155" w:firstLineChars="550"/>
        <w:rPr>
          <w:rFonts w:hint="eastAsia" w:ascii="宋体" w:hAnsi="宋体" w:cs="宋体"/>
          <w:szCs w:val="21"/>
          <w:highlight w:val="none"/>
        </w:rPr>
      </w:pPr>
      <w:r>
        <w:rPr>
          <w:rFonts w:hint="eastAsia" w:ascii="宋体" w:hAnsi="宋体" w:cs="宋体"/>
          <w:szCs w:val="21"/>
          <w:highlight w:val="none"/>
        </w:rPr>
        <w:t>委托代理人：</w:t>
      </w:r>
      <w:r>
        <w:rPr>
          <w:rFonts w:hint="eastAsia" w:ascii="宋体" w:hAnsi="宋体" w:cs="宋体"/>
          <w:szCs w:val="21"/>
          <w:highlight w:val="none"/>
          <w:u w:val="single"/>
        </w:rPr>
        <w:t xml:space="preserve">                      </w:t>
      </w:r>
      <w:r>
        <w:rPr>
          <w:rFonts w:hint="eastAsia" w:ascii="宋体" w:hAnsi="宋体" w:cs="宋体"/>
          <w:szCs w:val="21"/>
          <w:highlight w:val="none"/>
        </w:rPr>
        <w:t>（签字）</w:t>
      </w:r>
    </w:p>
    <w:p w14:paraId="28FE99A3">
      <w:pPr>
        <w:spacing w:line="460" w:lineRule="exact"/>
        <w:ind w:firstLine="1050" w:firstLineChars="500"/>
        <w:rPr>
          <w:rFonts w:hint="eastAsia" w:ascii="宋体" w:hAnsi="宋体" w:cs="宋体"/>
          <w:szCs w:val="21"/>
          <w:highlight w:val="none"/>
          <w:u w:val="single"/>
        </w:rPr>
      </w:pPr>
      <w:r>
        <w:rPr>
          <w:rFonts w:hint="eastAsia" w:ascii="宋体" w:hAnsi="宋体" w:cs="宋体"/>
          <w:szCs w:val="21"/>
          <w:highlight w:val="none"/>
        </w:rPr>
        <w:t xml:space="preserve"> 身份证号码：</w:t>
      </w:r>
      <w:r>
        <w:rPr>
          <w:rFonts w:hint="eastAsia" w:ascii="宋体" w:hAnsi="宋体" w:cs="宋体"/>
          <w:szCs w:val="21"/>
          <w:highlight w:val="none"/>
          <w:u w:val="single"/>
        </w:rPr>
        <w:t xml:space="preserve">                      </w:t>
      </w:r>
    </w:p>
    <w:p w14:paraId="22A3D781">
      <w:pPr>
        <w:spacing w:line="460" w:lineRule="exact"/>
        <w:ind w:firstLine="1050" w:firstLineChars="500"/>
        <w:rPr>
          <w:rFonts w:hint="eastAsia" w:ascii="宋体" w:hAnsi="宋体" w:cs="宋体"/>
          <w:szCs w:val="21"/>
          <w:highlight w:val="none"/>
          <w:u w:val="single"/>
        </w:rPr>
      </w:pPr>
      <w:r>
        <w:rPr>
          <w:rFonts w:hint="eastAsia" w:ascii="宋体" w:hAnsi="宋体" w:cs="宋体"/>
          <w:szCs w:val="21"/>
          <w:highlight w:val="none"/>
        </w:rPr>
        <w:t xml:space="preserve"> 委托代理人联系电话：</w:t>
      </w:r>
      <w:r>
        <w:rPr>
          <w:rFonts w:hint="eastAsia" w:ascii="宋体" w:hAnsi="宋体" w:cs="宋体"/>
          <w:szCs w:val="21"/>
          <w:highlight w:val="none"/>
          <w:u w:val="single"/>
        </w:rPr>
        <w:t xml:space="preserve">              </w:t>
      </w:r>
    </w:p>
    <w:p w14:paraId="7C098D14">
      <w:pPr>
        <w:spacing w:line="460" w:lineRule="exact"/>
        <w:ind w:firstLine="1155" w:firstLineChars="550"/>
        <w:rPr>
          <w:rFonts w:hint="eastAsia" w:ascii="宋体" w:hAnsi="宋体" w:cs="宋体"/>
          <w:szCs w:val="21"/>
          <w:highlight w:val="none"/>
          <w:u w:val="single"/>
        </w:rPr>
      </w:pPr>
      <w:r>
        <w:rPr>
          <w:rFonts w:hint="eastAsia" w:ascii="宋体" w:hAnsi="宋体" w:cs="宋体"/>
          <w:szCs w:val="21"/>
          <w:highlight w:val="none"/>
        </w:rPr>
        <w:t>委托代理人电子邮箱：</w:t>
      </w:r>
      <w:r>
        <w:rPr>
          <w:rFonts w:hint="eastAsia" w:ascii="宋体" w:hAnsi="宋体" w:cs="宋体"/>
          <w:szCs w:val="21"/>
          <w:highlight w:val="none"/>
          <w:u w:val="single"/>
        </w:rPr>
        <w:t xml:space="preserve">              </w:t>
      </w:r>
    </w:p>
    <w:p w14:paraId="24348F88">
      <w:pPr>
        <w:spacing w:line="460" w:lineRule="exact"/>
        <w:jc w:val="center"/>
        <w:rPr>
          <w:rFonts w:hint="eastAsia" w:ascii="宋体" w:hAnsi="宋体" w:cs="宋体"/>
          <w:spacing w:val="20"/>
          <w:szCs w:val="21"/>
          <w:highlight w:val="none"/>
        </w:rPr>
      </w:pPr>
    </w:p>
    <w:p w14:paraId="10BD386D">
      <w:pPr>
        <w:spacing w:line="460" w:lineRule="exact"/>
        <w:jc w:val="center"/>
        <w:rPr>
          <w:rFonts w:hint="eastAsia" w:ascii="宋体" w:hAnsi="宋体" w:cs="宋体"/>
          <w:spacing w:val="20"/>
          <w:szCs w:val="21"/>
          <w:highlight w:val="none"/>
        </w:rPr>
      </w:pPr>
      <w:r>
        <w:rPr>
          <w:rFonts w:hint="eastAsia" w:ascii="宋体" w:hAnsi="宋体" w:cs="宋体"/>
          <w:spacing w:val="20"/>
          <w:szCs w:val="21"/>
          <w:highlight w:val="none"/>
        </w:rPr>
        <w:t>日期：    年   月   日</w:t>
      </w:r>
    </w:p>
    <w:p w14:paraId="1D293FC9">
      <w:pPr>
        <w:spacing w:line="460" w:lineRule="exact"/>
        <w:ind w:firstLine="480" w:firstLineChars="200"/>
        <w:rPr>
          <w:rFonts w:hint="eastAsia" w:ascii="宋体" w:hAnsi="宋体" w:cs="宋体"/>
          <w:sz w:val="24"/>
          <w:highlight w:val="none"/>
        </w:rPr>
      </w:pPr>
    </w:p>
    <w:p w14:paraId="1025F5AE">
      <w:pPr>
        <w:spacing w:line="460" w:lineRule="exact"/>
        <w:rPr>
          <w:rFonts w:hint="eastAsia" w:ascii="宋体" w:hAnsi="宋体" w:cs="宋体"/>
          <w:sz w:val="24"/>
          <w:highlight w:val="none"/>
        </w:rPr>
      </w:pPr>
    </w:p>
    <w:p w14:paraId="3D9F2959">
      <w:pPr>
        <w:spacing w:line="460" w:lineRule="exact"/>
        <w:rPr>
          <w:rFonts w:hint="eastAsia" w:ascii="宋体" w:hAnsi="宋体" w:cs="宋体"/>
          <w:sz w:val="24"/>
          <w:highlight w:val="none"/>
        </w:rPr>
      </w:pPr>
    </w:p>
    <w:p w14:paraId="069E89EC">
      <w:pPr>
        <w:spacing w:line="460" w:lineRule="exact"/>
        <w:rPr>
          <w:rFonts w:hint="eastAsia" w:ascii="宋体" w:hAnsi="宋体" w:cs="宋体"/>
          <w:sz w:val="24"/>
          <w:highlight w:val="none"/>
        </w:rPr>
      </w:pPr>
      <w:r>
        <w:rPr>
          <w:rFonts w:hint="eastAsia" w:ascii="宋体" w:hAnsi="宋体" w:cs="宋体"/>
          <w:sz w:val="24"/>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188595</wp:posOffset>
                </wp:positionV>
                <wp:extent cx="41148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4114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14.85pt;height:0pt;width:324pt;z-index:251660288;mso-width-relative:page;mso-height-relative:page;" filled="f" stroked="t" coordsize="21600,21600" o:gfxdata="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boGlY1wAAAAkBAAAPAAAAAAAAAAEAIAAAACIAAABkcnMvZG93bnJldi54bWxQSwEC&#10;FAAUAAAACACHTuJAF5IY0vUBAADkAwAADgAAAAAAAAABACAAAAAmAQAAZHJzL2Uyb0RvYy54bWxQ&#10;SwUGAAAAAAYABgBZAQAAjQUAAAAA&#10;">
                <v:fill on="f" focussize="0,0"/>
                <v:stroke color="#000000" joinstyle="round"/>
                <v:imagedata o:title=""/>
                <o:lock v:ext="edit" aspectratio="f"/>
              </v:line>
            </w:pict>
          </mc:Fallback>
        </mc:AlternateContent>
      </w:r>
    </w:p>
    <w:p w14:paraId="5B60B437">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备注：</w:t>
      </w:r>
    </w:p>
    <w:p w14:paraId="5E3EBD00">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1、法定代表人参加竞选活动并签署文件的不需要授权委托书，只需提供法定代表人身份证明；非法定代表人参加竞选活动及签署文件的除提供法定代表人身份证明外还须提供授权委托书。</w:t>
      </w:r>
    </w:p>
    <w:p w14:paraId="38781C41">
      <w:pPr>
        <w:spacing w:line="460" w:lineRule="exact"/>
        <w:ind w:firstLine="420" w:firstLineChars="200"/>
        <w:rPr>
          <w:rFonts w:hint="eastAsia" w:ascii="宋体" w:hAnsi="宋体" w:cs="宋体"/>
          <w:b/>
          <w:sz w:val="32"/>
          <w:szCs w:val="32"/>
          <w:highlight w:val="none"/>
        </w:rPr>
      </w:pPr>
      <w:r>
        <w:rPr>
          <w:rFonts w:hint="eastAsia" w:ascii="宋体" w:hAnsi="宋体" w:cs="宋体"/>
          <w:szCs w:val="21"/>
          <w:highlight w:val="none"/>
        </w:rPr>
        <w:t>2、法定代表人身份证明及授权委托书原件装入竞选文件一并递交。</w:t>
      </w:r>
      <w:r>
        <w:rPr>
          <w:rFonts w:hint="eastAsia" w:ascii="宋体" w:hAnsi="宋体" w:cs="宋体"/>
          <w:b/>
          <w:sz w:val="36"/>
          <w:highlight w:val="none"/>
        </w:rPr>
        <w:br w:type="page"/>
      </w:r>
      <w:r>
        <w:rPr>
          <w:rFonts w:hint="eastAsia" w:ascii="宋体" w:hAnsi="宋体" w:cs="宋体"/>
          <w:b/>
          <w:sz w:val="36"/>
          <w:highlight w:val="none"/>
        </w:rPr>
        <w:t xml:space="preserve">             </w:t>
      </w:r>
      <w:r>
        <w:rPr>
          <w:rFonts w:hint="eastAsia" w:ascii="宋体" w:hAnsi="宋体" w:cs="宋体"/>
          <w:b/>
          <w:sz w:val="32"/>
          <w:szCs w:val="32"/>
          <w:highlight w:val="none"/>
        </w:rPr>
        <w:t>三、竞选人基本情况表</w:t>
      </w:r>
    </w:p>
    <w:p w14:paraId="3E760B03">
      <w:pPr>
        <w:pStyle w:val="7"/>
        <w:rPr>
          <w:highlight w:val="none"/>
        </w:rPr>
      </w:pPr>
    </w:p>
    <w:p w14:paraId="6EEFED13">
      <w:pPr>
        <w:spacing w:line="460" w:lineRule="exact"/>
        <w:rPr>
          <w:rFonts w:ascii="宋体" w:hAnsi="宋体" w:cs="宋体"/>
          <w:kern w:val="0"/>
          <w:sz w:val="24"/>
          <w:highlight w:val="none"/>
        </w:rPr>
      </w:pPr>
    </w:p>
    <w:p w14:paraId="044ABBBC">
      <w:pPr>
        <w:spacing w:line="600" w:lineRule="exact"/>
        <w:ind w:firstLine="240"/>
        <w:rPr>
          <w:rFonts w:hint="eastAsia" w:cs="Arial"/>
          <w:sz w:val="28"/>
          <w:szCs w:val="28"/>
          <w:highlight w:val="none"/>
        </w:rPr>
      </w:pPr>
      <w:r>
        <w:rPr>
          <w:rFonts w:hint="eastAsia" w:cs="Arial"/>
          <w:sz w:val="28"/>
          <w:szCs w:val="28"/>
          <w:highlight w:val="none"/>
        </w:rPr>
        <w:t>竞选人名称：___________________________</w:t>
      </w:r>
    </w:p>
    <w:tbl>
      <w:tblPr>
        <w:tblStyle w:val="13"/>
        <w:tblW w:w="0" w:type="auto"/>
        <w:tblInd w:w="3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90"/>
        <w:gridCol w:w="2362"/>
        <w:gridCol w:w="1935"/>
        <w:gridCol w:w="2546"/>
      </w:tblGrid>
      <w:tr w14:paraId="5258D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4" w:hRule="atLeast"/>
        </w:trPr>
        <w:tc>
          <w:tcPr>
            <w:tcW w:w="8633" w:type="dxa"/>
            <w:gridSpan w:val="4"/>
            <w:noWrap w:val="0"/>
            <w:vAlign w:val="center"/>
          </w:tcPr>
          <w:p w14:paraId="0019D0B0">
            <w:pPr>
              <w:spacing w:line="600" w:lineRule="exact"/>
              <w:ind w:right="33"/>
              <w:jc w:val="center"/>
              <w:rPr>
                <w:rFonts w:hint="eastAsia" w:cs="Arial"/>
                <w:sz w:val="28"/>
                <w:szCs w:val="28"/>
                <w:highlight w:val="none"/>
              </w:rPr>
            </w:pPr>
            <w:r>
              <w:rPr>
                <w:rFonts w:hint="eastAsia" w:cs="Arial"/>
                <w:sz w:val="28"/>
                <w:szCs w:val="28"/>
                <w:highlight w:val="none"/>
              </w:rPr>
              <w:t>1．公司人员（高管、技术人员、本项目负责人等）</w:t>
            </w:r>
          </w:p>
        </w:tc>
      </w:tr>
      <w:tr w14:paraId="191808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trPr>
        <w:tc>
          <w:tcPr>
            <w:tcW w:w="1790" w:type="dxa"/>
            <w:noWrap w:val="0"/>
            <w:vAlign w:val="center"/>
          </w:tcPr>
          <w:p w14:paraId="15C56D56">
            <w:pPr>
              <w:spacing w:line="600" w:lineRule="exact"/>
              <w:ind w:right="33"/>
              <w:rPr>
                <w:rFonts w:hint="eastAsia" w:cs="Arial"/>
                <w:sz w:val="28"/>
                <w:szCs w:val="28"/>
                <w:highlight w:val="none"/>
              </w:rPr>
            </w:pPr>
            <w:r>
              <w:rPr>
                <w:rFonts w:hint="eastAsia" w:cs="Arial"/>
                <w:sz w:val="28"/>
                <w:szCs w:val="28"/>
                <w:highlight w:val="none"/>
              </w:rPr>
              <w:t>姓名</w:t>
            </w:r>
          </w:p>
        </w:tc>
        <w:tc>
          <w:tcPr>
            <w:tcW w:w="2362" w:type="dxa"/>
            <w:noWrap w:val="0"/>
            <w:vAlign w:val="center"/>
          </w:tcPr>
          <w:p w14:paraId="7867019E">
            <w:pPr>
              <w:spacing w:line="600" w:lineRule="exact"/>
              <w:ind w:right="33"/>
              <w:rPr>
                <w:rFonts w:hint="eastAsia" w:cs="Arial"/>
                <w:sz w:val="28"/>
                <w:szCs w:val="28"/>
                <w:highlight w:val="none"/>
              </w:rPr>
            </w:pPr>
            <w:r>
              <w:rPr>
                <w:rFonts w:hint="eastAsia" w:cs="Arial"/>
                <w:sz w:val="28"/>
                <w:szCs w:val="28"/>
                <w:highlight w:val="none"/>
              </w:rPr>
              <w:t>职务</w:t>
            </w:r>
          </w:p>
        </w:tc>
        <w:tc>
          <w:tcPr>
            <w:tcW w:w="1935" w:type="dxa"/>
            <w:tcBorders>
              <w:right w:val="single" w:color="auto" w:sz="4" w:space="0"/>
            </w:tcBorders>
            <w:noWrap w:val="0"/>
            <w:vAlign w:val="center"/>
          </w:tcPr>
          <w:p w14:paraId="25848869">
            <w:pPr>
              <w:spacing w:line="600" w:lineRule="exact"/>
              <w:ind w:right="33"/>
              <w:rPr>
                <w:rFonts w:hint="eastAsia" w:cs="Arial"/>
                <w:sz w:val="28"/>
                <w:szCs w:val="28"/>
                <w:highlight w:val="none"/>
              </w:rPr>
            </w:pPr>
            <w:r>
              <w:rPr>
                <w:rFonts w:hint="eastAsia" w:cs="Arial"/>
                <w:sz w:val="28"/>
                <w:szCs w:val="28"/>
                <w:highlight w:val="none"/>
              </w:rPr>
              <w:t>电话</w:t>
            </w:r>
          </w:p>
        </w:tc>
        <w:tc>
          <w:tcPr>
            <w:tcW w:w="2546" w:type="dxa"/>
            <w:tcBorders>
              <w:left w:val="single" w:color="auto" w:sz="4" w:space="0"/>
            </w:tcBorders>
            <w:noWrap w:val="0"/>
            <w:vAlign w:val="center"/>
          </w:tcPr>
          <w:p w14:paraId="16578D65">
            <w:pPr>
              <w:spacing w:line="600" w:lineRule="exact"/>
              <w:ind w:right="33"/>
              <w:rPr>
                <w:rFonts w:hint="eastAsia" w:cs="Arial"/>
                <w:sz w:val="28"/>
                <w:szCs w:val="28"/>
                <w:highlight w:val="none"/>
              </w:rPr>
            </w:pPr>
            <w:r>
              <w:rPr>
                <w:rFonts w:hint="eastAsia" w:cs="Arial"/>
                <w:sz w:val="28"/>
                <w:szCs w:val="28"/>
                <w:highlight w:val="none"/>
              </w:rPr>
              <w:t>备注</w:t>
            </w:r>
          </w:p>
        </w:tc>
      </w:tr>
      <w:tr w14:paraId="1A1453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1790" w:type="dxa"/>
            <w:tcBorders>
              <w:bottom w:val="single" w:color="auto" w:sz="4" w:space="0"/>
            </w:tcBorders>
            <w:noWrap w:val="0"/>
            <w:vAlign w:val="center"/>
          </w:tcPr>
          <w:p w14:paraId="3E72B56E">
            <w:pPr>
              <w:spacing w:line="600" w:lineRule="exact"/>
              <w:ind w:right="33"/>
              <w:rPr>
                <w:rFonts w:hint="eastAsia" w:cs="Arial"/>
                <w:sz w:val="28"/>
                <w:szCs w:val="28"/>
                <w:highlight w:val="none"/>
              </w:rPr>
            </w:pPr>
          </w:p>
        </w:tc>
        <w:tc>
          <w:tcPr>
            <w:tcW w:w="2362" w:type="dxa"/>
            <w:tcBorders>
              <w:bottom w:val="single" w:color="auto" w:sz="4" w:space="0"/>
            </w:tcBorders>
            <w:noWrap w:val="0"/>
            <w:vAlign w:val="center"/>
          </w:tcPr>
          <w:p w14:paraId="19897EC6">
            <w:pPr>
              <w:spacing w:line="600" w:lineRule="exact"/>
              <w:ind w:right="33"/>
              <w:rPr>
                <w:rFonts w:hint="eastAsia" w:cs="Arial"/>
                <w:sz w:val="28"/>
                <w:szCs w:val="28"/>
                <w:highlight w:val="none"/>
              </w:rPr>
            </w:pPr>
          </w:p>
        </w:tc>
        <w:tc>
          <w:tcPr>
            <w:tcW w:w="1935" w:type="dxa"/>
            <w:tcBorders>
              <w:bottom w:val="single" w:color="auto" w:sz="4" w:space="0"/>
              <w:right w:val="single" w:color="auto" w:sz="4" w:space="0"/>
            </w:tcBorders>
            <w:noWrap w:val="0"/>
            <w:vAlign w:val="center"/>
          </w:tcPr>
          <w:p w14:paraId="426DB150">
            <w:pPr>
              <w:spacing w:line="600" w:lineRule="exact"/>
              <w:ind w:right="33"/>
              <w:rPr>
                <w:rFonts w:hint="eastAsia" w:cs="Arial"/>
                <w:sz w:val="28"/>
                <w:szCs w:val="28"/>
                <w:highlight w:val="none"/>
              </w:rPr>
            </w:pPr>
          </w:p>
        </w:tc>
        <w:tc>
          <w:tcPr>
            <w:tcW w:w="2546" w:type="dxa"/>
            <w:tcBorders>
              <w:left w:val="single" w:color="auto" w:sz="4" w:space="0"/>
              <w:bottom w:val="single" w:color="auto" w:sz="4" w:space="0"/>
            </w:tcBorders>
            <w:noWrap w:val="0"/>
            <w:vAlign w:val="center"/>
          </w:tcPr>
          <w:p w14:paraId="1BF331AC">
            <w:pPr>
              <w:spacing w:line="600" w:lineRule="exact"/>
              <w:ind w:right="33"/>
              <w:rPr>
                <w:rFonts w:hint="eastAsia" w:cs="Arial"/>
                <w:sz w:val="28"/>
                <w:szCs w:val="28"/>
                <w:highlight w:val="none"/>
              </w:rPr>
            </w:pPr>
            <w:r>
              <w:rPr>
                <w:rFonts w:hint="eastAsia" w:cs="Arial"/>
                <w:sz w:val="28"/>
                <w:szCs w:val="28"/>
                <w:highlight w:val="none"/>
              </w:rPr>
              <w:t>公司负责人</w:t>
            </w:r>
          </w:p>
        </w:tc>
      </w:tr>
      <w:tr w14:paraId="12D4F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1" w:hRule="atLeast"/>
        </w:trPr>
        <w:tc>
          <w:tcPr>
            <w:tcW w:w="1790" w:type="dxa"/>
            <w:tcBorders>
              <w:top w:val="single" w:color="auto" w:sz="4" w:space="0"/>
              <w:bottom w:val="single" w:color="auto" w:sz="4" w:space="0"/>
            </w:tcBorders>
            <w:noWrap w:val="0"/>
            <w:vAlign w:val="center"/>
          </w:tcPr>
          <w:p w14:paraId="7C904011">
            <w:pPr>
              <w:spacing w:line="600" w:lineRule="exact"/>
              <w:ind w:right="33"/>
              <w:rPr>
                <w:rFonts w:hint="eastAsia" w:cs="Arial"/>
                <w:sz w:val="28"/>
                <w:szCs w:val="28"/>
                <w:highlight w:val="none"/>
              </w:rPr>
            </w:pPr>
          </w:p>
        </w:tc>
        <w:tc>
          <w:tcPr>
            <w:tcW w:w="2362" w:type="dxa"/>
            <w:tcBorders>
              <w:top w:val="single" w:color="auto" w:sz="4" w:space="0"/>
              <w:bottom w:val="single" w:color="auto" w:sz="4" w:space="0"/>
            </w:tcBorders>
            <w:noWrap w:val="0"/>
            <w:vAlign w:val="center"/>
          </w:tcPr>
          <w:p w14:paraId="04520842">
            <w:pPr>
              <w:spacing w:line="600" w:lineRule="exact"/>
              <w:ind w:right="33"/>
              <w:rPr>
                <w:rFonts w:hint="eastAsia" w:cs="Arial"/>
                <w:sz w:val="28"/>
                <w:szCs w:val="28"/>
                <w:highlight w:val="none"/>
              </w:rPr>
            </w:pPr>
          </w:p>
        </w:tc>
        <w:tc>
          <w:tcPr>
            <w:tcW w:w="1935" w:type="dxa"/>
            <w:tcBorders>
              <w:top w:val="single" w:color="auto" w:sz="4" w:space="0"/>
              <w:bottom w:val="single" w:color="auto" w:sz="4" w:space="0"/>
              <w:right w:val="single" w:color="auto" w:sz="4" w:space="0"/>
            </w:tcBorders>
            <w:noWrap w:val="0"/>
            <w:vAlign w:val="center"/>
          </w:tcPr>
          <w:p w14:paraId="2A8C5449">
            <w:pPr>
              <w:spacing w:line="600" w:lineRule="exact"/>
              <w:ind w:right="33"/>
              <w:rPr>
                <w:rFonts w:hint="eastAsia" w:cs="Arial"/>
                <w:sz w:val="28"/>
                <w:szCs w:val="28"/>
                <w:highlight w:val="none"/>
              </w:rPr>
            </w:pPr>
          </w:p>
        </w:tc>
        <w:tc>
          <w:tcPr>
            <w:tcW w:w="2546" w:type="dxa"/>
            <w:tcBorders>
              <w:top w:val="single" w:color="auto" w:sz="4" w:space="0"/>
              <w:left w:val="single" w:color="auto" w:sz="4" w:space="0"/>
              <w:bottom w:val="single" w:color="auto" w:sz="4" w:space="0"/>
            </w:tcBorders>
            <w:noWrap w:val="0"/>
            <w:vAlign w:val="center"/>
          </w:tcPr>
          <w:p w14:paraId="0575FA6A">
            <w:pPr>
              <w:spacing w:line="600" w:lineRule="exact"/>
              <w:ind w:right="33"/>
              <w:rPr>
                <w:rFonts w:hint="eastAsia" w:cs="Arial"/>
                <w:sz w:val="28"/>
                <w:szCs w:val="28"/>
                <w:highlight w:val="none"/>
              </w:rPr>
            </w:pPr>
            <w:r>
              <w:rPr>
                <w:rFonts w:hint="eastAsia" w:cs="Arial"/>
                <w:sz w:val="28"/>
                <w:szCs w:val="28"/>
                <w:highlight w:val="none"/>
              </w:rPr>
              <w:t>本项目商务负责人</w:t>
            </w:r>
          </w:p>
        </w:tc>
      </w:tr>
      <w:tr w14:paraId="23D87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1" w:hRule="atLeast"/>
        </w:trPr>
        <w:tc>
          <w:tcPr>
            <w:tcW w:w="1790" w:type="dxa"/>
            <w:tcBorders>
              <w:top w:val="single" w:color="auto" w:sz="4" w:space="0"/>
            </w:tcBorders>
            <w:noWrap w:val="0"/>
            <w:vAlign w:val="center"/>
          </w:tcPr>
          <w:p w14:paraId="1326B5E7">
            <w:pPr>
              <w:spacing w:line="600" w:lineRule="exact"/>
              <w:ind w:right="33"/>
              <w:rPr>
                <w:rFonts w:hint="eastAsia" w:cs="Arial"/>
                <w:sz w:val="28"/>
                <w:szCs w:val="28"/>
                <w:highlight w:val="none"/>
              </w:rPr>
            </w:pPr>
          </w:p>
        </w:tc>
        <w:tc>
          <w:tcPr>
            <w:tcW w:w="2362" w:type="dxa"/>
            <w:tcBorders>
              <w:top w:val="single" w:color="auto" w:sz="4" w:space="0"/>
            </w:tcBorders>
            <w:noWrap w:val="0"/>
            <w:vAlign w:val="center"/>
          </w:tcPr>
          <w:p w14:paraId="0A326072">
            <w:pPr>
              <w:spacing w:line="600" w:lineRule="exact"/>
              <w:ind w:right="33"/>
              <w:rPr>
                <w:rFonts w:hint="eastAsia" w:cs="Arial"/>
                <w:sz w:val="28"/>
                <w:szCs w:val="28"/>
                <w:highlight w:val="none"/>
              </w:rPr>
            </w:pPr>
          </w:p>
        </w:tc>
        <w:tc>
          <w:tcPr>
            <w:tcW w:w="1935" w:type="dxa"/>
            <w:tcBorders>
              <w:top w:val="single" w:color="auto" w:sz="4" w:space="0"/>
              <w:right w:val="single" w:color="auto" w:sz="4" w:space="0"/>
            </w:tcBorders>
            <w:noWrap w:val="0"/>
            <w:vAlign w:val="center"/>
          </w:tcPr>
          <w:p w14:paraId="38DE89DD">
            <w:pPr>
              <w:spacing w:line="600" w:lineRule="exact"/>
              <w:ind w:right="33"/>
              <w:rPr>
                <w:rFonts w:hint="eastAsia" w:cs="Arial"/>
                <w:sz w:val="28"/>
                <w:szCs w:val="28"/>
                <w:highlight w:val="none"/>
              </w:rPr>
            </w:pPr>
          </w:p>
        </w:tc>
        <w:tc>
          <w:tcPr>
            <w:tcW w:w="2546" w:type="dxa"/>
            <w:tcBorders>
              <w:top w:val="single" w:color="auto" w:sz="4" w:space="0"/>
              <w:left w:val="single" w:color="auto" w:sz="4" w:space="0"/>
            </w:tcBorders>
            <w:noWrap w:val="0"/>
            <w:vAlign w:val="center"/>
          </w:tcPr>
          <w:p w14:paraId="547C7B0C">
            <w:pPr>
              <w:spacing w:line="600" w:lineRule="exact"/>
              <w:ind w:right="33"/>
              <w:rPr>
                <w:rFonts w:hint="eastAsia" w:eastAsia="方正仿宋_GBK" w:cs="Arial"/>
                <w:sz w:val="28"/>
                <w:szCs w:val="28"/>
                <w:highlight w:val="none"/>
              </w:rPr>
            </w:pPr>
          </w:p>
        </w:tc>
      </w:tr>
      <w:tr w14:paraId="3DB622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1790" w:type="dxa"/>
            <w:noWrap w:val="0"/>
            <w:vAlign w:val="center"/>
          </w:tcPr>
          <w:p w14:paraId="3D802014">
            <w:pPr>
              <w:spacing w:line="600" w:lineRule="exact"/>
              <w:ind w:right="33"/>
              <w:rPr>
                <w:rFonts w:hint="eastAsia" w:cs="Arial"/>
                <w:sz w:val="28"/>
                <w:szCs w:val="28"/>
                <w:highlight w:val="none"/>
              </w:rPr>
            </w:pPr>
            <w:r>
              <w:rPr>
                <w:rFonts w:hint="eastAsia" w:cs="Arial"/>
                <w:sz w:val="28"/>
                <w:szCs w:val="28"/>
                <w:highlight w:val="none"/>
              </w:rPr>
              <w:t>……</w:t>
            </w:r>
          </w:p>
        </w:tc>
        <w:tc>
          <w:tcPr>
            <w:tcW w:w="2362" w:type="dxa"/>
            <w:noWrap w:val="0"/>
            <w:vAlign w:val="center"/>
          </w:tcPr>
          <w:p w14:paraId="12CC865E">
            <w:pPr>
              <w:spacing w:line="600" w:lineRule="exact"/>
              <w:ind w:right="33"/>
              <w:rPr>
                <w:rFonts w:hint="eastAsia" w:cs="Arial"/>
                <w:sz w:val="28"/>
                <w:szCs w:val="28"/>
                <w:highlight w:val="none"/>
              </w:rPr>
            </w:pPr>
          </w:p>
        </w:tc>
        <w:tc>
          <w:tcPr>
            <w:tcW w:w="1935" w:type="dxa"/>
            <w:tcBorders>
              <w:right w:val="single" w:color="auto" w:sz="4" w:space="0"/>
            </w:tcBorders>
            <w:noWrap w:val="0"/>
            <w:vAlign w:val="center"/>
          </w:tcPr>
          <w:p w14:paraId="290C438D">
            <w:pPr>
              <w:spacing w:line="600" w:lineRule="exact"/>
              <w:ind w:right="33"/>
              <w:rPr>
                <w:rFonts w:hint="eastAsia" w:cs="Arial"/>
                <w:sz w:val="28"/>
                <w:szCs w:val="28"/>
                <w:highlight w:val="none"/>
              </w:rPr>
            </w:pPr>
          </w:p>
        </w:tc>
        <w:tc>
          <w:tcPr>
            <w:tcW w:w="2546" w:type="dxa"/>
            <w:tcBorders>
              <w:left w:val="single" w:color="auto" w:sz="4" w:space="0"/>
            </w:tcBorders>
            <w:noWrap w:val="0"/>
            <w:vAlign w:val="center"/>
          </w:tcPr>
          <w:p w14:paraId="093D80F4">
            <w:pPr>
              <w:spacing w:line="600" w:lineRule="exact"/>
              <w:ind w:right="33"/>
              <w:rPr>
                <w:rFonts w:hint="eastAsia" w:cs="Arial"/>
                <w:sz w:val="28"/>
                <w:szCs w:val="28"/>
                <w:highlight w:val="none"/>
              </w:rPr>
            </w:pPr>
          </w:p>
        </w:tc>
      </w:tr>
    </w:tbl>
    <w:p w14:paraId="6F21E68A">
      <w:pPr>
        <w:spacing w:line="600" w:lineRule="exact"/>
        <w:ind w:firstLine="480"/>
        <w:rPr>
          <w:rFonts w:hint="eastAsia" w:cs="Arial"/>
          <w:sz w:val="28"/>
          <w:szCs w:val="28"/>
          <w:highlight w:val="none"/>
        </w:rPr>
      </w:pPr>
    </w:p>
    <w:p w14:paraId="7996DA5D">
      <w:pPr>
        <w:spacing w:line="600" w:lineRule="exact"/>
        <w:ind w:firstLine="480"/>
        <w:rPr>
          <w:rFonts w:hint="eastAsia" w:cs="Arial"/>
          <w:sz w:val="28"/>
          <w:szCs w:val="28"/>
          <w:highlight w:val="none"/>
        </w:rPr>
      </w:pPr>
      <w:r>
        <w:rPr>
          <w:rFonts w:hint="eastAsia" w:cs="Arial"/>
          <w:sz w:val="28"/>
          <w:szCs w:val="28"/>
          <w:highlight w:val="none"/>
        </w:rPr>
        <w:t xml:space="preserve">公司开户行名称：                                      </w:t>
      </w:r>
    </w:p>
    <w:p w14:paraId="4485EA4D">
      <w:pPr>
        <w:spacing w:line="600" w:lineRule="exact"/>
        <w:ind w:firstLine="480"/>
        <w:rPr>
          <w:rFonts w:hint="eastAsia" w:cs="Arial"/>
          <w:sz w:val="28"/>
          <w:szCs w:val="28"/>
          <w:highlight w:val="none"/>
        </w:rPr>
      </w:pPr>
      <w:r>
        <w:rPr>
          <w:rFonts w:hint="eastAsia" w:cs="Arial"/>
          <w:sz w:val="28"/>
          <w:szCs w:val="28"/>
          <w:highlight w:val="none"/>
        </w:rPr>
        <w:t xml:space="preserve">公司开户账号：                                  </w:t>
      </w:r>
    </w:p>
    <w:p w14:paraId="3266A66C">
      <w:pPr>
        <w:spacing w:line="600" w:lineRule="exact"/>
        <w:rPr>
          <w:rFonts w:ascii="宋体" w:hAnsi="宋体" w:cs="宋体"/>
          <w:b/>
          <w:sz w:val="32"/>
          <w:szCs w:val="32"/>
          <w:highlight w:val="none"/>
        </w:rPr>
      </w:pPr>
      <w:r>
        <w:rPr>
          <w:rFonts w:hint="eastAsia" w:cs="Arial"/>
          <w:sz w:val="28"/>
          <w:szCs w:val="28"/>
          <w:highlight w:val="none"/>
        </w:rPr>
        <w:t xml:space="preserve">   公司办公地址：             </w:t>
      </w:r>
    </w:p>
    <w:p w14:paraId="5903ACF6">
      <w:pPr>
        <w:spacing w:line="460" w:lineRule="exact"/>
        <w:jc w:val="center"/>
        <w:rPr>
          <w:rFonts w:hint="eastAsia" w:ascii="宋体" w:hAnsi="宋体" w:cs="宋体"/>
          <w:b/>
          <w:sz w:val="32"/>
          <w:szCs w:val="32"/>
          <w:highlight w:val="none"/>
        </w:rPr>
      </w:pPr>
      <w:r>
        <w:rPr>
          <w:rFonts w:hint="eastAsia" w:ascii="宋体" w:hAnsi="宋体" w:cs="宋体"/>
          <w:b/>
          <w:sz w:val="32"/>
          <w:szCs w:val="32"/>
          <w:highlight w:val="none"/>
        </w:rPr>
        <w:br w:type="page"/>
      </w:r>
      <w:bookmarkEnd w:id="200"/>
      <w:bookmarkStart w:id="201" w:name="_Toc209605703"/>
      <w:bookmarkStart w:id="202" w:name="_Toc209605700"/>
    </w:p>
    <w:p w14:paraId="2262A413">
      <w:pPr>
        <w:ind w:firstLine="1751" w:firstLineChars="545"/>
        <w:rPr>
          <w:rFonts w:ascii="宋体" w:hAnsi="宋体" w:cs="宋体"/>
          <w:b/>
          <w:sz w:val="32"/>
          <w:szCs w:val="32"/>
          <w:highlight w:val="none"/>
        </w:rPr>
      </w:pPr>
      <w:r>
        <w:rPr>
          <w:rFonts w:hint="eastAsia" w:ascii="宋体" w:hAnsi="宋体" w:cs="宋体"/>
          <w:b/>
          <w:sz w:val="32"/>
          <w:szCs w:val="32"/>
          <w:highlight w:val="none"/>
        </w:rPr>
        <w:t>四、竞选截止日竞选资格情况</w:t>
      </w:r>
    </w:p>
    <w:p w14:paraId="7D75B873">
      <w:pPr>
        <w:jc w:val="left"/>
        <w:rPr>
          <w:rFonts w:ascii="宋体" w:hAnsi="宋体"/>
          <w:szCs w:val="21"/>
          <w:highlight w:val="none"/>
        </w:rPr>
      </w:pPr>
    </w:p>
    <w:p w14:paraId="3AA026BC">
      <w:pPr>
        <w:spacing w:line="440" w:lineRule="exact"/>
        <w:ind w:firstLine="600" w:firstLineChars="250"/>
        <w:rPr>
          <w:rFonts w:hint="eastAsia"/>
          <w:sz w:val="24"/>
          <w:highlight w:val="none"/>
        </w:rPr>
      </w:pPr>
      <w:r>
        <w:rPr>
          <w:rFonts w:hint="eastAsia"/>
          <w:sz w:val="24"/>
          <w:highlight w:val="none"/>
        </w:rPr>
        <w:t>竞选人自行承诺，与竞选人须知前附表1.4.1条一致。如声明与实际不符，将被取竞选或中选资格。</w:t>
      </w:r>
    </w:p>
    <w:bookmarkEnd w:id="201"/>
    <w:bookmarkEnd w:id="202"/>
    <w:p w14:paraId="4D4FD7CD">
      <w:pPr>
        <w:spacing w:line="460" w:lineRule="exact"/>
        <w:rPr>
          <w:rFonts w:ascii="宋体" w:hAnsi="宋体" w:cs="宋体"/>
          <w:b/>
          <w:sz w:val="32"/>
          <w:highlight w:val="none"/>
        </w:rPr>
      </w:pPr>
      <w:r>
        <w:rPr>
          <w:rFonts w:hint="eastAsia" w:ascii="宋体" w:hAnsi="宋体" w:cs="宋体"/>
          <w:sz w:val="28"/>
          <w:highlight w:val="none"/>
        </w:rPr>
        <w:br w:type="page"/>
      </w:r>
      <w:r>
        <w:rPr>
          <w:rFonts w:hint="eastAsia" w:ascii="宋体" w:hAnsi="宋体" w:cs="宋体"/>
          <w:sz w:val="28"/>
          <w:highlight w:val="none"/>
        </w:rPr>
        <w:t xml:space="preserve">               </w:t>
      </w:r>
      <w:r>
        <w:rPr>
          <w:rFonts w:hint="eastAsia" w:ascii="宋体" w:hAnsi="宋体" w:cs="宋体"/>
          <w:b/>
          <w:sz w:val="32"/>
          <w:highlight w:val="none"/>
        </w:rPr>
        <w:t>五、竞选人证明文件</w:t>
      </w:r>
    </w:p>
    <w:p w14:paraId="17FD7CDE">
      <w:pPr>
        <w:spacing w:line="460" w:lineRule="exact"/>
        <w:ind w:firstLine="480" w:firstLineChars="200"/>
        <w:rPr>
          <w:rFonts w:hint="eastAsia" w:ascii="宋体" w:hAnsi="宋体"/>
          <w:bCs/>
          <w:sz w:val="24"/>
          <w:highlight w:val="none"/>
        </w:rPr>
      </w:pPr>
      <w:r>
        <w:rPr>
          <w:rFonts w:hint="eastAsia" w:ascii="宋体" w:hAnsi="宋体"/>
          <w:bCs/>
          <w:sz w:val="24"/>
          <w:highlight w:val="none"/>
        </w:rPr>
        <w:t>竞选人的企业法人营业执照、组织机构代码证、资质证书等资料复印件（加盖公章）。</w:t>
      </w:r>
    </w:p>
    <w:p w14:paraId="6C69DF1D"/>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Microsoft JhengHei"/>
    <w:panose1 w:val="02010609000101010101"/>
    <w:charset w:val="88"/>
    <w:family w:val="moder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EFF0C">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- 50 -</w:t>
    </w:r>
    <w:r>
      <w:fldChar w:fldCharType="end"/>
    </w:r>
  </w:p>
  <w:p w14:paraId="16FC7D89">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3930E">
    <w:pPr>
      <w:pStyle w:val="9"/>
      <w:ind w:right="360"/>
      <w:rPr>
        <w:rFonts w:hint="eastAsia"/>
      </w:rPr>
    </w:pPr>
    <w:r>
      <mc:AlternateContent>
        <mc:Choice Requires="wps">
          <w:drawing>
            <wp:anchor distT="0" distB="0" distL="114300" distR="114300" simplePos="0" relativeHeight="251659264" behindDoc="0" locked="0" layoutInCell="1" allowOverlap="1">
              <wp:simplePos x="0" y="0"/>
              <wp:positionH relativeFrom="margin">
                <wp:posOffset>2649855</wp:posOffset>
              </wp:positionH>
              <wp:positionV relativeFrom="paragraph">
                <wp:posOffset>0</wp:posOffset>
              </wp:positionV>
              <wp:extent cx="628015" cy="266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28015" cy="266700"/>
                      </a:xfrm>
                      <a:prstGeom prst="rect">
                        <a:avLst/>
                      </a:prstGeom>
                      <a:noFill/>
                      <a:ln w="15875">
                        <a:noFill/>
                      </a:ln>
                    </wps:spPr>
                    <wps:txbx>
                      <w:txbxContent>
                        <w:p w14:paraId="1EE25E4F">
                          <w:pPr>
                            <w:pStyle w:val="9"/>
                            <w:rPr>
                              <w:rFonts w:hint="eastAsia"/>
                              <w:sz w:val="21"/>
                              <w:szCs w:val="21"/>
                            </w:rPr>
                          </w:pPr>
                          <w:r>
                            <w:rPr>
                              <w:rFonts w:hint="eastAsia"/>
                              <w:sz w:val="21"/>
                              <w:szCs w:val="21"/>
                            </w:rPr>
                            <w:t xml:space="preserve">第 </w:t>
                          </w: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3</w:t>
                          </w:r>
                          <w:r>
                            <w:rPr>
                              <w:rFonts w:hint="eastAsia"/>
                              <w:sz w:val="21"/>
                              <w:szCs w:val="21"/>
                            </w:rPr>
                            <w:fldChar w:fldCharType="end"/>
                          </w:r>
                          <w:r>
                            <w:rPr>
                              <w:rFonts w:hint="eastAsia"/>
                              <w:sz w:val="21"/>
                              <w:szCs w:val="21"/>
                            </w:rPr>
                            <w:t xml:space="preserve"> 页</w:t>
                          </w:r>
                        </w:p>
                      </w:txbxContent>
                    </wps:txbx>
                    <wps:bodyPr lIns="0" tIns="0" rIns="0" bIns="0" upright="0"/>
                  </wps:wsp>
                </a:graphicData>
              </a:graphic>
            </wp:anchor>
          </w:drawing>
        </mc:Choice>
        <mc:Fallback>
          <w:pict>
            <v:shape id="_x0000_s1026" o:spid="_x0000_s1026" o:spt="202" type="#_x0000_t202" style="position:absolute;left:0pt;margin-left:208.65pt;margin-top:0pt;height:21pt;width:49.45pt;mso-position-horizontal-relative:margin;z-index:251659264;mso-width-relative:page;mso-height-relative:page;" filled="f" stroked="f" coordsize="21600,21600" o:gfxdata="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zhwN9YAAAAHAQAADwAAAAAAAAABACAAAAAiAAAAZHJzL2Rvd25yZXYu&#10;eG1sUEsBAhQAFAAAAAgAh07iQJHyp6LEAQAAewMAAA4AAAAAAAAAAQAgAAAAJQEAAGRycy9lMm9E&#10;b2MueG1sUEsFBgAAAAAGAAYAWQEAAFsFAAAAAA==&#10;">
              <v:fill on="f" focussize="0,0"/>
              <v:stroke on="f" weight="1.25pt"/>
              <v:imagedata o:title=""/>
              <o:lock v:ext="edit" aspectratio="f"/>
              <v:textbox inset="0mm,0mm,0mm,0mm">
                <w:txbxContent>
                  <w:p w14:paraId="1EE25E4F">
                    <w:pPr>
                      <w:pStyle w:val="9"/>
                      <w:rPr>
                        <w:rFonts w:hint="eastAsia"/>
                        <w:sz w:val="21"/>
                        <w:szCs w:val="21"/>
                      </w:rPr>
                    </w:pPr>
                    <w:r>
                      <w:rPr>
                        <w:rFonts w:hint="eastAsia"/>
                        <w:sz w:val="21"/>
                        <w:szCs w:val="21"/>
                      </w:rPr>
                      <w:t xml:space="preserve">第 </w:t>
                    </w: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3</w:t>
                    </w:r>
                    <w:r>
                      <w:rPr>
                        <w:rFonts w:hint="eastAsia"/>
                        <w:sz w:val="21"/>
                        <w:szCs w:val="21"/>
                      </w:rPr>
                      <w:fldChar w:fldCharType="end"/>
                    </w:r>
                    <w:r>
                      <w:rPr>
                        <w:rFonts w:hint="eastAsia"/>
                        <w:sz w:val="21"/>
                        <w:szCs w:val="21"/>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96DB8">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5FBAB">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F2DA59">
                          <w:pPr>
                            <w:pStyle w:val="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45F2DA59">
                    <w:pPr>
                      <w:pStyle w:val="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68437">
    <w:pPr>
      <w:pStyle w:val="9"/>
      <w:framePr w:wrap="around" w:vAnchor="text" w:hAnchor="margin" w:xAlign="center" w:y="1"/>
      <w:rPr>
        <w:rStyle w:val="15"/>
      </w:rPr>
    </w:pPr>
    <w:r>
      <w:fldChar w:fldCharType="begin"/>
    </w:r>
    <w:r>
      <w:rPr>
        <w:rStyle w:val="15"/>
      </w:rPr>
      <w:instrText xml:space="preserve">PAGE  </w:instrText>
    </w:r>
    <w:r>
      <w:fldChar w:fldCharType="end"/>
    </w:r>
  </w:p>
  <w:p w14:paraId="33942AD1">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CDE9">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8100608">
                          <w:pPr>
                            <w:pStyle w:val="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68100608">
                    <w:pPr>
                      <w:pStyle w:val="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r>
                      <w:rPr>
                        <w:rFonts w:hint="eastAsia"/>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B0E18">
    <w:pPr>
      <w:pStyle w:val="9"/>
      <w:jc w:val="center"/>
    </w:pPr>
    <w:r>
      <mc:AlternateContent>
        <mc:Choice Requires="wps">
          <w:drawing>
            <wp:anchor distT="0" distB="0" distL="114300" distR="114300" simplePos="0" relativeHeight="251662336" behindDoc="0" locked="0" layoutInCell="1" allowOverlap="1">
              <wp:simplePos x="0" y="0"/>
              <wp:positionH relativeFrom="margin">
                <wp:posOffset>2465070</wp:posOffset>
              </wp:positionH>
              <wp:positionV relativeFrom="paragraph">
                <wp:posOffset>-74930</wp:posOffset>
              </wp:positionV>
              <wp:extent cx="633095" cy="3511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33095" cy="351155"/>
                      </a:xfrm>
                      <a:prstGeom prst="rect">
                        <a:avLst/>
                      </a:prstGeom>
                      <a:noFill/>
                      <a:ln w="15875">
                        <a:noFill/>
                      </a:ln>
                    </wps:spPr>
                    <wps:txbx>
                      <w:txbxContent>
                        <w:p w14:paraId="74313469">
                          <w:pPr>
                            <w:pStyle w:val="9"/>
                            <w:rPr>
                              <w:rFonts w:hint="eastAsia"/>
                              <w:sz w:val="22"/>
                              <w:szCs w:val="22"/>
                            </w:rPr>
                          </w:pPr>
                          <w:r>
                            <w:rPr>
                              <w:rFonts w:hint="eastAsia"/>
                              <w:sz w:val="22"/>
                              <w:szCs w:val="22"/>
                            </w:rPr>
                            <w:t xml:space="preserve">第 </w:t>
                          </w: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Pr>
                              <w:sz w:val="22"/>
                              <w:szCs w:val="22"/>
                            </w:rPr>
                            <w:t>36</w:t>
                          </w:r>
                          <w:r>
                            <w:rPr>
                              <w:rFonts w:hint="eastAsia"/>
                              <w:sz w:val="22"/>
                              <w:szCs w:val="22"/>
                            </w:rPr>
                            <w:fldChar w:fldCharType="end"/>
                          </w:r>
                          <w:r>
                            <w:rPr>
                              <w:rFonts w:hint="eastAsia"/>
                              <w:sz w:val="22"/>
                              <w:szCs w:val="22"/>
                            </w:rPr>
                            <w:t xml:space="preserve"> 页</w:t>
                          </w:r>
                        </w:p>
                      </w:txbxContent>
                    </wps:txbx>
                    <wps:bodyPr lIns="0" tIns="0" rIns="0" bIns="0" upright="0"/>
                  </wps:wsp>
                </a:graphicData>
              </a:graphic>
            </wp:anchor>
          </w:drawing>
        </mc:Choice>
        <mc:Fallback>
          <w:pict>
            <v:shape id="_x0000_s1026" o:spid="_x0000_s1026" o:spt="202" type="#_x0000_t202" style="position:absolute;left:0pt;margin-left:194.1pt;margin-top:-5.9pt;height:27.65pt;width:49.85pt;mso-position-horizontal-relative:margin;z-index:251662336;mso-width-relative:page;mso-height-relative:page;" filled="f" stroked="f" coordsize="21600,21600" o:gfxdata="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IDRQtoAAAAKAQAADwAAAAAAAAABACAAAAAiAAAAZHJzL2Rvd25y&#10;ZXYueG1sUEsBAhQAFAAAAAgAh07iQCSdiwbDAQAAewMAAA4AAAAAAAAAAQAgAAAAKQEAAGRycy9l&#10;Mm9Eb2MueG1sUEsFBgAAAAAGAAYAWQEAAF4FAAAAAA==&#10;">
              <v:fill on="f" focussize="0,0"/>
              <v:stroke on="f" weight="1.25pt"/>
              <v:imagedata o:title=""/>
              <o:lock v:ext="edit" aspectratio="f"/>
              <v:textbox inset="0mm,0mm,0mm,0mm">
                <w:txbxContent>
                  <w:p w14:paraId="74313469">
                    <w:pPr>
                      <w:pStyle w:val="9"/>
                      <w:rPr>
                        <w:rFonts w:hint="eastAsia"/>
                        <w:sz w:val="22"/>
                        <w:szCs w:val="22"/>
                      </w:rPr>
                    </w:pPr>
                    <w:r>
                      <w:rPr>
                        <w:rFonts w:hint="eastAsia"/>
                        <w:sz w:val="22"/>
                        <w:szCs w:val="22"/>
                      </w:rPr>
                      <w:t xml:space="preserve">第 </w:t>
                    </w: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Pr>
                        <w:sz w:val="22"/>
                        <w:szCs w:val="22"/>
                      </w:rPr>
                      <w:t>36</w:t>
                    </w:r>
                    <w:r>
                      <w:rPr>
                        <w:rFonts w:hint="eastAsia"/>
                        <w:sz w:val="22"/>
                        <w:szCs w:val="22"/>
                      </w:rPr>
                      <w:fldChar w:fldCharType="end"/>
                    </w:r>
                    <w:r>
                      <w:rPr>
                        <w:rFonts w:hint="eastAsia"/>
                        <w:sz w:val="22"/>
                        <w:szCs w:val="22"/>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4731">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1630D">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52557">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A4098">
    <w:pPr>
      <w:pStyle w:val="1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AC940">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D75DD5"/>
    <w:multiLevelType w:val="singleLevel"/>
    <w:tmpl w:val="FBD75DD5"/>
    <w:lvl w:ilvl="0" w:tentative="0">
      <w:start w:val="2"/>
      <w:numFmt w:val="chineseCounting"/>
      <w:suff w:val="nothing"/>
      <w:lvlText w:val="（%1）"/>
      <w:lvlJc w:val="left"/>
      <w:rPr>
        <w:rFonts w:hint="eastAsia"/>
      </w:rPr>
    </w:lvl>
  </w:abstractNum>
  <w:abstractNum w:abstractNumId="1">
    <w:nsid w:val="14A521AA"/>
    <w:multiLevelType w:val="multilevel"/>
    <w:tmpl w:val="14A521AA"/>
    <w:lvl w:ilvl="0" w:tentative="0">
      <w:start w:val="1"/>
      <w:numFmt w:val="decimal"/>
      <w:pStyle w:val="8"/>
      <w:lvlText w:val="%1．"/>
      <w:lvlJc w:val="left"/>
      <w:pPr>
        <w:ind w:left="360" w:hanging="360"/>
      </w:pPr>
    </w:lvl>
    <w:lvl w:ilvl="1" w:tentative="0">
      <w:start w:val="1"/>
      <w:numFmt w:val="decimal"/>
      <w:lvlText w:val="%1.%2"/>
      <w:lvlJc w:val="left"/>
      <w:pPr>
        <w:ind w:left="1068" w:hanging="360"/>
      </w:pPr>
    </w:lvl>
    <w:lvl w:ilvl="2" w:tentative="0">
      <w:start w:val="1"/>
      <w:numFmt w:val="decimal"/>
      <w:lvlText w:val="%1.%2.%3"/>
      <w:lvlJc w:val="left"/>
      <w:pPr>
        <w:ind w:left="2136" w:hanging="720"/>
      </w:pPr>
    </w:lvl>
    <w:lvl w:ilvl="3" w:tentative="0">
      <w:start w:val="1"/>
      <w:numFmt w:val="decimal"/>
      <w:lvlText w:val="%1.%2.%3.%4"/>
      <w:lvlJc w:val="left"/>
      <w:pPr>
        <w:ind w:left="3204" w:hanging="1080"/>
      </w:pPr>
    </w:lvl>
    <w:lvl w:ilvl="4" w:tentative="0">
      <w:start w:val="1"/>
      <w:numFmt w:val="decimal"/>
      <w:lvlText w:val="%1.%2.%3.%4.%5"/>
      <w:lvlJc w:val="left"/>
      <w:pPr>
        <w:ind w:left="3912" w:hanging="1080"/>
      </w:pPr>
    </w:lvl>
    <w:lvl w:ilvl="5" w:tentative="0">
      <w:start w:val="1"/>
      <w:numFmt w:val="decimal"/>
      <w:lvlText w:val="%1.%2.%3.%4.%5.%6"/>
      <w:lvlJc w:val="left"/>
      <w:pPr>
        <w:ind w:left="4980" w:hanging="1440"/>
      </w:pPr>
    </w:lvl>
    <w:lvl w:ilvl="6" w:tentative="0">
      <w:start w:val="1"/>
      <w:numFmt w:val="decimal"/>
      <w:lvlText w:val="%1.%2.%3.%4.%5.%6.%7"/>
      <w:lvlJc w:val="left"/>
      <w:pPr>
        <w:ind w:left="5688" w:hanging="1440"/>
      </w:pPr>
    </w:lvl>
    <w:lvl w:ilvl="7" w:tentative="0">
      <w:start w:val="1"/>
      <w:numFmt w:val="decimal"/>
      <w:lvlText w:val="%1.%2.%3.%4.%5.%6.%7.%8"/>
      <w:lvlJc w:val="left"/>
      <w:pPr>
        <w:ind w:left="6756" w:hanging="1800"/>
      </w:pPr>
    </w:lvl>
    <w:lvl w:ilvl="8" w:tentative="0">
      <w:start w:val="1"/>
      <w:numFmt w:val="decimal"/>
      <w:lvlText w:val="%1.%2.%3.%4.%5.%6.%7.%8.%9"/>
      <w:lvlJc w:val="left"/>
      <w:pPr>
        <w:ind w:left="7824" w:hanging="2160"/>
      </w:pPr>
    </w:lvl>
  </w:abstractNum>
  <w:abstractNum w:abstractNumId="2">
    <w:nsid w:val="73F9065B"/>
    <w:multiLevelType w:val="singleLevel"/>
    <w:tmpl w:val="73F9065B"/>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D22785"/>
    <w:rsid w:val="01E03724"/>
    <w:rsid w:val="050C42EE"/>
    <w:rsid w:val="1432607A"/>
    <w:rsid w:val="1A6940BC"/>
    <w:rsid w:val="28D534C7"/>
    <w:rsid w:val="2FA45F37"/>
    <w:rsid w:val="33B25639"/>
    <w:rsid w:val="34761214"/>
    <w:rsid w:val="48D22785"/>
    <w:rsid w:val="4C6E4433"/>
    <w:rsid w:val="54994CF6"/>
    <w:rsid w:val="58D63359"/>
    <w:rsid w:val="5B7A5C67"/>
    <w:rsid w:val="69545C82"/>
    <w:rsid w:val="6AAC1B3A"/>
    <w:rsid w:val="6AD57E01"/>
    <w:rsid w:val="6BA3128D"/>
    <w:rsid w:val="6FB93822"/>
    <w:rsid w:val="70D80585"/>
    <w:rsid w:val="76842292"/>
    <w:rsid w:val="7919798C"/>
    <w:rsid w:val="7AC946C3"/>
    <w:rsid w:val="7DEB08B5"/>
    <w:rsid w:val="7FF36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paragraph" w:styleId="6">
    <w:name w:val="heading 2"/>
    <w:basedOn w:val="1"/>
    <w:next w:val="1"/>
    <w:qFormat/>
    <w:uiPriority w:val="0"/>
    <w:pPr>
      <w:autoSpaceDE w:val="0"/>
      <w:autoSpaceDN w:val="0"/>
      <w:adjustRightInd w:val="0"/>
      <w:snapToGrid w:val="0"/>
      <w:spacing w:line="360" w:lineRule="auto"/>
      <w:jc w:val="left"/>
      <w:outlineLvl w:val="1"/>
    </w:pPr>
    <w:rPr>
      <w:rFonts w:ascii="仿宋_GB2312" w:hAnsi="宋体" w:eastAsia="仿宋_GB2312" w:cs="MingLiU"/>
      <w:b/>
      <w:spacing w:val="1"/>
      <w:w w:val="99"/>
      <w:kern w:val="0"/>
      <w:sz w:val="28"/>
      <w:szCs w:val="32"/>
    </w:rPr>
  </w:style>
  <w:style w:type="paragraph" w:styleId="7">
    <w:name w:val="heading 3"/>
    <w:basedOn w:val="1"/>
    <w:next w:val="1"/>
    <w:qFormat/>
    <w:uiPriority w:val="0"/>
    <w:pPr>
      <w:autoSpaceDE w:val="0"/>
      <w:autoSpaceDN w:val="0"/>
      <w:adjustRightInd w:val="0"/>
      <w:spacing w:before="16"/>
      <w:jc w:val="left"/>
      <w:outlineLvl w:val="2"/>
    </w:pPr>
    <w:rPr>
      <w:rFonts w:ascii="仿宋_GB2312" w:hAnsi="宋体" w:eastAsia="仿宋_GB2312" w:cs="MingLiU"/>
      <w:b/>
      <w:kern w:val="0"/>
      <w:sz w:val="24"/>
      <w:szCs w:val="28"/>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line="360" w:lineRule="auto"/>
      <w:ind w:firstLine="420"/>
    </w:pPr>
    <w:rPr>
      <w:rFonts w:ascii="宋体" w:hAnsi="宋体"/>
      <w:sz w:val="24"/>
    </w:rPr>
  </w:style>
  <w:style w:type="paragraph" w:styleId="3">
    <w:name w:val="Body Text"/>
    <w:basedOn w:val="1"/>
    <w:next w:val="4"/>
    <w:qFormat/>
    <w:uiPriority w:val="0"/>
    <w:pPr>
      <w:spacing w:after="120"/>
    </w:pPr>
    <w:rPr>
      <w:rFonts w:ascii="Times New Roman" w:hAnsi="Times New Roman"/>
      <w:szCs w:val="24"/>
    </w:rPr>
  </w:style>
  <w:style w:type="paragraph" w:styleId="4">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8">
    <w:name w:val="Normal Indent"/>
    <w:basedOn w:val="1"/>
    <w:qFormat/>
    <w:uiPriority w:val="0"/>
    <w:pPr>
      <w:numPr>
        <w:ilvl w:val="0"/>
        <w:numId w:val="1"/>
      </w:numPr>
      <w:tabs>
        <w:tab w:val="left" w:pos="1620"/>
      </w:tabs>
      <w:ind w:left="0" w:firstLine="420" w:firstLineChars="200"/>
    </w:pPr>
    <w:rPr>
      <w:rFonts w:ascii="Times New Roman" w:hAnsi="Times New Roman"/>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rPr>
      <w:rFonts w:ascii="Times New Roman" w:hAnsi="Times New Roman"/>
      <w:szCs w:val="24"/>
    </w:rPr>
  </w:style>
  <w:style w:type="paragraph" w:styleId="12">
    <w:name w:val="Subtitle"/>
    <w:basedOn w:val="1"/>
    <w:qFormat/>
    <w:uiPriority w:val="0"/>
    <w:pPr>
      <w:widowControl/>
      <w:jc w:val="center"/>
    </w:pPr>
    <w:rPr>
      <w:rFonts w:ascii="Times New Roman" w:hAnsi="Times New Roman"/>
      <w:kern w:val="0"/>
      <w:sz w:val="20"/>
      <w:szCs w:val="24"/>
      <w:u w:val="single"/>
      <w:lang w:eastAsia="en-US"/>
    </w:rPr>
  </w:style>
  <w:style w:type="character" w:styleId="15">
    <w:name w:val="page number"/>
    <w:qFormat/>
    <w:uiPriority w:val="0"/>
  </w:style>
  <w:style w:type="character" w:styleId="16">
    <w:name w:val="FollowedHyperlink"/>
    <w:basedOn w:val="14"/>
    <w:qFormat/>
    <w:uiPriority w:val="0"/>
    <w:rPr>
      <w:color w:val="000000"/>
      <w:u w:val="single"/>
    </w:rPr>
  </w:style>
  <w:style w:type="character" w:styleId="17">
    <w:name w:val="Hyperlink"/>
    <w:basedOn w:val="14"/>
    <w:qFormat/>
    <w:uiPriority w:val="0"/>
    <w:rPr>
      <w:color w:val="000000"/>
      <w:u w:val="single"/>
    </w:rPr>
  </w:style>
  <w:style w:type="character" w:customStyle="1" w:styleId="18">
    <w:name w:val="first-child"/>
    <w:basedOn w:val="14"/>
    <w:qFormat/>
    <w:uiPriority w:val="0"/>
    <w:rPr>
      <w:vanish/>
    </w:rPr>
  </w:style>
  <w:style w:type="character" w:customStyle="1" w:styleId="19">
    <w:name w:val="href"/>
    <w:basedOn w:val="1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4476</Words>
  <Characters>4902</Characters>
  <Lines>0</Lines>
  <Paragraphs>0</Paragraphs>
  <TotalTime>1</TotalTime>
  <ScaleCrop>false</ScaleCrop>
  <LinksUpToDate>false</LinksUpToDate>
  <CharactersWithSpaces>5103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2025-10-15T01:25:00Z</dcterms:created>
  <dc:creator>李忠泉</dc:creator>
  <cp:lastModifiedBy>李忠泉</cp:lastModifiedBy>
  <dcterms:modified xsi:type="dcterms:W3CDTF">2025-10-29T01:07:18Z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83F9DFE9A47640D2AC107B17E66380B9_11</vt:lpwstr>
  </property>
  <property fmtid="{D5CDD505-2E9C-101B-9397-08002B2CF9AE}" pid="4" name="KSOTemplateDocerSaveRecord">
    <vt:lpwstr>eyJoZGlkIjoiNGQwZmE2OWU2MDE5YWNmNmRkMWFjM2JiNTVjZTMwMzYiLCJ1c2VySWQiOiIxNDQxNjAxMDM1In0=</vt:lpwstr>
  </property>
</Properties>
</file>