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CE90C3E">
      <w:pPr>
        <w:pStyle w:val="14"/>
        <w:rPr>
          <w:rFonts w:hint="default"/>
          <w:color w:val="auto"/>
          <w:lang w:val="en-US" w:eastAsia="zh-CN"/>
        </w:rPr>
      </w:pPr>
    </w:p>
    <w:p w14:paraId="66ABF68A">
      <w:pPr>
        <w:rPr>
          <w:rFonts w:hint="default"/>
          <w:color w:val="auto"/>
          <w:lang w:val="en-US" w:eastAsia="zh-CN"/>
        </w:rPr>
      </w:pPr>
    </w:p>
    <w:p w14:paraId="0D744878">
      <w:pPr>
        <w:pStyle w:val="6"/>
        <w:rPr>
          <w:rFonts w:hint="eastAsia"/>
          <w:color w:val="auto"/>
          <w:lang w:eastAsia="zh-CN"/>
        </w:rPr>
      </w:pPr>
    </w:p>
    <w:p w14:paraId="558FCFC7">
      <w:pPr>
        <w:widowControl w:val="0"/>
        <w:kinsoku/>
        <w:autoSpaceDE/>
        <w:autoSpaceDN/>
        <w:adjustRightInd/>
        <w:snapToGrid/>
        <w:spacing w:line="360" w:lineRule="auto"/>
        <w:jc w:val="both"/>
        <w:textAlignment w:val="auto"/>
        <w:rPr>
          <w:rFonts w:hint="eastAsia" w:ascii="方正黑体_GBK" w:hAnsi="方正黑体_GBK" w:eastAsia="方正黑体_GBK" w:cs="方正黑体_GBK"/>
          <w:snapToGrid/>
          <w:color w:val="auto"/>
          <w:kern w:val="0"/>
          <w:sz w:val="32"/>
          <w:szCs w:val="32"/>
          <w:highlight w:val="none"/>
          <w:u w:val="single"/>
          <w:lang w:val="en-US" w:eastAsia="zh-CN" w:bidi="ar-SA"/>
        </w:rPr>
      </w:pPr>
      <w:r>
        <w:rPr>
          <w:rFonts w:hint="eastAsia" w:ascii="方正黑体_GBK" w:hAnsi="方正黑体_GBK" w:eastAsia="方正黑体_GBK" w:cs="方正黑体_GBK"/>
          <w:snapToGrid/>
          <w:color w:val="auto"/>
          <w:kern w:val="0"/>
          <w:sz w:val="32"/>
          <w:szCs w:val="32"/>
          <w:highlight w:val="none"/>
          <w:u w:val="single"/>
          <w:lang w:val="en-US" w:eastAsia="zh-CN" w:bidi="ar-SA"/>
        </w:rPr>
        <w:t>项目名称：重庆环保投资集团有限公司渝东南环境治理分公司汽车租赁</w:t>
      </w:r>
    </w:p>
    <w:p w14:paraId="533A62F2">
      <w:pPr>
        <w:pStyle w:val="6"/>
        <w:rPr>
          <w:rFonts w:hint="eastAsia" w:ascii="宋体" w:hAnsi="宋体"/>
          <w:color w:val="auto"/>
          <w:kern w:val="0"/>
          <w:sz w:val="32"/>
          <w:szCs w:val="32"/>
          <w:highlight w:val="none"/>
          <w:u w:val="single"/>
        </w:rPr>
      </w:pPr>
    </w:p>
    <w:p w14:paraId="6C56CB16">
      <w:pPr>
        <w:rPr>
          <w:rFonts w:hint="eastAsia" w:ascii="宋体" w:hAnsi="宋体"/>
          <w:color w:val="auto"/>
          <w:kern w:val="0"/>
          <w:sz w:val="32"/>
          <w:szCs w:val="32"/>
          <w:highlight w:val="none"/>
          <w:u w:val="single"/>
        </w:rPr>
      </w:pPr>
    </w:p>
    <w:p w14:paraId="7D0FD231">
      <w:pPr>
        <w:pStyle w:val="6"/>
        <w:rPr>
          <w:rFonts w:hint="eastAsia" w:ascii="宋体" w:hAnsi="宋体"/>
          <w:color w:val="auto"/>
          <w:kern w:val="0"/>
          <w:sz w:val="32"/>
          <w:szCs w:val="32"/>
          <w:highlight w:val="none"/>
          <w:u w:val="single"/>
        </w:rPr>
      </w:pPr>
    </w:p>
    <w:p w14:paraId="1B74412C">
      <w:pPr>
        <w:rPr>
          <w:color w:val="auto"/>
        </w:rPr>
      </w:pPr>
    </w:p>
    <w:p w14:paraId="465D3712">
      <w:pPr>
        <w:autoSpaceDE w:val="0"/>
        <w:autoSpaceDN w:val="0"/>
        <w:adjustRightInd w:val="0"/>
        <w:snapToGrid w:val="0"/>
        <w:spacing w:line="360" w:lineRule="auto"/>
        <w:jc w:val="center"/>
        <w:rPr>
          <w:rFonts w:hint="eastAsia" w:ascii="方正黑体_GBK" w:hAnsi="方正黑体_GBK" w:eastAsia="方正黑体_GBK" w:cs="方正黑体_GBK"/>
          <w:color w:val="auto"/>
          <w:kern w:val="0"/>
          <w:sz w:val="72"/>
          <w:szCs w:val="72"/>
          <w:highlight w:val="none"/>
        </w:rPr>
      </w:pPr>
      <w:r>
        <w:rPr>
          <w:rFonts w:hint="eastAsia" w:ascii="方正黑体_GBK" w:hAnsi="方正黑体_GBK" w:eastAsia="方正黑体_GBK" w:cs="方正黑体_GBK"/>
          <w:color w:val="auto"/>
          <w:kern w:val="0"/>
          <w:sz w:val="72"/>
          <w:szCs w:val="72"/>
          <w:highlight w:val="none"/>
          <w:lang w:val="en-US" w:eastAsia="zh-CN"/>
        </w:rPr>
        <w:t>比 选</w:t>
      </w:r>
      <w:r>
        <w:rPr>
          <w:rFonts w:hint="eastAsia" w:ascii="方正黑体_GBK" w:hAnsi="方正黑体_GBK" w:eastAsia="方正黑体_GBK" w:cs="方正黑体_GBK"/>
          <w:color w:val="auto"/>
          <w:kern w:val="0"/>
          <w:sz w:val="72"/>
          <w:szCs w:val="72"/>
          <w:highlight w:val="none"/>
        </w:rPr>
        <w:t xml:space="preserve"> 文 件</w:t>
      </w:r>
    </w:p>
    <w:p w14:paraId="3A5D4A02">
      <w:pPr>
        <w:autoSpaceDE w:val="0"/>
        <w:autoSpaceDN w:val="0"/>
        <w:adjustRightInd w:val="0"/>
        <w:snapToGrid w:val="0"/>
        <w:spacing w:line="360" w:lineRule="auto"/>
        <w:jc w:val="left"/>
        <w:rPr>
          <w:rFonts w:ascii="宋体" w:hAnsi="宋体"/>
          <w:color w:val="auto"/>
          <w:kern w:val="0"/>
          <w:sz w:val="10"/>
          <w:szCs w:val="10"/>
          <w:highlight w:val="none"/>
        </w:rPr>
      </w:pPr>
    </w:p>
    <w:p w14:paraId="112CD5F6">
      <w:pPr>
        <w:autoSpaceDE w:val="0"/>
        <w:autoSpaceDN w:val="0"/>
        <w:adjustRightInd w:val="0"/>
        <w:snapToGrid w:val="0"/>
        <w:spacing w:line="360" w:lineRule="auto"/>
        <w:jc w:val="left"/>
        <w:rPr>
          <w:rFonts w:ascii="宋体" w:hAnsi="宋体"/>
          <w:color w:val="auto"/>
          <w:kern w:val="0"/>
          <w:sz w:val="20"/>
          <w:szCs w:val="20"/>
          <w:highlight w:val="none"/>
        </w:rPr>
      </w:pPr>
    </w:p>
    <w:p w14:paraId="4098FCC6">
      <w:pPr>
        <w:autoSpaceDE w:val="0"/>
        <w:autoSpaceDN w:val="0"/>
        <w:adjustRightInd w:val="0"/>
        <w:snapToGrid w:val="0"/>
        <w:spacing w:line="360" w:lineRule="auto"/>
        <w:jc w:val="left"/>
        <w:rPr>
          <w:rFonts w:ascii="宋体" w:hAnsi="宋体"/>
          <w:color w:val="auto"/>
          <w:kern w:val="0"/>
          <w:sz w:val="20"/>
          <w:szCs w:val="20"/>
          <w:highlight w:val="none"/>
        </w:rPr>
      </w:pPr>
    </w:p>
    <w:p w14:paraId="08B1E338">
      <w:pPr>
        <w:autoSpaceDE w:val="0"/>
        <w:autoSpaceDN w:val="0"/>
        <w:adjustRightInd w:val="0"/>
        <w:snapToGrid w:val="0"/>
        <w:spacing w:line="360" w:lineRule="auto"/>
        <w:jc w:val="left"/>
        <w:rPr>
          <w:rFonts w:ascii="宋体" w:hAnsi="宋体"/>
          <w:color w:val="auto"/>
          <w:kern w:val="0"/>
          <w:sz w:val="20"/>
          <w:szCs w:val="20"/>
          <w:highlight w:val="none"/>
        </w:rPr>
      </w:pPr>
    </w:p>
    <w:p w14:paraId="260A6A7B">
      <w:pPr>
        <w:autoSpaceDE w:val="0"/>
        <w:autoSpaceDN w:val="0"/>
        <w:adjustRightInd w:val="0"/>
        <w:snapToGrid w:val="0"/>
        <w:spacing w:line="360" w:lineRule="auto"/>
        <w:jc w:val="left"/>
        <w:rPr>
          <w:rFonts w:ascii="宋体" w:hAnsi="宋体"/>
          <w:color w:val="auto"/>
          <w:kern w:val="0"/>
          <w:sz w:val="20"/>
          <w:szCs w:val="20"/>
          <w:highlight w:val="none"/>
        </w:rPr>
      </w:pPr>
    </w:p>
    <w:p w14:paraId="368D9B7F">
      <w:pPr>
        <w:autoSpaceDE w:val="0"/>
        <w:autoSpaceDN w:val="0"/>
        <w:adjustRightInd w:val="0"/>
        <w:snapToGrid w:val="0"/>
        <w:spacing w:line="360" w:lineRule="auto"/>
        <w:jc w:val="left"/>
        <w:rPr>
          <w:rFonts w:ascii="宋体" w:hAnsi="宋体"/>
          <w:color w:val="auto"/>
          <w:kern w:val="0"/>
          <w:sz w:val="20"/>
          <w:szCs w:val="20"/>
          <w:highlight w:val="none"/>
        </w:rPr>
      </w:pPr>
    </w:p>
    <w:p w14:paraId="7B5BE9DF">
      <w:pPr>
        <w:autoSpaceDE w:val="0"/>
        <w:autoSpaceDN w:val="0"/>
        <w:adjustRightInd w:val="0"/>
        <w:snapToGrid w:val="0"/>
        <w:spacing w:line="360" w:lineRule="auto"/>
        <w:jc w:val="left"/>
        <w:rPr>
          <w:rFonts w:ascii="宋体" w:hAnsi="宋体"/>
          <w:color w:val="auto"/>
          <w:kern w:val="0"/>
          <w:sz w:val="20"/>
          <w:szCs w:val="20"/>
          <w:highlight w:val="none"/>
        </w:rPr>
      </w:pPr>
    </w:p>
    <w:p w14:paraId="13688CC2">
      <w:pPr>
        <w:autoSpaceDE w:val="0"/>
        <w:autoSpaceDN w:val="0"/>
        <w:adjustRightInd w:val="0"/>
        <w:snapToGrid w:val="0"/>
        <w:spacing w:line="360" w:lineRule="auto"/>
        <w:jc w:val="left"/>
        <w:rPr>
          <w:rFonts w:ascii="宋体" w:hAnsi="宋体"/>
          <w:color w:val="auto"/>
          <w:kern w:val="0"/>
          <w:sz w:val="20"/>
          <w:szCs w:val="20"/>
          <w:highlight w:val="none"/>
        </w:rPr>
      </w:pPr>
    </w:p>
    <w:p w14:paraId="1E9E3B0F">
      <w:pPr>
        <w:autoSpaceDE w:val="0"/>
        <w:autoSpaceDN w:val="0"/>
        <w:adjustRightInd w:val="0"/>
        <w:snapToGrid w:val="0"/>
        <w:spacing w:line="360" w:lineRule="auto"/>
        <w:rPr>
          <w:rFonts w:ascii="宋体" w:hAnsi="宋体"/>
          <w:color w:val="auto"/>
          <w:kern w:val="0"/>
          <w:sz w:val="20"/>
          <w:szCs w:val="20"/>
          <w:highlight w:val="none"/>
        </w:rPr>
      </w:pPr>
    </w:p>
    <w:p w14:paraId="7F895B41">
      <w:pPr>
        <w:autoSpaceDE w:val="0"/>
        <w:autoSpaceDN w:val="0"/>
        <w:adjustRightInd w:val="0"/>
        <w:snapToGrid w:val="0"/>
        <w:spacing w:line="360" w:lineRule="auto"/>
        <w:jc w:val="left"/>
        <w:rPr>
          <w:rFonts w:ascii="宋体" w:hAnsi="宋体"/>
          <w:color w:val="auto"/>
          <w:kern w:val="0"/>
          <w:sz w:val="20"/>
          <w:szCs w:val="20"/>
          <w:highlight w:val="none"/>
        </w:rPr>
      </w:pPr>
    </w:p>
    <w:p w14:paraId="27EA437B">
      <w:pPr>
        <w:autoSpaceDE w:val="0"/>
        <w:autoSpaceDN w:val="0"/>
        <w:adjustRightInd w:val="0"/>
        <w:snapToGrid w:val="0"/>
        <w:spacing w:line="360" w:lineRule="auto"/>
        <w:rPr>
          <w:rFonts w:ascii="宋体" w:hAnsi="宋体"/>
          <w:color w:val="auto"/>
          <w:kern w:val="0"/>
          <w:sz w:val="20"/>
          <w:szCs w:val="20"/>
          <w:highlight w:val="none"/>
        </w:rPr>
      </w:pPr>
    </w:p>
    <w:tbl>
      <w:tblPr>
        <w:tblStyle w:val="15"/>
        <w:tblpPr w:leftFromText="180" w:rightFromText="180" w:vertAnchor="text" w:horzAnchor="page" w:tblpX="1598" w:tblpY="369"/>
        <w:tblOverlap w:val="never"/>
        <w:tblW w:w="8723"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
      <w:tblGrid>
        <w:gridCol w:w="1981"/>
        <w:gridCol w:w="4490"/>
        <w:gridCol w:w="2252"/>
      </w:tblGrid>
      <w:tr w14:paraId="2DA8A6F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40" w:hRule="atLeast"/>
        </w:trPr>
        <w:tc>
          <w:tcPr>
            <w:tcW w:w="1981" w:type="dxa"/>
            <w:tcBorders>
              <w:top w:val="nil"/>
              <w:left w:val="nil"/>
              <w:bottom w:val="nil"/>
              <w:right w:val="nil"/>
            </w:tcBorders>
            <w:shd w:val="clear" w:color="auto" w:fill="auto"/>
            <w:noWrap/>
            <w:tcMar>
              <w:top w:w="10" w:type="dxa"/>
              <w:left w:w="10" w:type="dxa"/>
              <w:right w:w="10" w:type="dxa"/>
            </w:tcMar>
            <w:vAlign w:val="bottom"/>
          </w:tcPr>
          <w:p w14:paraId="1C62BA25">
            <w:pPr>
              <w:keepNext w:val="0"/>
              <w:keepLines w:val="0"/>
              <w:widowControl/>
              <w:suppressLineNumbers w:val="0"/>
              <w:jc w:val="left"/>
              <w:textAlignment w:val="bottom"/>
              <w:rPr>
                <w:rFonts w:hint="eastAsia" w:ascii="方正仿宋_GB2312" w:hAnsi="方正仿宋_GB2312" w:eastAsia="方正仿宋_GB2312" w:cs="方正仿宋_GB2312"/>
                <w:i w:val="0"/>
                <w:color w:val="auto"/>
                <w:sz w:val="28"/>
                <w:szCs w:val="28"/>
                <w:u w:val="none"/>
              </w:rPr>
            </w:pPr>
            <w:r>
              <w:rPr>
                <w:rFonts w:hint="eastAsia" w:ascii="方正仿宋_GB2312" w:hAnsi="方正仿宋_GB2312" w:eastAsia="方正仿宋_GB2312" w:cs="方正仿宋_GB2312"/>
                <w:i w:val="0"/>
                <w:snapToGrid w:val="0"/>
                <w:color w:val="auto"/>
                <w:kern w:val="0"/>
                <w:sz w:val="28"/>
                <w:szCs w:val="28"/>
                <w:u w:val="none"/>
                <w:lang w:val="en-US" w:eastAsia="zh-CN" w:bidi="ar"/>
              </w:rPr>
              <w:t>比   选   人：</w:t>
            </w:r>
          </w:p>
        </w:tc>
        <w:tc>
          <w:tcPr>
            <w:tcW w:w="4490" w:type="dxa"/>
            <w:tcBorders>
              <w:top w:val="nil"/>
              <w:left w:val="nil"/>
              <w:bottom w:val="single" w:color="000000" w:sz="4" w:space="0"/>
              <w:right w:val="nil"/>
            </w:tcBorders>
            <w:shd w:val="clear" w:color="auto" w:fill="auto"/>
            <w:noWrap/>
            <w:tcMar>
              <w:top w:w="10" w:type="dxa"/>
              <w:left w:w="10" w:type="dxa"/>
              <w:right w:w="10" w:type="dxa"/>
            </w:tcMar>
            <w:vAlign w:val="bottom"/>
          </w:tcPr>
          <w:p w14:paraId="56B30453">
            <w:pPr>
              <w:jc w:val="center"/>
              <w:rPr>
                <w:rFonts w:hint="eastAsia" w:ascii="方正仿宋_GB2312" w:hAnsi="方正仿宋_GB2312" w:eastAsia="方正仿宋_GB2312" w:cs="方正仿宋_GB2312"/>
                <w:i w:val="0"/>
                <w:color w:val="auto"/>
                <w:sz w:val="28"/>
                <w:szCs w:val="28"/>
                <w:u w:val="none"/>
                <w:lang w:eastAsia="zh-CN"/>
              </w:rPr>
            </w:pPr>
            <w:r>
              <w:rPr>
                <w:rFonts w:hint="eastAsia" w:ascii="方正仿宋_GB2312" w:hAnsi="方正仿宋_GB2312" w:eastAsia="方正仿宋_GB2312" w:cs="方正仿宋_GB2312"/>
                <w:i w:val="0"/>
                <w:color w:val="auto"/>
                <w:sz w:val="28"/>
                <w:szCs w:val="28"/>
                <w:u w:val="none"/>
                <w:lang w:eastAsia="zh-CN"/>
              </w:rPr>
              <w:t>重庆环保投资集团有限公司</w:t>
            </w:r>
          </w:p>
        </w:tc>
        <w:tc>
          <w:tcPr>
            <w:tcW w:w="2252" w:type="dxa"/>
            <w:tcBorders>
              <w:top w:val="nil"/>
              <w:left w:val="nil"/>
              <w:bottom w:val="nil"/>
              <w:right w:val="nil"/>
            </w:tcBorders>
            <w:shd w:val="clear" w:color="auto" w:fill="auto"/>
            <w:noWrap/>
            <w:tcMar>
              <w:top w:w="10" w:type="dxa"/>
              <w:left w:w="10" w:type="dxa"/>
              <w:right w:w="10" w:type="dxa"/>
            </w:tcMar>
            <w:vAlign w:val="bottom"/>
          </w:tcPr>
          <w:p w14:paraId="5B3FA8E9">
            <w:pPr>
              <w:keepNext w:val="0"/>
              <w:keepLines w:val="0"/>
              <w:widowControl/>
              <w:suppressLineNumbers w:val="0"/>
              <w:jc w:val="left"/>
              <w:textAlignment w:val="bottom"/>
              <w:rPr>
                <w:rFonts w:hint="eastAsia" w:ascii="方正仿宋_GB2312" w:hAnsi="方正仿宋_GB2312" w:eastAsia="方正仿宋_GB2312" w:cs="方正仿宋_GB2312"/>
                <w:i w:val="0"/>
                <w:color w:val="auto"/>
                <w:sz w:val="28"/>
                <w:szCs w:val="28"/>
                <w:u w:val="none"/>
              </w:rPr>
            </w:pPr>
            <w:r>
              <w:rPr>
                <w:rFonts w:hint="eastAsia" w:ascii="方正仿宋_GB2312" w:hAnsi="方正仿宋_GB2312" w:eastAsia="方正仿宋_GB2312" w:cs="方正仿宋_GB2312"/>
                <w:i w:val="0"/>
                <w:snapToGrid w:val="0"/>
                <w:color w:val="auto"/>
                <w:kern w:val="0"/>
                <w:sz w:val="28"/>
                <w:szCs w:val="28"/>
                <w:u w:val="none"/>
                <w:lang w:val="en-US" w:eastAsia="zh-CN" w:bidi="ar"/>
              </w:rPr>
              <w:t>（盖单位公章）</w:t>
            </w:r>
          </w:p>
        </w:tc>
      </w:tr>
    </w:tbl>
    <w:p w14:paraId="1D4864D4">
      <w:pPr>
        <w:autoSpaceDE w:val="0"/>
        <w:autoSpaceDN w:val="0"/>
        <w:adjustRightInd w:val="0"/>
        <w:snapToGrid w:val="0"/>
        <w:spacing w:line="360" w:lineRule="auto"/>
        <w:rPr>
          <w:rFonts w:ascii="宋体" w:hAnsi="宋体"/>
          <w:color w:val="auto"/>
          <w:kern w:val="0"/>
          <w:sz w:val="20"/>
          <w:szCs w:val="20"/>
          <w:highlight w:val="none"/>
        </w:rPr>
      </w:pPr>
    </w:p>
    <w:p w14:paraId="7F15FB40">
      <w:pPr>
        <w:autoSpaceDE w:val="0"/>
        <w:autoSpaceDN w:val="0"/>
        <w:adjustRightInd w:val="0"/>
        <w:snapToGrid w:val="0"/>
        <w:spacing w:line="360" w:lineRule="auto"/>
        <w:jc w:val="center"/>
        <w:rPr>
          <w:rFonts w:ascii="宋体" w:hAnsi="宋体"/>
          <w:bCs/>
          <w:color w:val="auto"/>
          <w:kern w:val="0"/>
          <w:sz w:val="28"/>
          <w:szCs w:val="28"/>
          <w:highlight w:val="none"/>
        </w:rPr>
      </w:pPr>
    </w:p>
    <w:p w14:paraId="296C7099">
      <w:pPr>
        <w:pStyle w:val="6"/>
        <w:rPr>
          <w:rFonts w:ascii="宋体" w:hAnsi="宋体"/>
          <w:bCs/>
          <w:color w:val="auto"/>
          <w:kern w:val="0"/>
          <w:sz w:val="28"/>
          <w:szCs w:val="28"/>
          <w:highlight w:val="none"/>
        </w:rPr>
      </w:pPr>
    </w:p>
    <w:p w14:paraId="1ABE6588">
      <w:pPr>
        <w:rPr>
          <w:color w:val="auto"/>
        </w:rPr>
      </w:pPr>
    </w:p>
    <w:p w14:paraId="7018AA97">
      <w:pPr>
        <w:autoSpaceDE w:val="0"/>
        <w:autoSpaceDN w:val="0"/>
        <w:adjustRightInd w:val="0"/>
        <w:snapToGrid w:val="0"/>
        <w:spacing w:line="360" w:lineRule="auto"/>
        <w:jc w:val="center"/>
        <w:rPr>
          <w:rFonts w:ascii="宋体" w:hAnsi="宋体"/>
          <w:bCs/>
          <w:color w:val="auto"/>
          <w:kern w:val="0"/>
          <w:sz w:val="28"/>
          <w:szCs w:val="28"/>
          <w:highlight w:val="none"/>
        </w:rPr>
      </w:pPr>
    </w:p>
    <w:p w14:paraId="54B3FEBF">
      <w:pPr>
        <w:jc w:val="center"/>
        <w:rPr>
          <w:rFonts w:hint="eastAsia" w:ascii="方正仿宋_GB2312" w:hAnsi="方正仿宋_GB2312" w:eastAsia="方正仿宋_GB2312" w:cs="方正仿宋_GB2312"/>
          <w:color w:val="auto"/>
          <w:sz w:val="28"/>
          <w:highlight w:val="none"/>
        </w:rPr>
      </w:pPr>
      <w:bookmarkStart w:id="0" w:name="_Toc536621766"/>
      <w:bookmarkStart w:id="1" w:name="_Toc13210649"/>
      <w:bookmarkStart w:id="2" w:name="_Toc536796736"/>
      <w:bookmarkStart w:id="3" w:name="_Toc536797277"/>
      <w:bookmarkStart w:id="4" w:name="_Toc509218549"/>
      <w:r>
        <w:rPr>
          <w:rFonts w:hint="eastAsia" w:ascii="方正仿宋_GB2312" w:hAnsi="方正仿宋_GB2312" w:eastAsia="方正仿宋_GB2312" w:cs="方正仿宋_GB2312"/>
          <w:bCs/>
          <w:color w:val="auto"/>
          <w:spacing w:val="8"/>
          <w:kern w:val="0"/>
          <w:sz w:val="28"/>
          <w:szCs w:val="28"/>
          <w:highlight w:val="none"/>
          <w:u w:val="single"/>
          <w:lang w:val="en-US" w:eastAsia="zh-CN"/>
        </w:rPr>
        <w:t>2026</w:t>
      </w:r>
      <w:r>
        <w:rPr>
          <w:rFonts w:hint="eastAsia" w:ascii="方正仿宋_GB2312" w:hAnsi="方正仿宋_GB2312" w:eastAsia="方正仿宋_GB2312" w:cs="方正仿宋_GB2312"/>
          <w:bCs/>
          <w:color w:val="auto"/>
          <w:spacing w:val="8"/>
          <w:kern w:val="0"/>
          <w:sz w:val="28"/>
          <w:szCs w:val="28"/>
          <w:highlight w:val="none"/>
        </w:rPr>
        <w:t>年</w:t>
      </w:r>
      <w:r>
        <w:rPr>
          <w:rFonts w:hint="eastAsia" w:ascii="方正仿宋_GB2312" w:hAnsi="方正仿宋_GB2312" w:eastAsia="方正仿宋_GB2312" w:cs="方正仿宋_GB2312"/>
          <w:bCs/>
          <w:color w:val="auto"/>
          <w:spacing w:val="8"/>
          <w:kern w:val="0"/>
          <w:sz w:val="28"/>
          <w:szCs w:val="28"/>
          <w:highlight w:val="none"/>
          <w:u w:val="single"/>
          <w:lang w:val="en-US" w:eastAsia="zh-CN"/>
        </w:rPr>
        <w:t>05</w:t>
      </w:r>
      <w:r>
        <w:rPr>
          <w:rFonts w:hint="eastAsia" w:ascii="方正仿宋_GB2312" w:hAnsi="方正仿宋_GB2312" w:eastAsia="方正仿宋_GB2312" w:cs="方正仿宋_GB2312"/>
          <w:bCs/>
          <w:color w:val="auto"/>
          <w:spacing w:val="8"/>
          <w:kern w:val="0"/>
          <w:sz w:val="28"/>
          <w:szCs w:val="28"/>
          <w:highlight w:val="none"/>
        </w:rPr>
        <w:t>月</w:t>
      </w:r>
      <w:bookmarkEnd w:id="0"/>
      <w:bookmarkEnd w:id="1"/>
      <w:bookmarkEnd w:id="2"/>
      <w:bookmarkEnd w:id="3"/>
      <w:bookmarkEnd w:id="4"/>
    </w:p>
    <w:p w14:paraId="5A902DF6">
      <w:pPr>
        <w:pStyle w:val="6"/>
        <w:ind w:firstLine="624"/>
        <w:rPr>
          <w:color w:val="auto"/>
        </w:rPr>
      </w:pPr>
    </w:p>
    <w:p w14:paraId="47401384">
      <w:pPr>
        <w:rPr>
          <w:color w:val="auto"/>
        </w:rPr>
      </w:pPr>
    </w:p>
    <w:p w14:paraId="57754331">
      <w:pPr>
        <w:pStyle w:val="6"/>
        <w:rPr>
          <w:color w:val="auto"/>
        </w:rPr>
      </w:pPr>
    </w:p>
    <w:p w14:paraId="086F0B27">
      <w:pPr>
        <w:pStyle w:val="11"/>
        <w:tabs>
          <w:tab w:val="right" w:leader="dot" w:pos="8307"/>
        </w:tabs>
        <w:jc w:val="center"/>
        <w:rPr>
          <w:rFonts w:hint="eastAsia" w:ascii="方正黑体_GBK" w:hAnsi="方正黑体_GBK" w:eastAsia="方正黑体_GBK" w:cs="方正黑体_GBK"/>
          <w:b/>
          <w:bCs/>
          <w:color w:val="auto"/>
          <w:sz w:val="44"/>
          <w:szCs w:val="44"/>
          <w:lang w:val="en-US" w:eastAsia="zh-CN"/>
        </w:rPr>
      </w:pPr>
      <w:r>
        <w:rPr>
          <w:rFonts w:hint="eastAsia" w:ascii="方正黑体_GBK" w:hAnsi="方正黑体_GBK" w:eastAsia="方正黑体_GBK" w:cs="方正黑体_GBK"/>
          <w:b/>
          <w:bCs/>
          <w:color w:val="auto"/>
          <w:sz w:val="44"/>
          <w:szCs w:val="44"/>
          <w:lang w:val="en-US" w:eastAsia="zh-CN"/>
        </w:rPr>
        <w:t>目录</w:t>
      </w:r>
    </w:p>
    <w:p w14:paraId="6F12093A">
      <w:pPr>
        <w:pStyle w:val="11"/>
        <w:tabs>
          <w:tab w:val="right" w:leader="dot" w:pos="8306"/>
        </w:tabs>
        <w:rPr>
          <w:rFonts w:hint="eastAsia" w:ascii="方正仿宋_GB18030" w:hAnsi="方正仿宋_GB18030" w:eastAsia="方正仿宋_GB18030" w:cs="方正仿宋_GB18030"/>
        </w:rPr>
      </w:pPr>
      <w:r>
        <w:rPr>
          <w:color w:val="auto"/>
        </w:rPr>
        <w:fldChar w:fldCharType="begin"/>
      </w:r>
      <w:r>
        <w:rPr>
          <w:color w:val="auto"/>
        </w:rPr>
        <w:instrText xml:space="preserve">TOC \o "1-3" \h \u </w:instrText>
      </w:r>
      <w:r>
        <w:rPr>
          <w:color w:val="auto"/>
        </w:rPr>
        <w:fldChar w:fldCharType="separate"/>
      </w:r>
      <w:r>
        <w:rPr>
          <w:rFonts w:hint="eastAsia" w:ascii="方正仿宋_GB18030" w:hAnsi="方正仿宋_GB18030" w:eastAsia="方正仿宋_GB18030" w:cs="方正仿宋_GB18030"/>
          <w:color w:val="auto"/>
        </w:rPr>
        <w:fldChar w:fldCharType="begin"/>
      </w:r>
      <w:r>
        <w:rPr>
          <w:rFonts w:hint="eastAsia" w:ascii="方正仿宋_GB18030" w:hAnsi="方正仿宋_GB18030" w:eastAsia="方正仿宋_GB18030" w:cs="方正仿宋_GB18030"/>
        </w:rPr>
        <w:instrText xml:space="preserve"> HYPERLINK \l _Toc19403 </w:instrText>
      </w:r>
      <w:r>
        <w:rPr>
          <w:rFonts w:hint="eastAsia" w:ascii="方正仿宋_GB18030" w:hAnsi="方正仿宋_GB18030" w:eastAsia="方正仿宋_GB18030" w:cs="方正仿宋_GB18030"/>
        </w:rPr>
        <w:fldChar w:fldCharType="separate"/>
      </w:r>
      <w:r>
        <w:rPr>
          <w:rFonts w:hint="eastAsia" w:ascii="方正仿宋_GB18030" w:hAnsi="方正仿宋_GB18030" w:eastAsia="方正仿宋_GB18030" w:cs="方正仿宋_GB18030"/>
          <w:snapToGrid w:val="0"/>
          <w:kern w:val="0"/>
          <w:highlight w:val="none"/>
        </w:rPr>
        <w:t>第一章</w:t>
      </w:r>
      <w:r>
        <w:rPr>
          <w:rFonts w:hint="eastAsia" w:ascii="方正仿宋_GB18030" w:hAnsi="方正仿宋_GB18030" w:eastAsia="方正仿宋_GB18030" w:cs="方正仿宋_GB18030"/>
          <w:snapToGrid w:val="0"/>
          <w:kern w:val="0"/>
          <w:highlight w:val="none"/>
          <w:lang w:val="en-US" w:eastAsia="zh-CN"/>
        </w:rPr>
        <w:t xml:space="preserve"> 比选</w:t>
      </w:r>
      <w:r>
        <w:rPr>
          <w:rFonts w:hint="eastAsia" w:ascii="方正仿宋_GB18030" w:hAnsi="方正仿宋_GB18030" w:eastAsia="方正仿宋_GB18030" w:cs="方正仿宋_GB18030"/>
          <w:snapToGrid w:val="0"/>
          <w:kern w:val="0"/>
          <w:highlight w:val="none"/>
        </w:rPr>
        <w:t>公告</w:t>
      </w:r>
      <w:r>
        <w:rPr>
          <w:rFonts w:hint="eastAsia" w:ascii="方正仿宋_GB18030" w:hAnsi="方正仿宋_GB18030" w:eastAsia="方正仿宋_GB18030" w:cs="方正仿宋_GB18030"/>
        </w:rPr>
        <w:tab/>
      </w:r>
      <w:r>
        <w:rPr>
          <w:rFonts w:hint="eastAsia" w:ascii="方正仿宋_GB18030" w:hAnsi="方正仿宋_GB18030" w:eastAsia="方正仿宋_GB18030" w:cs="方正仿宋_GB18030"/>
        </w:rPr>
        <w:fldChar w:fldCharType="begin"/>
      </w:r>
      <w:r>
        <w:rPr>
          <w:rFonts w:hint="eastAsia" w:ascii="方正仿宋_GB18030" w:hAnsi="方正仿宋_GB18030" w:eastAsia="方正仿宋_GB18030" w:cs="方正仿宋_GB18030"/>
        </w:rPr>
        <w:instrText xml:space="preserve"> PAGEREF _Toc19403 \h </w:instrText>
      </w:r>
      <w:r>
        <w:rPr>
          <w:rFonts w:hint="eastAsia" w:ascii="方正仿宋_GB18030" w:hAnsi="方正仿宋_GB18030" w:eastAsia="方正仿宋_GB18030" w:cs="方正仿宋_GB18030"/>
        </w:rPr>
        <w:fldChar w:fldCharType="separate"/>
      </w:r>
      <w:r>
        <w:rPr>
          <w:rFonts w:hint="eastAsia" w:ascii="方正仿宋_GB18030" w:hAnsi="方正仿宋_GB18030" w:eastAsia="方正仿宋_GB18030" w:cs="方正仿宋_GB18030"/>
        </w:rPr>
        <w:t>- 3 -</w:t>
      </w:r>
      <w:r>
        <w:rPr>
          <w:rFonts w:hint="eastAsia" w:ascii="方正仿宋_GB18030" w:hAnsi="方正仿宋_GB18030" w:eastAsia="方正仿宋_GB18030" w:cs="方正仿宋_GB18030"/>
        </w:rPr>
        <w:fldChar w:fldCharType="end"/>
      </w:r>
      <w:r>
        <w:rPr>
          <w:rFonts w:hint="eastAsia" w:ascii="方正仿宋_GB18030" w:hAnsi="方正仿宋_GB18030" w:eastAsia="方正仿宋_GB18030" w:cs="方正仿宋_GB18030"/>
          <w:color w:val="auto"/>
        </w:rPr>
        <w:fldChar w:fldCharType="end"/>
      </w:r>
    </w:p>
    <w:p w14:paraId="079C5789">
      <w:pPr>
        <w:pStyle w:val="11"/>
        <w:tabs>
          <w:tab w:val="right" w:leader="dot" w:pos="8306"/>
        </w:tabs>
        <w:rPr>
          <w:rFonts w:hint="eastAsia" w:ascii="方正仿宋_GB18030" w:hAnsi="方正仿宋_GB18030" w:eastAsia="方正仿宋_GB18030" w:cs="方正仿宋_GB18030"/>
        </w:rPr>
      </w:pPr>
      <w:r>
        <w:rPr>
          <w:rFonts w:hint="eastAsia" w:ascii="方正仿宋_GB18030" w:hAnsi="方正仿宋_GB18030" w:eastAsia="方正仿宋_GB18030" w:cs="方正仿宋_GB18030"/>
          <w:color w:val="auto"/>
        </w:rPr>
        <w:fldChar w:fldCharType="begin"/>
      </w:r>
      <w:r>
        <w:rPr>
          <w:rFonts w:hint="eastAsia" w:ascii="方正仿宋_GB18030" w:hAnsi="方正仿宋_GB18030" w:eastAsia="方正仿宋_GB18030" w:cs="方正仿宋_GB18030"/>
        </w:rPr>
        <w:instrText xml:space="preserve"> HYPERLINK \l _Toc27337 </w:instrText>
      </w:r>
      <w:r>
        <w:rPr>
          <w:rFonts w:hint="eastAsia" w:ascii="方正仿宋_GB18030" w:hAnsi="方正仿宋_GB18030" w:eastAsia="方正仿宋_GB18030" w:cs="方正仿宋_GB18030"/>
        </w:rPr>
        <w:fldChar w:fldCharType="separate"/>
      </w:r>
      <w:r>
        <w:rPr>
          <w:rFonts w:hint="eastAsia" w:ascii="方正仿宋_GB18030" w:hAnsi="方正仿宋_GB18030" w:eastAsia="方正仿宋_GB18030" w:cs="方正仿宋_GB18030"/>
          <w:snapToGrid w:val="0"/>
          <w:kern w:val="0"/>
          <w:highlight w:val="none"/>
          <w:lang w:val="en-US" w:eastAsia="zh-CN" w:bidi="ar-SA"/>
        </w:rPr>
        <w:t>第二章 竞选人须知</w:t>
      </w:r>
      <w:r>
        <w:rPr>
          <w:rFonts w:hint="eastAsia" w:ascii="方正仿宋_GB18030" w:hAnsi="方正仿宋_GB18030" w:eastAsia="方正仿宋_GB18030" w:cs="方正仿宋_GB18030"/>
        </w:rPr>
        <w:tab/>
      </w:r>
      <w:r>
        <w:rPr>
          <w:rFonts w:hint="eastAsia" w:ascii="方正仿宋_GB18030" w:hAnsi="方正仿宋_GB18030" w:eastAsia="方正仿宋_GB18030" w:cs="方正仿宋_GB18030"/>
        </w:rPr>
        <w:fldChar w:fldCharType="begin"/>
      </w:r>
      <w:r>
        <w:rPr>
          <w:rFonts w:hint="eastAsia" w:ascii="方正仿宋_GB18030" w:hAnsi="方正仿宋_GB18030" w:eastAsia="方正仿宋_GB18030" w:cs="方正仿宋_GB18030"/>
        </w:rPr>
        <w:instrText xml:space="preserve"> PAGEREF _Toc27337 \h </w:instrText>
      </w:r>
      <w:r>
        <w:rPr>
          <w:rFonts w:hint="eastAsia" w:ascii="方正仿宋_GB18030" w:hAnsi="方正仿宋_GB18030" w:eastAsia="方正仿宋_GB18030" w:cs="方正仿宋_GB18030"/>
        </w:rPr>
        <w:fldChar w:fldCharType="separate"/>
      </w:r>
      <w:r>
        <w:rPr>
          <w:rFonts w:hint="eastAsia" w:ascii="方正仿宋_GB18030" w:hAnsi="方正仿宋_GB18030" w:eastAsia="方正仿宋_GB18030" w:cs="方正仿宋_GB18030"/>
        </w:rPr>
        <w:t>- 5 -</w:t>
      </w:r>
      <w:r>
        <w:rPr>
          <w:rFonts w:hint="eastAsia" w:ascii="方正仿宋_GB18030" w:hAnsi="方正仿宋_GB18030" w:eastAsia="方正仿宋_GB18030" w:cs="方正仿宋_GB18030"/>
        </w:rPr>
        <w:fldChar w:fldCharType="end"/>
      </w:r>
      <w:r>
        <w:rPr>
          <w:rFonts w:hint="eastAsia" w:ascii="方正仿宋_GB18030" w:hAnsi="方正仿宋_GB18030" w:eastAsia="方正仿宋_GB18030" w:cs="方正仿宋_GB18030"/>
          <w:color w:val="auto"/>
        </w:rPr>
        <w:fldChar w:fldCharType="end"/>
      </w:r>
    </w:p>
    <w:p w14:paraId="2D5E2968">
      <w:pPr>
        <w:pStyle w:val="11"/>
        <w:tabs>
          <w:tab w:val="right" w:leader="dot" w:pos="8306"/>
        </w:tabs>
        <w:rPr>
          <w:rFonts w:hint="eastAsia" w:ascii="方正仿宋_GB18030" w:hAnsi="方正仿宋_GB18030" w:eastAsia="方正仿宋_GB18030" w:cs="方正仿宋_GB18030"/>
        </w:rPr>
      </w:pPr>
      <w:r>
        <w:rPr>
          <w:rFonts w:hint="eastAsia" w:ascii="方正仿宋_GB18030" w:hAnsi="方正仿宋_GB18030" w:eastAsia="方正仿宋_GB18030" w:cs="方正仿宋_GB18030"/>
          <w:color w:val="auto"/>
        </w:rPr>
        <w:fldChar w:fldCharType="begin"/>
      </w:r>
      <w:r>
        <w:rPr>
          <w:rFonts w:hint="eastAsia" w:ascii="方正仿宋_GB18030" w:hAnsi="方正仿宋_GB18030" w:eastAsia="方正仿宋_GB18030" w:cs="方正仿宋_GB18030"/>
        </w:rPr>
        <w:instrText xml:space="preserve"> HYPERLINK \l _Toc27221 </w:instrText>
      </w:r>
      <w:r>
        <w:rPr>
          <w:rFonts w:hint="eastAsia" w:ascii="方正仿宋_GB18030" w:hAnsi="方正仿宋_GB18030" w:eastAsia="方正仿宋_GB18030" w:cs="方正仿宋_GB18030"/>
        </w:rPr>
        <w:fldChar w:fldCharType="separate"/>
      </w:r>
      <w:r>
        <w:rPr>
          <w:rFonts w:hint="eastAsia" w:ascii="方正仿宋_GB18030" w:hAnsi="方正仿宋_GB18030" w:eastAsia="方正仿宋_GB18030" w:cs="方正仿宋_GB18030"/>
          <w:snapToGrid/>
          <w:highlight w:val="none"/>
          <w:lang w:val="en-US" w:eastAsia="zh-CN" w:bidi="ar-SA"/>
        </w:rPr>
        <w:t>第三章 评审办法（经评审的最低价评审法）</w:t>
      </w:r>
      <w:r>
        <w:rPr>
          <w:rFonts w:hint="eastAsia" w:ascii="方正仿宋_GB18030" w:hAnsi="方正仿宋_GB18030" w:eastAsia="方正仿宋_GB18030" w:cs="方正仿宋_GB18030"/>
        </w:rPr>
        <w:tab/>
      </w:r>
      <w:r>
        <w:rPr>
          <w:rFonts w:hint="eastAsia" w:ascii="方正仿宋_GB18030" w:hAnsi="方正仿宋_GB18030" w:eastAsia="方正仿宋_GB18030" w:cs="方正仿宋_GB18030"/>
        </w:rPr>
        <w:fldChar w:fldCharType="begin"/>
      </w:r>
      <w:r>
        <w:rPr>
          <w:rFonts w:hint="eastAsia" w:ascii="方正仿宋_GB18030" w:hAnsi="方正仿宋_GB18030" w:eastAsia="方正仿宋_GB18030" w:cs="方正仿宋_GB18030"/>
        </w:rPr>
        <w:instrText xml:space="preserve"> PAGEREF _Toc27221 \h </w:instrText>
      </w:r>
      <w:r>
        <w:rPr>
          <w:rFonts w:hint="eastAsia" w:ascii="方正仿宋_GB18030" w:hAnsi="方正仿宋_GB18030" w:eastAsia="方正仿宋_GB18030" w:cs="方正仿宋_GB18030"/>
        </w:rPr>
        <w:fldChar w:fldCharType="separate"/>
      </w:r>
      <w:r>
        <w:rPr>
          <w:rFonts w:hint="eastAsia" w:ascii="方正仿宋_GB18030" w:hAnsi="方正仿宋_GB18030" w:eastAsia="方正仿宋_GB18030" w:cs="方正仿宋_GB18030"/>
        </w:rPr>
        <w:t>- 22 -</w:t>
      </w:r>
      <w:r>
        <w:rPr>
          <w:rFonts w:hint="eastAsia" w:ascii="方正仿宋_GB18030" w:hAnsi="方正仿宋_GB18030" w:eastAsia="方正仿宋_GB18030" w:cs="方正仿宋_GB18030"/>
        </w:rPr>
        <w:fldChar w:fldCharType="end"/>
      </w:r>
      <w:r>
        <w:rPr>
          <w:rFonts w:hint="eastAsia" w:ascii="方正仿宋_GB18030" w:hAnsi="方正仿宋_GB18030" w:eastAsia="方正仿宋_GB18030" w:cs="方正仿宋_GB18030"/>
          <w:color w:val="auto"/>
        </w:rPr>
        <w:fldChar w:fldCharType="end"/>
      </w:r>
    </w:p>
    <w:p w14:paraId="7C202CD4">
      <w:pPr>
        <w:pStyle w:val="11"/>
        <w:tabs>
          <w:tab w:val="right" w:leader="dot" w:pos="8306"/>
        </w:tabs>
        <w:rPr>
          <w:rFonts w:hint="eastAsia" w:ascii="方正仿宋_GB18030" w:hAnsi="方正仿宋_GB18030" w:eastAsia="方正仿宋_GB18030" w:cs="方正仿宋_GB18030"/>
        </w:rPr>
      </w:pPr>
      <w:r>
        <w:rPr>
          <w:rFonts w:hint="eastAsia" w:ascii="方正仿宋_GB18030" w:hAnsi="方正仿宋_GB18030" w:eastAsia="方正仿宋_GB18030" w:cs="方正仿宋_GB18030"/>
          <w:color w:val="auto"/>
        </w:rPr>
        <w:fldChar w:fldCharType="begin"/>
      </w:r>
      <w:r>
        <w:rPr>
          <w:rFonts w:hint="eastAsia" w:ascii="方正仿宋_GB18030" w:hAnsi="方正仿宋_GB18030" w:eastAsia="方正仿宋_GB18030" w:cs="方正仿宋_GB18030"/>
        </w:rPr>
        <w:instrText xml:space="preserve"> HYPERLINK \l _Toc32401 </w:instrText>
      </w:r>
      <w:r>
        <w:rPr>
          <w:rFonts w:hint="eastAsia" w:ascii="方正仿宋_GB18030" w:hAnsi="方正仿宋_GB18030" w:eastAsia="方正仿宋_GB18030" w:cs="方正仿宋_GB18030"/>
        </w:rPr>
        <w:fldChar w:fldCharType="separate"/>
      </w:r>
      <w:r>
        <w:rPr>
          <w:rFonts w:hint="eastAsia" w:ascii="方正仿宋_GB18030" w:hAnsi="方正仿宋_GB18030" w:eastAsia="方正仿宋_GB18030" w:cs="方正仿宋_GB18030"/>
          <w:kern w:val="0"/>
          <w:highlight w:val="none"/>
          <w:lang w:val="en-US" w:eastAsia="zh-CN"/>
        </w:rPr>
        <w:t>第四章</w:t>
      </w:r>
      <w:r>
        <w:rPr>
          <w:rFonts w:hint="eastAsia" w:ascii="方正仿宋_GB18030" w:hAnsi="方正仿宋_GB18030" w:eastAsia="方正仿宋_GB18030" w:cs="方正仿宋_GB18030"/>
          <w:kern w:val="0"/>
          <w:highlight w:val="none"/>
        </w:rPr>
        <w:t xml:space="preserve"> 合同条款及格式</w:t>
      </w:r>
      <w:r>
        <w:rPr>
          <w:rFonts w:hint="eastAsia" w:ascii="方正仿宋_GB18030" w:hAnsi="方正仿宋_GB18030" w:eastAsia="方正仿宋_GB18030" w:cs="方正仿宋_GB18030"/>
        </w:rPr>
        <w:tab/>
      </w:r>
      <w:r>
        <w:rPr>
          <w:rFonts w:hint="eastAsia" w:ascii="方正仿宋_GB18030" w:hAnsi="方正仿宋_GB18030" w:eastAsia="方正仿宋_GB18030" w:cs="方正仿宋_GB18030"/>
        </w:rPr>
        <w:fldChar w:fldCharType="begin"/>
      </w:r>
      <w:r>
        <w:rPr>
          <w:rFonts w:hint="eastAsia" w:ascii="方正仿宋_GB18030" w:hAnsi="方正仿宋_GB18030" w:eastAsia="方正仿宋_GB18030" w:cs="方正仿宋_GB18030"/>
        </w:rPr>
        <w:instrText xml:space="preserve"> PAGEREF _Toc32401 \h </w:instrText>
      </w:r>
      <w:r>
        <w:rPr>
          <w:rFonts w:hint="eastAsia" w:ascii="方正仿宋_GB18030" w:hAnsi="方正仿宋_GB18030" w:eastAsia="方正仿宋_GB18030" w:cs="方正仿宋_GB18030"/>
        </w:rPr>
        <w:fldChar w:fldCharType="separate"/>
      </w:r>
      <w:r>
        <w:rPr>
          <w:rFonts w:hint="eastAsia" w:ascii="方正仿宋_GB18030" w:hAnsi="方正仿宋_GB18030" w:eastAsia="方正仿宋_GB18030" w:cs="方正仿宋_GB18030"/>
        </w:rPr>
        <w:t>- 28 -</w:t>
      </w:r>
      <w:r>
        <w:rPr>
          <w:rFonts w:hint="eastAsia" w:ascii="方正仿宋_GB18030" w:hAnsi="方正仿宋_GB18030" w:eastAsia="方正仿宋_GB18030" w:cs="方正仿宋_GB18030"/>
        </w:rPr>
        <w:fldChar w:fldCharType="end"/>
      </w:r>
      <w:r>
        <w:rPr>
          <w:rFonts w:hint="eastAsia" w:ascii="方正仿宋_GB18030" w:hAnsi="方正仿宋_GB18030" w:eastAsia="方正仿宋_GB18030" w:cs="方正仿宋_GB18030"/>
          <w:color w:val="auto"/>
        </w:rPr>
        <w:fldChar w:fldCharType="end"/>
      </w:r>
    </w:p>
    <w:p w14:paraId="7E400629">
      <w:pPr>
        <w:pStyle w:val="11"/>
        <w:tabs>
          <w:tab w:val="right" w:leader="dot" w:pos="8306"/>
        </w:tabs>
        <w:rPr>
          <w:rFonts w:hint="eastAsia" w:ascii="方正仿宋_GB18030" w:hAnsi="方正仿宋_GB18030" w:eastAsia="方正仿宋_GB18030" w:cs="方正仿宋_GB18030"/>
        </w:rPr>
      </w:pPr>
      <w:r>
        <w:rPr>
          <w:rFonts w:hint="eastAsia" w:ascii="方正仿宋_GB18030" w:hAnsi="方正仿宋_GB18030" w:eastAsia="方正仿宋_GB18030" w:cs="方正仿宋_GB18030"/>
          <w:color w:val="auto"/>
        </w:rPr>
        <w:fldChar w:fldCharType="begin"/>
      </w:r>
      <w:r>
        <w:rPr>
          <w:rFonts w:hint="eastAsia" w:ascii="方正仿宋_GB18030" w:hAnsi="方正仿宋_GB18030" w:eastAsia="方正仿宋_GB18030" w:cs="方正仿宋_GB18030"/>
        </w:rPr>
        <w:instrText xml:space="preserve"> HYPERLINK \l _Toc877 </w:instrText>
      </w:r>
      <w:r>
        <w:rPr>
          <w:rFonts w:hint="eastAsia" w:ascii="方正仿宋_GB18030" w:hAnsi="方正仿宋_GB18030" w:eastAsia="方正仿宋_GB18030" w:cs="方正仿宋_GB18030"/>
        </w:rPr>
        <w:fldChar w:fldCharType="separate"/>
      </w:r>
      <w:r>
        <w:rPr>
          <w:rFonts w:hint="eastAsia" w:ascii="方正仿宋_GB18030" w:hAnsi="方正仿宋_GB18030" w:eastAsia="方正仿宋_GB18030" w:cs="方正仿宋_GB18030"/>
          <w:snapToGrid/>
          <w:highlight w:val="none"/>
          <w:lang w:val="en-US" w:eastAsia="zh-CN" w:bidi="ar-SA"/>
        </w:rPr>
        <w:t>第五章 竞选文件格式</w:t>
      </w:r>
      <w:r>
        <w:rPr>
          <w:rFonts w:hint="eastAsia" w:ascii="方正仿宋_GB18030" w:hAnsi="方正仿宋_GB18030" w:eastAsia="方正仿宋_GB18030" w:cs="方正仿宋_GB18030"/>
        </w:rPr>
        <w:tab/>
      </w:r>
      <w:r>
        <w:rPr>
          <w:rFonts w:hint="eastAsia" w:ascii="方正仿宋_GB18030" w:hAnsi="方正仿宋_GB18030" w:eastAsia="方正仿宋_GB18030" w:cs="方正仿宋_GB18030"/>
        </w:rPr>
        <w:fldChar w:fldCharType="begin"/>
      </w:r>
      <w:r>
        <w:rPr>
          <w:rFonts w:hint="eastAsia" w:ascii="方正仿宋_GB18030" w:hAnsi="方正仿宋_GB18030" w:eastAsia="方正仿宋_GB18030" w:cs="方正仿宋_GB18030"/>
        </w:rPr>
        <w:instrText xml:space="preserve"> PAGEREF _Toc877 \h </w:instrText>
      </w:r>
      <w:r>
        <w:rPr>
          <w:rFonts w:hint="eastAsia" w:ascii="方正仿宋_GB18030" w:hAnsi="方正仿宋_GB18030" w:eastAsia="方正仿宋_GB18030" w:cs="方正仿宋_GB18030"/>
        </w:rPr>
        <w:fldChar w:fldCharType="separate"/>
      </w:r>
      <w:r>
        <w:rPr>
          <w:rFonts w:hint="eastAsia" w:ascii="方正仿宋_GB18030" w:hAnsi="方正仿宋_GB18030" w:eastAsia="方正仿宋_GB18030" w:cs="方正仿宋_GB18030"/>
        </w:rPr>
        <w:t>- 38 -</w:t>
      </w:r>
      <w:r>
        <w:rPr>
          <w:rFonts w:hint="eastAsia" w:ascii="方正仿宋_GB18030" w:hAnsi="方正仿宋_GB18030" w:eastAsia="方正仿宋_GB18030" w:cs="方正仿宋_GB18030"/>
        </w:rPr>
        <w:fldChar w:fldCharType="end"/>
      </w:r>
      <w:r>
        <w:rPr>
          <w:rFonts w:hint="eastAsia" w:ascii="方正仿宋_GB18030" w:hAnsi="方正仿宋_GB18030" w:eastAsia="方正仿宋_GB18030" w:cs="方正仿宋_GB18030"/>
          <w:color w:val="auto"/>
        </w:rPr>
        <w:fldChar w:fldCharType="end"/>
      </w:r>
    </w:p>
    <w:p w14:paraId="46C7DD2D">
      <w:pPr>
        <w:pStyle w:val="13"/>
        <w:tabs>
          <w:tab w:val="right" w:leader="dot" w:pos="8306"/>
        </w:tabs>
      </w:pPr>
    </w:p>
    <w:p w14:paraId="75A4E07C">
      <w:pPr>
        <w:pStyle w:val="3"/>
        <w:widowControl w:val="0"/>
        <w:kinsoku/>
        <w:autoSpaceDE/>
        <w:autoSpaceDN/>
        <w:adjustRightInd/>
        <w:snapToGrid/>
        <w:spacing w:before="0" w:after="0" w:line="360" w:lineRule="auto"/>
        <w:jc w:val="center"/>
        <w:textAlignment w:val="auto"/>
        <w:rPr>
          <w:color w:val="auto"/>
        </w:rPr>
      </w:pPr>
      <w:r>
        <w:rPr>
          <w:color w:val="auto"/>
        </w:rPr>
        <w:fldChar w:fldCharType="end"/>
      </w:r>
    </w:p>
    <w:p w14:paraId="738F6F6F">
      <w:pPr>
        <w:rPr>
          <w:color w:val="auto"/>
        </w:rPr>
      </w:pPr>
      <w:r>
        <w:rPr>
          <w:color w:val="auto"/>
        </w:rPr>
        <w:br w:type="page"/>
      </w:r>
    </w:p>
    <w:p w14:paraId="179D1BF2">
      <w:pPr>
        <w:pStyle w:val="3"/>
        <w:spacing w:before="0" w:after="0" w:line="360" w:lineRule="auto"/>
        <w:jc w:val="center"/>
        <w:rPr>
          <w:rFonts w:hint="eastAsia" w:ascii="方正黑体_GBK" w:hAnsi="方正黑体_GBK" w:eastAsia="方正黑体_GBK" w:cs="方正黑体_GBK"/>
          <w:snapToGrid w:val="0"/>
          <w:color w:val="auto"/>
          <w:kern w:val="0"/>
          <w:highlight w:val="none"/>
        </w:rPr>
      </w:pPr>
      <w:bookmarkStart w:id="5" w:name="_Toc57820541"/>
      <w:bookmarkStart w:id="6" w:name="_Toc509218691"/>
      <w:bookmarkStart w:id="7" w:name="_Toc19403"/>
      <w:bookmarkStart w:id="8" w:name="_Toc2724"/>
      <w:bookmarkStart w:id="9" w:name="_Toc277082535"/>
      <w:bookmarkStart w:id="10" w:name="_Toc430530415"/>
      <w:bookmarkStart w:id="11" w:name="_Toc287607727"/>
      <w:bookmarkStart w:id="12" w:name="_Toc287620666"/>
      <w:bookmarkStart w:id="13" w:name="_Toc224103298"/>
      <w:r>
        <w:rPr>
          <w:rFonts w:hint="eastAsia" w:ascii="方正黑体_GBK" w:hAnsi="方正黑体_GBK" w:eastAsia="方正黑体_GBK" w:cs="方正黑体_GBK"/>
          <w:snapToGrid w:val="0"/>
          <w:color w:val="auto"/>
          <w:kern w:val="0"/>
          <w:highlight w:val="none"/>
        </w:rPr>
        <w:t>第一章</w:t>
      </w:r>
      <w:r>
        <w:rPr>
          <w:rFonts w:hint="eastAsia" w:ascii="方正黑体_GBK" w:hAnsi="方正黑体_GBK" w:eastAsia="方正黑体_GBK" w:cs="方正黑体_GBK"/>
          <w:snapToGrid w:val="0"/>
          <w:color w:val="auto"/>
          <w:kern w:val="0"/>
          <w:highlight w:val="none"/>
          <w:lang w:val="en-US" w:eastAsia="zh-CN"/>
        </w:rPr>
        <w:t xml:space="preserve"> 比选</w:t>
      </w:r>
      <w:r>
        <w:rPr>
          <w:rFonts w:hint="eastAsia" w:ascii="方正黑体_GBK" w:hAnsi="方正黑体_GBK" w:eastAsia="方正黑体_GBK" w:cs="方正黑体_GBK"/>
          <w:snapToGrid w:val="0"/>
          <w:color w:val="auto"/>
          <w:kern w:val="0"/>
          <w:highlight w:val="none"/>
        </w:rPr>
        <w:t>公告</w:t>
      </w:r>
      <w:bookmarkEnd w:id="5"/>
      <w:bookmarkEnd w:id="6"/>
      <w:bookmarkEnd w:id="7"/>
      <w:bookmarkEnd w:id="8"/>
      <w:bookmarkEnd w:id="9"/>
      <w:bookmarkEnd w:id="10"/>
      <w:bookmarkEnd w:id="11"/>
      <w:bookmarkEnd w:id="12"/>
      <w:bookmarkEnd w:id="13"/>
    </w:p>
    <w:p w14:paraId="320FF1E7">
      <w:pPr>
        <w:pStyle w:val="4"/>
        <w:spacing w:before="0" w:after="0" w:line="360" w:lineRule="auto"/>
        <w:jc w:val="center"/>
        <w:rPr>
          <w:rFonts w:hint="eastAsia" w:ascii="方正仿宋_GBK" w:hAnsi="方正仿宋_GBK" w:eastAsia="方正仿宋_GBK" w:cs="方正仿宋_GBK"/>
          <w:b w:val="0"/>
          <w:snapToGrid w:val="0"/>
          <w:color w:val="auto"/>
          <w:kern w:val="0"/>
          <w:position w:val="-2"/>
          <w:sz w:val="28"/>
          <w:szCs w:val="28"/>
          <w:highlight w:val="none"/>
        </w:rPr>
      </w:pPr>
      <w:bookmarkStart w:id="14" w:name="_Toc492300546"/>
      <w:bookmarkStart w:id="15" w:name="_Toc31597"/>
      <w:bookmarkStart w:id="16" w:name="_Toc8962"/>
    </w:p>
    <w:p w14:paraId="52BFBB88">
      <w:pPr>
        <w:pStyle w:val="4"/>
        <w:spacing w:before="0" w:after="0" w:line="360" w:lineRule="auto"/>
        <w:rPr>
          <w:rFonts w:hint="eastAsia" w:ascii="方正仿宋_GB18030" w:hAnsi="方正仿宋_GB18030" w:eastAsia="方正仿宋_GB18030" w:cs="方正仿宋_GB18030"/>
          <w:color w:val="auto"/>
          <w:sz w:val="28"/>
          <w:szCs w:val="28"/>
          <w:highlight w:val="none"/>
        </w:rPr>
      </w:pPr>
      <w:r>
        <w:rPr>
          <w:rFonts w:hint="eastAsia" w:ascii="方正仿宋_GB18030" w:hAnsi="方正仿宋_GB18030" w:eastAsia="方正仿宋_GB18030" w:cs="方正仿宋_GB18030"/>
          <w:color w:val="auto"/>
          <w:sz w:val="28"/>
          <w:szCs w:val="28"/>
          <w:highlight w:val="none"/>
        </w:rPr>
        <w:t xml:space="preserve">1. </w:t>
      </w:r>
      <w:r>
        <w:rPr>
          <w:rFonts w:hint="eastAsia" w:ascii="方正仿宋_GB18030" w:hAnsi="方正仿宋_GB18030" w:eastAsia="方正仿宋_GB18030" w:cs="方正仿宋_GB18030"/>
          <w:color w:val="auto"/>
          <w:sz w:val="28"/>
          <w:szCs w:val="28"/>
          <w:highlight w:val="none"/>
          <w:lang w:eastAsia="zh-CN"/>
        </w:rPr>
        <w:t>比选</w:t>
      </w:r>
      <w:r>
        <w:rPr>
          <w:rFonts w:hint="eastAsia" w:ascii="方正仿宋_GB18030" w:hAnsi="方正仿宋_GB18030" w:eastAsia="方正仿宋_GB18030" w:cs="方正仿宋_GB18030"/>
          <w:color w:val="auto"/>
          <w:sz w:val="28"/>
          <w:szCs w:val="28"/>
          <w:highlight w:val="none"/>
        </w:rPr>
        <w:t>条件</w:t>
      </w:r>
      <w:bookmarkEnd w:id="14"/>
      <w:bookmarkEnd w:id="15"/>
      <w:bookmarkEnd w:id="16"/>
    </w:p>
    <w:p w14:paraId="38E2E510">
      <w:pPr>
        <w:tabs>
          <w:tab w:val="left" w:pos="3315"/>
          <w:tab w:val="left" w:pos="3390"/>
          <w:tab w:val="left" w:pos="6120"/>
          <w:tab w:val="left" w:pos="8850"/>
        </w:tabs>
        <w:autoSpaceDE w:val="0"/>
        <w:autoSpaceDN w:val="0"/>
        <w:adjustRightInd w:val="0"/>
        <w:snapToGrid w:val="0"/>
        <w:spacing w:line="360" w:lineRule="auto"/>
        <w:ind w:firstLine="420" w:firstLineChars="200"/>
        <w:jc w:val="left"/>
        <w:rPr>
          <w:rFonts w:hint="eastAsia" w:ascii="方正仿宋_GBK" w:hAnsi="方正仿宋_GBK" w:eastAsia="方正仿宋_GBK" w:cs="方正仿宋_GBK"/>
          <w:snapToGrid w:val="0"/>
          <w:color w:val="auto"/>
          <w:kern w:val="0"/>
          <w:position w:val="-2"/>
          <w:szCs w:val="21"/>
          <w:highlight w:val="none"/>
        </w:rPr>
      </w:pPr>
      <w:r>
        <w:rPr>
          <w:rFonts w:hint="eastAsia" w:ascii="方正仿宋_GBK" w:hAnsi="方正仿宋_GBK" w:eastAsia="方正仿宋_GBK" w:cs="方正仿宋_GBK"/>
          <w:snapToGrid w:val="0"/>
          <w:color w:val="auto"/>
          <w:kern w:val="0"/>
          <w:szCs w:val="21"/>
          <w:highlight w:val="none"/>
        </w:rPr>
        <w:t>本项目</w:t>
      </w:r>
      <w:r>
        <w:rPr>
          <w:rFonts w:hint="eastAsia" w:ascii="方正仿宋_GBK" w:hAnsi="方正仿宋_GBK" w:eastAsia="方正仿宋_GBK" w:cs="方正仿宋_GBK"/>
          <w:snapToGrid w:val="0"/>
          <w:color w:val="auto"/>
          <w:kern w:val="0"/>
          <w:szCs w:val="21"/>
          <w:highlight w:val="none"/>
          <w:lang w:val="en-US" w:eastAsia="zh-CN"/>
        </w:rPr>
        <w:t>比选人</w:t>
      </w:r>
      <w:r>
        <w:rPr>
          <w:rFonts w:hint="eastAsia" w:ascii="方正仿宋_GBK" w:hAnsi="方正仿宋_GBK" w:eastAsia="方正仿宋_GBK" w:cs="方正仿宋_GBK"/>
          <w:snapToGrid w:val="0"/>
          <w:color w:val="auto"/>
          <w:kern w:val="0"/>
          <w:szCs w:val="21"/>
          <w:highlight w:val="none"/>
        </w:rPr>
        <w:t>为</w:t>
      </w:r>
      <w:r>
        <w:rPr>
          <w:rFonts w:hint="eastAsia" w:ascii="方正仿宋_GBK" w:hAnsi="方正仿宋_GBK" w:eastAsia="方正仿宋_GBK" w:cs="方正仿宋_GBK"/>
          <w:snapToGrid w:val="0"/>
          <w:color w:val="auto"/>
          <w:kern w:val="0"/>
          <w:szCs w:val="21"/>
          <w:highlight w:val="none"/>
          <w:u w:val="single"/>
          <w:lang w:eastAsia="zh-CN"/>
        </w:rPr>
        <w:t>重庆环保投资集团有限公司</w:t>
      </w:r>
      <w:r>
        <w:rPr>
          <w:rFonts w:hint="eastAsia" w:ascii="方正仿宋_GBK" w:hAnsi="方正仿宋_GBK" w:eastAsia="方正仿宋_GBK" w:cs="方正仿宋_GBK"/>
          <w:snapToGrid w:val="0"/>
          <w:color w:val="auto"/>
          <w:kern w:val="0"/>
          <w:szCs w:val="21"/>
          <w:highlight w:val="none"/>
        </w:rPr>
        <w:t>，</w:t>
      </w:r>
      <w:r>
        <w:rPr>
          <w:rFonts w:hint="eastAsia" w:ascii="方正仿宋_GBK" w:hAnsi="方正仿宋_GBK" w:eastAsia="方正仿宋_GBK" w:cs="方正仿宋_GBK"/>
          <w:snapToGrid w:val="0"/>
          <w:color w:val="auto"/>
          <w:kern w:val="0"/>
          <w:szCs w:val="21"/>
          <w:highlight w:val="none"/>
          <w:lang w:val="en-US" w:eastAsia="zh-CN"/>
        </w:rPr>
        <w:t>项目</w:t>
      </w:r>
      <w:r>
        <w:rPr>
          <w:rFonts w:hint="eastAsia" w:ascii="方正仿宋_GBK" w:hAnsi="方正仿宋_GBK" w:eastAsia="方正仿宋_GBK" w:cs="方正仿宋_GBK"/>
          <w:snapToGrid w:val="0"/>
          <w:color w:val="auto"/>
          <w:kern w:val="0"/>
          <w:szCs w:val="21"/>
          <w:highlight w:val="none"/>
        </w:rPr>
        <w:t>资金来自</w:t>
      </w:r>
      <w:r>
        <w:rPr>
          <w:rFonts w:hint="eastAsia" w:ascii="方正仿宋_GBK" w:hAnsi="方正仿宋_GBK" w:eastAsia="方正仿宋_GBK" w:cs="方正仿宋_GBK"/>
          <w:snapToGrid w:val="0"/>
          <w:color w:val="auto"/>
          <w:kern w:val="0"/>
          <w:szCs w:val="21"/>
          <w:highlight w:val="none"/>
          <w:u w:val="single"/>
          <w:lang w:eastAsia="zh-CN"/>
        </w:rPr>
        <w:t>自筹</w:t>
      </w:r>
      <w:r>
        <w:rPr>
          <w:rFonts w:hint="eastAsia" w:ascii="方正仿宋_GBK" w:hAnsi="方正仿宋_GBK" w:eastAsia="方正仿宋_GBK" w:cs="方正仿宋_GBK"/>
          <w:snapToGrid w:val="0"/>
          <w:color w:val="auto"/>
          <w:kern w:val="0"/>
          <w:szCs w:val="21"/>
          <w:highlight w:val="none"/>
        </w:rPr>
        <w:t>，项目出资比例为</w:t>
      </w:r>
      <w:r>
        <w:rPr>
          <w:rFonts w:hint="eastAsia" w:ascii="方正仿宋_GBK" w:hAnsi="方正仿宋_GBK" w:eastAsia="方正仿宋_GBK" w:cs="方正仿宋_GBK"/>
          <w:snapToGrid w:val="0"/>
          <w:color w:val="auto"/>
          <w:kern w:val="0"/>
          <w:szCs w:val="21"/>
          <w:highlight w:val="none"/>
          <w:u w:val="single"/>
          <w:lang w:val="en-US" w:eastAsia="zh-CN"/>
        </w:rPr>
        <w:t>100%</w:t>
      </w:r>
      <w:r>
        <w:rPr>
          <w:rFonts w:hint="eastAsia" w:ascii="方正仿宋_GBK" w:hAnsi="方正仿宋_GBK" w:eastAsia="方正仿宋_GBK" w:cs="方正仿宋_GBK"/>
          <w:snapToGrid w:val="0"/>
          <w:color w:val="auto"/>
          <w:kern w:val="0"/>
          <w:position w:val="-2"/>
          <w:szCs w:val="21"/>
          <w:highlight w:val="none"/>
        </w:rPr>
        <w:t>。项目已具备</w:t>
      </w:r>
      <w:r>
        <w:rPr>
          <w:rFonts w:hint="eastAsia" w:ascii="方正仿宋_GBK" w:hAnsi="方正仿宋_GBK" w:eastAsia="方正仿宋_GBK" w:cs="方正仿宋_GBK"/>
          <w:snapToGrid w:val="0"/>
          <w:color w:val="auto"/>
          <w:kern w:val="0"/>
          <w:position w:val="-2"/>
          <w:szCs w:val="21"/>
          <w:highlight w:val="none"/>
          <w:lang w:eastAsia="zh-CN"/>
        </w:rPr>
        <w:t>比选</w:t>
      </w:r>
      <w:r>
        <w:rPr>
          <w:rFonts w:hint="eastAsia" w:ascii="方正仿宋_GBK" w:hAnsi="方正仿宋_GBK" w:eastAsia="方正仿宋_GBK" w:cs="方正仿宋_GBK"/>
          <w:snapToGrid w:val="0"/>
          <w:color w:val="auto"/>
          <w:kern w:val="0"/>
          <w:position w:val="-2"/>
          <w:szCs w:val="21"/>
          <w:highlight w:val="none"/>
        </w:rPr>
        <w:t>条件，现对重庆环保投资集团有限公司渝东南环境治理分公司汽车租赁进行</w:t>
      </w:r>
      <w:r>
        <w:rPr>
          <w:rFonts w:hint="eastAsia" w:ascii="方正仿宋_GBK" w:hAnsi="方正仿宋_GBK" w:eastAsia="方正仿宋_GBK" w:cs="方正仿宋_GBK"/>
          <w:snapToGrid w:val="0"/>
          <w:color w:val="auto"/>
          <w:kern w:val="0"/>
          <w:position w:val="-2"/>
          <w:szCs w:val="21"/>
          <w:highlight w:val="none"/>
          <w:lang w:val="en-US" w:eastAsia="zh-CN"/>
        </w:rPr>
        <w:t>比选</w:t>
      </w:r>
      <w:r>
        <w:rPr>
          <w:rFonts w:hint="eastAsia" w:ascii="方正仿宋_GBK" w:hAnsi="方正仿宋_GBK" w:eastAsia="方正仿宋_GBK" w:cs="方正仿宋_GBK"/>
          <w:snapToGrid w:val="0"/>
          <w:color w:val="auto"/>
          <w:kern w:val="0"/>
          <w:position w:val="-2"/>
          <w:szCs w:val="21"/>
          <w:highlight w:val="none"/>
        </w:rPr>
        <w:t>。</w:t>
      </w:r>
    </w:p>
    <w:p w14:paraId="1169D7A5">
      <w:pPr>
        <w:pStyle w:val="4"/>
        <w:spacing w:before="0" w:after="0" w:line="360" w:lineRule="auto"/>
        <w:rPr>
          <w:rFonts w:hint="eastAsia" w:ascii="方正仿宋_GB18030" w:hAnsi="方正仿宋_GB18030" w:eastAsia="方正仿宋_GB18030" w:cs="方正仿宋_GB18030"/>
          <w:color w:val="auto"/>
          <w:sz w:val="28"/>
          <w:szCs w:val="28"/>
          <w:highlight w:val="none"/>
        </w:rPr>
      </w:pPr>
      <w:bookmarkStart w:id="17" w:name="_Toc492300547"/>
      <w:bookmarkStart w:id="18" w:name="_Toc23667"/>
      <w:bookmarkStart w:id="19" w:name="_Toc23621"/>
      <w:r>
        <w:rPr>
          <w:rFonts w:hint="eastAsia" w:ascii="方正仿宋_GB18030" w:hAnsi="方正仿宋_GB18030" w:eastAsia="方正仿宋_GB18030" w:cs="方正仿宋_GB18030"/>
          <w:color w:val="auto"/>
          <w:sz w:val="28"/>
          <w:szCs w:val="28"/>
          <w:highlight w:val="none"/>
          <w:lang w:val="en-US" w:eastAsia="zh-CN"/>
        </w:rPr>
        <w:t>2.</w:t>
      </w:r>
      <w:r>
        <w:rPr>
          <w:rFonts w:hint="eastAsia" w:ascii="方正仿宋_GB18030" w:hAnsi="方正仿宋_GB18030" w:eastAsia="方正仿宋_GB18030" w:cs="方正仿宋_GB18030"/>
          <w:color w:val="auto"/>
          <w:sz w:val="28"/>
          <w:szCs w:val="28"/>
          <w:highlight w:val="none"/>
        </w:rPr>
        <w:t>项目概况与</w:t>
      </w:r>
      <w:r>
        <w:rPr>
          <w:rFonts w:hint="eastAsia" w:ascii="方正仿宋_GB18030" w:hAnsi="方正仿宋_GB18030" w:eastAsia="方正仿宋_GB18030" w:cs="方正仿宋_GB18030"/>
          <w:color w:val="auto"/>
          <w:sz w:val="28"/>
          <w:szCs w:val="28"/>
          <w:highlight w:val="none"/>
          <w:lang w:eastAsia="zh-CN"/>
        </w:rPr>
        <w:t>比选</w:t>
      </w:r>
      <w:r>
        <w:rPr>
          <w:rFonts w:hint="eastAsia" w:ascii="方正仿宋_GB18030" w:hAnsi="方正仿宋_GB18030" w:eastAsia="方正仿宋_GB18030" w:cs="方正仿宋_GB18030"/>
          <w:color w:val="auto"/>
          <w:sz w:val="28"/>
          <w:szCs w:val="28"/>
          <w:highlight w:val="none"/>
        </w:rPr>
        <w:t>范围</w:t>
      </w:r>
      <w:bookmarkEnd w:id="17"/>
      <w:bookmarkEnd w:id="18"/>
      <w:bookmarkEnd w:id="19"/>
    </w:p>
    <w:p w14:paraId="00158278">
      <w:pPr>
        <w:pStyle w:val="6"/>
        <w:keepNext w:val="0"/>
        <w:keepLines w:val="0"/>
        <w:pageBreakBefore w:val="0"/>
        <w:widowControl/>
        <w:kinsoku w:val="0"/>
        <w:wordWrap/>
        <w:overflowPunct/>
        <w:topLinePunct w:val="0"/>
        <w:autoSpaceDE w:val="0"/>
        <w:autoSpaceDN w:val="0"/>
        <w:bidi w:val="0"/>
        <w:adjustRightInd w:val="0"/>
        <w:snapToGrid w:val="0"/>
        <w:spacing w:after="0" w:line="360" w:lineRule="auto"/>
        <w:ind w:left="0" w:firstLine="420" w:firstLineChars="200"/>
        <w:jc w:val="left"/>
        <w:textAlignment w:val="baseline"/>
        <w:rPr>
          <w:rFonts w:hint="eastAsia" w:ascii="方正仿宋_GBK" w:hAnsi="方正仿宋_GBK" w:eastAsia="方正仿宋_GBK" w:cs="方正仿宋_GBK"/>
          <w:color w:val="auto"/>
          <w:sz w:val="21"/>
          <w:szCs w:val="21"/>
          <w:highlight w:val="none"/>
          <w:u w:val="single"/>
          <w:lang w:val="en-US" w:eastAsia="zh-CN"/>
        </w:rPr>
      </w:pPr>
      <w:bookmarkStart w:id="20" w:name="_Hlk536432704"/>
      <w:bookmarkStart w:id="21" w:name="_Toc492300548"/>
      <w:bookmarkStart w:id="22" w:name="_Toc628"/>
      <w:r>
        <w:rPr>
          <w:rFonts w:hint="eastAsia" w:ascii="方正仿宋_GBK" w:hAnsi="方正仿宋_GBK" w:eastAsia="方正仿宋_GBK" w:cs="方正仿宋_GBK"/>
          <w:color w:val="auto"/>
          <w:sz w:val="21"/>
          <w:szCs w:val="21"/>
          <w:highlight w:val="none"/>
        </w:rPr>
        <w:t>2.</w:t>
      </w:r>
      <w:r>
        <w:rPr>
          <w:rFonts w:hint="eastAsia" w:ascii="方正仿宋_GBK" w:hAnsi="方正仿宋_GBK" w:eastAsia="方正仿宋_GBK" w:cs="方正仿宋_GBK"/>
          <w:color w:val="auto"/>
          <w:sz w:val="21"/>
          <w:szCs w:val="21"/>
          <w:highlight w:val="none"/>
          <w:lang w:val="en-US" w:eastAsia="zh-CN"/>
        </w:rPr>
        <w:t>1</w:t>
      </w:r>
      <w:r>
        <w:rPr>
          <w:rFonts w:hint="eastAsia" w:ascii="方正仿宋_GBK" w:hAnsi="方正仿宋_GBK" w:eastAsia="方正仿宋_GBK" w:cs="方正仿宋_GBK"/>
          <w:color w:val="auto"/>
          <w:sz w:val="21"/>
          <w:szCs w:val="21"/>
          <w:highlight w:val="none"/>
        </w:rPr>
        <w:t xml:space="preserve"> </w:t>
      </w:r>
      <w:r>
        <w:rPr>
          <w:rFonts w:hint="eastAsia" w:ascii="方正仿宋_GBK" w:hAnsi="方正仿宋_GBK" w:eastAsia="方正仿宋_GBK" w:cs="方正仿宋_GBK"/>
          <w:color w:val="auto"/>
          <w:sz w:val="21"/>
          <w:szCs w:val="21"/>
          <w:highlight w:val="none"/>
          <w:lang w:val="en-US" w:eastAsia="zh-CN"/>
        </w:rPr>
        <w:t>比选</w:t>
      </w:r>
      <w:r>
        <w:rPr>
          <w:rFonts w:hint="eastAsia" w:ascii="方正仿宋_GBK" w:hAnsi="方正仿宋_GBK" w:eastAsia="方正仿宋_GBK" w:cs="方正仿宋_GBK"/>
          <w:color w:val="auto"/>
          <w:sz w:val="21"/>
          <w:szCs w:val="21"/>
          <w:highlight w:val="none"/>
        </w:rPr>
        <w:t>内容和范围</w:t>
      </w:r>
      <w:r>
        <w:rPr>
          <w:rFonts w:hint="eastAsia" w:ascii="方正仿宋_GBK" w:hAnsi="方正仿宋_GBK" w:eastAsia="方正仿宋_GBK" w:cs="方正仿宋_GBK"/>
          <w:color w:val="auto"/>
          <w:sz w:val="21"/>
          <w:szCs w:val="21"/>
          <w:highlight w:val="none"/>
          <w:lang w:eastAsia="zh-CN"/>
        </w:rPr>
        <w:t>：</w:t>
      </w:r>
      <w:r>
        <w:rPr>
          <w:rFonts w:hint="eastAsia" w:ascii="方正仿宋_GBK" w:hAnsi="方正仿宋_GBK" w:eastAsia="方正仿宋_GBK" w:cs="方正仿宋_GBK"/>
          <w:snapToGrid w:val="0"/>
          <w:color w:val="auto"/>
          <w:kern w:val="0"/>
          <w:sz w:val="21"/>
          <w:szCs w:val="21"/>
          <w:highlight w:val="none"/>
          <w:u w:val="single"/>
          <w:lang w:val="en-US" w:eastAsia="zh-CN"/>
        </w:rPr>
        <w:t xml:space="preserve">汽车租赁7台，租赁时间1年。分配到本部、黔江、酉阳（秀山）运行部各1台，彭水、石柱运行部各2台。          </w:t>
      </w:r>
      <w:r>
        <w:rPr>
          <w:rFonts w:hint="eastAsia" w:ascii="方正仿宋_GBK" w:hAnsi="方正仿宋_GBK" w:eastAsia="方正仿宋_GBK" w:cs="方正仿宋_GBK"/>
          <w:color w:val="auto"/>
          <w:sz w:val="21"/>
          <w:szCs w:val="21"/>
          <w:highlight w:val="none"/>
          <w:u w:val="single"/>
          <w:lang w:val="en-US" w:eastAsia="zh-CN"/>
        </w:rPr>
        <w:t xml:space="preserve">                                  </w:t>
      </w:r>
    </w:p>
    <w:p w14:paraId="65BB88BC">
      <w:pPr>
        <w:keepNext w:val="0"/>
        <w:keepLines w:val="0"/>
        <w:pageBreakBefore w:val="0"/>
        <w:widowControl/>
        <w:kinsoku w:val="0"/>
        <w:wordWrap/>
        <w:overflowPunct/>
        <w:topLinePunct w:val="0"/>
        <w:autoSpaceDE w:val="0"/>
        <w:autoSpaceDN w:val="0"/>
        <w:bidi w:val="0"/>
        <w:adjustRightInd w:val="0"/>
        <w:snapToGrid w:val="0"/>
        <w:spacing w:line="360" w:lineRule="auto"/>
        <w:ind w:firstLine="420" w:firstLineChars="200"/>
        <w:textAlignment w:val="baseline"/>
        <w:rPr>
          <w:rFonts w:hint="eastAsia" w:ascii="方正仿宋_GBK" w:hAnsi="方正仿宋_GBK" w:eastAsia="方正仿宋_GBK" w:cs="方正仿宋_GBK"/>
          <w:color w:val="auto"/>
          <w:sz w:val="21"/>
          <w:szCs w:val="21"/>
          <w:highlight w:val="none"/>
          <w:u w:val="single"/>
        </w:rPr>
      </w:pPr>
      <w:r>
        <w:rPr>
          <w:rFonts w:hint="eastAsia" w:ascii="方正仿宋_GBK" w:hAnsi="方正仿宋_GBK" w:eastAsia="方正仿宋_GBK" w:cs="方正仿宋_GBK"/>
          <w:snapToGrid w:val="0"/>
          <w:color w:val="auto"/>
          <w:kern w:val="0"/>
          <w:sz w:val="21"/>
          <w:szCs w:val="21"/>
          <w:highlight w:val="none"/>
        </w:rPr>
        <w:t>2.</w:t>
      </w:r>
      <w:r>
        <w:rPr>
          <w:rFonts w:hint="eastAsia" w:ascii="方正仿宋_GBK" w:hAnsi="方正仿宋_GBK" w:eastAsia="方正仿宋_GBK" w:cs="方正仿宋_GBK"/>
          <w:snapToGrid w:val="0"/>
          <w:color w:val="auto"/>
          <w:kern w:val="0"/>
          <w:sz w:val="21"/>
          <w:szCs w:val="21"/>
          <w:highlight w:val="none"/>
          <w:lang w:val="en-US" w:eastAsia="zh-CN"/>
        </w:rPr>
        <w:t>2</w:t>
      </w:r>
      <w:r>
        <w:rPr>
          <w:rFonts w:hint="eastAsia" w:ascii="方正仿宋_GBK" w:hAnsi="方正仿宋_GBK" w:eastAsia="方正仿宋_GBK" w:cs="方正仿宋_GBK"/>
          <w:snapToGrid w:val="0"/>
          <w:color w:val="auto"/>
          <w:kern w:val="0"/>
          <w:sz w:val="21"/>
          <w:szCs w:val="21"/>
          <w:highlight w:val="none"/>
        </w:rPr>
        <w:t xml:space="preserve"> </w:t>
      </w:r>
      <w:r>
        <w:rPr>
          <w:rFonts w:hint="eastAsia" w:ascii="方正仿宋_GBK" w:hAnsi="方正仿宋_GBK" w:eastAsia="方正仿宋_GBK" w:cs="方正仿宋_GBK"/>
          <w:color w:val="auto"/>
          <w:szCs w:val="21"/>
          <w:highlight w:val="none"/>
          <w:lang w:val="en-US" w:eastAsia="zh-CN"/>
        </w:rPr>
        <w:t>交车</w:t>
      </w:r>
      <w:r>
        <w:rPr>
          <w:rFonts w:hint="eastAsia" w:ascii="方正仿宋_GBK" w:hAnsi="方正仿宋_GBK" w:eastAsia="方正仿宋_GBK" w:cs="方正仿宋_GBK"/>
          <w:snapToGrid w:val="0"/>
          <w:color w:val="auto"/>
          <w:kern w:val="0"/>
          <w:sz w:val="21"/>
          <w:szCs w:val="21"/>
          <w:highlight w:val="none"/>
          <w:lang w:eastAsia="zh-CN"/>
        </w:rPr>
        <w:t>时间：</w:t>
      </w:r>
      <w:r>
        <w:rPr>
          <w:rFonts w:hint="eastAsia" w:ascii="方正仿宋_GBK" w:hAnsi="方正仿宋_GBK" w:eastAsia="方正仿宋_GBK" w:cs="方正仿宋_GBK"/>
          <w:color w:val="auto"/>
          <w:szCs w:val="21"/>
          <w:highlight w:val="none"/>
          <w:u w:val="single"/>
          <w:lang w:eastAsia="zh-CN"/>
        </w:rPr>
        <w:t>合同正式签订后的</w:t>
      </w:r>
      <w:r>
        <w:rPr>
          <w:rFonts w:hint="eastAsia" w:ascii="方正仿宋_GBK" w:hAnsi="方正仿宋_GBK" w:eastAsia="方正仿宋_GBK" w:cs="方正仿宋_GBK"/>
          <w:color w:val="auto"/>
          <w:szCs w:val="21"/>
          <w:highlight w:val="none"/>
          <w:u w:val="single"/>
          <w:lang w:val="en-US" w:eastAsia="zh-CN"/>
        </w:rPr>
        <w:t>2个工作日内完成交车。</w:t>
      </w:r>
      <w:r>
        <w:rPr>
          <w:rFonts w:hint="eastAsia" w:ascii="方正仿宋_GBK" w:hAnsi="方正仿宋_GBK" w:eastAsia="方正仿宋_GBK" w:cs="方正仿宋_GBK"/>
          <w:color w:val="auto"/>
          <w:sz w:val="21"/>
          <w:szCs w:val="21"/>
          <w:highlight w:val="none"/>
          <w:u w:val="single"/>
          <w:lang w:val="en-US" w:eastAsia="zh-CN"/>
        </w:rPr>
        <w:t xml:space="preserve">                                                                           </w:t>
      </w:r>
      <w:r>
        <w:rPr>
          <w:rFonts w:hint="eastAsia" w:ascii="方正仿宋_GBK" w:hAnsi="方正仿宋_GBK" w:eastAsia="方正仿宋_GBK" w:cs="方正仿宋_GBK"/>
          <w:color w:val="auto"/>
          <w:sz w:val="21"/>
          <w:szCs w:val="21"/>
          <w:highlight w:val="none"/>
          <w:u w:val="single"/>
        </w:rPr>
        <w:t xml:space="preserve">   </w:t>
      </w:r>
    </w:p>
    <w:p w14:paraId="5F69D159">
      <w:pPr>
        <w:keepNext w:val="0"/>
        <w:keepLines w:val="0"/>
        <w:pageBreakBefore w:val="0"/>
        <w:widowControl/>
        <w:kinsoku w:val="0"/>
        <w:wordWrap/>
        <w:overflowPunct/>
        <w:topLinePunct w:val="0"/>
        <w:autoSpaceDE w:val="0"/>
        <w:autoSpaceDN w:val="0"/>
        <w:bidi w:val="0"/>
        <w:adjustRightInd w:val="0"/>
        <w:snapToGrid w:val="0"/>
        <w:spacing w:line="360" w:lineRule="auto"/>
        <w:ind w:firstLine="420" w:firstLineChars="200"/>
        <w:textAlignment w:val="baseline"/>
        <w:rPr>
          <w:rFonts w:hint="eastAsia" w:ascii="方正仿宋_GBK" w:hAnsi="方正仿宋_GBK" w:eastAsia="方正仿宋_GBK" w:cs="方正仿宋_GBK"/>
          <w:color w:val="auto"/>
          <w:sz w:val="21"/>
          <w:szCs w:val="21"/>
          <w:highlight w:val="none"/>
          <w:u w:val="single"/>
        </w:rPr>
      </w:pPr>
      <w:r>
        <w:rPr>
          <w:rFonts w:hint="eastAsia" w:ascii="方正仿宋_GBK" w:hAnsi="方正仿宋_GBK" w:eastAsia="方正仿宋_GBK" w:cs="方正仿宋_GBK"/>
          <w:color w:val="auto"/>
          <w:sz w:val="21"/>
          <w:szCs w:val="21"/>
          <w:highlight w:val="none"/>
        </w:rPr>
        <w:t>2.</w:t>
      </w:r>
      <w:r>
        <w:rPr>
          <w:rFonts w:hint="eastAsia" w:ascii="方正仿宋_GBK" w:hAnsi="方正仿宋_GBK" w:eastAsia="方正仿宋_GBK" w:cs="方正仿宋_GBK"/>
          <w:color w:val="auto"/>
          <w:sz w:val="21"/>
          <w:szCs w:val="21"/>
          <w:highlight w:val="none"/>
          <w:lang w:val="en-US" w:eastAsia="zh-CN"/>
        </w:rPr>
        <w:t>3</w:t>
      </w:r>
      <w:r>
        <w:rPr>
          <w:rFonts w:hint="eastAsia" w:ascii="方正仿宋_GBK" w:hAnsi="方正仿宋_GBK" w:eastAsia="方正仿宋_GBK" w:cs="方正仿宋_GBK"/>
          <w:color w:val="auto"/>
          <w:sz w:val="21"/>
          <w:szCs w:val="21"/>
          <w:highlight w:val="none"/>
        </w:rPr>
        <w:t xml:space="preserve"> </w:t>
      </w:r>
      <w:r>
        <w:rPr>
          <w:rFonts w:hint="eastAsia" w:ascii="方正仿宋_GBK" w:hAnsi="方正仿宋_GBK" w:eastAsia="方正仿宋_GBK" w:cs="方正仿宋_GBK"/>
          <w:color w:val="auto"/>
          <w:szCs w:val="21"/>
          <w:highlight w:val="none"/>
          <w:lang w:eastAsia="zh-CN"/>
        </w:rPr>
        <w:t>交车</w:t>
      </w:r>
      <w:r>
        <w:rPr>
          <w:rFonts w:hint="eastAsia" w:ascii="方正仿宋_GBK" w:hAnsi="方正仿宋_GBK" w:eastAsia="方正仿宋_GBK" w:cs="方正仿宋_GBK"/>
          <w:color w:val="auto"/>
          <w:sz w:val="21"/>
          <w:szCs w:val="21"/>
          <w:highlight w:val="none"/>
          <w:lang w:eastAsia="zh-CN"/>
        </w:rPr>
        <w:t>地点：</w:t>
      </w:r>
      <w:r>
        <w:rPr>
          <w:rFonts w:hint="eastAsia" w:ascii="方正仿宋_GBK" w:hAnsi="方正仿宋_GBK" w:eastAsia="方正仿宋_GBK" w:cs="方正仿宋_GBK"/>
          <w:snapToGrid w:val="0"/>
          <w:color w:val="auto"/>
          <w:kern w:val="0"/>
          <w:sz w:val="21"/>
          <w:szCs w:val="21"/>
          <w:highlight w:val="none"/>
          <w:u w:val="single"/>
          <w:lang w:val="en-US" w:eastAsia="zh-CN"/>
        </w:rPr>
        <w:t>成交竞选人送车至比选人指定位置。</w:t>
      </w:r>
      <w:r>
        <w:rPr>
          <w:rFonts w:hint="eastAsia" w:ascii="方正仿宋_GBK" w:hAnsi="方正仿宋_GBK" w:eastAsia="方正仿宋_GBK" w:cs="方正仿宋_GBK"/>
          <w:color w:val="auto"/>
          <w:sz w:val="21"/>
          <w:szCs w:val="21"/>
          <w:highlight w:val="none"/>
          <w:u w:val="single"/>
          <w:lang w:eastAsia="zh-CN"/>
        </w:rPr>
        <w:t>（详见</w:t>
      </w:r>
      <w:r>
        <w:rPr>
          <w:rFonts w:hint="eastAsia" w:ascii="方正仿宋_GBK" w:hAnsi="方正仿宋_GBK" w:eastAsia="方正仿宋_GBK" w:cs="方正仿宋_GBK"/>
          <w:color w:val="auto"/>
          <w:sz w:val="21"/>
          <w:szCs w:val="21"/>
          <w:highlight w:val="none"/>
          <w:u w:val="single"/>
          <w:lang w:val="en-US" w:eastAsia="zh-CN"/>
        </w:rPr>
        <w:t>竞选人须知前附表1.3.1比选范围中的具体项目地点</w:t>
      </w:r>
      <w:r>
        <w:rPr>
          <w:rFonts w:hint="eastAsia" w:ascii="方正仿宋_GBK" w:hAnsi="方正仿宋_GBK" w:eastAsia="方正仿宋_GBK" w:cs="方正仿宋_GBK"/>
          <w:color w:val="auto"/>
          <w:sz w:val="21"/>
          <w:szCs w:val="21"/>
          <w:highlight w:val="none"/>
          <w:u w:val="single"/>
          <w:lang w:eastAsia="zh-CN"/>
        </w:rPr>
        <w:t>）</w:t>
      </w:r>
      <w:r>
        <w:rPr>
          <w:rFonts w:hint="eastAsia" w:ascii="方正仿宋_GBK" w:hAnsi="方正仿宋_GBK" w:eastAsia="方正仿宋_GBK" w:cs="方正仿宋_GBK"/>
          <w:snapToGrid w:val="0"/>
          <w:color w:val="auto"/>
          <w:kern w:val="0"/>
          <w:sz w:val="21"/>
          <w:szCs w:val="21"/>
          <w:highlight w:val="none"/>
          <w:u w:val="single"/>
          <w:lang w:eastAsia="zh-CN"/>
        </w:rPr>
        <w:t>。</w:t>
      </w:r>
      <w:r>
        <w:rPr>
          <w:rFonts w:hint="eastAsia" w:ascii="方正仿宋_GBK" w:hAnsi="方正仿宋_GBK" w:eastAsia="方正仿宋_GBK" w:cs="方正仿宋_GBK"/>
          <w:snapToGrid w:val="0"/>
          <w:color w:val="auto"/>
          <w:kern w:val="0"/>
          <w:sz w:val="21"/>
          <w:szCs w:val="21"/>
          <w:highlight w:val="none"/>
          <w:u w:val="single"/>
          <w:lang w:val="en-US" w:eastAsia="zh-CN"/>
        </w:rPr>
        <w:t xml:space="preserve">                                              </w:t>
      </w:r>
      <w:r>
        <w:rPr>
          <w:rFonts w:hint="eastAsia" w:ascii="方正仿宋_GBK" w:hAnsi="方正仿宋_GBK" w:eastAsia="方正仿宋_GBK" w:cs="方正仿宋_GBK"/>
          <w:snapToGrid w:val="0"/>
          <w:color w:val="auto"/>
          <w:kern w:val="0"/>
          <w:sz w:val="21"/>
          <w:szCs w:val="21"/>
          <w:highlight w:val="none"/>
          <w:u w:val="single"/>
        </w:rPr>
        <w:t xml:space="preserve">              </w:t>
      </w:r>
    </w:p>
    <w:p w14:paraId="3B0A8E5C">
      <w:pPr>
        <w:keepNext w:val="0"/>
        <w:keepLines w:val="0"/>
        <w:pageBreakBefore w:val="0"/>
        <w:widowControl/>
        <w:kinsoku w:val="0"/>
        <w:wordWrap/>
        <w:overflowPunct/>
        <w:topLinePunct w:val="0"/>
        <w:autoSpaceDE w:val="0"/>
        <w:autoSpaceDN w:val="0"/>
        <w:bidi w:val="0"/>
        <w:adjustRightInd w:val="0"/>
        <w:snapToGrid w:val="0"/>
        <w:spacing w:line="360" w:lineRule="auto"/>
        <w:ind w:firstLine="420" w:firstLineChars="200"/>
        <w:textAlignment w:val="baseline"/>
        <w:rPr>
          <w:rFonts w:hint="eastAsia" w:ascii="方正仿宋_GBK" w:hAnsi="方正仿宋_GBK" w:eastAsia="方正仿宋_GBK" w:cs="方正仿宋_GBK"/>
          <w:color w:val="auto"/>
          <w:sz w:val="21"/>
          <w:szCs w:val="21"/>
          <w:highlight w:val="none"/>
          <w:u w:val="single"/>
        </w:rPr>
      </w:pPr>
      <w:r>
        <w:rPr>
          <w:rFonts w:hint="eastAsia" w:ascii="方正仿宋_GBK" w:hAnsi="方正仿宋_GBK" w:eastAsia="方正仿宋_GBK" w:cs="方正仿宋_GBK"/>
          <w:color w:val="auto"/>
          <w:sz w:val="21"/>
          <w:szCs w:val="21"/>
          <w:highlight w:val="none"/>
        </w:rPr>
        <w:t>2.</w:t>
      </w:r>
      <w:r>
        <w:rPr>
          <w:rFonts w:hint="eastAsia" w:ascii="方正仿宋_GBK" w:hAnsi="方正仿宋_GBK" w:eastAsia="方正仿宋_GBK" w:cs="方正仿宋_GBK"/>
          <w:color w:val="auto"/>
          <w:sz w:val="21"/>
          <w:szCs w:val="21"/>
          <w:highlight w:val="none"/>
          <w:lang w:val="en-US" w:eastAsia="zh-CN"/>
        </w:rPr>
        <w:t>4</w:t>
      </w:r>
      <w:r>
        <w:rPr>
          <w:rFonts w:hint="eastAsia" w:ascii="方正仿宋_GBK" w:hAnsi="方正仿宋_GBK" w:eastAsia="方正仿宋_GBK" w:cs="方正仿宋_GBK"/>
          <w:color w:val="auto"/>
          <w:sz w:val="21"/>
          <w:szCs w:val="21"/>
          <w:highlight w:val="none"/>
        </w:rPr>
        <w:t xml:space="preserve"> 标段划分</w:t>
      </w:r>
      <w:r>
        <w:rPr>
          <w:rFonts w:hint="eastAsia" w:ascii="方正仿宋_GBK" w:hAnsi="方正仿宋_GBK" w:eastAsia="方正仿宋_GBK" w:cs="方正仿宋_GBK"/>
          <w:color w:val="auto"/>
          <w:sz w:val="21"/>
          <w:szCs w:val="21"/>
          <w:highlight w:val="none"/>
          <w:lang w:eastAsia="zh-CN"/>
        </w:rPr>
        <w:t>：</w:t>
      </w:r>
      <w:r>
        <w:rPr>
          <w:rFonts w:hint="eastAsia" w:ascii="方正仿宋_GBK" w:hAnsi="方正仿宋_GBK" w:eastAsia="方正仿宋_GBK" w:cs="方正仿宋_GBK"/>
          <w:color w:val="auto"/>
          <w:sz w:val="21"/>
          <w:szCs w:val="21"/>
          <w:highlight w:val="none"/>
          <w:u w:val="single"/>
          <w:lang w:val="en-US" w:eastAsia="zh-CN"/>
        </w:rPr>
        <w:t xml:space="preserve">  /</w:t>
      </w:r>
      <w:r>
        <w:rPr>
          <w:rFonts w:hint="eastAsia" w:ascii="方正仿宋_GBK" w:hAnsi="方正仿宋_GBK" w:eastAsia="方正仿宋_GBK" w:cs="方正仿宋_GBK"/>
          <w:i/>
          <w:color w:val="auto"/>
          <w:sz w:val="21"/>
          <w:szCs w:val="21"/>
          <w:highlight w:val="none"/>
          <w:u w:val="single"/>
          <w:lang w:val="en-US" w:eastAsia="zh-CN"/>
        </w:rPr>
        <w:t xml:space="preserve">                                                           </w:t>
      </w:r>
      <w:r>
        <w:rPr>
          <w:rFonts w:hint="eastAsia" w:ascii="方正仿宋_GBK" w:hAnsi="方正仿宋_GBK" w:eastAsia="方正仿宋_GBK" w:cs="方正仿宋_GBK"/>
          <w:color w:val="auto"/>
          <w:sz w:val="21"/>
          <w:szCs w:val="21"/>
          <w:highlight w:val="none"/>
          <w:u w:val="single"/>
        </w:rPr>
        <w:t xml:space="preserve"> </w:t>
      </w:r>
    </w:p>
    <w:p w14:paraId="15B17EEB">
      <w:pPr>
        <w:spacing w:line="360" w:lineRule="auto"/>
        <w:ind w:firstLine="420" w:firstLineChars="200"/>
        <w:rPr>
          <w:rFonts w:hint="eastAsia" w:ascii="方正仿宋_GB18030" w:hAnsi="方正仿宋_GB18030" w:eastAsia="方正仿宋_GB18030" w:cs="方正仿宋_GB18030"/>
          <w:color w:val="auto"/>
          <w:szCs w:val="21"/>
          <w:highlight w:val="none"/>
          <w:u w:val="single"/>
        </w:rPr>
      </w:pPr>
      <w:r>
        <w:rPr>
          <w:rFonts w:hint="eastAsia" w:ascii="方正仿宋_GBK" w:hAnsi="方正仿宋_GBK" w:eastAsia="方正仿宋_GBK" w:cs="方正仿宋_GBK"/>
          <w:color w:val="auto"/>
          <w:sz w:val="21"/>
          <w:szCs w:val="21"/>
          <w:highlight w:val="none"/>
        </w:rPr>
        <w:t>2.</w:t>
      </w:r>
      <w:r>
        <w:rPr>
          <w:rFonts w:hint="eastAsia" w:ascii="方正仿宋_GBK" w:hAnsi="方正仿宋_GBK" w:eastAsia="方正仿宋_GBK" w:cs="方正仿宋_GBK"/>
          <w:color w:val="auto"/>
          <w:sz w:val="21"/>
          <w:szCs w:val="21"/>
          <w:highlight w:val="none"/>
          <w:lang w:val="en-US" w:eastAsia="zh-CN"/>
        </w:rPr>
        <w:t>5</w:t>
      </w:r>
      <w:r>
        <w:rPr>
          <w:rFonts w:hint="eastAsia" w:ascii="方正仿宋_GBK" w:hAnsi="方正仿宋_GBK" w:eastAsia="方正仿宋_GBK" w:cs="方正仿宋_GBK"/>
          <w:color w:val="auto"/>
          <w:sz w:val="21"/>
          <w:szCs w:val="21"/>
          <w:highlight w:val="none"/>
        </w:rPr>
        <w:t xml:space="preserve"> </w:t>
      </w:r>
      <w:r>
        <w:rPr>
          <w:rFonts w:hint="eastAsia" w:ascii="方正仿宋_GBK" w:hAnsi="方正仿宋_GBK" w:eastAsia="方正仿宋_GBK" w:cs="方正仿宋_GBK"/>
          <w:color w:val="auto"/>
          <w:szCs w:val="21"/>
          <w:highlight w:val="none"/>
        </w:rPr>
        <w:t>其他</w:t>
      </w:r>
      <w:r>
        <w:rPr>
          <w:rFonts w:hint="eastAsia" w:ascii="方正仿宋_GBK" w:hAnsi="方正仿宋_GBK" w:eastAsia="方正仿宋_GBK" w:cs="方正仿宋_GBK"/>
          <w:color w:val="auto"/>
          <w:szCs w:val="21"/>
          <w:highlight w:val="none"/>
          <w:lang w:eastAsia="zh-CN"/>
        </w:rPr>
        <w:t>：</w:t>
      </w:r>
      <w:r>
        <w:rPr>
          <w:rFonts w:hint="eastAsia" w:ascii="方正仿宋_GBK" w:hAnsi="方正仿宋_GBK" w:eastAsia="方正仿宋_GBK" w:cs="方正仿宋_GBK"/>
          <w:snapToGrid w:val="0"/>
          <w:color w:val="auto"/>
          <w:kern w:val="0"/>
          <w:szCs w:val="21"/>
          <w:highlight w:val="none"/>
          <w:u w:val="single"/>
        </w:rPr>
        <w:t xml:space="preserve"> </w:t>
      </w:r>
      <w:r>
        <w:rPr>
          <w:rFonts w:hint="eastAsia" w:ascii="方正仿宋_GBK" w:hAnsi="方正仿宋_GBK" w:eastAsia="方正仿宋_GBK" w:cs="方正仿宋_GBK"/>
          <w:snapToGrid w:val="0"/>
          <w:color w:val="auto"/>
          <w:kern w:val="0"/>
          <w:szCs w:val="21"/>
          <w:highlight w:val="none"/>
          <w:u w:val="single"/>
          <w:lang w:eastAsia="zh-CN"/>
        </w:rPr>
        <w:t>租赁期暂估</w:t>
      </w:r>
      <w:r>
        <w:rPr>
          <w:rFonts w:hint="eastAsia" w:ascii="方正仿宋_GBK" w:hAnsi="方正仿宋_GBK" w:eastAsia="方正仿宋_GBK" w:cs="方正仿宋_GBK"/>
          <w:snapToGrid w:val="0"/>
          <w:color w:val="auto"/>
          <w:kern w:val="0"/>
          <w:szCs w:val="21"/>
          <w:highlight w:val="none"/>
          <w:u w:val="single"/>
          <w:lang w:val="en-US" w:eastAsia="zh-CN"/>
        </w:rPr>
        <w:t>1年。因比选人生产经营发生变化需提前终止合同的情形，比选人对</w:t>
      </w:r>
      <w:r>
        <w:rPr>
          <w:rFonts w:hint="eastAsia" w:ascii="方正仿宋_GBK" w:hAnsi="方正仿宋_GBK" w:eastAsia="方正仿宋_GBK" w:cs="方正仿宋_GBK"/>
          <w:color w:val="auto"/>
          <w:szCs w:val="21"/>
          <w:highlight w:val="none"/>
          <w:u w:val="single"/>
          <w:lang w:eastAsia="zh-CN"/>
        </w:rPr>
        <w:t>成交竞选人</w:t>
      </w:r>
      <w:r>
        <w:rPr>
          <w:rFonts w:hint="eastAsia" w:ascii="方正仿宋_GBK" w:hAnsi="方正仿宋_GBK" w:eastAsia="方正仿宋_GBK" w:cs="方正仿宋_GBK"/>
          <w:snapToGrid w:val="0"/>
          <w:color w:val="auto"/>
          <w:kern w:val="0"/>
          <w:szCs w:val="21"/>
          <w:highlight w:val="none"/>
          <w:u w:val="single"/>
          <w:lang w:val="en-US" w:eastAsia="zh-CN"/>
        </w:rPr>
        <w:t xml:space="preserve">不予任何赔（补）偿。 </w:t>
      </w:r>
      <w:r>
        <w:rPr>
          <w:rFonts w:hint="eastAsia" w:ascii="方正仿宋_GBK" w:hAnsi="方正仿宋_GBK" w:eastAsia="方正仿宋_GBK" w:cs="方正仿宋_GBK"/>
          <w:snapToGrid w:val="0"/>
          <w:color w:val="auto"/>
          <w:kern w:val="0"/>
          <w:sz w:val="21"/>
          <w:szCs w:val="21"/>
          <w:highlight w:val="none"/>
          <w:u w:val="single"/>
          <w:lang w:val="en-US" w:eastAsia="zh-CN"/>
        </w:rPr>
        <w:t xml:space="preserve">                             </w:t>
      </w:r>
      <w:r>
        <w:rPr>
          <w:rFonts w:hint="eastAsia" w:ascii="方正仿宋_GBK" w:hAnsi="方正仿宋_GBK" w:eastAsia="方正仿宋_GBK" w:cs="方正仿宋_GBK"/>
          <w:snapToGrid w:val="0"/>
          <w:color w:val="auto"/>
          <w:kern w:val="0"/>
          <w:szCs w:val="21"/>
          <w:highlight w:val="none"/>
          <w:u w:val="single"/>
          <w:lang w:val="en-US" w:eastAsia="zh-CN"/>
        </w:rPr>
        <w:t xml:space="preserve">                  </w:t>
      </w:r>
      <w:r>
        <w:rPr>
          <w:rFonts w:hint="eastAsia" w:ascii="方正仿宋_GBK" w:hAnsi="方正仿宋_GBK" w:eastAsia="方正仿宋_GBK" w:cs="方正仿宋_GBK"/>
          <w:snapToGrid w:val="0"/>
          <w:color w:val="auto"/>
          <w:kern w:val="0"/>
          <w:szCs w:val="21"/>
          <w:highlight w:val="none"/>
          <w:u w:val="single"/>
        </w:rPr>
        <w:t xml:space="preserve">    </w:t>
      </w:r>
      <w:r>
        <w:rPr>
          <w:rFonts w:hint="eastAsia" w:ascii="方正仿宋_GB18030" w:hAnsi="方正仿宋_GB18030" w:eastAsia="方正仿宋_GB18030" w:cs="方正仿宋_GB18030"/>
          <w:snapToGrid w:val="0"/>
          <w:color w:val="auto"/>
          <w:kern w:val="0"/>
          <w:szCs w:val="21"/>
          <w:highlight w:val="none"/>
          <w:u w:val="single"/>
        </w:rPr>
        <w:t xml:space="preserve">          </w:t>
      </w:r>
    </w:p>
    <w:bookmarkEnd w:id="20"/>
    <w:p w14:paraId="0C59D0DE">
      <w:pPr>
        <w:pStyle w:val="4"/>
        <w:spacing w:before="0" w:after="0" w:line="360" w:lineRule="auto"/>
        <w:rPr>
          <w:rFonts w:hint="eastAsia" w:ascii="方正仿宋_GB18030" w:hAnsi="方正仿宋_GB18030" w:eastAsia="方正仿宋_GB18030" w:cs="方正仿宋_GB18030"/>
          <w:color w:val="auto"/>
          <w:sz w:val="28"/>
          <w:szCs w:val="28"/>
          <w:highlight w:val="none"/>
        </w:rPr>
      </w:pPr>
      <w:bookmarkStart w:id="23" w:name="_Toc14393"/>
      <w:r>
        <w:rPr>
          <w:rFonts w:hint="eastAsia" w:ascii="方正仿宋_GB18030" w:hAnsi="方正仿宋_GB18030" w:eastAsia="方正仿宋_GB18030" w:cs="方正仿宋_GB18030"/>
          <w:color w:val="auto"/>
          <w:sz w:val="28"/>
          <w:szCs w:val="28"/>
          <w:highlight w:val="none"/>
        </w:rPr>
        <w:t xml:space="preserve">3. </w:t>
      </w:r>
      <w:r>
        <w:rPr>
          <w:rFonts w:hint="eastAsia" w:ascii="方正仿宋_GB18030" w:hAnsi="方正仿宋_GB18030" w:eastAsia="方正仿宋_GB18030" w:cs="方正仿宋_GB18030"/>
          <w:color w:val="auto"/>
          <w:sz w:val="28"/>
          <w:szCs w:val="28"/>
          <w:highlight w:val="none"/>
          <w:lang w:eastAsia="zh-CN"/>
        </w:rPr>
        <w:t>竞选人</w:t>
      </w:r>
      <w:r>
        <w:rPr>
          <w:rFonts w:hint="eastAsia" w:ascii="方正仿宋_GB18030" w:hAnsi="方正仿宋_GB18030" w:eastAsia="方正仿宋_GB18030" w:cs="方正仿宋_GB18030"/>
          <w:color w:val="auto"/>
          <w:sz w:val="28"/>
          <w:szCs w:val="28"/>
          <w:highlight w:val="none"/>
        </w:rPr>
        <w:t>资格要求</w:t>
      </w:r>
      <w:bookmarkEnd w:id="21"/>
      <w:bookmarkEnd w:id="22"/>
      <w:bookmarkEnd w:id="23"/>
    </w:p>
    <w:p w14:paraId="0589768B">
      <w:pPr>
        <w:spacing w:line="360" w:lineRule="auto"/>
        <w:ind w:firstLine="420" w:firstLineChars="200"/>
        <w:rPr>
          <w:rFonts w:hint="eastAsia" w:ascii="方正仿宋_GBK" w:hAnsi="方正仿宋_GBK" w:eastAsia="方正仿宋_GBK" w:cs="方正仿宋_GBK"/>
          <w:color w:val="auto"/>
          <w:highlight w:val="none"/>
        </w:rPr>
      </w:pPr>
      <w:r>
        <w:rPr>
          <w:rFonts w:hint="eastAsia" w:ascii="方正仿宋_GBK" w:hAnsi="方正仿宋_GBK" w:eastAsia="方正仿宋_GBK" w:cs="方正仿宋_GBK"/>
          <w:color w:val="auto"/>
          <w:highlight w:val="none"/>
        </w:rPr>
        <w:t>3.1 本次</w:t>
      </w:r>
      <w:r>
        <w:rPr>
          <w:rFonts w:hint="eastAsia" w:ascii="方正仿宋_GBK" w:hAnsi="方正仿宋_GBK" w:eastAsia="方正仿宋_GBK" w:cs="方正仿宋_GBK"/>
          <w:color w:val="auto"/>
          <w:highlight w:val="none"/>
          <w:lang w:eastAsia="zh-CN"/>
        </w:rPr>
        <w:t>比选</w:t>
      </w:r>
      <w:r>
        <w:rPr>
          <w:rFonts w:hint="eastAsia" w:ascii="方正仿宋_GBK" w:hAnsi="方正仿宋_GBK" w:eastAsia="方正仿宋_GBK" w:cs="方正仿宋_GBK"/>
          <w:color w:val="auto"/>
          <w:highlight w:val="none"/>
        </w:rPr>
        <w:t>要求</w:t>
      </w:r>
      <w:r>
        <w:rPr>
          <w:rFonts w:hint="eastAsia" w:ascii="方正仿宋_GBK" w:hAnsi="方正仿宋_GBK" w:eastAsia="方正仿宋_GBK" w:cs="方正仿宋_GBK"/>
          <w:color w:val="auto"/>
          <w:highlight w:val="none"/>
          <w:lang w:eastAsia="zh-CN"/>
        </w:rPr>
        <w:t>竞选人</w:t>
      </w:r>
      <w:r>
        <w:rPr>
          <w:rFonts w:hint="eastAsia" w:ascii="方正仿宋_GBK" w:hAnsi="方正仿宋_GBK" w:eastAsia="方正仿宋_GBK" w:cs="方正仿宋_GBK"/>
          <w:color w:val="auto"/>
          <w:highlight w:val="none"/>
        </w:rPr>
        <w:t>须具备以下条件：</w:t>
      </w:r>
    </w:p>
    <w:p w14:paraId="4F010C1C">
      <w:pPr>
        <w:spacing w:line="360" w:lineRule="auto"/>
        <w:ind w:firstLine="420" w:firstLineChars="200"/>
        <w:rPr>
          <w:rFonts w:hint="eastAsia" w:ascii="方正仿宋_GBK" w:hAnsi="方正仿宋_GBK" w:eastAsia="方正仿宋_GBK" w:cs="方正仿宋_GBK"/>
          <w:color w:val="auto"/>
          <w:highlight w:val="none"/>
          <w:lang w:eastAsia="zh-CN"/>
        </w:rPr>
      </w:pPr>
      <w:r>
        <w:rPr>
          <w:rFonts w:hint="eastAsia" w:ascii="方正仿宋_GBK" w:hAnsi="方正仿宋_GBK" w:eastAsia="方正仿宋_GBK" w:cs="方正仿宋_GBK"/>
          <w:color w:val="auto"/>
          <w:highlight w:val="none"/>
          <w:lang w:eastAsia="zh-CN"/>
        </w:rPr>
        <w:t xml:space="preserve">3.1.1 </w:t>
      </w:r>
      <w:r>
        <w:rPr>
          <w:rFonts w:hint="eastAsia" w:ascii="方正仿宋_GBK" w:hAnsi="方正仿宋_GBK" w:eastAsia="方正仿宋_GBK" w:cs="方正仿宋_GBK"/>
          <w:color w:val="auto"/>
          <w:highlight w:val="none"/>
        </w:rPr>
        <w:t>必须是按照国家法律法规设立的，在中国注册的，具有独立法人资格的企业</w:t>
      </w:r>
      <w:r>
        <w:rPr>
          <w:rFonts w:hint="eastAsia" w:ascii="方正仿宋_GBK" w:hAnsi="方正仿宋_GBK" w:eastAsia="方正仿宋_GBK" w:cs="方正仿宋_GBK"/>
          <w:color w:val="auto"/>
          <w:highlight w:val="none"/>
          <w:lang w:eastAsia="zh-CN"/>
        </w:rPr>
        <w:t>；</w:t>
      </w:r>
    </w:p>
    <w:p w14:paraId="170C3A9D">
      <w:pPr>
        <w:spacing w:line="360" w:lineRule="auto"/>
        <w:ind w:firstLine="420" w:firstLineChars="200"/>
        <w:rPr>
          <w:rFonts w:hint="eastAsia" w:ascii="方正仿宋_GBK" w:hAnsi="方正仿宋_GBK" w:eastAsia="方正仿宋_GBK" w:cs="方正仿宋_GBK"/>
          <w:color w:val="auto"/>
          <w:highlight w:val="none"/>
          <w:lang w:eastAsia="zh-CN"/>
        </w:rPr>
      </w:pPr>
      <w:r>
        <w:rPr>
          <w:rFonts w:hint="eastAsia" w:ascii="方正仿宋_GBK" w:hAnsi="方正仿宋_GBK" w:eastAsia="方正仿宋_GBK" w:cs="方正仿宋_GBK"/>
          <w:color w:val="auto"/>
          <w:highlight w:val="none"/>
          <w:lang w:eastAsia="zh-CN"/>
        </w:rPr>
        <w:t>3.1.2 具有独立承担民事责任的能力；</w:t>
      </w:r>
    </w:p>
    <w:p w14:paraId="77DD58F6">
      <w:pPr>
        <w:spacing w:line="360" w:lineRule="auto"/>
        <w:ind w:firstLine="420" w:firstLineChars="200"/>
        <w:rPr>
          <w:rFonts w:hint="eastAsia" w:ascii="方正仿宋_GBK" w:hAnsi="方正仿宋_GBK" w:eastAsia="方正仿宋_GBK" w:cs="方正仿宋_GBK"/>
          <w:color w:val="auto"/>
          <w:highlight w:val="none"/>
          <w:lang w:val="en-US" w:eastAsia="zh-CN"/>
        </w:rPr>
      </w:pPr>
      <w:r>
        <w:rPr>
          <w:rFonts w:hint="eastAsia" w:ascii="方正仿宋_GBK" w:hAnsi="方正仿宋_GBK" w:eastAsia="方正仿宋_GBK" w:cs="方正仿宋_GBK"/>
          <w:color w:val="auto"/>
          <w:highlight w:val="none"/>
          <w:lang w:val="en-US" w:eastAsia="zh-CN"/>
        </w:rPr>
        <w:t>3.1.3 具有良好的商业信誉和健全的财务会计制度；</w:t>
      </w:r>
    </w:p>
    <w:p w14:paraId="432575E3">
      <w:pPr>
        <w:spacing w:line="360" w:lineRule="auto"/>
        <w:ind w:firstLine="420" w:firstLineChars="200"/>
        <w:rPr>
          <w:rFonts w:hint="eastAsia" w:ascii="方正仿宋_GBK" w:hAnsi="方正仿宋_GBK" w:eastAsia="方正仿宋_GBK" w:cs="方正仿宋_GBK"/>
          <w:color w:val="auto"/>
          <w:highlight w:val="none"/>
          <w:lang w:val="en-US" w:eastAsia="zh-CN"/>
        </w:rPr>
      </w:pPr>
      <w:r>
        <w:rPr>
          <w:rFonts w:hint="eastAsia" w:ascii="方正仿宋_GBK" w:hAnsi="方正仿宋_GBK" w:eastAsia="方正仿宋_GBK" w:cs="方正仿宋_GBK"/>
          <w:color w:val="auto"/>
          <w:highlight w:val="none"/>
          <w:lang w:val="en-US" w:eastAsia="zh-CN"/>
        </w:rPr>
        <w:t>3.1.4 具有履行合同所必须的车辆和专业技术能力；</w:t>
      </w:r>
    </w:p>
    <w:p w14:paraId="4E454987">
      <w:pPr>
        <w:spacing w:line="360" w:lineRule="auto"/>
        <w:ind w:firstLine="420" w:firstLineChars="200"/>
        <w:rPr>
          <w:rFonts w:hint="eastAsia" w:ascii="方正仿宋_GBK" w:hAnsi="方正仿宋_GBK" w:eastAsia="方正仿宋_GBK" w:cs="方正仿宋_GBK"/>
          <w:color w:val="auto"/>
          <w:highlight w:val="none"/>
          <w:lang w:val="en-US" w:eastAsia="zh-CN"/>
        </w:rPr>
      </w:pPr>
      <w:r>
        <w:rPr>
          <w:rFonts w:hint="eastAsia" w:ascii="方正仿宋_GBK" w:hAnsi="方正仿宋_GBK" w:eastAsia="方正仿宋_GBK" w:cs="方正仿宋_GBK"/>
          <w:color w:val="auto"/>
          <w:highlight w:val="none"/>
          <w:lang w:val="en-US" w:eastAsia="zh-CN"/>
        </w:rPr>
        <w:t>3.1.5 具有依法缴纳税收和社会保障资金的良好记录；</w:t>
      </w:r>
    </w:p>
    <w:p w14:paraId="52B0AD6D">
      <w:pPr>
        <w:spacing w:line="360" w:lineRule="auto"/>
        <w:ind w:firstLine="420" w:firstLineChars="200"/>
        <w:rPr>
          <w:rFonts w:hint="eastAsia" w:ascii="方正仿宋_GBK" w:hAnsi="方正仿宋_GBK" w:eastAsia="方正仿宋_GBK" w:cs="方正仿宋_GBK"/>
          <w:color w:val="auto"/>
          <w:highlight w:val="none"/>
          <w:lang w:val="en-US" w:eastAsia="zh-CN"/>
        </w:rPr>
      </w:pPr>
      <w:r>
        <w:rPr>
          <w:rFonts w:hint="eastAsia" w:ascii="方正仿宋_GBK" w:hAnsi="方正仿宋_GBK" w:eastAsia="方正仿宋_GBK" w:cs="方正仿宋_GBK"/>
          <w:color w:val="auto"/>
          <w:highlight w:val="none"/>
          <w:lang w:val="en-US" w:eastAsia="zh-CN"/>
        </w:rPr>
        <w:t>3.1.6 参加本次比选活动前三年内，在经营活动中没有重大违法记录；</w:t>
      </w:r>
    </w:p>
    <w:p w14:paraId="34203212">
      <w:pPr>
        <w:spacing w:line="360" w:lineRule="auto"/>
        <w:ind w:firstLine="420" w:firstLineChars="200"/>
        <w:rPr>
          <w:rFonts w:hint="eastAsia" w:ascii="方正仿宋_GBK" w:hAnsi="方正仿宋_GBK" w:eastAsia="方正仿宋_GBK" w:cs="方正仿宋_GBK"/>
          <w:color w:val="auto"/>
          <w:highlight w:val="none"/>
          <w:lang w:val="en-US" w:eastAsia="zh-CN"/>
        </w:rPr>
      </w:pPr>
      <w:r>
        <w:rPr>
          <w:rFonts w:hint="eastAsia" w:ascii="方正仿宋_GBK" w:hAnsi="方正仿宋_GBK" w:eastAsia="方正仿宋_GBK" w:cs="方正仿宋_GBK"/>
          <w:color w:val="auto"/>
          <w:highlight w:val="none"/>
          <w:lang w:val="en-US" w:eastAsia="zh-CN"/>
        </w:rPr>
        <w:t>3.1.7  2023年1月1日至竞选文件递交截止时间内，竞选人为政府部门或企事业单位提供类似汽车租赁服务的业务合同，合同金额5万元以上，最少提供1个合同复印件（加盖单位鲜章）。</w:t>
      </w:r>
    </w:p>
    <w:p w14:paraId="3803F240">
      <w:pPr>
        <w:spacing w:line="360" w:lineRule="auto"/>
        <w:ind w:firstLine="420" w:firstLineChars="200"/>
        <w:rPr>
          <w:rFonts w:hint="eastAsia" w:ascii="方正仿宋_GBK" w:hAnsi="方正仿宋_GBK" w:eastAsia="方正仿宋_GBK" w:cs="方正仿宋_GBK"/>
          <w:color w:val="auto"/>
          <w:highlight w:val="none"/>
          <w:lang w:val="en-US" w:eastAsia="zh-CN"/>
        </w:rPr>
      </w:pPr>
      <w:r>
        <w:rPr>
          <w:rFonts w:hint="eastAsia" w:ascii="方正仿宋_GBK" w:hAnsi="方正仿宋_GBK" w:eastAsia="方正仿宋_GBK" w:cs="方正仿宋_GBK"/>
          <w:color w:val="auto"/>
          <w:highlight w:val="none"/>
          <w:lang w:val="en-US" w:eastAsia="zh-CN"/>
        </w:rPr>
        <w:t>3.1.8 法律、行政法规规定的其他条件。</w:t>
      </w:r>
    </w:p>
    <w:p w14:paraId="138531A8">
      <w:pPr>
        <w:spacing w:line="360" w:lineRule="auto"/>
        <w:ind w:firstLine="420" w:firstLineChars="200"/>
        <w:rPr>
          <w:rFonts w:hint="eastAsia" w:ascii="方正仿宋_GBK" w:hAnsi="方正仿宋_GBK" w:eastAsia="方正仿宋_GBK" w:cs="方正仿宋_GBK"/>
          <w:color w:val="auto"/>
          <w:highlight w:val="none"/>
          <w:lang w:eastAsia="zh-CN"/>
        </w:rPr>
      </w:pPr>
      <w:r>
        <w:rPr>
          <w:rFonts w:hint="eastAsia" w:ascii="方正仿宋_GBK" w:hAnsi="方正仿宋_GBK" w:eastAsia="方正仿宋_GBK" w:cs="方正仿宋_GBK"/>
          <w:color w:val="auto"/>
          <w:highlight w:val="none"/>
          <w:lang w:eastAsia="zh-CN"/>
        </w:rPr>
        <w:t>3.2 ☑本次比选不接受联合体参与。</w:t>
      </w:r>
    </w:p>
    <w:p w14:paraId="4BD6BFE3">
      <w:pPr>
        <w:spacing w:line="360" w:lineRule="auto"/>
        <w:ind w:firstLine="840" w:firstLineChars="400"/>
        <w:rPr>
          <w:rFonts w:hint="eastAsia" w:ascii="方正仿宋_GB18030" w:hAnsi="方正仿宋_GB18030" w:eastAsia="方正仿宋_GB18030" w:cs="方正仿宋_GB18030"/>
          <w:color w:val="auto"/>
          <w:highlight w:val="none"/>
          <w:lang w:eastAsia="zh-CN"/>
        </w:rPr>
      </w:pPr>
      <w:r>
        <w:rPr>
          <w:rFonts w:hint="eastAsia" w:ascii="方正仿宋_GBK" w:hAnsi="方正仿宋_GBK" w:eastAsia="方正仿宋_GBK" w:cs="方正仿宋_GBK"/>
          <w:color w:val="auto"/>
          <w:highlight w:val="none"/>
          <w:lang w:eastAsia="zh-CN"/>
        </w:rPr>
        <w:t xml:space="preserve">□本次比选接受联合体参与。联合体竞选的，应满足下列要求： </w:t>
      </w:r>
      <w:r>
        <w:rPr>
          <w:rFonts w:hint="eastAsia" w:ascii="方正仿宋_GB18030" w:hAnsi="方正仿宋_GB18030" w:eastAsia="方正仿宋_GB18030" w:cs="方正仿宋_GB18030"/>
          <w:color w:val="auto"/>
          <w:highlight w:val="none"/>
          <w:lang w:eastAsia="zh-CN"/>
        </w:rPr>
        <w:t xml:space="preserve">              </w:t>
      </w:r>
    </w:p>
    <w:p w14:paraId="1512DC01">
      <w:pPr>
        <w:pStyle w:val="4"/>
        <w:spacing w:before="0" w:after="0" w:line="360" w:lineRule="auto"/>
        <w:rPr>
          <w:rFonts w:hint="eastAsia" w:ascii="方正仿宋_GB18030" w:hAnsi="方正仿宋_GB18030" w:eastAsia="方正仿宋_GB18030" w:cs="方正仿宋_GB18030"/>
          <w:color w:val="auto"/>
          <w:sz w:val="28"/>
          <w:szCs w:val="28"/>
          <w:highlight w:val="none"/>
        </w:rPr>
      </w:pPr>
      <w:bookmarkStart w:id="24" w:name="_Toc19369"/>
      <w:bookmarkStart w:id="25" w:name="_Toc492300549"/>
      <w:bookmarkStart w:id="26" w:name="_Toc32727"/>
      <w:r>
        <w:rPr>
          <w:rFonts w:hint="eastAsia" w:ascii="方正仿宋_GB18030" w:hAnsi="方正仿宋_GB18030" w:eastAsia="方正仿宋_GB18030" w:cs="方正仿宋_GB18030"/>
          <w:color w:val="auto"/>
          <w:sz w:val="28"/>
          <w:szCs w:val="28"/>
          <w:highlight w:val="none"/>
        </w:rPr>
        <w:t xml:space="preserve">4. </w:t>
      </w:r>
      <w:r>
        <w:rPr>
          <w:rFonts w:hint="eastAsia" w:ascii="方正仿宋_GB18030" w:hAnsi="方正仿宋_GB18030" w:eastAsia="方正仿宋_GB18030" w:cs="方正仿宋_GB18030"/>
          <w:color w:val="auto"/>
          <w:sz w:val="28"/>
          <w:szCs w:val="28"/>
          <w:highlight w:val="none"/>
          <w:lang w:eastAsia="zh-CN"/>
        </w:rPr>
        <w:t>比选</w:t>
      </w:r>
      <w:r>
        <w:rPr>
          <w:rFonts w:hint="eastAsia" w:ascii="方正仿宋_GB18030" w:hAnsi="方正仿宋_GB18030" w:eastAsia="方正仿宋_GB18030" w:cs="方正仿宋_GB18030"/>
          <w:color w:val="auto"/>
          <w:sz w:val="28"/>
          <w:szCs w:val="28"/>
          <w:highlight w:val="none"/>
        </w:rPr>
        <w:t>文件的获取</w:t>
      </w:r>
      <w:bookmarkEnd w:id="24"/>
      <w:bookmarkEnd w:id="25"/>
      <w:bookmarkEnd w:id="26"/>
    </w:p>
    <w:p w14:paraId="54A8CD52">
      <w:pPr>
        <w:spacing w:line="360" w:lineRule="auto"/>
        <w:ind w:firstLine="420" w:firstLineChars="200"/>
        <w:rPr>
          <w:rFonts w:hint="eastAsia" w:ascii="方正仿宋_GB18030" w:hAnsi="方正仿宋_GB18030" w:eastAsia="方正仿宋_GB18030" w:cs="方正仿宋_GB18030"/>
          <w:color w:val="auto"/>
          <w:highlight w:val="none"/>
          <w:lang w:val="en-US" w:eastAsia="zh-CN"/>
        </w:rPr>
      </w:pPr>
      <w:bookmarkStart w:id="27" w:name="_Toc15122"/>
      <w:bookmarkStart w:id="28" w:name="_Toc492300550"/>
      <w:bookmarkStart w:id="29" w:name="_Toc32385"/>
      <w:r>
        <w:rPr>
          <w:rFonts w:hint="eastAsia" w:ascii="方正仿宋_GBK" w:hAnsi="方正仿宋_GBK" w:eastAsia="方正仿宋_GBK" w:cs="方正仿宋_GBK"/>
          <w:color w:val="auto"/>
          <w:highlight w:val="none"/>
          <w:lang w:val="en-US" w:eastAsia="zh-CN"/>
        </w:rPr>
        <w:t>比选人将比选文件、电子图纸、澄清、修改、补充通知、最高限价通知等全部资料发布在重庆环保投资集团有限公司官网(http://www.cqht.cn/)。参与比选的竞选人需在重庆环保投资集团有限公司官网(http://www.cqht.cn/)自行下载相关的资料，因竞选人未能及时下载相关资料责任自负。</w:t>
      </w:r>
    </w:p>
    <w:p w14:paraId="439CA294">
      <w:pPr>
        <w:pStyle w:val="4"/>
        <w:spacing w:before="0" w:after="0" w:line="360" w:lineRule="auto"/>
        <w:rPr>
          <w:rFonts w:hint="eastAsia" w:ascii="方正仿宋_GB18030" w:hAnsi="方正仿宋_GB18030" w:eastAsia="方正仿宋_GB18030" w:cs="方正仿宋_GB18030"/>
          <w:color w:val="auto"/>
          <w:sz w:val="28"/>
          <w:szCs w:val="28"/>
          <w:highlight w:val="none"/>
        </w:rPr>
      </w:pPr>
      <w:r>
        <w:rPr>
          <w:rFonts w:hint="eastAsia" w:ascii="方正仿宋_GB18030" w:hAnsi="方正仿宋_GB18030" w:eastAsia="方正仿宋_GB18030" w:cs="方正仿宋_GB18030"/>
          <w:color w:val="auto"/>
          <w:sz w:val="28"/>
          <w:szCs w:val="28"/>
          <w:highlight w:val="none"/>
        </w:rPr>
        <w:t xml:space="preserve">5. </w:t>
      </w:r>
      <w:r>
        <w:rPr>
          <w:rFonts w:hint="eastAsia" w:ascii="方正仿宋_GB18030" w:hAnsi="方正仿宋_GB18030" w:eastAsia="方正仿宋_GB18030" w:cs="方正仿宋_GB18030"/>
          <w:color w:val="auto"/>
          <w:sz w:val="28"/>
          <w:szCs w:val="28"/>
          <w:highlight w:val="none"/>
          <w:lang w:eastAsia="zh-CN"/>
        </w:rPr>
        <w:t>竞选文件</w:t>
      </w:r>
      <w:r>
        <w:rPr>
          <w:rFonts w:hint="eastAsia" w:ascii="方正仿宋_GB18030" w:hAnsi="方正仿宋_GB18030" w:eastAsia="方正仿宋_GB18030" w:cs="方正仿宋_GB18030"/>
          <w:color w:val="auto"/>
          <w:sz w:val="28"/>
          <w:szCs w:val="28"/>
          <w:highlight w:val="none"/>
        </w:rPr>
        <w:t>的递交</w:t>
      </w:r>
      <w:bookmarkEnd w:id="27"/>
      <w:bookmarkEnd w:id="28"/>
      <w:bookmarkEnd w:id="29"/>
    </w:p>
    <w:p w14:paraId="1E3AAB94">
      <w:pPr>
        <w:spacing w:line="360" w:lineRule="auto"/>
        <w:ind w:firstLine="420" w:firstLineChars="200"/>
        <w:rPr>
          <w:rFonts w:hint="eastAsia" w:ascii="方正仿宋_GBK" w:hAnsi="方正仿宋_GBK" w:eastAsia="方正仿宋_GBK" w:cs="方正仿宋_GBK"/>
          <w:color w:val="auto"/>
          <w:highlight w:val="none"/>
          <w:lang w:val="en-US" w:eastAsia="zh-CN"/>
        </w:rPr>
      </w:pPr>
      <w:bookmarkStart w:id="30" w:name="_Toc21928"/>
      <w:bookmarkStart w:id="31" w:name="_Toc492300551"/>
      <w:bookmarkStart w:id="32" w:name="_Toc2598"/>
      <w:r>
        <w:rPr>
          <w:rFonts w:hint="default" w:ascii="Times New Roman" w:hAnsi="Times New Roman" w:eastAsia="方正仿宋_GBK" w:cs="Times New Roman"/>
          <w:color w:val="auto"/>
          <w:highlight w:val="none"/>
          <w:lang w:val="en-US" w:eastAsia="zh-CN"/>
        </w:rPr>
        <w:t>竞选文件递交截止时间为</w:t>
      </w:r>
      <w:r>
        <w:rPr>
          <w:rFonts w:hint="default" w:ascii="Times New Roman" w:hAnsi="Times New Roman" w:eastAsia="方正仿宋_GBK" w:cs="Times New Roman"/>
          <w:color w:val="auto"/>
          <w:highlight w:val="none"/>
          <w:u w:val="single"/>
          <w:lang w:val="en-US" w:eastAsia="zh-CN"/>
        </w:rPr>
        <w:t xml:space="preserve"> 2026 </w:t>
      </w:r>
      <w:r>
        <w:rPr>
          <w:rFonts w:hint="default" w:ascii="Times New Roman" w:hAnsi="Times New Roman" w:eastAsia="方正仿宋_GBK" w:cs="Times New Roman"/>
          <w:color w:val="auto"/>
          <w:highlight w:val="none"/>
          <w:lang w:val="en-US" w:eastAsia="zh-CN"/>
        </w:rPr>
        <w:t>年</w:t>
      </w:r>
      <w:r>
        <w:rPr>
          <w:rFonts w:hint="default" w:ascii="Times New Roman" w:hAnsi="Times New Roman" w:eastAsia="方正仿宋_GBK" w:cs="Times New Roman"/>
          <w:color w:val="auto"/>
          <w:highlight w:val="none"/>
          <w:u w:val="single"/>
          <w:lang w:val="en-US" w:eastAsia="zh-CN"/>
        </w:rPr>
        <w:t xml:space="preserve"> </w:t>
      </w:r>
      <w:r>
        <w:rPr>
          <w:rFonts w:hint="eastAsia" w:ascii="Times New Roman" w:hAnsi="Times New Roman" w:eastAsia="方正仿宋_GBK" w:cs="Times New Roman"/>
          <w:color w:val="auto"/>
          <w:highlight w:val="none"/>
          <w:u w:val="single"/>
          <w:lang w:val="en-US" w:eastAsia="zh-CN"/>
        </w:rPr>
        <w:t>5</w:t>
      </w:r>
      <w:r>
        <w:rPr>
          <w:rFonts w:hint="default" w:ascii="Times New Roman" w:hAnsi="Times New Roman" w:eastAsia="方正仿宋_GBK" w:cs="Times New Roman"/>
          <w:color w:val="auto"/>
          <w:highlight w:val="none"/>
          <w:u w:val="single"/>
          <w:lang w:val="en-US" w:eastAsia="zh-CN"/>
        </w:rPr>
        <w:t xml:space="preserve">  </w:t>
      </w:r>
      <w:r>
        <w:rPr>
          <w:rFonts w:hint="default" w:ascii="Times New Roman" w:hAnsi="Times New Roman" w:eastAsia="方正仿宋_GBK" w:cs="Times New Roman"/>
          <w:color w:val="auto"/>
          <w:highlight w:val="none"/>
          <w:lang w:val="en-US" w:eastAsia="zh-CN"/>
        </w:rPr>
        <w:t>月</w:t>
      </w:r>
      <w:r>
        <w:rPr>
          <w:rFonts w:hint="default" w:ascii="Times New Roman" w:hAnsi="Times New Roman" w:eastAsia="方正仿宋_GBK" w:cs="Times New Roman"/>
          <w:color w:val="auto"/>
          <w:highlight w:val="none"/>
          <w:u w:val="single"/>
          <w:lang w:val="en-US" w:eastAsia="zh-CN"/>
        </w:rPr>
        <w:t xml:space="preserve"> </w:t>
      </w:r>
      <w:r>
        <w:rPr>
          <w:rFonts w:hint="eastAsia" w:ascii="Times New Roman" w:hAnsi="Times New Roman" w:eastAsia="方正仿宋_GBK" w:cs="Times New Roman"/>
          <w:color w:val="auto"/>
          <w:highlight w:val="none"/>
          <w:u w:val="single"/>
          <w:lang w:val="en-US" w:eastAsia="zh-CN"/>
        </w:rPr>
        <w:t>28</w:t>
      </w:r>
      <w:r>
        <w:rPr>
          <w:rFonts w:hint="default" w:ascii="Times New Roman" w:hAnsi="Times New Roman" w:eastAsia="方正仿宋_GBK" w:cs="Times New Roman"/>
          <w:color w:val="auto"/>
          <w:highlight w:val="none"/>
          <w:u w:val="single"/>
          <w:lang w:val="en-US" w:eastAsia="zh-CN"/>
        </w:rPr>
        <w:t xml:space="preserve"> </w:t>
      </w:r>
      <w:r>
        <w:rPr>
          <w:rFonts w:hint="default" w:ascii="Times New Roman" w:hAnsi="Times New Roman" w:eastAsia="方正仿宋_GBK" w:cs="Times New Roman"/>
          <w:color w:val="auto"/>
          <w:highlight w:val="none"/>
          <w:lang w:val="en-US" w:eastAsia="zh-CN"/>
        </w:rPr>
        <w:t>日</w:t>
      </w:r>
      <w:r>
        <w:rPr>
          <w:rFonts w:hint="default" w:ascii="Times New Roman" w:hAnsi="Times New Roman" w:eastAsia="方正仿宋_GBK" w:cs="Times New Roman"/>
          <w:color w:val="auto"/>
          <w:highlight w:val="none"/>
          <w:u w:val="single"/>
          <w:lang w:val="en-US" w:eastAsia="zh-CN"/>
        </w:rPr>
        <w:t xml:space="preserve"> </w:t>
      </w:r>
      <w:r>
        <w:rPr>
          <w:rFonts w:hint="eastAsia" w:ascii="Times New Roman" w:hAnsi="Times New Roman" w:eastAsia="方正仿宋_GBK" w:cs="Times New Roman"/>
          <w:color w:val="auto"/>
          <w:highlight w:val="none"/>
          <w:u w:val="single"/>
          <w:lang w:val="en-US" w:eastAsia="zh-CN"/>
        </w:rPr>
        <w:t xml:space="preserve">15 </w:t>
      </w:r>
      <w:r>
        <w:rPr>
          <w:rFonts w:hint="default" w:ascii="Times New Roman" w:hAnsi="Times New Roman" w:eastAsia="方正仿宋_GBK" w:cs="Times New Roman"/>
          <w:color w:val="auto"/>
          <w:highlight w:val="none"/>
          <w:u w:val="single"/>
          <w:lang w:val="en-US" w:eastAsia="zh-CN"/>
        </w:rPr>
        <w:t xml:space="preserve"> </w:t>
      </w:r>
      <w:r>
        <w:rPr>
          <w:rFonts w:hint="default" w:ascii="Times New Roman" w:hAnsi="Times New Roman" w:eastAsia="方正仿宋_GBK" w:cs="Times New Roman"/>
          <w:color w:val="auto"/>
          <w:highlight w:val="none"/>
          <w:lang w:val="en-US" w:eastAsia="zh-CN"/>
        </w:rPr>
        <w:t>时</w:t>
      </w:r>
      <w:r>
        <w:rPr>
          <w:rFonts w:hint="default" w:ascii="Times New Roman" w:hAnsi="Times New Roman" w:eastAsia="方正仿宋_GBK" w:cs="Times New Roman"/>
          <w:color w:val="auto"/>
          <w:highlight w:val="none"/>
          <w:u w:val="single"/>
          <w:lang w:val="en-US" w:eastAsia="zh-CN"/>
        </w:rPr>
        <w:t xml:space="preserve">  </w:t>
      </w:r>
      <w:r>
        <w:rPr>
          <w:rFonts w:hint="eastAsia" w:ascii="Times New Roman" w:hAnsi="Times New Roman" w:eastAsia="方正仿宋_GBK" w:cs="Times New Roman"/>
          <w:color w:val="auto"/>
          <w:highlight w:val="none"/>
          <w:u w:val="single"/>
          <w:lang w:val="en-US" w:eastAsia="zh-CN"/>
        </w:rPr>
        <w:t>0</w:t>
      </w:r>
      <w:r>
        <w:rPr>
          <w:rFonts w:hint="default" w:ascii="Times New Roman" w:hAnsi="Times New Roman" w:eastAsia="方正仿宋_GBK" w:cs="Times New Roman"/>
          <w:color w:val="auto"/>
          <w:highlight w:val="none"/>
          <w:u w:val="single"/>
          <w:lang w:val="en-US" w:eastAsia="zh-CN"/>
        </w:rPr>
        <w:t xml:space="preserve"> </w:t>
      </w:r>
      <w:r>
        <w:rPr>
          <w:rFonts w:hint="default" w:ascii="Times New Roman" w:hAnsi="Times New Roman" w:eastAsia="方正仿宋_GBK" w:cs="Times New Roman"/>
          <w:color w:val="auto"/>
          <w:highlight w:val="none"/>
          <w:lang w:val="en-US" w:eastAsia="zh-CN"/>
        </w:rPr>
        <w:t>分（北京时间），竞选文件递交时段为</w:t>
      </w:r>
      <w:r>
        <w:rPr>
          <w:rFonts w:hint="default" w:ascii="Times New Roman" w:hAnsi="Times New Roman" w:eastAsia="方正仿宋_GBK" w:cs="Times New Roman"/>
          <w:color w:val="auto"/>
          <w:highlight w:val="none"/>
          <w:u w:val="single"/>
          <w:lang w:val="en-US" w:eastAsia="zh-CN"/>
        </w:rPr>
        <w:t xml:space="preserve"> 2026 </w:t>
      </w:r>
      <w:r>
        <w:rPr>
          <w:rFonts w:hint="default" w:ascii="Times New Roman" w:hAnsi="Times New Roman" w:eastAsia="方正仿宋_GBK" w:cs="Times New Roman"/>
          <w:color w:val="auto"/>
          <w:highlight w:val="none"/>
          <w:lang w:val="en-US" w:eastAsia="zh-CN"/>
        </w:rPr>
        <w:t>年</w:t>
      </w:r>
      <w:r>
        <w:rPr>
          <w:rFonts w:hint="default" w:ascii="Times New Roman" w:hAnsi="Times New Roman" w:eastAsia="方正仿宋_GBK" w:cs="Times New Roman"/>
          <w:color w:val="auto"/>
          <w:highlight w:val="none"/>
          <w:u w:val="single"/>
          <w:lang w:val="en-US" w:eastAsia="zh-CN"/>
        </w:rPr>
        <w:t xml:space="preserve"> </w:t>
      </w:r>
      <w:r>
        <w:rPr>
          <w:rFonts w:hint="eastAsia" w:ascii="Times New Roman" w:hAnsi="Times New Roman" w:eastAsia="方正仿宋_GBK" w:cs="Times New Roman"/>
          <w:color w:val="auto"/>
          <w:highlight w:val="none"/>
          <w:u w:val="single"/>
          <w:lang w:val="en-US" w:eastAsia="zh-CN"/>
        </w:rPr>
        <w:t>5</w:t>
      </w:r>
      <w:r>
        <w:rPr>
          <w:rFonts w:hint="default" w:ascii="Times New Roman" w:hAnsi="Times New Roman" w:eastAsia="方正仿宋_GBK" w:cs="Times New Roman"/>
          <w:color w:val="auto"/>
          <w:highlight w:val="none"/>
          <w:u w:val="single"/>
          <w:lang w:val="en-US" w:eastAsia="zh-CN"/>
        </w:rPr>
        <w:t xml:space="preserve">  </w:t>
      </w:r>
      <w:r>
        <w:rPr>
          <w:rFonts w:hint="default" w:ascii="Times New Roman" w:hAnsi="Times New Roman" w:eastAsia="方正仿宋_GBK" w:cs="Times New Roman"/>
          <w:color w:val="auto"/>
          <w:highlight w:val="none"/>
          <w:lang w:val="en-US" w:eastAsia="zh-CN"/>
        </w:rPr>
        <w:t>月</w:t>
      </w:r>
      <w:r>
        <w:rPr>
          <w:rFonts w:hint="default" w:ascii="Times New Roman" w:hAnsi="Times New Roman" w:eastAsia="方正仿宋_GBK" w:cs="Times New Roman"/>
          <w:color w:val="auto"/>
          <w:highlight w:val="none"/>
          <w:u w:val="single"/>
          <w:lang w:val="en-US" w:eastAsia="zh-CN"/>
        </w:rPr>
        <w:t xml:space="preserve">  </w:t>
      </w:r>
      <w:r>
        <w:rPr>
          <w:rFonts w:hint="eastAsia" w:ascii="Times New Roman" w:hAnsi="Times New Roman" w:eastAsia="方正仿宋_GBK" w:cs="Times New Roman"/>
          <w:color w:val="auto"/>
          <w:highlight w:val="none"/>
          <w:u w:val="single"/>
          <w:lang w:val="en-US" w:eastAsia="zh-CN"/>
        </w:rPr>
        <w:t>28</w:t>
      </w:r>
      <w:r>
        <w:rPr>
          <w:rFonts w:hint="default" w:ascii="Times New Roman" w:hAnsi="Times New Roman" w:eastAsia="方正仿宋_GBK" w:cs="Times New Roman"/>
          <w:color w:val="auto"/>
          <w:highlight w:val="none"/>
          <w:u w:val="single"/>
          <w:lang w:val="en-US" w:eastAsia="zh-CN"/>
        </w:rPr>
        <w:t xml:space="preserve"> </w:t>
      </w:r>
      <w:r>
        <w:rPr>
          <w:rFonts w:hint="default" w:ascii="Times New Roman" w:hAnsi="Times New Roman" w:eastAsia="方正仿宋_GBK" w:cs="Times New Roman"/>
          <w:color w:val="auto"/>
          <w:highlight w:val="none"/>
          <w:lang w:val="en-US" w:eastAsia="zh-CN"/>
        </w:rPr>
        <w:t>日</w:t>
      </w:r>
      <w:r>
        <w:rPr>
          <w:rFonts w:hint="default" w:ascii="Times New Roman" w:hAnsi="Times New Roman" w:eastAsia="方正仿宋_GBK" w:cs="Times New Roman"/>
          <w:color w:val="auto"/>
          <w:highlight w:val="none"/>
          <w:u w:val="single"/>
          <w:lang w:val="en-US" w:eastAsia="zh-CN"/>
        </w:rPr>
        <w:t xml:space="preserve"> </w:t>
      </w:r>
      <w:r>
        <w:rPr>
          <w:rFonts w:hint="eastAsia" w:ascii="Times New Roman" w:hAnsi="Times New Roman" w:eastAsia="方正仿宋_GBK" w:cs="Times New Roman"/>
          <w:color w:val="auto"/>
          <w:highlight w:val="none"/>
          <w:u w:val="single"/>
          <w:lang w:val="en-US" w:eastAsia="zh-CN"/>
        </w:rPr>
        <w:t xml:space="preserve">  14</w:t>
      </w:r>
      <w:r>
        <w:rPr>
          <w:rFonts w:hint="default" w:ascii="Times New Roman" w:hAnsi="Times New Roman" w:eastAsia="方正仿宋_GBK" w:cs="Times New Roman"/>
          <w:color w:val="auto"/>
          <w:highlight w:val="none"/>
          <w:u w:val="single"/>
          <w:lang w:val="en-US" w:eastAsia="zh-CN"/>
        </w:rPr>
        <w:t xml:space="preserve"> </w:t>
      </w:r>
      <w:r>
        <w:rPr>
          <w:rFonts w:hint="default" w:ascii="Times New Roman" w:hAnsi="Times New Roman" w:eastAsia="方正仿宋_GBK" w:cs="Times New Roman"/>
          <w:color w:val="auto"/>
          <w:highlight w:val="none"/>
          <w:lang w:val="en-US" w:eastAsia="zh-CN"/>
        </w:rPr>
        <w:t>时</w:t>
      </w:r>
      <w:r>
        <w:rPr>
          <w:rFonts w:hint="default" w:ascii="Times New Roman" w:hAnsi="Times New Roman" w:eastAsia="方正仿宋_GBK" w:cs="Times New Roman"/>
          <w:color w:val="auto"/>
          <w:highlight w:val="none"/>
          <w:u w:val="single"/>
          <w:lang w:val="en-US" w:eastAsia="zh-CN"/>
        </w:rPr>
        <w:t xml:space="preserve">  </w:t>
      </w:r>
      <w:r>
        <w:rPr>
          <w:rFonts w:hint="eastAsia" w:ascii="Times New Roman" w:hAnsi="Times New Roman" w:eastAsia="方正仿宋_GBK" w:cs="Times New Roman"/>
          <w:color w:val="auto"/>
          <w:highlight w:val="none"/>
          <w:u w:val="single"/>
          <w:lang w:val="en-US" w:eastAsia="zh-CN"/>
        </w:rPr>
        <w:t>45</w:t>
      </w:r>
      <w:r>
        <w:rPr>
          <w:rFonts w:hint="default" w:ascii="Times New Roman" w:hAnsi="Times New Roman" w:eastAsia="方正仿宋_GBK" w:cs="Times New Roman"/>
          <w:color w:val="auto"/>
          <w:highlight w:val="none"/>
          <w:u w:val="single"/>
          <w:lang w:val="en-US" w:eastAsia="zh-CN"/>
        </w:rPr>
        <w:t xml:space="preserve"> </w:t>
      </w:r>
      <w:r>
        <w:rPr>
          <w:rFonts w:hint="default" w:ascii="Times New Roman" w:hAnsi="Times New Roman" w:eastAsia="方正仿宋_GBK" w:cs="Times New Roman"/>
          <w:color w:val="auto"/>
          <w:highlight w:val="none"/>
          <w:lang w:val="en-US" w:eastAsia="zh-CN"/>
        </w:rPr>
        <w:t>分至</w:t>
      </w:r>
      <w:r>
        <w:rPr>
          <w:rFonts w:hint="default" w:ascii="Times New Roman" w:hAnsi="Times New Roman" w:eastAsia="方正仿宋_GBK" w:cs="Times New Roman"/>
          <w:color w:val="auto"/>
          <w:highlight w:val="none"/>
          <w:u w:val="single"/>
          <w:lang w:val="en-US" w:eastAsia="zh-CN"/>
        </w:rPr>
        <w:t xml:space="preserve"> 2026 </w:t>
      </w:r>
      <w:r>
        <w:rPr>
          <w:rFonts w:hint="default" w:ascii="Times New Roman" w:hAnsi="Times New Roman" w:eastAsia="方正仿宋_GBK" w:cs="Times New Roman"/>
          <w:color w:val="auto"/>
          <w:highlight w:val="none"/>
          <w:lang w:val="en-US" w:eastAsia="zh-CN"/>
        </w:rPr>
        <w:t>年</w:t>
      </w:r>
      <w:r>
        <w:rPr>
          <w:rFonts w:hint="default" w:ascii="Times New Roman" w:hAnsi="Times New Roman" w:eastAsia="方正仿宋_GBK" w:cs="Times New Roman"/>
          <w:color w:val="auto"/>
          <w:highlight w:val="none"/>
          <w:u w:val="single"/>
          <w:lang w:val="en-US" w:eastAsia="zh-CN"/>
        </w:rPr>
        <w:t xml:space="preserve">  </w:t>
      </w:r>
      <w:r>
        <w:rPr>
          <w:rFonts w:hint="eastAsia" w:ascii="Times New Roman" w:hAnsi="Times New Roman" w:eastAsia="方正仿宋_GBK" w:cs="Times New Roman"/>
          <w:color w:val="auto"/>
          <w:highlight w:val="none"/>
          <w:u w:val="single"/>
          <w:lang w:val="en-US" w:eastAsia="zh-CN"/>
        </w:rPr>
        <w:t>5</w:t>
      </w:r>
      <w:r>
        <w:rPr>
          <w:rFonts w:hint="default" w:ascii="Times New Roman" w:hAnsi="Times New Roman" w:eastAsia="方正仿宋_GBK" w:cs="Times New Roman"/>
          <w:color w:val="auto"/>
          <w:highlight w:val="none"/>
          <w:u w:val="single"/>
          <w:lang w:val="en-US" w:eastAsia="zh-CN"/>
        </w:rPr>
        <w:t xml:space="preserve"> </w:t>
      </w:r>
      <w:r>
        <w:rPr>
          <w:rFonts w:hint="default" w:ascii="Times New Roman" w:hAnsi="Times New Roman" w:eastAsia="方正仿宋_GBK" w:cs="Times New Roman"/>
          <w:color w:val="auto"/>
          <w:highlight w:val="none"/>
          <w:lang w:val="en-US" w:eastAsia="zh-CN"/>
        </w:rPr>
        <w:t>月</w:t>
      </w:r>
      <w:r>
        <w:rPr>
          <w:rFonts w:hint="default" w:ascii="Times New Roman" w:hAnsi="Times New Roman" w:eastAsia="方正仿宋_GBK" w:cs="Times New Roman"/>
          <w:color w:val="auto"/>
          <w:highlight w:val="none"/>
          <w:u w:val="single"/>
          <w:lang w:val="en-US" w:eastAsia="zh-CN"/>
        </w:rPr>
        <w:t xml:space="preserve"> </w:t>
      </w:r>
      <w:r>
        <w:rPr>
          <w:rFonts w:hint="eastAsia" w:ascii="Times New Roman" w:hAnsi="Times New Roman" w:eastAsia="方正仿宋_GBK" w:cs="Times New Roman"/>
          <w:color w:val="auto"/>
          <w:highlight w:val="none"/>
          <w:u w:val="single"/>
          <w:lang w:val="en-US" w:eastAsia="zh-CN"/>
        </w:rPr>
        <w:t>28</w:t>
      </w:r>
      <w:r>
        <w:rPr>
          <w:rFonts w:hint="default" w:ascii="Times New Roman" w:hAnsi="Times New Roman" w:eastAsia="方正仿宋_GBK" w:cs="Times New Roman"/>
          <w:color w:val="auto"/>
          <w:highlight w:val="none"/>
          <w:u w:val="single"/>
          <w:lang w:val="en-US" w:eastAsia="zh-CN"/>
        </w:rPr>
        <w:t xml:space="preserve"> </w:t>
      </w:r>
      <w:r>
        <w:rPr>
          <w:rFonts w:hint="default" w:ascii="Times New Roman" w:hAnsi="Times New Roman" w:eastAsia="方正仿宋_GBK" w:cs="Times New Roman"/>
          <w:color w:val="auto"/>
          <w:highlight w:val="none"/>
          <w:lang w:val="en-US" w:eastAsia="zh-CN"/>
        </w:rPr>
        <w:t>日</w:t>
      </w:r>
      <w:r>
        <w:rPr>
          <w:rFonts w:hint="default" w:ascii="Times New Roman" w:hAnsi="Times New Roman" w:eastAsia="方正仿宋_GBK" w:cs="Times New Roman"/>
          <w:color w:val="auto"/>
          <w:highlight w:val="none"/>
          <w:u w:val="single"/>
          <w:lang w:val="en-US" w:eastAsia="zh-CN"/>
        </w:rPr>
        <w:t xml:space="preserve"> </w:t>
      </w:r>
      <w:r>
        <w:rPr>
          <w:rFonts w:hint="eastAsia" w:ascii="Times New Roman" w:hAnsi="Times New Roman" w:eastAsia="方正仿宋_GBK" w:cs="Times New Roman"/>
          <w:color w:val="auto"/>
          <w:highlight w:val="none"/>
          <w:u w:val="single"/>
          <w:lang w:val="en-US" w:eastAsia="zh-CN"/>
        </w:rPr>
        <w:t xml:space="preserve"> 15</w:t>
      </w:r>
      <w:r>
        <w:rPr>
          <w:rFonts w:hint="default" w:ascii="Times New Roman" w:hAnsi="Times New Roman" w:eastAsia="方正仿宋_GBK" w:cs="Times New Roman"/>
          <w:color w:val="auto"/>
          <w:highlight w:val="none"/>
          <w:u w:val="single"/>
          <w:lang w:val="en-US" w:eastAsia="zh-CN"/>
        </w:rPr>
        <w:t xml:space="preserve"> </w:t>
      </w:r>
      <w:r>
        <w:rPr>
          <w:rFonts w:hint="default" w:ascii="Times New Roman" w:hAnsi="Times New Roman" w:eastAsia="方正仿宋_GBK" w:cs="Times New Roman"/>
          <w:color w:val="auto"/>
          <w:highlight w:val="none"/>
          <w:lang w:val="en-US" w:eastAsia="zh-CN"/>
        </w:rPr>
        <w:t>时</w:t>
      </w:r>
      <w:r>
        <w:rPr>
          <w:rFonts w:hint="default" w:ascii="Times New Roman" w:hAnsi="Times New Roman" w:eastAsia="方正仿宋_GBK" w:cs="Times New Roman"/>
          <w:color w:val="auto"/>
          <w:highlight w:val="none"/>
          <w:u w:val="single"/>
          <w:lang w:val="en-US" w:eastAsia="zh-CN"/>
        </w:rPr>
        <w:t xml:space="preserve">  </w:t>
      </w:r>
      <w:r>
        <w:rPr>
          <w:rFonts w:hint="eastAsia" w:ascii="Times New Roman" w:hAnsi="Times New Roman" w:eastAsia="方正仿宋_GBK" w:cs="Times New Roman"/>
          <w:color w:val="auto"/>
          <w:highlight w:val="none"/>
          <w:u w:val="single"/>
          <w:lang w:val="en-US" w:eastAsia="zh-CN"/>
        </w:rPr>
        <w:t>0</w:t>
      </w:r>
      <w:r>
        <w:rPr>
          <w:rFonts w:hint="default" w:ascii="Times New Roman" w:hAnsi="Times New Roman" w:eastAsia="方正仿宋_GBK" w:cs="Times New Roman"/>
          <w:color w:val="auto"/>
          <w:highlight w:val="none"/>
          <w:u w:val="single"/>
          <w:lang w:val="en-US" w:eastAsia="zh-CN"/>
        </w:rPr>
        <w:t xml:space="preserve"> </w:t>
      </w:r>
      <w:r>
        <w:rPr>
          <w:rFonts w:hint="default" w:ascii="Times New Roman" w:hAnsi="Times New Roman" w:eastAsia="方正仿宋_GBK" w:cs="Times New Roman"/>
          <w:color w:val="auto"/>
          <w:highlight w:val="none"/>
          <w:lang w:val="en-US" w:eastAsia="zh-CN"/>
        </w:rPr>
        <w:t>分（北京时间）</w:t>
      </w:r>
      <w:r>
        <w:rPr>
          <w:rFonts w:hint="eastAsia" w:ascii="Times New Roman" w:hAnsi="Times New Roman" w:eastAsia="方正仿宋_GBK" w:cs="Times New Roman"/>
          <w:color w:val="auto"/>
          <w:highlight w:val="none"/>
          <w:lang w:val="en-US" w:eastAsia="zh-CN"/>
        </w:rPr>
        <w:t>，</w:t>
      </w:r>
      <w:r>
        <w:rPr>
          <w:rFonts w:hint="eastAsia" w:ascii="方正仿宋_GBK" w:hAnsi="方正仿宋_GBK" w:eastAsia="方正仿宋_GBK" w:cs="方正仿宋_GBK"/>
          <w:color w:val="auto"/>
          <w:highlight w:val="none"/>
          <w:lang w:val="en-US" w:eastAsia="zh-CN"/>
        </w:rPr>
        <w:t>竞选人应当在竞选文件递交截止时间前将竞选文件递交至</w:t>
      </w:r>
      <w:r>
        <w:rPr>
          <w:rFonts w:hint="default" w:ascii="Times New Roman" w:hAnsi="Times New Roman" w:eastAsia="方正仿宋_GBK" w:cs="Times New Roman"/>
          <w:color w:val="auto"/>
          <w:highlight w:val="none"/>
          <w:u w:val="single"/>
          <w:lang w:val="en-US" w:eastAsia="zh-CN"/>
        </w:rPr>
        <w:t>重庆市黔江区城东街道新华大道东段168号15楼会议室</w:t>
      </w:r>
      <w:r>
        <w:rPr>
          <w:rFonts w:hint="eastAsia" w:ascii="方正仿宋_GBK" w:hAnsi="方正仿宋_GBK" w:eastAsia="方正仿宋_GBK" w:cs="方正仿宋_GBK"/>
          <w:color w:val="auto"/>
          <w:highlight w:val="none"/>
          <w:lang w:val="en-US" w:eastAsia="zh-CN"/>
        </w:rPr>
        <w:t>。</w:t>
      </w:r>
    </w:p>
    <w:p w14:paraId="00957AC6">
      <w:pPr>
        <w:pStyle w:val="4"/>
        <w:spacing w:before="0" w:after="0" w:line="360" w:lineRule="auto"/>
        <w:rPr>
          <w:rFonts w:hint="eastAsia" w:ascii="方正仿宋_GB18030" w:hAnsi="方正仿宋_GB18030" w:eastAsia="方正仿宋_GB18030" w:cs="方正仿宋_GB18030"/>
          <w:color w:val="auto"/>
          <w:sz w:val="28"/>
          <w:szCs w:val="28"/>
          <w:highlight w:val="none"/>
          <w:lang w:eastAsia="zh-CN"/>
        </w:rPr>
      </w:pPr>
      <w:r>
        <w:rPr>
          <w:rFonts w:hint="eastAsia" w:ascii="方正仿宋_GB18030" w:hAnsi="方正仿宋_GB18030" w:eastAsia="方正仿宋_GB18030" w:cs="方正仿宋_GB18030"/>
          <w:color w:val="auto"/>
          <w:sz w:val="28"/>
          <w:szCs w:val="28"/>
          <w:highlight w:val="none"/>
        </w:rPr>
        <w:t xml:space="preserve">6. </w:t>
      </w:r>
      <w:bookmarkEnd w:id="30"/>
      <w:bookmarkEnd w:id="31"/>
      <w:bookmarkEnd w:id="32"/>
      <w:r>
        <w:rPr>
          <w:rFonts w:hint="eastAsia" w:ascii="方正仿宋_GB18030" w:hAnsi="方正仿宋_GB18030" w:eastAsia="方正仿宋_GB18030" w:cs="方正仿宋_GB18030"/>
          <w:color w:val="auto"/>
          <w:sz w:val="28"/>
          <w:szCs w:val="28"/>
          <w:highlight w:val="none"/>
          <w:lang w:eastAsia="zh-CN"/>
        </w:rPr>
        <w:t>成交确认</w:t>
      </w:r>
      <w:bookmarkStart w:id="245" w:name="_GoBack"/>
      <w:bookmarkEnd w:id="245"/>
    </w:p>
    <w:p w14:paraId="79E0C505">
      <w:pPr>
        <w:spacing w:line="360" w:lineRule="auto"/>
        <w:ind w:firstLine="420" w:firstLineChars="200"/>
        <w:rPr>
          <w:rFonts w:hint="eastAsia" w:ascii="方正仿宋_GB18030" w:hAnsi="方正仿宋_GB18030" w:eastAsia="方正仿宋_GB18030" w:cs="方正仿宋_GB18030"/>
          <w:color w:val="auto"/>
          <w:highlight w:val="none"/>
          <w:lang w:val="en-US" w:eastAsia="zh-CN"/>
        </w:rPr>
      </w:pPr>
      <w:bookmarkStart w:id="33" w:name="_Toc492300552"/>
      <w:bookmarkStart w:id="34" w:name="_Toc30653"/>
      <w:bookmarkStart w:id="35" w:name="_Toc11678"/>
      <w:r>
        <w:rPr>
          <w:rFonts w:hint="eastAsia" w:ascii="方正仿宋_GB18030" w:hAnsi="方正仿宋_GB18030" w:eastAsia="方正仿宋_GB18030" w:cs="方正仿宋_GB18030"/>
          <w:color w:val="auto"/>
          <w:highlight w:val="none"/>
          <w:lang w:val="en-US" w:eastAsia="zh-CN"/>
        </w:rPr>
        <w:t>本次成交竞选人以成交通知书确认。</w:t>
      </w:r>
    </w:p>
    <w:p w14:paraId="39A8FB89">
      <w:pPr>
        <w:pStyle w:val="4"/>
        <w:spacing w:before="0" w:after="0" w:line="360" w:lineRule="auto"/>
        <w:rPr>
          <w:rFonts w:hint="eastAsia" w:ascii="方正仿宋_GB18030" w:hAnsi="方正仿宋_GB18030" w:eastAsia="方正仿宋_GB18030" w:cs="方正仿宋_GB18030"/>
          <w:color w:val="auto"/>
          <w:sz w:val="28"/>
          <w:szCs w:val="28"/>
          <w:highlight w:val="none"/>
        </w:rPr>
      </w:pPr>
      <w:r>
        <w:rPr>
          <w:rFonts w:hint="eastAsia" w:ascii="方正仿宋_GB18030" w:hAnsi="方正仿宋_GB18030" w:eastAsia="方正仿宋_GB18030" w:cs="方正仿宋_GB18030"/>
          <w:color w:val="auto"/>
          <w:sz w:val="28"/>
          <w:szCs w:val="28"/>
          <w:highlight w:val="none"/>
        </w:rPr>
        <w:t>7. 联系方式</w:t>
      </w:r>
      <w:bookmarkEnd w:id="33"/>
      <w:bookmarkEnd w:id="34"/>
      <w:bookmarkEnd w:id="35"/>
    </w:p>
    <w:p w14:paraId="3AB53E32">
      <w:pPr>
        <w:spacing w:line="360" w:lineRule="auto"/>
        <w:ind w:firstLine="420" w:firstLineChars="200"/>
        <w:rPr>
          <w:rFonts w:hint="default" w:ascii="Times New Roman" w:hAnsi="Times New Roman" w:eastAsia="方正仿宋_GBK" w:cs="Times New Roman"/>
          <w:color w:val="auto"/>
          <w:highlight w:val="none"/>
          <w:u w:val="none"/>
          <w:lang w:val="en-US" w:eastAsia="zh-CN"/>
        </w:rPr>
      </w:pPr>
      <w:bookmarkStart w:id="36" w:name="_Toc152042289"/>
      <w:bookmarkEnd w:id="36"/>
      <w:bookmarkStart w:id="37" w:name="_Toc247527536"/>
      <w:bookmarkEnd w:id="37"/>
      <w:bookmarkStart w:id="38" w:name="_Toc361508560"/>
      <w:bookmarkEnd w:id="38"/>
      <w:bookmarkStart w:id="39" w:name="_Toc10785"/>
      <w:bookmarkEnd w:id="39"/>
      <w:bookmarkStart w:id="40" w:name="_Toc300834927"/>
      <w:bookmarkEnd w:id="40"/>
      <w:bookmarkStart w:id="41" w:name="_Toc369531495"/>
      <w:bookmarkEnd w:id="41"/>
      <w:bookmarkStart w:id="42" w:name="_Toc384308187"/>
      <w:bookmarkEnd w:id="42"/>
      <w:bookmarkStart w:id="43" w:name="_Toc17972"/>
      <w:bookmarkEnd w:id="43"/>
      <w:bookmarkStart w:id="44" w:name="_Toc30817"/>
      <w:bookmarkEnd w:id="44"/>
      <w:bookmarkStart w:id="45" w:name="_Toc384308185"/>
      <w:bookmarkEnd w:id="45"/>
      <w:bookmarkStart w:id="46" w:name="_Toc369531497"/>
      <w:bookmarkEnd w:id="46"/>
      <w:bookmarkStart w:id="47" w:name="_Toc152042288"/>
      <w:bookmarkEnd w:id="47"/>
      <w:bookmarkStart w:id="48" w:name="_Toc384308188"/>
      <w:bookmarkEnd w:id="48"/>
      <w:bookmarkStart w:id="49" w:name="_Toc247513934"/>
      <w:bookmarkEnd w:id="49"/>
      <w:bookmarkStart w:id="50" w:name="_Toc247527535"/>
      <w:bookmarkEnd w:id="50"/>
      <w:bookmarkStart w:id="51" w:name="_Toc352691455"/>
      <w:bookmarkEnd w:id="51"/>
      <w:bookmarkStart w:id="52" w:name="_Toc352691456"/>
      <w:bookmarkEnd w:id="52"/>
      <w:bookmarkStart w:id="53" w:name="_Toc300834930"/>
      <w:bookmarkEnd w:id="53"/>
      <w:bookmarkStart w:id="54" w:name="_Toc361508562"/>
      <w:bookmarkEnd w:id="54"/>
      <w:bookmarkStart w:id="55" w:name="_Toc300834929"/>
      <w:bookmarkEnd w:id="55"/>
      <w:bookmarkStart w:id="56" w:name="_Toc152045512"/>
      <w:bookmarkEnd w:id="56"/>
      <w:bookmarkStart w:id="57" w:name="_Toc144974481"/>
      <w:bookmarkEnd w:id="57"/>
      <w:bookmarkStart w:id="58" w:name="_Toc361508563"/>
      <w:bookmarkEnd w:id="58"/>
      <w:bookmarkStart w:id="59" w:name="_Toc144974480"/>
      <w:bookmarkEnd w:id="59"/>
      <w:bookmarkStart w:id="60" w:name="_Toc152045513"/>
      <w:bookmarkEnd w:id="60"/>
      <w:bookmarkStart w:id="61" w:name="_Toc247513935"/>
      <w:bookmarkEnd w:id="61"/>
      <w:bookmarkStart w:id="62" w:name="_Toc369531498"/>
      <w:bookmarkEnd w:id="62"/>
      <w:bookmarkStart w:id="63" w:name="_Toc352691453"/>
      <w:bookmarkEnd w:id="63"/>
      <w:r>
        <w:rPr>
          <w:rFonts w:hint="default" w:ascii="Times New Roman" w:hAnsi="Times New Roman" w:eastAsia="方正仿宋_GBK" w:cs="Times New Roman"/>
          <w:color w:val="auto"/>
          <w:highlight w:val="none"/>
          <w:u w:val="none"/>
          <w:lang w:val="en-US" w:eastAsia="zh-CN"/>
        </w:rPr>
        <w:t xml:space="preserve">比 选 人：  重庆环保投资集团有限公司                                       </w:t>
      </w:r>
    </w:p>
    <w:p w14:paraId="7E87A853">
      <w:pPr>
        <w:spacing w:line="360" w:lineRule="auto"/>
        <w:ind w:firstLine="420" w:firstLineChars="200"/>
        <w:rPr>
          <w:rFonts w:hint="default" w:ascii="Times New Roman" w:hAnsi="Times New Roman" w:eastAsia="方正仿宋_GBK" w:cs="Times New Roman"/>
          <w:color w:val="auto"/>
          <w:highlight w:val="none"/>
          <w:u w:val="none"/>
          <w:lang w:val="en-US" w:eastAsia="zh-CN"/>
        </w:rPr>
      </w:pPr>
      <w:r>
        <w:rPr>
          <w:rFonts w:hint="default" w:ascii="Times New Roman" w:hAnsi="Times New Roman" w:eastAsia="方正仿宋_GBK" w:cs="Times New Roman"/>
          <w:color w:val="auto"/>
          <w:highlight w:val="none"/>
          <w:u w:val="none"/>
          <w:lang w:val="en-US" w:eastAsia="zh-CN"/>
        </w:rPr>
        <w:t xml:space="preserve">地    址：  重庆市黔江区城东街道新华大道东段168号                              </w:t>
      </w:r>
    </w:p>
    <w:p w14:paraId="6A8DF9E0">
      <w:pPr>
        <w:spacing w:line="360" w:lineRule="auto"/>
        <w:ind w:firstLine="420" w:firstLineChars="200"/>
        <w:rPr>
          <w:rFonts w:hint="default" w:ascii="Times New Roman" w:hAnsi="Times New Roman" w:eastAsia="方正仿宋_GBK" w:cs="Times New Roman"/>
          <w:color w:val="auto"/>
          <w:highlight w:val="none"/>
          <w:u w:val="none"/>
          <w:lang w:val="en-US" w:eastAsia="zh-CN"/>
        </w:rPr>
      </w:pPr>
      <w:r>
        <w:rPr>
          <w:rFonts w:hint="default" w:ascii="Times New Roman" w:hAnsi="Times New Roman" w:eastAsia="方正仿宋_GBK" w:cs="Times New Roman"/>
          <w:color w:val="auto"/>
          <w:highlight w:val="none"/>
          <w:u w:val="none"/>
          <w:lang w:val="en-US" w:eastAsia="zh-CN"/>
        </w:rPr>
        <w:t xml:space="preserve">招采部门经办人（负责招标流程、文件答疑、开评标组织）：徐老师，电话023-79082866  </w:t>
      </w:r>
    </w:p>
    <w:p w14:paraId="0BCFA21B">
      <w:pPr>
        <w:spacing w:line="360" w:lineRule="auto"/>
        <w:ind w:firstLine="420" w:firstLineChars="200"/>
        <w:rPr>
          <w:rFonts w:hint="eastAsia" w:ascii="方正仿宋_GBK" w:hAnsi="方正仿宋_GBK" w:eastAsia="方正仿宋_GBK" w:cs="方正仿宋_GBK"/>
          <w:color w:val="auto"/>
          <w:highlight w:val="none"/>
          <w:u w:val="single"/>
          <w:lang w:val="en-US" w:eastAsia="zh-CN"/>
        </w:rPr>
      </w:pPr>
      <w:r>
        <w:rPr>
          <w:rFonts w:hint="default" w:ascii="Times New Roman" w:hAnsi="Times New Roman" w:eastAsia="方正仿宋_GBK" w:cs="Times New Roman"/>
          <w:color w:val="auto"/>
          <w:highlight w:val="none"/>
          <w:u w:val="none"/>
          <w:lang w:val="en-US" w:eastAsia="zh-CN"/>
        </w:rPr>
        <w:t>需求部门经办人（负责采购需求、技术条款、履约标准答疑）：</w:t>
      </w:r>
      <w:r>
        <w:rPr>
          <w:rFonts w:hint="eastAsia" w:ascii="Times New Roman" w:hAnsi="Times New Roman" w:eastAsia="方正仿宋_GBK" w:cs="Times New Roman"/>
          <w:color w:val="auto"/>
          <w:highlight w:val="none"/>
          <w:u w:val="none"/>
          <w:lang w:val="en-US" w:eastAsia="zh-CN"/>
        </w:rPr>
        <w:t>何</w:t>
      </w:r>
      <w:r>
        <w:rPr>
          <w:rFonts w:hint="default" w:ascii="Times New Roman" w:hAnsi="Times New Roman" w:eastAsia="方正仿宋_GBK" w:cs="Times New Roman"/>
          <w:color w:val="auto"/>
          <w:highlight w:val="none"/>
          <w:u w:val="none"/>
          <w:lang w:val="en-US" w:eastAsia="zh-CN"/>
        </w:rPr>
        <w:t>老师，电话</w:t>
      </w:r>
      <w:r>
        <w:rPr>
          <w:rFonts w:hint="eastAsia" w:ascii="Times New Roman" w:hAnsi="Times New Roman" w:eastAsia="方正仿宋_GBK" w:cs="Times New Roman"/>
          <w:color w:val="auto"/>
          <w:highlight w:val="none"/>
          <w:u w:val="none"/>
          <w:lang w:val="en-US" w:eastAsia="zh-CN"/>
        </w:rPr>
        <w:t>17338399097</w:t>
      </w:r>
      <w:r>
        <w:rPr>
          <w:rFonts w:hint="default" w:ascii="Times New Roman" w:hAnsi="Times New Roman" w:eastAsia="方正仿宋_GBK" w:cs="Times New Roman"/>
          <w:color w:val="auto"/>
          <w:highlight w:val="none"/>
          <w:u w:val="single"/>
          <w:lang w:val="en-US" w:eastAsia="zh-CN"/>
        </w:rPr>
        <w:t xml:space="preserve"> </w:t>
      </w:r>
      <w:r>
        <w:rPr>
          <w:rFonts w:hint="eastAsia" w:ascii="方正仿宋_GBK" w:hAnsi="方正仿宋_GBK" w:eastAsia="方正仿宋_GBK" w:cs="方正仿宋_GBK"/>
          <w:color w:val="auto"/>
          <w:highlight w:val="none"/>
          <w:u w:val="single"/>
          <w:lang w:val="en-US" w:eastAsia="zh-CN"/>
        </w:rPr>
        <w:t xml:space="preserve">   </w:t>
      </w:r>
    </w:p>
    <w:p w14:paraId="66541214">
      <w:pPr>
        <w:spacing w:line="360" w:lineRule="auto"/>
        <w:ind w:firstLine="420" w:firstLineChars="200"/>
        <w:rPr>
          <w:rFonts w:hint="eastAsia" w:ascii="方正仿宋_GBK" w:hAnsi="方正仿宋_GBK" w:eastAsia="方正仿宋_GBK" w:cs="方正仿宋_GBK"/>
          <w:color w:val="auto"/>
          <w:highlight w:val="none"/>
          <w:u w:val="single"/>
          <w:lang w:val="en-US" w:eastAsia="zh-CN"/>
        </w:rPr>
      </w:pPr>
    </w:p>
    <w:p w14:paraId="0DD5862F">
      <w:pPr>
        <w:pStyle w:val="2"/>
        <w:rPr>
          <w:rFonts w:hint="eastAsia"/>
          <w:lang w:val="en-US" w:eastAsia="zh-CN"/>
        </w:rPr>
      </w:pPr>
    </w:p>
    <w:p w14:paraId="6E2547B3">
      <w:pPr>
        <w:spacing w:line="360" w:lineRule="auto"/>
        <w:ind w:firstLine="5460" w:firstLineChars="2600"/>
        <w:rPr>
          <w:rFonts w:hint="eastAsia" w:ascii="方正黑体_GBK" w:hAnsi="方正黑体_GBK" w:eastAsia="方正黑体_GBK" w:cs="方正黑体_GBK"/>
          <w:snapToGrid w:val="0"/>
          <w:color w:val="auto"/>
          <w:kern w:val="0"/>
          <w:highlight w:val="none"/>
          <w:lang w:val="en-US" w:eastAsia="zh-CN" w:bidi="ar-SA"/>
        </w:rPr>
      </w:pPr>
      <w:r>
        <w:rPr>
          <w:rFonts w:hint="eastAsia" w:ascii="方正仿宋_GB18030" w:hAnsi="方正仿宋_GB18030" w:eastAsia="方正仿宋_GB18030" w:cs="方正仿宋_GB18030"/>
          <w:color w:val="auto"/>
          <w:highlight w:val="none"/>
          <w:u w:val="single"/>
          <w:lang w:val="en-US" w:eastAsia="zh-CN"/>
        </w:rPr>
        <w:t xml:space="preserve">   2026 </w:t>
      </w:r>
      <w:r>
        <w:rPr>
          <w:rFonts w:hint="eastAsia" w:ascii="方正仿宋_GB18030" w:hAnsi="方正仿宋_GB18030" w:eastAsia="方正仿宋_GB18030" w:cs="方正仿宋_GB18030"/>
          <w:color w:val="auto"/>
          <w:highlight w:val="none"/>
          <w:u w:val="none"/>
          <w:lang w:val="en-US" w:eastAsia="zh-CN"/>
        </w:rPr>
        <w:t>年</w:t>
      </w:r>
      <w:r>
        <w:rPr>
          <w:rFonts w:hint="eastAsia" w:ascii="方正仿宋_GB18030" w:hAnsi="方正仿宋_GB18030" w:eastAsia="方正仿宋_GB18030" w:cs="方正仿宋_GB18030"/>
          <w:color w:val="auto"/>
          <w:highlight w:val="none"/>
          <w:u w:val="single"/>
          <w:lang w:val="en-US" w:eastAsia="zh-CN"/>
        </w:rPr>
        <w:t xml:space="preserve">  5 </w:t>
      </w:r>
      <w:r>
        <w:rPr>
          <w:rFonts w:hint="eastAsia" w:ascii="方正仿宋_GB18030" w:hAnsi="方正仿宋_GB18030" w:eastAsia="方正仿宋_GB18030" w:cs="方正仿宋_GB18030"/>
          <w:color w:val="auto"/>
          <w:highlight w:val="none"/>
          <w:u w:val="none"/>
          <w:lang w:val="en-US" w:eastAsia="zh-CN"/>
        </w:rPr>
        <w:t>月</w:t>
      </w:r>
      <w:r>
        <w:rPr>
          <w:rFonts w:hint="eastAsia" w:ascii="方正仿宋_GB18030" w:hAnsi="方正仿宋_GB18030" w:eastAsia="方正仿宋_GB18030" w:cs="方正仿宋_GB18030"/>
          <w:color w:val="auto"/>
          <w:highlight w:val="none"/>
          <w:u w:val="single"/>
          <w:lang w:val="en-US" w:eastAsia="zh-CN"/>
        </w:rPr>
        <w:t xml:space="preserve">  22  </w:t>
      </w:r>
      <w:r>
        <w:rPr>
          <w:rFonts w:hint="eastAsia" w:ascii="方正仿宋_GB18030" w:hAnsi="方正仿宋_GB18030" w:eastAsia="方正仿宋_GB18030" w:cs="方正仿宋_GB18030"/>
          <w:color w:val="auto"/>
          <w:highlight w:val="none"/>
          <w:u w:val="none"/>
          <w:lang w:val="en-US" w:eastAsia="zh-CN"/>
        </w:rPr>
        <w:t>日</w:t>
      </w:r>
    </w:p>
    <w:p w14:paraId="2A967C78">
      <w:pPr>
        <w:spacing w:line="360" w:lineRule="auto"/>
        <w:ind w:firstLine="5460" w:firstLineChars="2600"/>
        <w:rPr>
          <w:rFonts w:hint="eastAsia" w:ascii="方正仿宋_GBK" w:hAnsi="方正仿宋_GBK" w:eastAsia="方正仿宋_GBK" w:cs="方正仿宋_GBK"/>
          <w:color w:val="auto"/>
          <w:highlight w:val="yellow"/>
          <w:u w:val="none"/>
          <w:lang w:val="en-US" w:eastAsia="zh-CN"/>
        </w:rPr>
      </w:pPr>
    </w:p>
    <w:p w14:paraId="469315F7">
      <w:pPr>
        <w:pStyle w:val="6"/>
        <w:spacing w:line="360" w:lineRule="auto"/>
        <w:rPr>
          <w:rFonts w:asciiTheme="minorEastAsia" w:hAnsiTheme="minorEastAsia" w:eastAsiaTheme="minorEastAsia"/>
          <w:color w:val="auto"/>
          <w:highlight w:val="none"/>
        </w:rPr>
      </w:pPr>
    </w:p>
    <w:p w14:paraId="534097C2">
      <w:pPr>
        <w:rPr>
          <w:rFonts w:asciiTheme="minorEastAsia" w:hAnsiTheme="minorEastAsia" w:eastAsiaTheme="minorEastAsia"/>
          <w:color w:val="auto"/>
          <w:highlight w:val="none"/>
        </w:rPr>
      </w:pPr>
    </w:p>
    <w:p w14:paraId="40F041EB">
      <w:pPr>
        <w:pStyle w:val="6"/>
        <w:rPr>
          <w:rFonts w:asciiTheme="minorEastAsia" w:hAnsiTheme="minorEastAsia" w:eastAsiaTheme="minorEastAsia"/>
          <w:color w:val="auto"/>
          <w:highlight w:val="none"/>
        </w:rPr>
      </w:pPr>
    </w:p>
    <w:p w14:paraId="094AFE85">
      <w:pPr>
        <w:rPr>
          <w:rFonts w:asciiTheme="minorEastAsia" w:hAnsiTheme="minorEastAsia" w:eastAsiaTheme="minorEastAsia"/>
          <w:color w:val="auto"/>
          <w:highlight w:val="none"/>
        </w:rPr>
      </w:pPr>
    </w:p>
    <w:p w14:paraId="22970850">
      <w:pPr>
        <w:pStyle w:val="6"/>
        <w:rPr>
          <w:rFonts w:asciiTheme="minorEastAsia" w:hAnsiTheme="minorEastAsia" w:eastAsiaTheme="minorEastAsia"/>
          <w:color w:val="auto"/>
          <w:highlight w:val="none"/>
        </w:rPr>
      </w:pPr>
    </w:p>
    <w:p w14:paraId="796074A2">
      <w:pPr>
        <w:rPr>
          <w:rFonts w:asciiTheme="minorEastAsia" w:hAnsiTheme="minorEastAsia" w:eastAsiaTheme="minorEastAsia"/>
          <w:color w:val="auto"/>
          <w:highlight w:val="none"/>
        </w:rPr>
      </w:pPr>
    </w:p>
    <w:p w14:paraId="0BA692F5">
      <w:pPr>
        <w:pStyle w:val="6"/>
        <w:rPr>
          <w:rFonts w:asciiTheme="minorEastAsia" w:hAnsiTheme="minorEastAsia" w:eastAsiaTheme="minorEastAsia"/>
          <w:color w:val="auto"/>
          <w:highlight w:val="none"/>
        </w:rPr>
      </w:pPr>
    </w:p>
    <w:p w14:paraId="40EBCADB">
      <w:pPr>
        <w:pStyle w:val="6"/>
        <w:rPr>
          <w:rFonts w:asciiTheme="minorEastAsia" w:hAnsiTheme="minorEastAsia" w:eastAsiaTheme="minorEastAsia"/>
          <w:color w:val="auto"/>
          <w:highlight w:val="none"/>
        </w:rPr>
      </w:pPr>
    </w:p>
    <w:p w14:paraId="070B11D2">
      <w:pPr>
        <w:rPr>
          <w:rFonts w:asciiTheme="minorEastAsia" w:hAnsiTheme="minorEastAsia" w:eastAsiaTheme="minorEastAsia"/>
          <w:color w:val="auto"/>
          <w:highlight w:val="none"/>
        </w:rPr>
      </w:pPr>
    </w:p>
    <w:p w14:paraId="61C96BF1">
      <w:pPr>
        <w:pStyle w:val="3"/>
        <w:widowControl w:val="0"/>
        <w:kinsoku/>
        <w:autoSpaceDE/>
        <w:autoSpaceDN/>
        <w:adjustRightInd/>
        <w:snapToGrid/>
        <w:spacing w:before="0" w:after="0" w:line="360" w:lineRule="auto"/>
        <w:jc w:val="center"/>
        <w:textAlignment w:val="auto"/>
        <w:rPr>
          <w:rFonts w:hint="eastAsia" w:ascii="方正黑体_GBK" w:hAnsi="方正黑体_GBK" w:eastAsia="方正黑体_GBK" w:cs="方正黑体_GBK"/>
          <w:snapToGrid w:val="0"/>
          <w:color w:val="auto"/>
          <w:kern w:val="0"/>
          <w:highlight w:val="none"/>
          <w:lang w:val="en-US" w:eastAsia="zh-CN" w:bidi="ar-SA"/>
        </w:rPr>
      </w:pPr>
      <w:bookmarkStart w:id="64" w:name="_Toc27337"/>
      <w:r>
        <w:rPr>
          <w:rFonts w:hint="eastAsia" w:ascii="方正黑体_GBK" w:hAnsi="方正黑体_GBK" w:eastAsia="方正黑体_GBK" w:cs="方正黑体_GBK"/>
          <w:snapToGrid w:val="0"/>
          <w:color w:val="auto"/>
          <w:kern w:val="0"/>
          <w:highlight w:val="none"/>
          <w:lang w:val="en-US" w:eastAsia="zh-CN" w:bidi="ar-SA"/>
        </w:rPr>
        <w:t>第二章 竞选人须知</w:t>
      </w:r>
      <w:bookmarkEnd w:id="64"/>
    </w:p>
    <w:p w14:paraId="7CC0B44D">
      <w:pPr>
        <w:pStyle w:val="4"/>
        <w:widowControl w:val="0"/>
        <w:kinsoku/>
        <w:autoSpaceDE/>
        <w:autoSpaceDN/>
        <w:adjustRightInd/>
        <w:snapToGrid/>
        <w:spacing w:before="0" w:after="0" w:line="360" w:lineRule="auto"/>
        <w:jc w:val="center"/>
        <w:textAlignment w:val="auto"/>
        <w:rPr>
          <w:rFonts w:hint="eastAsia" w:ascii="方正小标宋_GBK" w:hAnsi="方正小标宋_GBK" w:eastAsia="方正小标宋_GBK" w:cs="方正小标宋_GBK"/>
          <w:snapToGrid/>
          <w:color w:val="auto"/>
          <w:kern w:val="2"/>
          <w:szCs w:val="21"/>
          <w:highlight w:val="none"/>
          <w:lang w:val="en-US" w:eastAsia="zh-CN" w:bidi="ar-SA"/>
        </w:rPr>
      </w:pPr>
      <w:bookmarkStart w:id="65" w:name="_Toc16977"/>
      <w:r>
        <w:rPr>
          <w:rFonts w:hint="eastAsia" w:ascii="方正小标宋_GBK" w:hAnsi="方正小标宋_GBK" w:eastAsia="方正小标宋_GBK" w:cs="方正小标宋_GBK"/>
          <w:bCs/>
          <w:snapToGrid/>
          <w:color w:val="auto"/>
          <w:kern w:val="2"/>
          <w:szCs w:val="32"/>
          <w:highlight w:val="none"/>
          <w:lang w:val="en-US" w:eastAsia="zh-CN" w:bidi="ar-SA"/>
        </w:rPr>
        <w:t>竞选人须知前附表</w:t>
      </w:r>
      <w:bookmarkEnd w:id="65"/>
    </w:p>
    <w:p w14:paraId="18308ACE">
      <w:pPr>
        <w:keepNext w:val="0"/>
        <w:keepLines w:val="0"/>
        <w:pageBreakBefore w:val="0"/>
        <w:widowControl w:val="0"/>
        <w:kinsoku/>
        <w:wordWrap/>
        <w:overflowPunct/>
        <w:topLinePunct w:val="0"/>
        <w:autoSpaceDE/>
        <w:autoSpaceDN/>
        <w:bidi w:val="0"/>
        <w:adjustRightInd/>
        <w:snapToGrid w:val="0"/>
        <w:spacing w:line="240" w:lineRule="auto"/>
        <w:ind w:firstLine="420" w:firstLineChars="200"/>
        <w:jc w:val="both"/>
        <w:textAlignment w:val="auto"/>
        <w:rPr>
          <w:rFonts w:hint="eastAsia" w:ascii="方正仿宋_GBK" w:hAnsi="方正仿宋_GBK" w:eastAsia="方正仿宋_GBK" w:cs="方正仿宋_GBK"/>
          <w:snapToGrid/>
          <w:color w:val="auto"/>
          <w:kern w:val="2"/>
          <w:szCs w:val="21"/>
          <w:highlight w:val="none"/>
          <w:lang w:val="en-US" w:eastAsia="zh-CN" w:bidi="ar-SA"/>
        </w:rPr>
      </w:pPr>
      <w:r>
        <w:rPr>
          <w:rFonts w:hint="eastAsia" w:ascii="方正仿宋_GBK" w:hAnsi="方正仿宋_GBK" w:eastAsia="方正仿宋_GBK" w:cs="方正仿宋_GBK"/>
          <w:snapToGrid/>
          <w:color w:val="auto"/>
          <w:kern w:val="2"/>
          <w:szCs w:val="21"/>
          <w:highlight w:val="none"/>
          <w:lang w:val="en-US" w:eastAsia="zh-CN" w:bidi="ar-SA"/>
        </w:rPr>
        <w:t>正文内容不允许修改。若竞选人须知前附表与正文不一致的地方，以竞选人须知前附表为准。</w:t>
      </w:r>
    </w:p>
    <w:tbl>
      <w:tblPr>
        <w:tblStyle w:val="16"/>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93"/>
        <w:gridCol w:w="2969"/>
        <w:gridCol w:w="4260"/>
      </w:tblGrid>
      <w:tr w14:paraId="7ED545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93" w:type="dxa"/>
            <w:vAlign w:val="center"/>
          </w:tcPr>
          <w:p w14:paraId="699E204E">
            <w:pPr>
              <w:widowControl w:val="0"/>
              <w:kinsoku/>
              <w:autoSpaceDE/>
              <w:autoSpaceDN/>
              <w:adjustRightInd/>
              <w:snapToGrid/>
              <w:spacing w:line="400" w:lineRule="exact"/>
              <w:jc w:val="center"/>
              <w:textAlignment w:val="auto"/>
              <w:rPr>
                <w:rFonts w:hint="eastAsia" w:ascii="方正仿宋_GB18030" w:hAnsi="方正仿宋_GB18030" w:eastAsia="方正仿宋_GB18030" w:cs="方正仿宋_GB18030"/>
                <w:b/>
                <w:snapToGrid/>
                <w:color w:val="auto"/>
                <w:kern w:val="2"/>
                <w:szCs w:val="21"/>
                <w:highlight w:val="none"/>
                <w:lang w:val="en-US" w:eastAsia="zh-CN" w:bidi="ar-SA"/>
              </w:rPr>
            </w:pPr>
            <w:r>
              <w:rPr>
                <w:rFonts w:hint="eastAsia" w:ascii="方正仿宋_GB18030" w:hAnsi="方正仿宋_GB18030" w:eastAsia="方正仿宋_GB18030" w:cs="方正仿宋_GB18030"/>
                <w:b/>
                <w:snapToGrid/>
                <w:color w:val="auto"/>
                <w:kern w:val="2"/>
                <w:szCs w:val="21"/>
                <w:highlight w:val="none"/>
                <w:lang w:val="en-US" w:eastAsia="zh-CN" w:bidi="ar-SA"/>
              </w:rPr>
              <w:t>条款号</w:t>
            </w:r>
          </w:p>
        </w:tc>
        <w:tc>
          <w:tcPr>
            <w:tcW w:w="2969" w:type="dxa"/>
            <w:vAlign w:val="center"/>
          </w:tcPr>
          <w:p w14:paraId="4C3E547E">
            <w:pPr>
              <w:widowControl w:val="0"/>
              <w:kinsoku/>
              <w:autoSpaceDE/>
              <w:autoSpaceDN/>
              <w:adjustRightInd/>
              <w:snapToGrid/>
              <w:spacing w:line="400" w:lineRule="exact"/>
              <w:jc w:val="center"/>
              <w:textAlignment w:val="auto"/>
              <w:rPr>
                <w:rFonts w:hint="eastAsia" w:ascii="方正仿宋_GB18030" w:hAnsi="方正仿宋_GB18030" w:eastAsia="方正仿宋_GB18030" w:cs="方正仿宋_GB18030"/>
                <w:b/>
                <w:snapToGrid/>
                <w:color w:val="auto"/>
                <w:kern w:val="2"/>
                <w:szCs w:val="21"/>
                <w:highlight w:val="none"/>
                <w:lang w:val="en-US" w:eastAsia="zh-CN" w:bidi="ar-SA"/>
              </w:rPr>
            </w:pPr>
            <w:r>
              <w:rPr>
                <w:rFonts w:hint="eastAsia" w:ascii="方正仿宋_GB18030" w:hAnsi="方正仿宋_GB18030" w:eastAsia="方正仿宋_GB18030" w:cs="方正仿宋_GB18030"/>
                <w:b/>
                <w:snapToGrid/>
                <w:color w:val="auto"/>
                <w:kern w:val="2"/>
                <w:szCs w:val="21"/>
                <w:highlight w:val="none"/>
                <w:lang w:val="en-US" w:eastAsia="zh-CN" w:bidi="ar-SA"/>
              </w:rPr>
              <w:t>条款名称</w:t>
            </w:r>
          </w:p>
        </w:tc>
        <w:tc>
          <w:tcPr>
            <w:tcW w:w="4260" w:type="dxa"/>
            <w:vAlign w:val="center"/>
          </w:tcPr>
          <w:p w14:paraId="13177F22">
            <w:pPr>
              <w:widowControl w:val="0"/>
              <w:kinsoku/>
              <w:autoSpaceDE/>
              <w:autoSpaceDN/>
              <w:adjustRightInd/>
              <w:snapToGrid/>
              <w:spacing w:line="400" w:lineRule="exact"/>
              <w:jc w:val="center"/>
              <w:textAlignment w:val="auto"/>
              <w:rPr>
                <w:rFonts w:hint="eastAsia" w:ascii="方正仿宋_GB18030" w:hAnsi="方正仿宋_GB18030" w:eastAsia="方正仿宋_GB18030" w:cs="方正仿宋_GB18030"/>
                <w:b/>
                <w:snapToGrid/>
                <w:color w:val="auto"/>
                <w:kern w:val="2"/>
                <w:szCs w:val="21"/>
                <w:highlight w:val="none"/>
                <w:lang w:val="en-US" w:eastAsia="zh-CN" w:bidi="ar-SA"/>
              </w:rPr>
            </w:pPr>
            <w:r>
              <w:rPr>
                <w:rFonts w:hint="eastAsia" w:ascii="方正仿宋_GB18030" w:hAnsi="方正仿宋_GB18030" w:eastAsia="方正仿宋_GB18030" w:cs="方正仿宋_GB18030"/>
                <w:b/>
                <w:snapToGrid/>
                <w:color w:val="auto"/>
                <w:kern w:val="2"/>
                <w:szCs w:val="21"/>
                <w:highlight w:val="none"/>
                <w:lang w:val="en-US" w:eastAsia="zh-CN" w:bidi="ar-SA"/>
              </w:rPr>
              <w:t>编列内容</w:t>
            </w:r>
          </w:p>
        </w:tc>
      </w:tr>
      <w:tr w14:paraId="7B0943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87" w:hRule="atLeast"/>
        </w:trPr>
        <w:tc>
          <w:tcPr>
            <w:tcW w:w="1293" w:type="dxa"/>
            <w:vAlign w:val="center"/>
          </w:tcPr>
          <w:p w14:paraId="3243E991">
            <w:pPr>
              <w:widowControl w:val="0"/>
              <w:kinsoku/>
              <w:autoSpaceDE/>
              <w:autoSpaceDN/>
              <w:adjustRightInd/>
              <w:snapToGrid/>
              <w:spacing w:line="400" w:lineRule="exact"/>
              <w:jc w:val="center"/>
              <w:textAlignment w:val="auto"/>
              <w:rPr>
                <w:rFonts w:hint="eastAsia" w:ascii="方正仿宋_GBK" w:hAnsi="方正仿宋_GBK" w:eastAsia="方正仿宋_GBK" w:cs="方正仿宋_GBK"/>
                <w:snapToGrid/>
                <w:color w:val="auto"/>
                <w:kern w:val="2"/>
                <w:szCs w:val="21"/>
                <w:highlight w:val="none"/>
                <w:lang w:val="en-US" w:eastAsia="zh-CN" w:bidi="ar-SA"/>
              </w:rPr>
            </w:pPr>
            <w:r>
              <w:rPr>
                <w:rFonts w:hint="eastAsia" w:ascii="方正仿宋_GBK" w:hAnsi="方正仿宋_GBK" w:eastAsia="方正仿宋_GBK" w:cs="方正仿宋_GBK"/>
                <w:snapToGrid/>
                <w:color w:val="auto"/>
                <w:kern w:val="2"/>
                <w:szCs w:val="21"/>
                <w:highlight w:val="none"/>
                <w:lang w:val="en-US" w:eastAsia="zh-CN" w:bidi="ar-SA"/>
              </w:rPr>
              <w:t>1.1.2</w:t>
            </w:r>
          </w:p>
        </w:tc>
        <w:tc>
          <w:tcPr>
            <w:tcW w:w="2969" w:type="dxa"/>
            <w:vAlign w:val="center"/>
          </w:tcPr>
          <w:p w14:paraId="696989A9">
            <w:pPr>
              <w:widowControl w:val="0"/>
              <w:kinsoku/>
              <w:autoSpaceDE/>
              <w:autoSpaceDN/>
              <w:adjustRightInd/>
              <w:snapToGrid/>
              <w:spacing w:line="400" w:lineRule="exact"/>
              <w:jc w:val="center"/>
              <w:textAlignment w:val="auto"/>
              <w:rPr>
                <w:rFonts w:hint="eastAsia" w:ascii="方正仿宋_GBK" w:hAnsi="方正仿宋_GBK" w:eastAsia="方正仿宋_GBK" w:cs="方正仿宋_GBK"/>
                <w:snapToGrid/>
                <w:color w:val="auto"/>
                <w:kern w:val="2"/>
                <w:szCs w:val="21"/>
                <w:highlight w:val="none"/>
                <w:lang w:val="en-US" w:eastAsia="zh-CN" w:bidi="ar-SA"/>
              </w:rPr>
            </w:pPr>
            <w:r>
              <w:rPr>
                <w:rFonts w:hint="eastAsia" w:ascii="方正仿宋_GBK" w:hAnsi="方正仿宋_GBK" w:eastAsia="方正仿宋_GBK" w:cs="方正仿宋_GBK"/>
                <w:snapToGrid/>
                <w:color w:val="auto"/>
                <w:kern w:val="2"/>
                <w:szCs w:val="21"/>
                <w:highlight w:val="none"/>
                <w:lang w:val="en-US" w:eastAsia="zh-CN" w:bidi="ar-SA"/>
              </w:rPr>
              <w:t>比选人</w:t>
            </w:r>
          </w:p>
        </w:tc>
        <w:tc>
          <w:tcPr>
            <w:tcW w:w="4260" w:type="dxa"/>
            <w:vAlign w:val="top"/>
          </w:tcPr>
          <w:p w14:paraId="50ED0DA5">
            <w:pPr>
              <w:keepNext w:val="0"/>
              <w:keepLines w:val="0"/>
              <w:pageBreakBefore w:val="0"/>
              <w:widowControl w:val="0"/>
              <w:kinsoku/>
              <w:wordWrap/>
              <w:overflowPunct/>
              <w:topLinePunct w:val="0"/>
              <w:autoSpaceDE/>
              <w:autoSpaceDN/>
              <w:bidi w:val="0"/>
              <w:adjustRightInd/>
              <w:snapToGrid w:val="0"/>
              <w:spacing w:line="240" w:lineRule="auto"/>
              <w:jc w:val="left"/>
              <w:textAlignment w:val="auto"/>
              <w:rPr>
                <w:rFonts w:hint="eastAsia" w:ascii="方正仿宋_GBK" w:hAnsi="方正仿宋_GBK" w:eastAsia="方正仿宋_GBK" w:cs="方正仿宋_GBK"/>
                <w:snapToGrid/>
                <w:color w:val="auto"/>
                <w:kern w:val="2"/>
                <w:szCs w:val="21"/>
                <w:highlight w:val="none"/>
                <w:lang w:val="en-US" w:eastAsia="zh-CN" w:bidi="ar-SA"/>
              </w:rPr>
            </w:pPr>
            <w:r>
              <w:rPr>
                <w:rFonts w:hint="eastAsia" w:ascii="方正仿宋_GBK" w:hAnsi="方正仿宋_GBK" w:eastAsia="方正仿宋_GBK" w:cs="方正仿宋_GBK"/>
                <w:snapToGrid/>
                <w:color w:val="auto"/>
                <w:kern w:val="2"/>
                <w:szCs w:val="21"/>
                <w:highlight w:val="none"/>
                <w:lang w:val="en-US" w:eastAsia="zh-CN" w:bidi="ar-SA"/>
              </w:rPr>
              <w:t>名称：重庆环保投资集团有限公司</w:t>
            </w:r>
          </w:p>
          <w:p w14:paraId="78BBCFBC">
            <w:pPr>
              <w:keepNext w:val="0"/>
              <w:keepLines w:val="0"/>
              <w:pageBreakBefore w:val="0"/>
              <w:widowControl w:val="0"/>
              <w:kinsoku/>
              <w:wordWrap/>
              <w:overflowPunct/>
              <w:topLinePunct w:val="0"/>
              <w:autoSpaceDE/>
              <w:autoSpaceDN/>
              <w:bidi w:val="0"/>
              <w:adjustRightInd/>
              <w:snapToGrid w:val="0"/>
              <w:spacing w:line="240" w:lineRule="auto"/>
              <w:jc w:val="left"/>
              <w:textAlignment w:val="auto"/>
              <w:rPr>
                <w:rFonts w:hint="eastAsia" w:ascii="方正仿宋_GBK" w:hAnsi="方正仿宋_GBK" w:eastAsia="方正仿宋_GBK" w:cs="方正仿宋_GBK"/>
                <w:snapToGrid/>
                <w:color w:val="auto"/>
                <w:kern w:val="2"/>
                <w:szCs w:val="21"/>
                <w:highlight w:val="none"/>
                <w:u w:val="none"/>
                <w:lang w:val="en-US" w:eastAsia="zh-CN" w:bidi="ar-SA"/>
              </w:rPr>
            </w:pPr>
            <w:r>
              <w:rPr>
                <w:rFonts w:hint="eastAsia" w:ascii="方正仿宋_GBK" w:hAnsi="方正仿宋_GBK" w:eastAsia="方正仿宋_GBK" w:cs="方正仿宋_GBK"/>
                <w:snapToGrid/>
                <w:color w:val="auto"/>
                <w:kern w:val="2"/>
                <w:szCs w:val="21"/>
                <w:highlight w:val="none"/>
                <w:lang w:val="en-US" w:eastAsia="zh-CN" w:bidi="ar-SA"/>
              </w:rPr>
              <w:t>地址：</w:t>
            </w:r>
            <w:r>
              <w:rPr>
                <w:rFonts w:hint="eastAsia" w:ascii="方正仿宋_GBK" w:hAnsi="方正仿宋_GBK" w:eastAsia="方正仿宋_GBK" w:cs="方正仿宋_GBK"/>
                <w:color w:val="auto"/>
                <w:highlight w:val="none"/>
                <w:u w:val="none"/>
                <w:lang w:val="en-US" w:eastAsia="zh-CN"/>
              </w:rPr>
              <w:t xml:space="preserve">重庆市黔江区城东街道新华大道东段168号 </w:t>
            </w:r>
          </w:p>
          <w:p w14:paraId="384605CE">
            <w:pPr>
              <w:keepNext w:val="0"/>
              <w:keepLines w:val="0"/>
              <w:pageBreakBefore w:val="0"/>
              <w:widowControl w:val="0"/>
              <w:kinsoku/>
              <w:wordWrap/>
              <w:overflowPunct/>
              <w:topLinePunct w:val="0"/>
              <w:autoSpaceDE/>
              <w:autoSpaceDN/>
              <w:bidi w:val="0"/>
              <w:adjustRightInd/>
              <w:snapToGrid w:val="0"/>
              <w:spacing w:line="240" w:lineRule="auto"/>
              <w:jc w:val="left"/>
              <w:textAlignment w:val="auto"/>
              <w:rPr>
                <w:rFonts w:hint="eastAsia" w:ascii="方正仿宋_GBK" w:hAnsi="方正仿宋_GBK" w:eastAsia="方正仿宋_GBK" w:cs="方正仿宋_GBK"/>
                <w:snapToGrid/>
                <w:color w:val="auto"/>
                <w:kern w:val="2"/>
                <w:szCs w:val="21"/>
                <w:highlight w:val="none"/>
                <w:u w:val="none"/>
                <w:lang w:val="en-US" w:eastAsia="zh-CN" w:bidi="ar-SA"/>
              </w:rPr>
            </w:pPr>
            <w:r>
              <w:rPr>
                <w:rFonts w:hint="eastAsia" w:ascii="方正仿宋_GBK" w:hAnsi="方正仿宋_GBK" w:eastAsia="方正仿宋_GBK" w:cs="方正仿宋_GBK"/>
                <w:snapToGrid/>
                <w:color w:val="auto"/>
                <w:kern w:val="2"/>
                <w:szCs w:val="21"/>
                <w:highlight w:val="none"/>
                <w:u w:val="none"/>
                <w:lang w:val="en-US" w:eastAsia="zh-CN" w:bidi="ar-SA"/>
              </w:rPr>
              <w:t>联系人：</w:t>
            </w:r>
            <w:r>
              <w:rPr>
                <w:rFonts w:hint="eastAsia" w:ascii="方正仿宋_GBK" w:hAnsi="方正仿宋_GBK" w:eastAsia="方正仿宋_GBK" w:cs="方正仿宋_GBK"/>
                <w:color w:val="auto"/>
                <w:highlight w:val="none"/>
                <w:u w:val="none"/>
                <w:lang w:val="en-US" w:eastAsia="zh-CN"/>
              </w:rPr>
              <w:t>徐老师</w:t>
            </w:r>
          </w:p>
          <w:p w14:paraId="02C844C3">
            <w:pPr>
              <w:widowControl w:val="0"/>
              <w:kinsoku/>
              <w:autoSpaceDE/>
              <w:autoSpaceDN/>
              <w:adjustRightInd/>
              <w:snapToGrid/>
              <w:spacing w:line="400" w:lineRule="exact"/>
              <w:jc w:val="left"/>
              <w:textAlignment w:val="auto"/>
              <w:rPr>
                <w:rFonts w:hint="eastAsia" w:ascii="方正仿宋_GBK" w:hAnsi="方正仿宋_GBK" w:eastAsia="方正仿宋_GBK" w:cs="方正仿宋_GBK"/>
                <w:snapToGrid/>
                <w:color w:val="auto"/>
                <w:kern w:val="2"/>
                <w:szCs w:val="21"/>
                <w:highlight w:val="none"/>
                <w:lang w:val="en-US" w:eastAsia="zh-CN" w:bidi="ar-SA"/>
              </w:rPr>
            </w:pPr>
            <w:r>
              <w:rPr>
                <w:rFonts w:hint="eastAsia" w:ascii="方正仿宋_GBK" w:hAnsi="方正仿宋_GBK" w:eastAsia="方正仿宋_GBK" w:cs="方正仿宋_GBK"/>
                <w:snapToGrid/>
                <w:color w:val="auto"/>
                <w:kern w:val="2"/>
                <w:szCs w:val="21"/>
                <w:highlight w:val="none"/>
                <w:u w:val="none"/>
                <w:lang w:val="en-US" w:eastAsia="zh-CN" w:bidi="ar-SA"/>
              </w:rPr>
              <w:t>电话：</w:t>
            </w:r>
            <w:r>
              <w:rPr>
                <w:rFonts w:hint="eastAsia" w:ascii="方正仿宋_GBK" w:hAnsi="方正仿宋_GBK" w:eastAsia="方正仿宋_GBK" w:cs="方正仿宋_GBK"/>
                <w:color w:val="auto"/>
                <w:highlight w:val="none"/>
                <w:u w:val="none"/>
                <w:lang w:val="en-US" w:eastAsia="zh-CN"/>
              </w:rPr>
              <w:t xml:space="preserve">023-79082866 </w:t>
            </w:r>
          </w:p>
        </w:tc>
      </w:tr>
      <w:tr w14:paraId="41136A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72" w:hRule="atLeast"/>
        </w:trPr>
        <w:tc>
          <w:tcPr>
            <w:tcW w:w="1293" w:type="dxa"/>
            <w:vAlign w:val="center"/>
          </w:tcPr>
          <w:p w14:paraId="5F0E73DE">
            <w:pPr>
              <w:widowControl w:val="0"/>
              <w:kinsoku/>
              <w:autoSpaceDE/>
              <w:autoSpaceDN/>
              <w:adjustRightInd/>
              <w:snapToGrid/>
              <w:spacing w:line="400" w:lineRule="exact"/>
              <w:jc w:val="center"/>
              <w:textAlignment w:val="auto"/>
              <w:rPr>
                <w:rFonts w:hint="eastAsia" w:ascii="方正仿宋_GBK" w:hAnsi="方正仿宋_GBK" w:eastAsia="方正仿宋_GBK" w:cs="方正仿宋_GBK"/>
                <w:snapToGrid/>
                <w:color w:val="auto"/>
                <w:kern w:val="2"/>
                <w:szCs w:val="21"/>
                <w:highlight w:val="none"/>
                <w:lang w:val="en-US" w:eastAsia="zh-CN" w:bidi="ar-SA"/>
              </w:rPr>
            </w:pPr>
            <w:r>
              <w:rPr>
                <w:rFonts w:hint="eastAsia" w:ascii="方正仿宋_GBK" w:hAnsi="方正仿宋_GBK" w:eastAsia="方正仿宋_GBK" w:cs="方正仿宋_GBK"/>
                <w:snapToGrid/>
                <w:color w:val="auto"/>
                <w:kern w:val="2"/>
                <w:szCs w:val="21"/>
                <w:highlight w:val="none"/>
                <w:lang w:val="en-US" w:eastAsia="zh-CN" w:bidi="ar-SA"/>
              </w:rPr>
              <w:t>1.1.3</w:t>
            </w:r>
          </w:p>
        </w:tc>
        <w:tc>
          <w:tcPr>
            <w:tcW w:w="2969" w:type="dxa"/>
            <w:vAlign w:val="center"/>
          </w:tcPr>
          <w:p w14:paraId="048292D1">
            <w:pPr>
              <w:widowControl w:val="0"/>
              <w:kinsoku/>
              <w:autoSpaceDE/>
              <w:autoSpaceDN/>
              <w:adjustRightInd/>
              <w:snapToGrid/>
              <w:spacing w:line="400" w:lineRule="exact"/>
              <w:jc w:val="center"/>
              <w:textAlignment w:val="auto"/>
              <w:rPr>
                <w:rFonts w:hint="eastAsia" w:ascii="方正仿宋_GBK" w:hAnsi="方正仿宋_GBK" w:eastAsia="方正仿宋_GBK" w:cs="方正仿宋_GBK"/>
                <w:color w:val="auto"/>
                <w:vertAlign w:val="baseline"/>
              </w:rPr>
            </w:pPr>
            <w:r>
              <w:rPr>
                <w:rFonts w:hint="eastAsia" w:ascii="方正仿宋_GBK" w:hAnsi="方正仿宋_GBK" w:eastAsia="方正仿宋_GBK" w:cs="方正仿宋_GBK"/>
                <w:snapToGrid/>
                <w:color w:val="auto"/>
                <w:kern w:val="2"/>
                <w:szCs w:val="21"/>
                <w:highlight w:val="none"/>
                <w:lang w:val="en-US" w:eastAsia="zh-CN" w:bidi="ar-SA"/>
              </w:rPr>
              <w:t>代理机构</w:t>
            </w:r>
          </w:p>
        </w:tc>
        <w:tc>
          <w:tcPr>
            <w:tcW w:w="4260" w:type="dxa"/>
            <w:vAlign w:val="center"/>
          </w:tcPr>
          <w:p w14:paraId="635952C9">
            <w:pPr>
              <w:widowControl w:val="0"/>
              <w:kinsoku/>
              <w:autoSpaceDE/>
              <w:autoSpaceDN/>
              <w:adjustRightInd/>
              <w:snapToGrid/>
              <w:spacing w:line="400" w:lineRule="exact"/>
              <w:jc w:val="left"/>
              <w:textAlignment w:val="auto"/>
              <w:rPr>
                <w:rFonts w:hint="eastAsia" w:ascii="方正仿宋_GBK" w:hAnsi="方正仿宋_GBK" w:eastAsia="方正仿宋_GBK" w:cs="方正仿宋_GBK"/>
                <w:snapToGrid/>
                <w:color w:val="auto"/>
                <w:kern w:val="2"/>
                <w:szCs w:val="21"/>
                <w:highlight w:val="none"/>
                <w:lang w:val="en-US" w:eastAsia="zh-CN" w:bidi="ar-SA"/>
              </w:rPr>
            </w:pPr>
            <w:r>
              <w:rPr>
                <w:rFonts w:hint="eastAsia" w:ascii="方正仿宋_GBK" w:hAnsi="方正仿宋_GBK" w:eastAsia="方正仿宋_GBK" w:cs="方正仿宋_GBK"/>
                <w:snapToGrid/>
                <w:color w:val="auto"/>
                <w:kern w:val="2"/>
                <w:szCs w:val="21"/>
                <w:highlight w:val="none"/>
                <w:lang w:val="en-US" w:eastAsia="zh-CN" w:bidi="ar-SA"/>
              </w:rPr>
              <w:t>/。</w:t>
            </w:r>
          </w:p>
        </w:tc>
      </w:tr>
      <w:tr w14:paraId="60B0CE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93" w:type="dxa"/>
            <w:vAlign w:val="center"/>
          </w:tcPr>
          <w:p w14:paraId="7665FE78">
            <w:pPr>
              <w:widowControl w:val="0"/>
              <w:kinsoku/>
              <w:autoSpaceDE/>
              <w:autoSpaceDN/>
              <w:adjustRightInd/>
              <w:snapToGrid/>
              <w:spacing w:line="400" w:lineRule="exact"/>
              <w:jc w:val="center"/>
              <w:textAlignment w:val="auto"/>
              <w:rPr>
                <w:rFonts w:hint="eastAsia" w:ascii="方正仿宋_GBK" w:hAnsi="方正仿宋_GBK" w:eastAsia="方正仿宋_GBK" w:cs="方正仿宋_GBK"/>
                <w:snapToGrid/>
                <w:color w:val="auto"/>
                <w:kern w:val="2"/>
                <w:szCs w:val="21"/>
                <w:highlight w:val="none"/>
                <w:lang w:val="en-US" w:eastAsia="zh-CN" w:bidi="ar-SA"/>
              </w:rPr>
            </w:pPr>
            <w:r>
              <w:rPr>
                <w:rFonts w:hint="eastAsia" w:ascii="方正仿宋_GBK" w:hAnsi="方正仿宋_GBK" w:eastAsia="方正仿宋_GBK" w:cs="方正仿宋_GBK"/>
                <w:snapToGrid/>
                <w:color w:val="auto"/>
                <w:kern w:val="2"/>
                <w:szCs w:val="21"/>
                <w:highlight w:val="none"/>
                <w:lang w:val="en-US" w:eastAsia="zh-CN" w:bidi="ar-SA"/>
              </w:rPr>
              <w:t>1.1.4</w:t>
            </w:r>
          </w:p>
        </w:tc>
        <w:tc>
          <w:tcPr>
            <w:tcW w:w="2969" w:type="dxa"/>
            <w:vAlign w:val="center"/>
          </w:tcPr>
          <w:p w14:paraId="5CA4A14D">
            <w:pPr>
              <w:widowControl w:val="0"/>
              <w:kinsoku/>
              <w:autoSpaceDE/>
              <w:autoSpaceDN/>
              <w:adjustRightInd/>
              <w:snapToGrid/>
              <w:spacing w:line="400" w:lineRule="exact"/>
              <w:jc w:val="center"/>
              <w:textAlignment w:val="auto"/>
              <w:rPr>
                <w:rFonts w:hint="eastAsia" w:ascii="方正仿宋_GBK" w:hAnsi="方正仿宋_GBK" w:eastAsia="方正仿宋_GBK" w:cs="方正仿宋_GBK"/>
                <w:snapToGrid/>
                <w:color w:val="auto"/>
                <w:kern w:val="2"/>
                <w:szCs w:val="21"/>
                <w:highlight w:val="none"/>
                <w:lang w:val="en-US" w:eastAsia="zh-CN" w:bidi="ar-SA"/>
              </w:rPr>
            </w:pPr>
            <w:r>
              <w:rPr>
                <w:rFonts w:hint="eastAsia" w:ascii="方正仿宋_GBK" w:hAnsi="方正仿宋_GBK" w:eastAsia="方正仿宋_GBK" w:cs="方正仿宋_GBK"/>
                <w:snapToGrid/>
                <w:color w:val="auto"/>
                <w:kern w:val="2"/>
                <w:szCs w:val="21"/>
                <w:highlight w:val="none"/>
                <w:lang w:val="en-US" w:eastAsia="zh-CN" w:bidi="ar-SA"/>
              </w:rPr>
              <w:t>项目名称</w:t>
            </w:r>
          </w:p>
        </w:tc>
        <w:tc>
          <w:tcPr>
            <w:tcW w:w="4260" w:type="dxa"/>
            <w:vAlign w:val="top"/>
          </w:tcPr>
          <w:p w14:paraId="41E7074F">
            <w:pPr>
              <w:widowControl w:val="0"/>
              <w:kinsoku/>
              <w:autoSpaceDE/>
              <w:autoSpaceDN/>
              <w:adjustRightInd/>
              <w:snapToGrid/>
              <w:spacing w:line="400" w:lineRule="exact"/>
              <w:jc w:val="left"/>
              <w:textAlignment w:val="auto"/>
              <w:rPr>
                <w:rFonts w:hint="eastAsia" w:ascii="方正仿宋_GBK" w:hAnsi="方正仿宋_GBK" w:eastAsia="方正仿宋_GBK" w:cs="方正仿宋_GBK"/>
                <w:snapToGrid/>
                <w:color w:val="auto"/>
                <w:kern w:val="2"/>
                <w:szCs w:val="21"/>
                <w:highlight w:val="none"/>
                <w:lang w:val="en-US" w:eastAsia="zh-CN" w:bidi="ar-SA"/>
              </w:rPr>
            </w:pPr>
            <w:r>
              <w:rPr>
                <w:rFonts w:hint="eastAsia" w:ascii="方正仿宋_GBK" w:hAnsi="方正仿宋_GBK" w:eastAsia="方正仿宋_GBK" w:cs="方正仿宋_GBK"/>
                <w:snapToGrid/>
                <w:color w:val="auto"/>
                <w:kern w:val="2"/>
                <w:szCs w:val="21"/>
                <w:highlight w:val="none"/>
                <w:lang w:val="en-US" w:eastAsia="zh-CN" w:bidi="ar-SA"/>
              </w:rPr>
              <w:t>重庆环保投资集团有限公司渝东南环境治理分公司汽车租赁</w:t>
            </w:r>
          </w:p>
        </w:tc>
      </w:tr>
      <w:tr w14:paraId="387C8D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93" w:type="dxa"/>
            <w:vAlign w:val="center"/>
          </w:tcPr>
          <w:p w14:paraId="7E543423">
            <w:pPr>
              <w:widowControl w:val="0"/>
              <w:kinsoku/>
              <w:autoSpaceDE/>
              <w:autoSpaceDN/>
              <w:adjustRightInd/>
              <w:snapToGrid/>
              <w:spacing w:line="400" w:lineRule="exact"/>
              <w:jc w:val="center"/>
              <w:textAlignment w:val="auto"/>
              <w:rPr>
                <w:rFonts w:hint="eastAsia" w:ascii="方正仿宋_GBK" w:hAnsi="方正仿宋_GBK" w:eastAsia="方正仿宋_GBK" w:cs="方正仿宋_GBK"/>
                <w:snapToGrid/>
                <w:color w:val="auto"/>
                <w:kern w:val="2"/>
                <w:szCs w:val="21"/>
                <w:highlight w:val="none"/>
                <w:lang w:val="en-US" w:eastAsia="zh-CN" w:bidi="ar-SA"/>
              </w:rPr>
            </w:pPr>
            <w:r>
              <w:rPr>
                <w:rFonts w:hint="eastAsia" w:ascii="方正仿宋_GBK" w:hAnsi="方正仿宋_GBK" w:eastAsia="方正仿宋_GBK" w:cs="方正仿宋_GBK"/>
                <w:snapToGrid/>
                <w:color w:val="auto"/>
                <w:kern w:val="2"/>
                <w:szCs w:val="21"/>
                <w:highlight w:val="none"/>
                <w:lang w:val="en-US" w:eastAsia="zh-CN" w:bidi="ar-SA"/>
              </w:rPr>
              <w:t>1.2.1</w:t>
            </w:r>
          </w:p>
        </w:tc>
        <w:tc>
          <w:tcPr>
            <w:tcW w:w="2969" w:type="dxa"/>
            <w:vAlign w:val="center"/>
          </w:tcPr>
          <w:p w14:paraId="72117D2E">
            <w:pPr>
              <w:widowControl w:val="0"/>
              <w:kinsoku/>
              <w:autoSpaceDE/>
              <w:autoSpaceDN/>
              <w:adjustRightInd/>
              <w:snapToGrid/>
              <w:spacing w:line="400" w:lineRule="exact"/>
              <w:jc w:val="center"/>
              <w:textAlignment w:val="auto"/>
              <w:rPr>
                <w:rFonts w:hint="eastAsia" w:ascii="方正仿宋_GBK" w:hAnsi="方正仿宋_GBK" w:eastAsia="方正仿宋_GBK" w:cs="方正仿宋_GBK"/>
                <w:snapToGrid/>
                <w:color w:val="auto"/>
                <w:kern w:val="2"/>
                <w:szCs w:val="21"/>
                <w:highlight w:val="none"/>
                <w:lang w:val="en-US" w:eastAsia="zh-CN" w:bidi="ar-SA"/>
              </w:rPr>
            </w:pPr>
            <w:r>
              <w:rPr>
                <w:rFonts w:hint="eastAsia" w:ascii="方正仿宋_GBK" w:hAnsi="方正仿宋_GBK" w:eastAsia="方正仿宋_GBK" w:cs="方正仿宋_GBK"/>
                <w:snapToGrid/>
                <w:color w:val="auto"/>
                <w:kern w:val="2"/>
                <w:szCs w:val="21"/>
                <w:highlight w:val="none"/>
                <w:lang w:val="en-US" w:eastAsia="zh-CN" w:bidi="ar-SA"/>
              </w:rPr>
              <w:t>资金来源及比例</w:t>
            </w:r>
          </w:p>
        </w:tc>
        <w:tc>
          <w:tcPr>
            <w:tcW w:w="4260" w:type="dxa"/>
            <w:vAlign w:val="top"/>
          </w:tcPr>
          <w:p w14:paraId="421AED48">
            <w:pPr>
              <w:widowControl w:val="0"/>
              <w:kinsoku/>
              <w:autoSpaceDE/>
              <w:autoSpaceDN/>
              <w:adjustRightInd/>
              <w:snapToGrid/>
              <w:spacing w:line="400" w:lineRule="exact"/>
              <w:jc w:val="left"/>
              <w:textAlignment w:val="auto"/>
              <w:rPr>
                <w:rFonts w:hint="eastAsia" w:ascii="方正仿宋_GBK" w:hAnsi="方正仿宋_GBK" w:eastAsia="方正仿宋_GBK" w:cs="方正仿宋_GBK"/>
                <w:snapToGrid/>
                <w:color w:val="auto"/>
                <w:kern w:val="2"/>
                <w:szCs w:val="21"/>
                <w:highlight w:val="none"/>
                <w:lang w:val="en-US" w:eastAsia="zh-CN" w:bidi="ar-SA"/>
              </w:rPr>
            </w:pPr>
            <w:r>
              <w:rPr>
                <w:rFonts w:hint="eastAsia" w:ascii="方正仿宋_GBK" w:hAnsi="方正仿宋_GBK" w:eastAsia="方正仿宋_GBK" w:cs="方正仿宋_GBK"/>
                <w:snapToGrid/>
                <w:color w:val="auto"/>
                <w:kern w:val="2"/>
                <w:szCs w:val="21"/>
                <w:highlight w:val="none"/>
                <w:lang w:val="en-US" w:eastAsia="zh-CN" w:bidi="ar-SA"/>
              </w:rPr>
              <w:t>资金来源：自筹。比例：100%。</w:t>
            </w:r>
          </w:p>
        </w:tc>
      </w:tr>
      <w:tr w14:paraId="60DA1F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93" w:type="dxa"/>
            <w:vAlign w:val="center"/>
          </w:tcPr>
          <w:p w14:paraId="7E721172">
            <w:pPr>
              <w:widowControl w:val="0"/>
              <w:kinsoku/>
              <w:autoSpaceDE/>
              <w:autoSpaceDN/>
              <w:adjustRightInd/>
              <w:snapToGrid/>
              <w:spacing w:line="400" w:lineRule="exact"/>
              <w:jc w:val="center"/>
              <w:textAlignment w:val="auto"/>
              <w:rPr>
                <w:rFonts w:hint="eastAsia" w:ascii="方正仿宋_GBK" w:hAnsi="方正仿宋_GBK" w:eastAsia="方正仿宋_GBK" w:cs="方正仿宋_GBK"/>
                <w:snapToGrid/>
                <w:color w:val="auto"/>
                <w:kern w:val="2"/>
                <w:szCs w:val="21"/>
                <w:highlight w:val="none"/>
                <w:lang w:val="en-US" w:eastAsia="zh-CN" w:bidi="ar-SA"/>
              </w:rPr>
            </w:pPr>
            <w:r>
              <w:rPr>
                <w:rFonts w:hint="eastAsia" w:ascii="方正仿宋_GBK" w:hAnsi="方正仿宋_GBK" w:eastAsia="方正仿宋_GBK" w:cs="方正仿宋_GBK"/>
                <w:snapToGrid/>
                <w:color w:val="auto"/>
                <w:kern w:val="2"/>
                <w:szCs w:val="21"/>
                <w:highlight w:val="none"/>
                <w:lang w:val="en-US" w:eastAsia="zh-CN" w:bidi="ar-SA"/>
              </w:rPr>
              <w:t>1.2.2</w:t>
            </w:r>
          </w:p>
        </w:tc>
        <w:tc>
          <w:tcPr>
            <w:tcW w:w="2969" w:type="dxa"/>
            <w:vAlign w:val="center"/>
          </w:tcPr>
          <w:p w14:paraId="02EDF837">
            <w:pPr>
              <w:widowControl w:val="0"/>
              <w:kinsoku/>
              <w:autoSpaceDE/>
              <w:autoSpaceDN/>
              <w:adjustRightInd/>
              <w:snapToGrid/>
              <w:spacing w:line="400" w:lineRule="exact"/>
              <w:jc w:val="center"/>
              <w:textAlignment w:val="auto"/>
              <w:rPr>
                <w:rFonts w:hint="eastAsia" w:ascii="方正仿宋_GBK" w:hAnsi="方正仿宋_GBK" w:eastAsia="方正仿宋_GBK" w:cs="方正仿宋_GBK"/>
                <w:snapToGrid/>
                <w:color w:val="auto"/>
                <w:kern w:val="2"/>
                <w:szCs w:val="21"/>
                <w:highlight w:val="none"/>
                <w:lang w:val="en-US" w:eastAsia="zh-CN" w:bidi="ar-SA"/>
              </w:rPr>
            </w:pPr>
            <w:r>
              <w:rPr>
                <w:rFonts w:hint="eastAsia" w:ascii="方正仿宋_GBK" w:hAnsi="方正仿宋_GBK" w:eastAsia="方正仿宋_GBK" w:cs="方正仿宋_GBK"/>
                <w:snapToGrid/>
                <w:color w:val="auto"/>
                <w:kern w:val="2"/>
                <w:szCs w:val="21"/>
                <w:highlight w:val="none"/>
                <w:lang w:val="en-US" w:eastAsia="zh-CN" w:bidi="ar-SA"/>
              </w:rPr>
              <w:t>资金落实情况</w:t>
            </w:r>
          </w:p>
        </w:tc>
        <w:tc>
          <w:tcPr>
            <w:tcW w:w="4260" w:type="dxa"/>
            <w:vAlign w:val="top"/>
          </w:tcPr>
          <w:p w14:paraId="593F85E3">
            <w:pPr>
              <w:widowControl w:val="0"/>
              <w:kinsoku/>
              <w:autoSpaceDE/>
              <w:autoSpaceDN/>
              <w:adjustRightInd/>
              <w:snapToGrid/>
              <w:spacing w:line="400" w:lineRule="exact"/>
              <w:jc w:val="left"/>
              <w:textAlignment w:val="auto"/>
              <w:rPr>
                <w:rFonts w:hint="eastAsia" w:ascii="方正仿宋_GBK" w:hAnsi="方正仿宋_GBK" w:eastAsia="方正仿宋_GBK" w:cs="方正仿宋_GBK"/>
                <w:snapToGrid/>
                <w:color w:val="auto"/>
                <w:kern w:val="2"/>
                <w:szCs w:val="21"/>
                <w:highlight w:val="none"/>
                <w:lang w:val="en-US" w:eastAsia="zh-CN" w:bidi="ar-SA"/>
              </w:rPr>
            </w:pPr>
            <w:r>
              <w:rPr>
                <w:rFonts w:hint="eastAsia" w:ascii="方正仿宋_GBK" w:hAnsi="方正仿宋_GBK" w:eastAsia="方正仿宋_GBK" w:cs="方正仿宋_GBK"/>
                <w:snapToGrid/>
                <w:color w:val="auto"/>
                <w:kern w:val="2"/>
                <w:szCs w:val="21"/>
                <w:highlight w:val="none"/>
                <w:lang w:val="en-US" w:eastAsia="zh-CN" w:bidi="ar-SA"/>
              </w:rPr>
              <w:t>已落实。</w:t>
            </w:r>
          </w:p>
        </w:tc>
      </w:tr>
      <w:tr w14:paraId="4B77C8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93" w:type="dxa"/>
            <w:vAlign w:val="center"/>
          </w:tcPr>
          <w:p w14:paraId="05F7ECEC">
            <w:pPr>
              <w:widowControl w:val="0"/>
              <w:kinsoku/>
              <w:autoSpaceDE/>
              <w:autoSpaceDN/>
              <w:adjustRightInd/>
              <w:snapToGrid/>
              <w:spacing w:line="400" w:lineRule="exact"/>
              <w:jc w:val="center"/>
              <w:textAlignment w:val="auto"/>
              <w:rPr>
                <w:rFonts w:hint="eastAsia" w:ascii="方正仿宋_GBK" w:hAnsi="方正仿宋_GBK" w:eastAsia="方正仿宋_GBK" w:cs="方正仿宋_GBK"/>
                <w:snapToGrid/>
                <w:color w:val="auto"/>
                <w:kern w:val="2"/>
                <w:szCs w:val="21"/>
                <w:highlight w:val="none"/>
                <w:lang w:val="en-US" w:eastAsia="zh-CN" w:bidi="ar-SA"/>
              </w:rPr>
            </w:pPr>
            <w:r>
              <w:rPr>
                <w:rFonts w:hint="eastAsia" w:ascii="方正仿宋_GBK" w:hAnsi="方正仿宋_GBK" w:eastAsia="方正仿宋_GBK" w:cs="方正仿宋_GBK"/>
                <w:snapToGrid/>
                <w:color w:val="auto"/>
                <w:kern w:val="2"/>
                <w:szCs w:val="21"/>
                <w:highlight w:val="none"/>
                <w:lang w:val="en-US" w:eastAsia="zh-CN" w:bidi="ar-SA"/>
              </w:rPr>
              <w:t>1.3.1</w:t>
            </w:r>
          </w:p>
        </w:tc>
        <w:tc>
          <w:tcPr>
            <w:tcW w:w="2969" w:type="dxa"/>
            <w:vAlign w:val="center"/>
          </w:tcPr>
          <w:p w14:paraId="2300DEAD">
            <w:pPr>
              <w:widowControl w:val="0"/>
              <w:kinsoku/>
              <w:autoSpaceDE/>
              <w:autoSpaceDN/>
              <w:adjustRightInd/>
              <w:snapToGrid/>
              <w:spacing w:line="400" w:lineRule="exact"/>
              <w:jc w:val="center"/>
              <w:textAlignment w:val="auto"/>
              <w:rPr>
                <w:rFonts w:hint="eastAsia" w:ascii="方正仿宋_GBK" w:hAnsi="方正仿宋_GBK" w:eastAsia="方正仿宋_GBK" w:cs="方正仿宋_GBK"/>
                <w:snapToGrid/>
                <w:color w:val="auto"/>
                <w:kern w:val="2"/>
                <w:szCs w:val="21"/>
                <w:highlight w:val="none"/>
                <w:lang w:val="en-US" w:eastAsia="zh-CN" w:bidi="ar-SA"/>
              </w:rPr>
            </w:pPr>
            <w:r>
              <w:rPr>
                <w:rFonts w:hint="eastAsia" w:ascii="方正仿宋_GBK" w:hAnsi="方正仿宋_GBK" w:eastAsia="方正仿宋_GBK" w:cs="方正仿宋_GBK"/>
                <w:snapToGrid/>
                <w:color w:val="auto"/>
                <w:kern w:val="2"/>
                <w:szCs w:val="21"/>
                <w:highlight w:val="none"/>
                <w:lang w:val="en-US" w:eastAsia="zh-CN" w:bidi="ar-SA"/>
              </w:rPr>
              <w:t>比选范围</w:t>
            </w:r>
          </w:p>
        </w:tc>
        <w:tc>
          <w:tcPr>
            <w:tcW w:w="4260" w:type="dxa"/>
            <w:vAlign w:val="top"/>
          </w:tcPr>
          <w:p w14:paraId="4E8C3403">
            <w:pPr>
              <w:widowControl w:val="0"/>
              <w:kinsoku/>
              <w:autoSpaceDE/>
              <w:autoSpaceDN/>
              <w:adjustRightInd/>
              <w:snapToGrid/>
              <w:spacing w:line="400" w:lineRule="exact"/>
              <w:jc w:val="left"/>
              <w:textAlignment w:val="auto"/>
              <w:rPr>
                <w:rFonts w:hint="eastAsia" w:ascii="方正仿宋_GBK" w:hAnsi="方正仿宋_GBK" w:eastAsia="方正仿宋_GBK" w:cs="方正仿宋_GBK"/>
                <w:snapToGrid/>
                <w:color w:val="auto"/>
                <w:kern w:val="2"/>
                <w:szCs w:val="21"/>
                <w:highlight w:val="none"/>
                <w:lang w:val="en-US" w:eastAsia="zh-CN" w:bidi="ar-SA"/>
              </w:rPr>
            </w:pPr>
            <w:r>
              <w:rPr>
                <w:rFonts w:hint="eastAsia" w:ascii="方正仿宋_GBK" w:hAnsi="方正仿宋_GBK" w:eastAsia="方正仿宋_GBK" w:cs="方正仿宋_GBK"/>
                <w:snapToGrid/>
                <w:color w:val="auto"/>
                <w:kern w:val="2"/>
                <w:szCs w:val="21"/>
                <w:highlight w:val="none"/>
                <w:lang w:val="en-US" w:eastAsia="zh-CN" w:bidi="ar-SA"/>
              </w:rPr>
              <w:t>汽车租赁7台，租赁时间1年</w:t>
            </w:r>
            <w:r>
              <w:rPr>
                <w:rFonts w:hint="eastAsia" w:ascii="方正仿宋_GBK" w:hAnsi="方正仿宋_GBK" w:eastAsia="方正仿宋_GBK" w:cs="方正仿宋_GBK"/>
                <w:color w:val="auto"/>
                <w:szCs w:val="21"/>
                <w:highlight w:val="none"/>
                <w:u w:val="none"/>
                <w:lang w:eastAsia="zh-CN"/>
              </w:rPr>
              <w:t xml:space="preserve"> ，</w:t>
            </w:r>
            <w:r>
              <w:rPr>
                <w:rFonts w:hint="eastAsia" w:ascii="方正仿宋_GBK" w:hAnsi="方正仿宋_GBK" w:eastAsia="方正仿宋_GBK" w:cs="方正仿宋_GBK"/>
                <w:snapToGrid/>
                <w:color w:val="auto"/>
                <w:kern w:val="2"/>
                <w:szCs w:val="21"/>
                <w:highlight w:val="none"/>
                <w:lang w:val="en-US" w:eastAsia="zh-CN" w:bidi="ar-SA"/>
              </w:rPr>
              <w:t>分配到本部、黔江、酉阳（秀山）运行部各1台，彭水、石柱运行部各2台。</w:t>
            </w:r>
          </w:p>
        </w:tc>
      </w:tr>
      <w:tr w14:paraId="3B8C4F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93" w:type="dxa"/>
            <w:vAlign w:val="center"/>
          </w:tcPr>
          <w:p w14:paraId="272C14CE">
            <w:pPr>
              <w:widowControl w:val="0"/>
              <w:kinsoku/>
              <w:autoSpaceDE/>
              <w:autoSpaceDN/>
              <w:adjustRightInd/>
              <w:snapToGrid/>
              <w:spacing w:line="400" w:lineRule="exact"/>
              <w:jc w:val="center"/>
              <w:textAlignment w:val="auto"/>
              <w:rPr>
                <w:rFonts w:hint="eastAsia" w:ascii="方正仿宋_GBK" w:hAnsi="方正仿宋_GBK" w:eastAsia="方正仿宋_GBK" w:cs="方正仿宋_GBK"/>
                <w:snapToGrid/>
                <w:color w:val="auto"/>
                <w:kern w:val="2"/>
                <w:szCs w:val="21"/>
                <w:highlight w:val="none"/>
                <w:lang w:val="en-US" w:eastAsia="zh-CN" w:bidi="ar-SA"/>
              </w:rPr>
            </w:pPr>
            <w:r>
              <w:rPr>
                <w:rFonts w:hint="eastAsia" w:ascii="方正仿宋_GBK" w:hAnsi="方正仿宋_GBK" w:eastAsia="方正仿宋_GBK" w:cs="方正仿宋_GBK"/>
                <w:snapToGrid/>
                <w:color w:val="auto"/>
                <w:kern w:val="2"/>
                <w:szCs w:val="21"/>
                <w:highlight w:val="none"/>
                <w:lang w:val="en-US" w:eastAsia="zh-CN" w:bidi="ar-SA"/>
              </w:rPr>
              <w:t>1.3.2</w:t>
            </w:r>
          </w:p>
        </w:tc>
        <w:tc>
          <w:tcPr>
            <w:tcW w:w="2969" w:type="dxa"/>
            <w:vAlign w:val="center"/>
          </w:tcPr>
          <w:p w14:paraId="509DBF09">
            <w:pPr>
              <w:widowControl w:val="0"/>
              <w:kinsoku/>
              <w:autoSpaceDE/>
              <w:autoSpaceDN/>
              <w:adjustRightInd/>
              <w:snapToGrid/>
              <w:spacing w:line="400" w:lineRule="exact"/>
              <w:jc w:val="center"/>
              <w:textAlignment w:val="auto"/>
              <w:rPr>
                <w:rFonts w:hint="eastAsia" w:ascii="方正仿宋_GBK" w:hAnsi="方正仿宋_GBK" w:eastAsia="方正仿宋_GBK" w:cs="方正仿宋_GBK"/>
                <w:color w:val="auto"/>
                <w:szCs w:val="21"/>
                <w:highlight w:val="none"/>
                <w:u w:val="none"/>
                <w:lang w:val="en-US" w:eastAsia="zh-CN"/>
              </w:rPr>
            </w:pPr>
            <w:r>
              <w:rPr>
                <w:rFonts w:hint="eastAsia" w:ascii="方正仿宋_GBK" w:hAnsi="方正仿宋_GBK" w:eastAsia="方正仿宋_GBK" w:cs="方正仿宋_GBK"/>
                <w:color w:val="auto"/>
                <w:szCs w:val="21"/>
                <w:highlight w:val="none"/>
                <w:u w:val="none"/>
                <w:lang w:val="en-US" w:eastAsia="zh-CN"/>
              </w:rPr>
              <w:t>交车时间</w:t>
            </w:r>
          </w:p>
        </w:tc>
        <w:tc>
          <w:tcPr>
            <w:tcW w:w="4260" w:type="dxa"/>
            <w:vAlign w:val="top"/>
          </w:tcPr>
          <w:p w14:paraId="2A0DCB92">
            <w:pPr>
              <w:widowControl w:val="0"/>
              <w:kinsoku/>
              <w:autoSpaceDE/>
              <w:autoSpaceDN/>
              <w:adjustRightInd/>
              <w:snapToGrid/>
              <w:spacing w:line="400" w:lineRule="exact"/>
              <w:jc w:val="left"/>
              <w:textAlignment w:val="auto"/>
              <w:rPr>
                <w:rFonts w:hint="eastAsia" w:ascii="方正仿宋_GBK" w:hAnsi="方正仿宋_GBK" w:eastAsia="方正仿宋_GBK" w:cs="方正仿宋_GBK"/>
                <w:color w:val="auto"/>
                <w:szCs w:val="21"/>
                <w:highlight w:val="none"/>
                <w:u w:val="none"/>
                <w:lang w:val="en-US" w:eastAsia="zh-CN"/>
              </w:rPr>
            </w:pPr>
            <w:r>
              <w:rPr>
                <w:rFonts w:hint="eastAsia" w:ascii="方正仿宋_GBK" w:hAnsi="方正仿宋_GBK" w:eastAsia="方正仿宋_GBK" w:cs="方正仿宋_GBK"/>
                <w:color w:val="auto"/>
                <w:szCs w:val="21"/>
                <w:highlight w:val="none"/>
                <w:u w:val="none"/>
                <w:lang w:val="en-US" w:eastAsia="zh-CN"/>
              </w:rPr>
              <w:t>合同正式签订后的2个工作日内完成交车。</w:t>
            </w:r>
          </w:p>
        </w:tc>
      </w:tr>
      <w:tr w14:paraId="33E372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93" w:type="dxa"/>
            <w:vAlign w:val="center"/>
          </w:tcPr>
          <w:p w14:paraId="0D61A442">
            <w:pPr>
              <w:widowControl w:val="0"/>
              <w:kinsoku/>
              <w:autoSpaceDE/>
              <w:autoSpaceDN/>
              <w:adjustRightInd/>
              <w:snapToGrid/>
              <w:spacing w:line="400" w:lineRule="exact"/>
              <w:jc w:val="center"/>
              <w:textAlignment w:val="auto"/>
              <w:rPr>
                <w:rFonts w:hint="eastAsia" w:ascii="方正仿宋_GBK" w:hAnsi="方正仿宋_GBK" w:eastAsia="方正仿宋_GBK" w:cs="方正仿宋_GBK"/>
                <w:snapToGrid/>
                <w:color w:val="auto"/>
                <w:kern w:val="2"/>
                <w:szCs w:val="21"/>
                <w:highlight w:val="none"/>
                <w:lang w:val="en-US" w:eastAsia="zh-CN" w:bidi="ar-SA"/>
              </w:rPr>
            </w:pPr>
            <w:r>
              <w:rPr>
                <w:rFonts w:hint="eastAsia" w:ascii="方正仿宋_GBK" w:hAnsi="方正仿宋_GBK" w:eastAsia="方正仿宋_GBK" w:cs="方正仿宋_GBK"/>
                <w:snapToGrid/>
                <w:color w:val="auto"/>
                <w:kern w:val="2"/>
                <w:szCs w:val="21"/>
                <w:highlight w:val="none"/>
                <w:lang w:val="en-US" w:eastAsia="zh-CN" w:bidi="ar-SA"/>
              </w:rPr>
              <w:t>1.3.3</w:t>
            </w:r>
          </w:p>
        </w:tc>
        <w:tc>
          <w:tcPr>
            <w:tcW w:w="2969" w:type="dxa"/>
            <w:vAlign w:val="center"/>
          </w:tcPr>
          <w:p w14:paraId="5A750C47">
            <w:pPr>
              <w:widowControl w:val="0"/>
              <w:kinsoku/>
              <w:autoSpaceDE/>
              <w:autoSpaceDN/>
              <w:adjustRightInd/>
              <w:snapToGrid/>
              <w:spacing w:line="400" w:lineRule="exact"/>
              <w:jc w:val="center"/>
              <w:textAlignment w:val="auto"/>
              <w:rPr>
                <w:rFonts w:hint="eastAsia" w:ascii="方正仿宋_GBK" w:hAnsi="方正仿宋_GBK" w:eastAsia="方正仿宋_GBK" w:cs="方正仿宋_GBK"/>
                <w:snapToGrid/>
                <w:color w:val="auto"/>
                <w:kern w:val="2"/>
                <w:szCs w:val="21"/>
                <w:highlight w:val="none"/>
                <w:lang w:val="en-US" w:eastAsia="zh-CN" w:bidi="ar-SA"/>
              </w:rPr>
            </w:pPr>
            <w:r>
              <w:rPr>
                <w:rFonts w:hint="eastAsia" w:ascii="方正仿宋_GBK" w:hAnsi="方正仿宋_GBK" w:eastAsia="方正仿宋_GBK" w:cs="方正仿宋_GBK"/>
                <w:snapToGrid/>
                <w:color w:val="auto"/>
                <w:kern w:val="2"/>
                <w:szCs w:val="21"/>
                <w:highlight w:val="none"/>
                <w:lang w:val="en-US" w:eastAsia="zh-CN" w:bidi="ar-SA"/>
              </w:rPr>
              <w:t>交车地点</w:t>
            </w:r>
          </w:p>
        </w:tc>
        <w:tc>
          <w:tcPr>
            <w:tcW w:w="4260" w:type="dxa"/>
            <w:vAlign w:val="top"/>
          </w:tcPr>
          <w:p w14:paraId="424E608E">
            <w:pPr>
              <w:widowControl w:val="0"/>
              <w:kinsoku/>
              <w:autoSpaceDE/>
              <w:autoSpaceDN/>
              <w:adjustRightInd/>
              <w:snapToGrid/>
              <w:spacing w:line="400" w:lineRule="exact"/>
              <w:jc w:val="left"/>
              <w:textAlignment w:val="auto"/>
              <w:rPr>
                <w:rFonts w:hint="eastAsia" w:ascii="方正仿宋_GBK" w:hAnsi="方正仿宋_GBK" w:eastAsia="方正仿宋_GBK" w:cs="方正仿宋_GBK"/>
                <w:snapToGrid/>
                <w:color w:val="auto"/>
                <w:kern w:val="2"/>
                <w:szCs w:val="21"/>
                <w:highlight w:val="none"/>
                <w:lang w:val="en-US" w:eastAsia="zh-CN" w:bidi="ar-SA"/>
              </w:rPr>
            </w:pPr>
            <w:r>
              <w:rPr>
                <w:rFonts w:hint="eastAsia" w:ascii="方正仿宋_GBK" w:hAnsi="方正仿宋_GBK" w:eastAsia="方正仿宋_GBK" w:cs="方正仿宋_GBK"/>
                <w:color w:val="auto"/>
                <w:szCs w:val="21"/>
                <w:highlight w:val="none"/>
                <w:u w:val="none"/>
                <w:lang w:eastAsia="zh-CN"/>
              </w:rPr>
              <w:t>成交竞选人</w:t>
            </w:r>
            <w:r>
              <w:rPr>
                <w:rFonts w:hint="eastAsia" w:ascii="方正仿宋_GBK" w:hAnsi="方正仿宋_GBK" w:eastAsia="方正仿宋_GBK" w:cs="方正仿宋_GBK"/>
                <w:snapToGrid w:val="0"/>
                <w:color w:val="auto"/>
                <w:kern w:val="0"/>
                <w:szCs w:val="21"/>
                <w:highlight w:val="none"/>
                <w:u w:val="none"/>
                <w:lang w:eastAsia="zh-CN"/>
              </w:rPr>
              <w:t>送车至比选人指定位置。</w:t>
            </w:r>
          </w:p>
        </w:tc>
      </w:tr>
      <w:tr w14:paraId="4DC340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93" w:type="dxa"/>
            <w:vAlign w:val="center"/>
          </w:tcPr>
          <w:p w14:paraId="3E058E2C">
            <w:pPr>
              <w:widowControl w:val="0"/>
              <w:kinsoku/>
              <w:autoSpaceDE/>
              <w:autoSpaceDN/>
              <w:adjustRightInd/>
              <w:snapToGrid/>
              <w:spacing w:line="400" w:lineRule="exact"/>
              <w:jc w:val="center"/>
              <w:textAlignment w:val="auto"/>
              <w:rPr>
                <w:rFonts w:hint="eastAsia" w:ascii="方正仿宋_GBK" w:hAnsi="方正仿宋_GBK" w:eastAsia="方正仿宋_GBK" w:cs="方正仿宋_GBK"/>
                <w:snapToGrid/>
                <w:color w:val="auto"/>
                <w:kern w:val="2"/>
                <w:szCs w:val="21"/>
                <w:highlight w:val="none"/>
                <w:lang w:val="en-US" w:eastAsia="zh-CN" w:bidi="ar-SA"/>
              </w:rPr>
            </w:pPr>
            <w:r>
              <w:rPr>
                <w:rFonts w:hint="eastAsia" w:ascii="方正仿宋_GBK" w:hAnsi="方正仿宋_GBK" w:eastAsia="方正仿宋_GBK" w:cs="方正仿宋_GBK"/>
                <w:snapToGrid/>
                <w:color w:val="auto"/>
                <w:kern w:val="2"/>
                <w:szCs w:val="21"/>
                <w:highlight w:val="none"/>
                <w:lang w:val="en-US" w:eastAsia="zh-CN" w:bidi="ar-SA"/>
              </w:rPr>
              <w:t>1.3.4</w:t>
            </w:r>
          </w:p>
        </w:tc>
        <w:tc>
          <w:tcPr>
            <w:tcW w:w="2969" w:type="dxa"/>
            <w:vAlign w:val="center"/>
          </w:tcPr>
          <w:p w14:paraId="274BC83D">
            <w:pPr>
              <w:widowControl w:val="0"/>
              <w:kinsoku/>
              <w:autoSpaceDE/>
              <w:autoSpaceDN/>
              <w:adjustRightInd/>
              <w:snapToGrid/>
              <w:spacing w:line="400" w:lineRule="exact"/>
              <w:jc w:val="center"/>
              <w:textAlignment w:val="auto"/>
              <w:rPr>
                <w:rFonts w:hint="eastAsia" w:ascii="方正仿宋_GBK" w:hAnsi="方正仿宋_GBK" w:eastAsia="方正仿宋_GBK" w:cs="方正仿宋_GBK"/>
                <w:snapToGrid/>
                <w:color w:val="auto"/>
                <w:kern w:val="2"/>
                <w:szCs w:val="21"/>
                <w:highlight w:val="none"/>
                <w:lang w:val="en-US" w:eastAsia="zh-CN" w:bidi="ar-SA"/>
              </w:rPr>
            </w:pPr>
            <w:r>
              <w:rPr>
                <w:rFonts w:hint="eastAsia" w:ascii="方正仿宋_GBK" w:hAnsi="方正仿宋_GBK" w:eastAsia="方正仿宋_GBK" w:cs="方正仿宋_GBK"/>
                <w:snapToGrid/>
                <w:color w:val="auto"/>
                <w:kern w:val="2"/>
                <w:szCs w:val="21"/>
                <w:highlight w:val="none"/>
                <w:lang w:val="en-US" w:eastAsia="zh-CN" w:bidi="ar-SA"/>
              </w:rPr>
              <w:t>技术性能指标</w:t>
            </w:r>
          </w:p>
        </w:tc>
        <w:tc>
          <w:tcPr>
            <w:tcW w:w="4260" w:type="dxa"/>
            <w:vAlign w:val="top"/>
          </w:tcPr>
          <w:p w14:paraId="2356EDF0">
            <w:pPr>
              <w:widowControl w:val="0"/>
              <w:spacing w:line="240" w:lineRule="auto"/>
              <w:rPr>
                <w:rFonts w:hint="eastAsia" w:ascii="方正仿宋_GBK" w:hAnsi="方正仿宋_GBK" w:eastAsia="方正仿宋_GBK" w:cs="方正仿宋_GBK"/>
                <w:color w:val="auto"/>
                <w:highlight w:val="none"/>
                <w:lang w:val="en-US" w:eastAsia="zh-CN"/>
              </w:rPr>
            </w:pPr>
            <w:r>
              <w:rPr>
                <w:rFonts w:hint="eastAsia" w:ascii="方正仿宋_GBK" w:hAnsi="方正仿宋_GBK" w:eastAsia="方正仿宋_GBK" w:cs="方正仿宋_GBK"/>
                <w:color w:val="auto"/>
                <w:highlight w:val="none"/>
                <w:lang w:eastAsia="zh-CN"/>
              </w:rPr>
              <w:t>车型SUV，1.4T以上，自动档，车龄</w:t>
            </w:r>
            <w:r>
              <w:rPr>
                <w:rFonts w:hint="eastAsia" w:ascii="方正仿宋_GBK" w:hAnsi="方正仿宋_GBK" w:eastAsia="方正仿宋_GBK" w:cs="方正仿宋_GBK"/>
                <w:color w:val="auto"/>
                <w:highlight w:val="none"/>
                <w:lang w:val="en-US" w:eastAsia="zh-CN"/>
              </w:rPr>
              <w:t>5年以内，车辆累计行驶里程不高于8万公里，配置</w:t>
            </w:r>
            <w:r>
              <w:rPr>
                <w:rFonts w:hint="eastAsia" w:ascii="方正仿宋_GBK" w:hAnsi="方正仿宋_GBK" w:eastAsia="方正仿宋_GBK" w:cs="方正仿宋_GBK"/>
                <w:color w:val="auto"/>
                <w:highlight w:val="none"/>
                <w:lang w:eastAsia="zh-CN"/>
              </w:rPr>
              <w:t>GPS定位，车辆保险(包含交强险、车损险、盗抢险、三者险100万、车上人员责任险、不计免赔)，车辆车况良好、设备齐全且性能正常，并应提供车辆之行驶证、年检合格证、及保险单复印件等有效证件，且保证该等证件在租期内合法有效，确保车辆正常使用。</w:t>
            </w:r>
          </w:p>
        </w:tc>
      </w:tr>
      <w:tr w14:paraId="635AFC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93" w:type="dxa"/>
            <w:vAlign w:val="center"/>
          </w:tcPr>
          <w:p w14:paraId="379545A0">
            <w:pPr>
              <w:widowControl w:val="0"/>
              <w:kinsoku/>
              <w:autoSpaceDE/>
              <w:autoSpaceDN/>
              <w:adjustRightInd/>
              <w:snapToGrid/>
              <w:spacing w:line="400" w:lineRule="exact"/>
              <w:jc w:val="center"/>
              <w:textAlignment w:val="auto"/>
              <w:rPr>
                <w:rFonts w:hint="eastAsia" w:ascii="方正仿宋_GBK" w:hAnsi="方正仿宋_GBK" w:eastAsia="方正仿宋_GBK" w:cs="方正仿宋_GBK"/>
                <w:snapToGrid/>
                <w:color w:val="auto"/>
                <w:kern w:val="2"/>
                <w:szCs w:val="21"/>
                <w:highlight w:val="none"/>
                <w:lang w:val="en-US" w:eastAsia="zh-CN" w:bidi="ar-SA"/>
              </w:rPr>
            </w:pPr>
            <w:r>
              <w:rPr>
                <w:rFonts w:hint="eastAsia" w:ascii="方正仿宋_GBK" w:hAnsi="方正仿宋_GBK" w:eastAsia="方正仿宋_GBK" w:cs="方正仿宋_GBK"/>
                <w:snapToGrid/>
                <w:color w:val="auto"/>
                <w:kern w:val="2"/>
                <w:szCs w:val="21"/>
                <w:highlight w:val="none"/>
                <w:lang w:val="en-US" w:eastAsia="zh-CN" w:bidi="ar-SA"/>
              </w:rPr>
              <w:t>1.4.1</w:t>
            </w:r>
          </w:p>
        </w:tc>
        <w:tc>
          <w:tcPr>
            <w:tcW w:w="2969" w:type="dxa"/>
            <w:vAlign w:val="center"/>
          </w:tcPr>
          <w:p w14:paraId="047999D7">
            <w:pPr>
              <w:widowControl w:val="0"/>
              <w:kinsoku/>
              <w:autoSpaceDE/>
              <w:autoSpaceDN/>
              <w:adjustRightInd/>
              <w:snapToGrid/>
              <w:spacing w:line="400" w:lineRule="exact"/>
              <w:jc w:val="center"/>
              <w:textAlignment w:val="auto"/>
              <w:rPr>
                <w:rFonts w:hint="eastAsia" w:ascii="方正仿宋_GBK" w:hAnsi="方正仿宋_GBK" w:eastAsia="方正仿宋_GBK" w:cs="方正仿宋_GBK"/>
                <w:snapToGrid/>
                <w:color w:val="auto"/>
                <w:kern w:val="2"/>
                <w:szCs w:val="21"/>
                <w:highlight w:val="none"/>
                <w:lang w:val="en-US" w:eastAsia="zh-CN" w:bidi="ar-SA"/>
              </w:rPr>
            </w:pPr>
            <w:r>
              <w:rPr>
                <w:rFonts w:hint="eastAsia" w:ascii="方正仿宋_GBK" w:hAnsi="方正仿宋_GBK" w:eastAsia="方正仿宋_GBK" w:cs="方正仿宋_GBK"/>
                <w:snapToGrid/>
                <w:color w:val="auto"/>
                <w:kern w:val="2"/>
                <w:szCs w:val="21"/>
                <w:highlight w:val="none"/>
                <w:lang w:val="en-US" w:eastAsia="zh-CN" w:bidi="ar-SA"/>
              </w:rPr>
              <w:t>竞选人资质条件、能力、信誉</w:t>
            </w:r>
          </w:p>
        </w:tc>
        <w:tc>
          <w:tcPr>
            <w:tcW w:w="4260" w:type="dxa"/>
            <w:vAlign w:val="top"/>
          </w:tcPr>
          <w:p w14:paraId="4B29239F">
            <w:pPr>
              <w:widowControl w:val="0"/>
              <w:spacing w:line="240" w:lineRule="auto"/>
              <w:rPr>
                <w:rFonts w:hint="eastAsia" w:ascii="方正仿宋_GBK" w:hAnsi="方正仿宋_GBK" w:eastAsia="方正仿宋_GBK" w:cs="方正仿宋_GBK"/>
                <w:color w:val="auto"/>
                <w:highlight w:val="none"/>
                <w:lang w:eastAsia="zh-CN"/>
              </w:rPr>
            </w:pPr>
            <w:r>
              <w:rPr>
                <w:rFonts w:hint="eastAsia" w:ascii="方正仿宋_GBK" w:hAnsi="方正仿宋_GBK" w:eastAsia="方正仿宋_GBK" w:cs="方正仿宋_GBK"/>
                <w:color w:val="auto"/>
                <w:highlight w:val="none"/>
                <w:lang w:val="en-US" w:eastAsia="zh-CN"/>
              </w:rPr>
              <w:t>1.</w:t>
            </w:r>
            <w:r>
              <w:rPr>
                <w:rFonts w:hint="eastAsia" w:ascii="方正仿宋_GBK" w:hAnsi="方正仿宋_GBK" w:eastAsia="方正仿宋_GBK" w:cs="方正仿宋_GBK"/>
                <w:color w:val="auto"/>
                <w:highlight w:val="none"/>
              </w:rPr>
              <w:t>必须是按照国家法律法规设立的，在中国注册的，具有独立法人资格的企业</w:t>
            </w:r>
            <w:r>
              <w:rPr>
                <w:rFonts w:hint="eastAsia" w:ascii="方正仿宋_GBK" w:hAnsi="方正仿宋_GBK" w:eastAsia="方正仿宋_GBK" w:cs="方正仿宋_GBK"/>
                <w:color w:val="auto"/>
                <w:highlight w:val="none"/>
                <w:lang w:eastAsia="zh-CN"/>
              </w:rPr>
              <w:t>；</w:t>
            </w:r>
          </w:p>
          <w:p w14:paraId="67A08B74">
            <w:pPr>
              <w:widowControl w:val="0"/>
              <w:spacing w:line="240" w:lineRule="auto"/>
              <w:rPr>
                <w:rFonts w:hint="eastAsia" w:ascii="方正仿宋_GBK" w:hAnsi="方正仿宋_GBK" w:eastAsia="方正仿宋_GBK" w:cs="方正仿宋_GBK"/>
                <w:color w:val="auto"/>
                <w:highlight w:val="none"/>
                <w:lang w:eastAsia="zh-CN"/>
              </w:rPr>
            </w:pPr>
            <w:r>
              <w:rPr>
                <w:rFonts w:hint="eastAsia" w:ascii="方正仿宋_GBK" w:hAnsi="方正仿宋_GBK" w:eastAsia="方正仿宋_GBK" w:cs="方正仿宋_GBK"/>
                <w:color w:val="auto"/>
                <w:highlight w:val="none"/>
                <w:lang w:val="en-US" w:eastAsia="zh-CN"/>
              </w:rPr>
              <w:t>2.</w:t>
            </w:r>
            <w:r>
              <w:rPr>
                <w:rFonts w:hint="eastAsia" w:ascii="方正仿宋_GBK" w:hAnsi="方正仿宋_GBK" w:eastAsia="方正仿宋_GBK" w:cs="方正仿宋_GBK"/>
                <w:color w:val="auto"/>
                <w:highlight w:val="none"/>
                <w:lang w:eastAsia="zh-CN"/>
              </w:rPr>
              <w:t>具有独立承担民事责任的能力；</w:t>
            </w:r>
          </w:p>
          <w:p w14:paraId="5694E824">
            <w:pPr>
              <w:widowControl w:val="0"/>
              <w:spacing w:line="240" w:lineRule="auto"/>
              <w:rPr>
                <w:rFonts w:hint="eastAsia" w:ascii="方正仿宋_GBK" w:hAnsi="方正仿宋_GBK" w:eastAsia="方正仿宋_GBK" w:cs="方正仿宋_GBK"/>
                <w:color w:val="auto"/>
                <w:highlight w:val="none"/>
                <w:lang w:val="en-US" w:eastAsia="zh-CN"/>
              </w:rPr>
            </w:pPr>
            <w:r>
              <w:rPr>
                <w:rFonts w:hint="eastAsia" w:ascii="方正仿宋_GBK" w:hAnsi="方正仿宋_GBK" w:eastAsia="方正仿宋_GBK" w:cs="方正仿宋_GBK"/>
                <w:color w:val="auto"/>
                <w:highlight w:val="none"/>
                <w:lang w:val="en-US" w:eastAsia="zh-CN"/>
              </w:rPr>
              <w:t>3.具有良好的商业信誉和健全的财务会计制度；</w:t>
            </w:r>
          </w:p>
          <w:p w14:paraId="183C2809">
            <w:pPr>
              <w:widowControl w:val="0"/>
              <w:spacing w:line="240" w:lineRule="auto"/>
              <w:rPr>
                <w:rFonts w:hint="eastAsia" w:ascii="方正仿宋_GBK" w:hAnsi="方正仿宋_GBK" w:eastAsia="方正仿宋_GBK" w:cs="方正仿宋_GBK"/>
                <w:color w:val="auto"/>
                <w:highlight w:val="none"/>
                <w:lang w:val="en-US" w:eastAsia="zh-CN"/>
              </w:rPr>
            </w:pPr>
            <w:r>
              <w:rPr>
                <w:rFonts w:hint="eastAsia" w:ascii="方正仿宋_GBK" w:hAnsi="方正仿宋_GBK" w:eastAsia="方正仿宋_GBK" w:cs="方正仿宋_GBK"/>
                <w:color w:val="auto"/>
                <w:highlight w:val="none"/>
                <w:lang w:val="en-US" w:eastAsia="zh-CN"/>
              </w:rPr>
              <w:t>4.具有履行合同所必须的车辆和专业技术能力；</w:t>
            </w:r>
          </w:p>
          <w:p w14:paraId="0BE9781C">
            <w:pPr>
              <w:widowControl w:val="0"/>
              <w:spacing w:line="240" w:lineRule="auto"/>
              <w:rPr>
                <w:rFonts w:hint="eastAsia" w:ascii="方正仿宋_GBK" w:hAnsi="方正仿宋_GBK" w:eastAsia="方正仿宋_GBK" w:cs="方正仿宋_GBK"/>
                <w:color w:val="auto"/>
                <w:highlight w:val="none"/>
                <w:lang w:val="en-US" w:eastAsia="zh-CN"/>
              </w:rPr>
            </w:pPr>
            <w:r>
              <w:rPr>
                <w:rFonts w:hint="eastAsia" w:ascii="方正仿宋_GBK" w:hAnsi="方正仿宋_GBK" w:eastAsia="方正仿宋_GBK" w:cs="方正仿宋_GBK"/>
                <w:color w:val="auto"/>
                <w:highlight w:val="none"/>
                <w:lang w:val="en-US" w:eastAsia="zh-CN"/>
              </w:rPr>
              <w:t>5.具有依法缴纳税收和社会保障资金的良好记录；</w:t>
            </w:r>
          </w:p>
          <w:p w14:paraId="567EFBD4">
            <w:pPr>
              <w:widowControl w:val="0"/>
              <w:spacing w:line="240" w:lineRule="auto"/>
              <w:rPr>
                <w:rFonts w:hint="eastAsia" w:ascii="方正仿宋_GBK" w:hAnsi="方正仿宋_GBK" w:eastAsia="方正仿宋_GBK" w:cs="方正仿宋_GBK"/>
                <w:color w:val="auto"/>
                <w:highlight w:val="none"/>
                <w:lang w:val="en-US" w:eastAsia="zh-CN"/>
              </w:rPr>
            </w:pPr>
            <w:r>
              <w:rPr>
                <w:rFonts w:hint="eastAsia" w:ascii="方正仿宋_GBK" w:hAnsi="方正仿宋_GBK" w:eastAsia="方正仿宋_GBK" w:cs="方正仿宋_GBK"/>
                <w:color w:val="auto"/>
                <w:highlight w:val="none"/>
                <w:lang w:val="en-US" w:eastAsia="zh-CN"/>
              </w:rPr>
              <w:t>6.参加本次比选活动前三年内，在经营活动中没有重大违法记录；</w:t>
            </w:r>
          </w:p>
          <w:p w14:paraId="6E98B888">
            <w:pPr>
              <w:widowControl w:val="0"/>
              <w:spacing w:line="240" w:lineRule="auto"/>
              <w:rPr>
                <w:rFonts w:hint="eastAsia" w:ascii="方正仿宋_GBK" w:hAnsi="方正仿宋_GBK" w:eastAsia="方正仿宋_GBK" w:cs="方正仿宋_GBK"/>
                <w:color w:val="auto"/>
                <w:highlight w:val="none"/>
                <w:lang w:val="en-US" w:eastAsia="zh-CN"/>
              </w:rPr>
            </w:pPr>
            <w:r>
              <w:rPr>
                <w:rFonts w:hint="eastAsia" w:ascii="方正仿宋_GBK" w:hAnsi="方正仿宋_GBK" w:eastAsia="方正仿宋_GBK" w:cs="方正仿宋_GBK"/>
                <w:color w:val="auto"/>
                <w:highlight w:val="none"/>
                <w:lang w:val="en-US" w:eastAsia="zh-CN"/>
              </w:rPr>
              <w:t>7.2023年1月1日至竞选文件递交截止时间，竞选人为政府部门或企事业单位提供本比选项目类似的业务合同，合同金额5万元以上，最少提供1个合同复印件（加盖单位公章）。</w:t>
            </w:r>
          </w:p>
          <w:p w14:paraId="3AAD1C3C">
            <w:pPr>
              <w:widowControl w:val="0"/>
              <w:spacing w:line="240" w:lineRule="auto"/>
              <w:rPr>
                <w:rFonts w:hint="eastAsia" w:ascii="方正仿宋_GBK" w:hAnsi="方正仿宋_GBK" w:eastAsia="方正仿宋_GBK" w:cs="方正仿宋_GBK"/>
                <w:snapToGrid/>
                <w:color w:val="auto"/>
                <w:kern w:val="2"/>
                <w:szCs w:val="21"/>
                <w:highlight w:val="none"/>
                <w:lang w:val="en-US" w:eastAsia="zh-CN" w:bidi="ar-SA"/>
              </w:rPr>
            </w:pPr>
            <w:r>
              <w:rPr>
                <w:rFonts w:hint="eastAsia" w:ascii="方正仿宋_GBK" w:hAnsi="方正仿宋_GBK" w:eastAsia="方正仿宋_GBK" w:cs="方正仿宋_GBK"/>
                <w:color w:val="auto"/>
                <w:highlight w:val="none"/>
                <w:lang w:val="en-US" w:eastAsia="zh-CN"/>
              </w:rPr>
              <w:t>8.法律、行政法规规定的其他条件。</w:t>
            </w:r>
          </w:p>
        </w:tc>
      </w:tr>
      <w:tr w14:paraId="5B542D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93" w:type="dxa"/>
            <w:vAlign w:val="center"/>
          </w:tcPr>
          <w:p w14:paraId="55E126B9">
            <w:pPr>
              <w:widowControl w:val="0"/>
              <w:kinsoku/>
              <w:autoSpaceDE/>
              <w:autoSpaceDN/>
              <w:adjustRightInd/>
              <w:snapToGrid/>
              <w:spacing w:line="400" w:lineRule="exact"/>
              <w:jc w:val="center"/>
              <w:textAlignment w:val="auto"/>
              <w:rPr>
                <w:rFonts w:hint="eastAsia" w:ascii="方正仿宋_GBK" w:hAnsi="方正仿宋_GBK" w:eastAsia="方正仿宋_GBK" w:cs="方正仿宋_GBK"/>
                <w:snapToGrid/>
                <w:color w:val="auto"/>
                <w:kern w:val="2"/>
                <w:szCs w:val="21"/>
                <w:highlight w:val="none"/>
                <w:lang w:val="en-US" w:eastAsia="zh-CN" w:bidi="ar-SA"/>
              </w:rPr>
            </w:pPr>
            <w:r>
              <w:rPr>
                <w:rFonts w:hint="eastAsia" w:ascii="方正仿宋_GBK" w:hAnsi="方正仿宋_GBK" w:eastAsia="方正仿宋_GBK" w:cs="方正仿宋_GBK"/>
                <w:snapToGrid/>
                <w:color w:val="auto"/>
                <w:kern w:val="2"/>
                <w:szCs w:val="21"/>
                <w:highlight w:val="none"/>
                <w:lang w:val="en-US" w:eastAsia="zh-CN" w:bidi="ar-SA"/>
              </w:rPr>
              <w:t>1.4.2</w:t>
            </w:r>
          </w:p>
        </w:tc>
        <w:tc>
          <w:tcPr>
            <w:tcW w:w="2969" w:type="dxa"/>
            <w:vAlign w:val="center"/>
          </w:tcPr>
          <w:p w14:paraId="44A9825E">
            <w:pPr>
              <w:widowControl w:val="0"/>
              <w:kinsoku/>
              <w:autoSpaceDE/>
              <w:autoSpaceDN/>
              <w:adjustRightInd/>
              <w:snapToGrid/>
              <w:spacing w:line="400" w:lineRule="exact"/>
              <w:jc w:val="center"/>
              <w:textAlignment w:val="auto"/>
              <w:rPr>
                <w:rFonts w:hint="eastAsia" w:ascii="方正仿宋_GBK" w:hAnsi="方正仿宋_GBK" w:eastAsia="方正仿宋_GBK" w:cs="方正仿宋_GBK"/>
                <w:snapToGrid/>
                <w:color w:val="auto"/>
                <w:kern w:val="2"/>
                <w:szCs w:val="21"/>
                <w:highlight w:val="none"/>
                <w:lang w:val="en-US" w:eastAsia="zh-CN" w:bidi="ar-SA"/>
              </w:rPr>
            </w:pPr>
            <w:r>
              <w:rPr>
                <w:rFonts w:hint="eastAsia" w:ascii="方正仿宋_GBK" w:hAnsi="方正仿宋_GBK" w:eastAsia="方正仿宋_GBK" w:cs="方正仿宋_GBK"/>
                <w:snapToGrid/>
                <w:color w:val="auto"/>
                <w:kern w:val="2"/>
                <w:szCs w:val="21"/>
                <w:highlight w:val="none"/>
                <w:lang w:val="en-US" w:eastAsia="zh-CN" w:bidi="ar-SA"/>
              </w:rPr>
              <w:t>是否接受联合体参加比选</w:t>
            </w:r>
          </w:p>
        </w:tc>
        <w:tc>
          <w:tcPr>
            <w:tcW w:w="4260" w:type="dxa"/>
            <w:vAlign w:val="top"/>
          </w:tcPr>
          <w:p w14:paraId="6CAD2C9D">
            <w:pPr>
              <w:widowControl w:val="0"/>
              <w:kinsoku/>
              <w:autoSpaceDE/>
              <w:autoSpaceDN/>
              <w:adjustRightInd/>
              <w:snapToGrid/>
              <w:spacing w:line="400" w:lineRule="exact"/>
              <w:jc w:val="left"/>
              <w:textAlignment w:val="auto"/>
              <w:rPr>
                <w:rFonts w:hint="eastAsia" w:ascii="方正仿宋_GBK" w:hAnsi="方正仿宋_GBK" w:eastAsia="方正仿宋_GBK" w:cs="方正仿宋_GBK"/>
                <w:snapToGrid/>
                <w:color w:val="auto"/>
                <w:kern w:val="2"/>
                <w:szCs w:val="21"/>
                <w:highlight w:val="none"/>
                <w:lang w:val="en-US" w:eastAsia="zh-CN" w:bidi="ar-SA"/>
              </w:rPr>
            </w:pPr>
            <w:r>
              <w:rPr>
                <w:rFonts w:hint="eastAsia" w:ascii="方正仿宋_GBK" w:hAnsi="方正仿宋_GBK" w:eastAsia="方正仿宋_GBK" w:cs="方正仿宋_GBK"/>
                <w:snapToGrid/>
                <w:color w:val="auto"/>
                <w:kern w:val="2"/>
                <w:szCs w:val="21"/>
                <w:highlight w:val="none"/>
                <w:lang w:val="en-US" w:eastAsia="zh-CN" w:bidi="ar-SA"/>
              </w:rPr>
              <w:t>☑不接受</w:t>
            </w:r>
          </w:p>
          <w:p w14:paraId="6EE42AEC">
            <w:pPr>
              <w:widowControl w:val="0"/>
              <w:kinsoku/>
              <w:autoSpaceDE/>
              <w:autoSpaceDN/>
              <w:adjustRightInd/>
              <w:snapToGrid/>
              <w:spacing w:line="400" w:lineRule="exact"/>
              <w:jc w:val="left"/>
              <w:textAlignment w:val="auto"/>
              <w:rPr>
                <w:rFonts w:hint="eastAsia" w:ascii="方正仿宋_GBK" w:hAnsi="方正仿宋_GBK" w:eastAsia="方正仿宋_GBK" w:cs="方正仿宋_GBK"/>
                <w:snapToGrid/>
                <w:color w:val="auto"/>
                <w:kern w:val="2"/>
                <w:szCs w:val="21"/>
                <w:highlight w:val="none"/>
                <w:lang w:val="en-US" w:eastAsia="zh-CN" w:bidi="ar-SA"/>
              </w:rPr>
            </w:pPr>
            <w:r>
              <w:rPr>
                <w:rFonts w:hint="eastAsia" w:ascii="方正仿宋_GBK" w:hAnsi="方正仿宋_GBK" w:eastAsia="方正仿宋_GBK" w:cs="方正仿宋_GBK"/>
                <w:snapToGrid/>
                <w:color w:val="auto"/>
                <w:kern w:val="2"/>
                <w:szCs w:val="21"/>
                <w:highlight w:val="none"/>
                <w:lang w:val="en-US" w:eastAsia="zh-CN" w:bidi="ar-SA"/>
              </w:rPr>
              <w:t>□接受，应满足下列要求：</w:t>
            </w:r>
          </w:p>
        </w:tc>
      </w:tr>
      <w:tr w14:paraId="07400E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93" w:type="dxa"/>
            <w:vAlign w:val="center"/>
          </w:tcPr>
          <w:p w14:paraId="4EFC2CBF">
            <w:pPr>
              <w:widowControl w:val="0"/>
              <w:kinsoku/>
              <w:autoSpaceDE/>
              <w:autoSpaceDN/>
              <w:adjustRightInd/>
              <w:snapToGrid/>
              <w:spacing w:line="400" w:lineRule="exact"/>
              <w:jc w:val="center"/>
              <w:textAlignment w:val="auto"/>
              <w:rPr>
                <w:rFonts w:hint="eastAsia" w:ascii="方正仿宋_GBK" w:hAnsi="方正仿宋_GBK" w:eastAsia="方正仿宋_GBK" w:cs="方正仿宋_GBK"/>
                <w:snapToGrid/>
                <w:color w:val="auto"/>
                <w:kern w:val="2"/>
                <w:szCs w:val="21"/>
                <w:highlight w:val="none"/>
                <w:lang w:val="en-US" w:eastAsia="zh-CN" w:bidi="ar-SA"/>
              </w:rPr>
            </w:pPr>
            <w:r>
              <w:rPr>
                <w:rFonts w:hint="eastAsia" w:ascii="方正仿宋_GBK" w:hAnsi="方正仿宋_GBK" w:eastAsia="方正仿宋_GBK" w:cs="方正仿宋_GBK"/>
                <w:snapToGrid/>
                <w:color w:val="auto"/>
                <w:kern w:val="2"/>
                <w:szCs w:val="21"/>
                <w:highlight w:val="none"/>
                <w:lang w:val="en-US" w:eastAsia="zh-CN" w:bidi="ar-SA"/>
              </w:rPr>
              <w:t>1.4.3</w:t>
            </w:r>
          </w:p>
        </w:tc>
        <w:tc>
          <w:tcPr>
            <w:tcW w:w="2969" w:type="dxa"/>
            <w:vAlign w:val="center"/>
          </w:tcPr>
          <w:p w14:paraId="7C511677">
            <w:pPr>
              <w:widowControl w:val="0"/>
              <w:kinsoku/>
              <w:autoSpaceDE/>
              <w:autoSpaceDN/>
              <w:adjustRightInd/>
              <w:snapToGrid/>
              <w:spacing w:line="400" w:lineRule="exact"/>
              <w:jc w:val="center"/>
              <w:textAlignment w:val="auto"/>
              <w:rPr>
                <w:rFonts w:hint="eastAsia" w:ascii="方正仿宋_GBK" w:hAnsi="方正仿宋_GBK" w:eastAsia="方正仿宋_GBK" w:cs="方正仿宋_GBK"/>
                <w:snapToGrid/>
                <w:color w:val="auto"/>
                <w:kern w:val="2"/>
                <w:szCs w:val="21"/>
                <w:highlight w:val="none"/>
                <w:lang w:val="en-US" w:eastAsia="zh-CN" w:bidi="ar-SA"/>
              </w:rPr>
            </w:pPr>
            <w:r>
              <w:rPr>
                <w:rFonts w:hint="eastAsia" w:ascii="方正仿宋_GBK" w:hAnsi="方正仿宋_GBK" w:eastAsia="方正仿宋_GBK" w:cs="方正仿宋_GBK"/>
                <w:snapToGrid/>
                <w:color w:val="auto"/>
                <w:kern w:val="2"/>
                <w:szCs w:val="21"/>
                <w:highlight w:val="none"/>
                <w:lang w:val="en-US" w:eastAsia="zh-CN" w:bidi="ar-SA"/>
              </w:rPr>
              <w:t>竞选人不得存在的其他情形</w:t>
            </w:r>
          </w:p>
        </w:tc>
        <w:tc>
          <w:tcPr>
            <w:tcW w:w="4260" w:type="dxa"/>
            <w:vAlign w:val="top"/>
          </w:tcPr>
          <w:p w14:paraId="1CE5A0C7">
            <w:pPr>
              <w:widowControl w:val="0"/>
              <w:kinsoku/>
              <w:autoSpaceDE/>
              <w:autoSpaceDN/>
              <w:adjustRightInd/>
              <w:snapToGrid/>
              <w:spacing w:line="400" w:lineRule="exact"/>
              <w:jc w:val="left"/>
              <w:textAlignment w:val="auto"/>
              <w:rPr>
                <w:rFonts w:hint="eastAsia" w:ascii="方正仿宋_GBK" w:hAnsi="方正仿宋_GBK" w:eastAsia="方正仿宋_GBK" w:cs="方正仿宋_GBK"/>
                <w:snapToGrid/>
                <w:color w:val="auto"/>
                <w:kern w:val="2"/>
                <w:szCs w:val="21"/>
                <w:highlight w:val="none"/>
                <w:lang w:val="en-US" w:eastAsia="zh-CN" w:bidi="ar-SA"/>
              </w:rPr>
            </w:pPr>
            <w:r>
              <w:rPr>
                <w:rFonts w:hint="eastAsia" w:ascii="方正仿宋_GBK" w:hAnsi="方正仿宋_GBK" w:eastAsia="方正仿宋_GBK" w:cs="方正仿宋_GBK"/>
                <w:snapToGrid/>
                <w:color w:val="auto"/>
                <w:kern w:val="2"/>
                <w:szCs w:val="21"/>
                <w:highlight w:val="none"/>
                <w:lang w:val="en-US" w:eastAsia="zh-CN" w:bidi="ar-SA"/>
              </w:rPr>
              <w:t>/。</w:t>
            </w:r>
          </w:p>
        </w:tc>
      </w:tr>
      <w:tr w14:paraId="774FDF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93" w:type="dxa"/>
            <w:vAlign w:val="center"/>
          </w:tcPr>
          <w:p w14:paraId="49E281B0">
            <w:pPr>
              <w:widowControl w:val="0"/>
              <w:kinsoku/>
              <w:autoSpaceDE/>
              <w:autoSpaceDN/>
              <w:adjustRightInd/>
              <w:snapToGrid/>
              <w:spacing w:line="400" w:lineRule="exact"/>
              <w:jc w:val="center"/>
              <w:textAlignment w:val="auto"/>
              <w:rPr>
                <w:rFonts w:hint="eastAsia" w:ascii="方正仿宋_GBK" w:hAnsi="方正仿宋_GBK" w:eastAsia="方正仿宋_GBK" w:cs="方正仿宋_GBK"/>
                <w:snapToGrid/>
                <w:color w:val="auto"/>
                <w:kern w:val="2"/>
                <w:szCs w:val="21"/>
                <w:highlight w:val="none"/>
                <w:lang w:val="en-US" w:eastAsia="zh-CN" w:bidi="ar-SA"/>
              </w:rPr>
            </w:pPr>
            <w:r>
              <w:rPr>
                <w:rFonts w:hint="eastAsia" w:ascii="方正仿宋_GBK" w:hAnsi="方正仿宋_GBK" w:eastAsia="方正仿宋_GBK" w:cs="方正仿宋_GBK"/>
                <w:snapToGrid/>
                <w:color w:val="auto"/>
                <w:kern w:val="2"/>
                <w:szCs w:val="21"/>
                <w:highlight w:val="none"/>
                <w:lang w:val="en-US" w:eastAsia="zh-CN" w:bidi="ar-SA"/>
              </w:rPr>
              <w:t>1.9.1</w:t>
            </w:r>
          </w:p>
        </w:tc>
        <w:tc>
          <w:tcPr>
            <w:tcW w:w="2969" w:type="dxa"/>
            <w:vAlign w:val="center"/>
          </w:tcPr>
          <w:p w14:paraId="70F154B2">
            <w:pPr>
              <w:widowControl w:val="0"/>
              <w:kinsoku/>
              <w:autoSpaceDE/>
              <w:autoSpaceDN/>
              <w:adjustRightInd/>
              <w:snapToGrid/>
              <w:spacing w:line="400" w:lineRule="exact"/>
              <w:jc w:val="center"/>
              <w:textAlignment w:val="auto"/>
              <w:rPr>
                <w:rFonts w:hint="eastAsia" w:ascii="方正仿宋_GBK" w:hAnsi="方正仿宋_GBK" w:eastAsia="方正仿宋_GBK" w:cs="方正仿宋_GBK"/>
                <w:snapToGrid/>
                <w:color w:val="auto"/>
                <w:kern w:val="2"/>
                <w:szCs w:val="21"/>
                <w:highlight w:val="none"/>
                <w:lang w:val="en-US" w:eastAsia="zh-CN" w:bidi="ar-SA"/>
              </w:rPr>
            </w:pPr>
            <w:r>
              <w:rPr>
                <w:rFonts w:hint="eastAsia" w:ascii="方正仿宋_GBK" w:hAnsi="方正仿宋_GBK" w:eastAsia="方正仿宋_GBK" w:cs="方正仿宋_GBK"/>
                <w:snapToGrid/>
                <w:color w:val="auto"/>
                <w:kern w:val="2"/>
                <w:szCs w:val="21"/>
                <w:highlight w:val="none"/>
                <w:lang w:val="en-US" w:eastAsia="zh-CN" w:bidi="ar-SA"/>
              </w:rPr>
              <w:t>竞选预备会</w:t>
            </w:r>
          </w:p>
        </w:tc>
        <w:tc>
          <w:tcPr>
            <w:tcW w:w="4260" w:type="dxa"/>
            <w:vAlign w:val="top"/>
          </w:tcPr>
          <w:p w14:paraId="2ED94EBF">
            <w:pPr>
              <w:widowControl w:val="0"/>
              <w:kinsoku/>
              <w:autoSpaceDE/>
              <w:autoSpaceDN/>
              <w:adjustRightInd/>
              <w:snapToGrid/>
              <w:spacing w:line="400" w:lineRule="exact"/>
              <w:jc w:val="left"/>
              <w:textAlignment w:val="auto"/>
              <w:rPr>
                <w:rFonts w:hint="eastAsia" w:ascii="方正仿宋_GBK" w:hAnsi="方正仿宋_GBK" w:eastAsia="方正仿宋_GBK" w:cs="方正仿宋_GBK"/>
                <w:snapToGrid/>
                <w:color w:val="auto"/>
                <w:kern w:val="2"/>
                <w:szCs w:val="21"/>
                <w:highlight w:val="none"/>
                <w:lang w:val="en-US" w:eastAsia="zh-CN" w:bidi="ar-SA"/>
              </w:rPr>
            </w:pPr>
            <w:r>
              <w:rPr>
                <w:rFonts w:hint="eastAsia" w:ascii="方正仿宋_GBK" w:hAnsi="方正仿宋_GBK" w:eastAsia="方正仿宋_GBK" w:cs="方正仿宋_GBK"/>
                <w:snapToGrid/>
                <w:color w:val="auto"/>
                <w:kern w:val="2"/>
                <w:szCs w:val="21"/>
                <w:highlight w:val="none"/>
                <w:lang w:val="en-US" w:eastAsia="zh-CN" w:bidi="ar-SA"/>
              </w:rPr>
              <w:t>☑不召开</w:t>
            </w:r>
          </w:p>
          <w:p w14:paraId="42102760">
            <w:pPr>
              <w:widowControl w:val="0"/>
              <w:kinsoku/>
              <w:autoSpaceDE/>
              <w:autoSpaceDN/>
              <w:adjustRightInd/>
              <w:snapToGrid/>
              <w:spacing w:line="400" w:lineRule="exact"/>
              <w:jc w:val="left"/>
              <w:textAlignment w:val="auto"/>
              <w:rPr>
                <w:rFonts w:hint="eastAsia" w:ascii="方正仿宋_GBK" w:hAnsi="方正仿宋_GBK" w:eastAsia="方正仿宋_GBK" w:cs="方正仿宋_GBK"/>
                <w:snapToGrid/>
                <w:color w:val="auto"/>
                <w:kern w:val="2"/>
                <w:szCs w:val="21"/>
                <w:highlight w:val="none"/>
                <w:lang w:val="en-US" w:eastAsia="zh-CN" w:bidi="ar-SA"/>
              </w:rPr>
            </w:pPr>
            <w:r>
              <w:rPr>
                <w:rFonts w:hint="eastAsia" w:ascii="方正仿宋_GBK" w:hAnsi="方正仿宋_GBK" w:eastAsia="方正仿宋_GBK" w:cs="方正仿宋_GBK"/>
                <w:snapToGrid/>
                <w:color w:val="auto"/>
                <w:kern w:val="2"/>
                <w:szCs w:val="21"/>
                <w:highlight w:val="none"/>
                <w:lang w:val="en-US" w:eastAsia="zh-CN" w:bidi="ar-SA"/>
              </w:rPr>
              <w:t xml:space="preserve">□召开，召开时间：   </w:t>
            </w:r>
          </w:p>
          <w:p w14:paraId="55CE8E7E">
            <w:pPr>
              <w:widowControl w:val="0"/>
              <w:kinsoku/>
              <w:autoSpaceDE/>
              <w:autoSpaceDN/>
              <w:adjustRightInd/>
              <w:snapToGrid/>
              <w:spacing w:line="400" w:lineRule="exact"/>
              <w:jc w:val="left"/>
              <w:textAlignment w:val="auto"/>
              <w:rPr>
                <w:rFonts w:hint="eastAsia" w:ascii="方正仿宋_GBK" w:hAnsi="方正仿宋_GBK" w:eastAsia="方正仿宋_GBK" w:cs="方正仿宋_GBK"/>
                <w:snapToGrid/>
                <w:color w:val="auto"/>
                <w:kern w:val="2"/>
                <w:szCs w:val="21"/>
                <w:highlight w:val="none"/>
                <w:lang w:val="en-US" w:eastAsia="zh-CN" w:bidi="ar-SA"/>
              </w:rPr>
            </w:pPr>
            <w:r>
              <w:rPr>
                <w:rFonts w:hint="eastAsia" w:ascii="方正仿宋_GBK" w:hAnsi="方正仿宋_GBK" w:eastAsia="方正仿宋_GBK" w:cs="方正仿宋_GBK"/>
                <w:snapToGrid/>
                <w:color w:val="auto"/>
                <w:kern w:val="2"/>
                <w:szCs w:val="21"/>
                <w:highlight w:val="none"/>
                <w:lang w:val="en-US" w:eastAsia="zh-CN" w:bidi="ar-SA"/>
              </w:rPr>
              <w:t xml:space="preserve">召开地点：        </w:t>
            </w:r>
          </w:p>
        </w:tc>
      </w:tr>
      <w:tr w14:paraId="2E0BC9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93" w:type="dxa"/>
            <w:vMerge w:val="restart"/>
            <w:vAlign w:val="center"/>
          </w:tcPr>
          <w:p w14:paraId="34C81642">
            <w:pPr>
              <w:widowControl w:val="0"/>
              <w:kinsoku/>
              <w:autoSpaceDE/>
              <w:autoSpaceDN/>
              <w:adjustRightInd/>
              <w:snapToGrid/>
              <w:spacing w:line="400" w:lineRule="exact"/>
              <w:jc w:val="center"/>
              <w:textAlignment w:val="auto"/>
              <w:rPr>
                <w:rFonts w:hint="eastAsia" w:ascii="方正仿宋_GBK" w:hAnsi="方正仿宋_GBK" w:eastAsia="方正仿宋_GBK" w:cs="方正仿宋_GBK"/>
                <w:snapToGrid/>
                <w:color w:val="auto"/>
                <w:kern w:val="2"/>
                <w:szCs w:val="21"/>
                <w:highlight w:val="none"/>
                <w:lang w:val="en-US" w:eastAsia="zh-CN" w:bidi="ar-SA"/>
              </w:rPr>
            </w:pPr>
            <w:r>
              <w:rPr>
                <w:rFonts w:hint="eastAsia" w:ascii="方正仿宋_GBK" w:hAnsi="方正仿宋_GBK" w:eastAsia="方正仿宋_GBK" w:cs="方正仿宋_GBK"/>
                <w:snapToGrid/>
                <w:color w:val="auto"/>
                <w:kern w:val="2"/>
                <w:szCs w:val="21"/>
                <w:highlight w:val="none"/>
                <w:lang w:val="en-US" w:eastAsia="zh-CN" w:bidi="ar-SA"/>
              </w:rPr>
              <w:t>1.9.2</w:t>
            </w:r>
          </w:p>
        </w:tc>
        <w:tc>
          <w:tcPr>
            <w:tcW w:w="2969" w:type="dxa"/>
            <w:vMerge w:val="restart"/>
            <w:vAlign w:val="center"/>
          </w:tcPr>
          <w:p w14:paraId="25542634">
            <w:pPr>
              <w:widowControl w:val="0"/>
              <w:kinsoku/>
              <w:autoSpaceDE/>
              <w:autoSpaceDN/>
              <w:adjustRightInd/>
              <w:snapToGrid/>
              <w:spacing w:line="400" w:lineRule="exact"/>
              <w:jc w:val="center"/>
              <w:textAlignment w:val="auto"/>
              <w:rPr>
                <w:rFonts w:hint="eastAsia" w:ascii="方正仿宋_GBK" w:hAnsi="方正仿宋_GBK" w:eastAsia="方正仿宋_GBK" w:cs="方正仿宋_GBK"/>
                <w:snapToGrid/>
                <w:color w:val="auto"/>
                <w:kern w:val="2"/>
                <w:szCs w:val="21"/>
                <w:highlight w:val="none"/>
                <w:lang w:val="en-US" w:eastAsia="zh-CN" w:bidi="ar-SA"/>
              </w:rPr>
            </w:pPr>
            <w:r>
              <w:rPr>
                <w:rFonts w:hint="eastAsia" w:ascii="方正仿宋_GBK" w:hAnsi="方正仿宋_GBK" w:eastAsia="方正仿宋_GBK" w:cs="方正仿宋_GBK"/>
                <w:snapToGrid/>
                <w:color w:val="auto"/>
                <w:kern w:val="2"/>
                <w:szCs w:val="21"/>
                <w:highlight w:val="none"/>
                <w:lang w:val="en-US" w:eastAsia="zh-CN" w:bidi="ar-SA"/>
              </w:rPr>
              <w:t>竞选人在竞选预备会前提出问题</w:t>
            </w:r>
          </w:p>
        </w:tc>
        <w:tc>
          <w:tcPr>
            <w:tcW w:w="4260" w:type="dxa"/>
            <w:vAlign w:val="top"/>
          </w:tcPr>
          <w:p w14:paraId="27235C94">
            <w:pPr>
              <w:widowControl w:val="0"/>
              <w:kinsoku/>
              <w:autoSpaceDE/>
              <w:autoSpaceDN/>
              <w:adjustRightInd/>
              <w:snapToGrid/>
              <w:spacing w:line="400" w:lineRule="exact"/>
              <w:jc w:val="left"/>
              <w:textAlignment w:val="auto"/>
              <w:rPr>
                <w:rFonts w:hint="eastAsia" w:ascii="方正仿宋_GBK" w:hAnsi="方正仿宋_GBK" w:eastAsia="方正仿宋_GBK" w:cs="方正仿宋_GBK"/>
                <w:snapToGrid/>
                <w:color w:val="auto"/>
                <w:kern w:val="2"/>
                <w:szCs w:val="21"/>
                <w:highlight w:val="none"/>
                <w:lang w:val="en-US" w:eastAsia="zh-CN" w:bidi="ar-SA"/>
              </w:rPr>
            </w:pPr>
            <w:r>
              <w:rPr>
                <w:rFonts w:hint="eastAsia" w:ascii="方正仿宋_GBK" w:hAnsi="方正仿宋_GBK" w:eastAsia="方正仿宋_GBK" w:cs="方正仿宋_GBK"/>
                <w:snapToGrid/>
                <w:color w:val="auto"/>
                <w:kern w:val="2"/>
                <w:szCs w:val="21"/>
                <w:highlight w:val="none"/>
                <w:lang w:val="en-US" w:eastAsia="zh-CN" w:bidi="ar-SA"/>
              </w:rPr>
              <w:t>时间：/</w:t>
            </w:r>
          </w:p>
        </w:tc>
      </w:tr>
      <w:tr w14:paraId="6DA49F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93" w:type="dxa"/>
            <w:vMerge w:val="continue"/>
            <w:vAlign w:val="top"/>
          </w:tcPr>
          <w:p w14:paraId="005DAF78">
            <w:pPr>
              <w:widowControl w:val="0"/>
              <w:kinsoku/>
              <w:autoSpaceDE/>
              <w:autoSpaceDN/>
              <w:adjustRightInd/>
              <w:snapToGrid/>
              <w:spacing w:line="400" w:lineRule="exact"/>
              <w:jc w:val="center"/>
              <w:textAlignment w:val="auto"/>
              <w:rPr>
                <w:rFonts w:hint="eastAsia" w:ascii="方正仿宋_GBK" w:hAnsi="方正仿宋_GBK" w:eastAsia="方正仿宋_GBK" w:cs="方正仿宋_GBK"/>
                <w:snapToGrid/>
                <w:color w:val="auto"/>
                <w:kern w:val="2"/>
                <w:szCs w:val="21"/>
                <w:highlight w:val="none"/>
                <w:lang w:val="en-US" w:eastAsia="zh-CN" w:bidi="ar-SA"/>
              </w:rPr>
            </w:pPr>
          </w:p>
        </w:tc>
        <w:tc>
          <w:tcPr>
            <w:tcW w:w="2969" w:type="dxa"/>
            <w:vMerge w:val="continue"/>
            <w:vAlign w:val="top"/>
          </w:tcPr>
          <w:p w14:paraId="78E11EE7">
            <w:pPr>
              <w:widowControl w:val="0"/>
              <w:kinsoku/>
              <w:autoSpaceDE/>
              <w:autoSpaceDN/>
              <w:adjustRightInd/>
              <w:snapToGrid/>
              <w:spacing w:line="400" w:lineRule="exact"/>
              <w:jc w:val="center"/>
              <w:textAlignment w:val="auto"/>
              <w:rPr>
                <w:rFonts w:hint="eastAsia" w:ascii="方正仿宋_GBK" w:hAnsi="方正仿宋_GBK" w:eastAsia="方正仿宋_GBK" w:cs="方正仿宋_GBK"/>
                <w:snapToGrid/>
                <w:color w:val="auto"/>
                <w:kern w:val="2"/>
                <w:szCs w:val="21"/>
                <w:highlight w:val="none"/>
                <w:lang w:val="en-US" w:eastAsia="zh-CN" w:bidi="ar-SA"/>
              </w:rPr>
            </w:pPr>
          </w:p>
        </w:tc>
        <w:tc>
          <w:tcPr>
            <w:tcW w:w="4260" w:type="dxa"/>
            <w:vAlign w:val="top"/>
          </w:tcPr>
          <w:p w14:paraId="131F3D21">
            <w:pPr>
              <w:widowControl w:val="0"/>
              <w:kinsoku/>
              <w:autoSpaceDE/>
              <w:autoSpaceDN/>
              <w:adjustRightInd/>
              <w:snapToGrid/>
              <w:spacing w:line="400" w:lineRule="exact"/>
              <w:jc w:val="left"/>
              <w:textAlignment w:val="auto"/>
              <w:rPr>
                <w:rFonts w:hint="eastAsia" w:ascii="方正仿宋_GBK" w:hAnsi="方正仿宋_GBK" w:eastAsia="方正仿宋_GBK" w:cs="方正仿宋_GBK"/>
                <w:snapToGrid/>
                <w:color w:val="auto"/>
                <w:kern w:val="2"/>
                <w:szCs w:val="21"/>
                <w:highlight w:val="none"/>
                <w:lang w:val="en-US" w:eastAsia="zh-CN" w:bidi="ar-SA"/>
              </w:rPr>
            </w:pPr>
            <w:r>
              <w:rPr>
                <w:rFonts w:hint="eastAsia" w:ascii="方正仿宋_GBK" w:hAnsi="方正仿宋_GBK" w:eastAsia="方正仿宋_GBK" w:cs="方正仿宋_GBK"/>
                <w:snapToGrid/>
                <w:color w:val="auto"/>
                <w:kern w:val="2"/>
                <w:szCs w:val="21"/>
                <w:highlight w:val="none"/>
                <w:lang w:val="en-US" w:eastAsia="zh-CN" w:bidi="ar-SA"/>
              </w:rPr>
              <w:t>形式：/</w:t>
            </w:r>
          </w:p>
        </w:tc>
      </w:tr>
      <w:tr w14:paraId="3978A7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93" w:type="dxa"/>
            <w:vAlign w:val="center"/>
          </w:tcPr>
          <w:p w14:paraId="111E56F3">
            <w:pPr>
              <w:widowControl w:val="0"/>
              <w:kinsoku/>
              <w:autoSpaceDE/>
              <w:autoSpaceDN/>
              <w:adjustRightInd/>
              <w:snapToGrid/>
              <w:spacing w:line="400" w:lineRule="exact"/>
              <w:jc w:val="center"/>
              <w:textAlignment w:val="auto"/>
              <w:rPr>
                <w:rFonts w:hint="eastAsia" w:ascii="方正仿宋_GBK" w:hAnsi="方正仿宋_GBK" w:eastAsia="方正仿宋_GBK" w:cs="方正仿宋_GBK"/>
                <w:snapToGrid/>
                <w:color w:val="auto"/>
                <w:kern w:val="2"/>
                <w:szCs w:val="21"/>
                <w:highlight w:val="none"/>
                <w:lang w:val="en-US" w:eastAsia="zh-CN" w:bidi="ar-SA"/>
              </w:rPr>
            </w:pPr>
            <w:r>
              <w:rPr>
                <w:rFonts w:hint="eastAsia" w:ascii="方正仿宋_GBK" w:hAnsi="方正仿宋_GBK" w:eastAsia="方正仿宋_GBK" w:cs="方正仿宋_GBK"/>
                <w:snapToGrid/>
                <w:color w:val="auto"/>
                <w:kern w:val="2"/>
                <w:szCs w:val="21"/>
                <w:highlight w:val="none"/>
                <w:lang w:val="en-US" w:eastAsia="zh-CN" w:bidi="ar-SA"/>
              </w:rPr>
              <w:t>1.9.3</w:t>
            </w:r>
          </w:p>
        </w:tc>
        <w:tc>
          <w:tcPr>
            <w:tcW w:w="2969" w:type="dxa"/>
            <w:vAlign w:val="center"/>
          </w:tcPr>
          <w:p w14:paraId="1ABC2BE4">
            <w:pPr>
              <w:widowControl w:val="0"/>
              <w:kinsoku/>
              <w:autoSpaceDE/>
              <w:autoSpaceDN/>
              <w:adjustRightInd/>
              <w:snapToGrid/>
              <w:spacing w:line="400" w:lineRule="exact"/>
              <w:jc w:val="center"/>
              <w:textAlignment w:val="auto"/>
              <w:rPr>
                <w:rFonts w:hint="eastAsia" w:ascii="方正仿宋_GBK" w:hAnsi="方正仿宋_GBK" w:eastAsia="方正仿宋_GBK" w:cs="方正仿宋_GBK"/>
                <w:snapToGrid/>
                <w:color w:val="auto"/>
                <w:kern w:val="2"/>
                <w:szCs w:val="21"/>
                <w:highlight w:val="none"/>
                <w:lang w:val="en-US" w:eastAsia="zh-CN" w:bidi="ar-SA"/>
              </w:rPr>
            </w:pPr>
            <w:r>
              <w:rPr>
                <w:rFonts w:hint="eastAsia" w:ascii="方正仿宋_GBK" w:hAnsi="方正仿宋_GBK" w:eastAsia="方正仿宋_GBK" w:cs="方正仿宋_GBK"/>
                <w:snapToGrid/>
                <w:color w:val="auto"/>
                <w:kern w:val="2"/>
                <w:szCs w:val="21"/>
                <w:highlight w:val="none"/>
                <w:lang w:val="en-US" w:eastAsia="zh-CN" w:bidi="ar-SA"/>
              </w:rPr>
              <w:t>比选文件澄清发出的形式</w:t>
            </w:r>
          </w:p>
        </w:tc>
        <w:tc>
          <w:tcPr>
            <w:tcW w:w="4260" w:type="dxa"/>
            <w:vAlign w:val="top"/>
          </w:tcPr>
          <w:p w14:paraId="645485E0">
            <w:pPr>
              <w:widowControl w:val="0"/>
              <w:kinsoku/>
              <w:autoSpaceDE/>
              <w:autoSpaceDN/>
              <w:adjustRightInd/>
              <w:snapToGrid/>
              <w:spacing w:line="400" w:lineRule="exact"/>
              <w:jc w:val="left"/>
              <w:textAlignment w:val="auto"/>
              <w:rPr>
                <w:rFonts w:hint="eastAsia" w:ascii="方正仿宋_GBK" w:hAnsi="方正仿宋_GBK" w:eastAsia="方正仿宋_GBK" w:cs="方正仿宋_GBK"/>
                <w:snapToGrid/>
                <w:color w:val="auto"/>
                <w:kern w:val="2"/>
                <w:szCs w:val="21"/>
                <w:highlight w:val="none"/>
                <w:lang w:val="en-US" w:eastAsia="zh-CN" w:bidi="ar-SA"/>
              </w:rPr>
            </w:pPr>
            <w:r>
              <w:rPr>
                <w:rFonts w:hint="eastAsia" w:ascii="方正仿宋_GBK" w:hAnsi="方正仿宋_GBK" w:eastAsia="方正仿宋_GBK" w:cs="方正仿宋_GBK"/>
                <w:snapToGrid/>
                <w:color w:val="auto"/>
                <w:kern w:val="2"/>
                <w:szCs w:val="21"/>
                <w:highlight w:val="none"/>
                <w:lang w:val="en-US" w:eastAsia="zh-CN" w:bidi="ar-SA"/>
              </w:rPr>
              <w:t>重庆环保投资集团有限公司官网（http://www.cqht.cn/）发布。</w:t>
            </w:r>
          </w:p>
        </w:tc>
      </w:tr>
      <w:tr w14:paraId="0D66F6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93" w:type="dxa"/>
            <w:vAlign w:val="center"/>
          </w:tcPr>
          <w:p w14:paraId="0848977D">
            <w:pPr>
              <w:widowControl w:val="0"/>
              <w:kinsoku/>
              <w:autoSpaceDE/>
              <w:autoSpaceDN/>
              <w:adjustRightInd/>
              <w:snapToGrid/>
              <w:spacing w:line="400" w:lineRule="exact"/>
              <w:jc w:val="center"/>
              <w:textAlignment w:val="auto"/>
              <w:rPr>
                <w:rFonts w:hint="eastAsia" w:ascii="方正仿宋_GBK" w:hAnsi="方正仿宋_GBK" w:eastAsia="方正仿宋_GBK" w:cs="方正仿宋_GBK"/>
                <w:snapToGrid/>
                <w:color w:val="auto"/>
                <w:kern w:val="2"/>
                <w:szCs w:val="21"/>
                <w:highlight w:val="none"/>
                <w:lang w:val="en-US" w:eastAsia="zh-CN" w:bidi="ar-SA"/>
              </w:rPr>
            </w:pPr>
            <w:r>
              <w:rPr>
                <w:rFonts w:hint="eastAsia" w:ascii="方正仿宋_GBK" w:hAnsi="方正仿宋_GBK" w:eastAsia="方正仿宋_GBK" w:cs="方正仿宋_GBK"/>
                <w:snapToGrid/>
                <w:color w:val="auto"/>
                <w:kern w:val="2"/>
                <w:szCs w:val="21"/>
                <w:highlight w:val="none"/>
                <w:lang w:val="en-US" w:eastAsia="zh-CN" w:bidi="ar-SA"/>
              </w:rPr>
              <w:t>1.10.1</w:t>
            </w:r>
          </w:p>
        </w:tc>
        <w:tc>
          <w:tcPr>
            <w:tcW w:w="2969" w:type="dxa"/>
            <w:vAlign w:val="center"/>
          </w:tcPr>
          <w:p w14:paraId="78ED583B">
            <w:pPr>
              <w:widowControl w:val="0"/>
              <w:kinsoku/>
              <w:autoSpaceDE/>
              <w:autoSpaceDN/>
              <w:adjustRightInd/>
              <w:snapToGrid/>
              <w:spacing w:line="400" w:lineRule="exact"/>
              <w:jc w:val="center"/>
              <w:textAlignment w:val="auto"/>
              <w:rPr>
                <w:rFonts w:hint="eastAsia" w:ascii="方正仿宋_GBK" w:hAnsi="方正仿宋_GBK" w:eastAsia="方正仿宋_GBK" w:cs="方正仿宋_GBK"/>
                <w:snapToGrid/>
                <w:color w:val="auto"/>
                <w:kern w:val="2"/>
                <w:szCs w:val="21"/>
                <w:highlight w:val="none"/>
                <w:lang w:val="en-US" w:eastAsia="zh-CN" w:bidi="ar-SA"/>
              </w:rPr>
            </w:pPr>
            <w:r>
              <w:rPr>
                <w:rFonts w:hint="eastAsia" w:ascii="方正仿宋_GBK" w:hAnsi="方正仿宋_GBK" w:eastAsia="方正仿宋_GBK" w:cs="方正仿宋_GBK"/>
                <w:snapToGrid/>
                <w:color w:val="auto"/>
                <w:kern w:val="2"/>
                <w:szCs w:val="21"/>
                <w:highlight w:val="none"/>
                <w:lang w:val="en-US" w:eastAsia="zh-CN" w:bidi="ar-SA"/>
              </w:rPr>
              <w:t>分包</w:t>
            </w:r>
          </w:p>
        </w:tc>
        <w:tc>
          <w:tcPr>
            <w:tcW w:w="4260" w:type="dxa"/>
            <w:vAlign w:val="top"/>
          </w:tcPr>
          <w:p w14:paraId="2AD93405">
            <w:pPr>
              <w:widowControl w:val="0"/>
              <w:kinsoku/>
              <w:autoSpaceDE/>
              <w:autoSpaceDN/>
              <w:adjustRightInd/>
              <w:snapToGrid/>
              <w:spacing w:line="400" w:lineRule="exact"/>
              <w:jc w:val="left"/>
              <w:textAlignment w:val="auto"/>
              <w:rPr>
                <w:rFonts w:hint="eastAsia" w:ascii="方正仿宋_GBK" w:hAnsi="方正仿宋_GBK" w:eastAsia="方正仿宋_GBK" w:cs="方正仿宋_GBK"/>
                <w:snapToGrid/>
                <w:color w:val="auto"/>
                <w:kern w:val="2"/>
                <w:szCs w:val="21"/>
                <w:highlight w:val="none"/>
                <w:lang w:val="en-US" w:eastAsia="zh-CN" w:bidi="ar-SA"/>
              </w:rPr>
            </w:pPr>
            <w:r>
              <w:rPr>
                <w:rFonts w:hint="eastAsia" w:ascii="方正仿宋_GBK" w:hAnsi="方正仿宋_GBK" w:eastAsia="方正仿宋_GBK" w:cs="方正仿宋_GBK"/>
                <w:snapToGrid/>
                <w:color w:val="auto"/>
                <w:kern w:val="2"/>
                <w:szCs w:val="21"/>
                <w:highlight w:val="none"/>
                <w:lang w:val="en-US" w:eastAsia="zh-CN" w:bidi="ar-SA"/>
              </w:rPr>
              <w:t>☑不允许</w:t>
            </w:r>
          </w:p>
          <w:p w14:paraId="4A0A9B78">
            <w:pPr>
              <w:widowControl w:val="0"/>
              <w:kinsoku/>
              <w:autoSpaceDE/>
              <w:autoSpaceDN/>
              <w:adjustRightInd/>
              <w:snapToGrid/>
              <w:spacing w:line="400" w:lineRule="exact"/>
              <w:jc w:val="left"/>
              <w:textAlignment w:val="auto"/>
              <w:rPr>
                <w:rFonts w:hint="eastAsia" w:ascii="方正仿宋_GBK" w:hAnsi="方正仿宋_GBK" w:eastAsia="方正仿宋_GBK" w:cs="方正仿宋_GBK"/>
                <w:snapToGrid/>
                <w:color w:val="auto"/>
                <w:kern w:val="2"/>
                <w:szCs w:val="21"/>
                <w:highlight w:val="none"/>
                <w:lang w:val="en-US" w:eastAsia="zh-CN" w:bidi="ar-SA"/>
              </w:rPr>
            </w:pPr>
            <w:r>
              <w:rPr>
                <w:rFonts w:hint="eastAsia" w:ascii="方正仿宋_GBK" w:hAnsi="方正仿宋_GBK" w:eastAsia="方正仿宋_GBK" w:cs="方正仿宋_GBK"/>
                <w:snapToGrid/>
                <w:color w:val="auto"/>
                <w:kern w:val="2"/>
                <w:szCs w:val="21"/>
                <w:highlight w:val="none"/>
                <w:lang w:val="en-US" w:eastAsia="zh-CN" w:bidi="ar-SA"/>
              </w:rPr>
              <w:t>□允许，分包内容要求：</w:t>
            </w:r>
          </w:p>
          <w:p w14:paraId="4D6D0081">
            <w:pPr>
              <w:widowControl w:val="0"/>
              <w:kinsoku/>
              <w:autoSpaceDE/>
              <w:autoSpaceDN/>
              <w:adjustRightInd/>
              <w:snapToGrid/>
              <w:spacing w:line="400" w:lineRule="exact"/>
              <w:jc w:val="left"/>
              <w:textAlignment w:val="auto"/>
              <w:rPr>
                <w:rFonts w:hint="eastAsia" w:ascii="方正仿宋_GBK" w:hAnsi="方正仿宋_GBK" w:eastAsia="方正仿宋_GBK" w:cs="方正仿宋_GBK"/>
                <w:snapToGrid/>
                <w:color w:val="auto"/>
                <w:kern w:val="2"/>
                <w:szCs w:val="21"/>
                <w:highlight w:val="none"/>
                <w:lang w:val="en-US" w:eastAsia="zh-CN" w:bidi="ar-SA"/>
              </w:rPr>
            </w:pPr>
            <w:r>
              <w:rPr>
                <w:rFonts w:hint="eastAsia" w:ascii="方正仿宋_GBK" w:hAnsi="方正仿宋_GBK" w:eastAsia="方正仿宋_GBK" w:cs="方正仿宋_GBK"/>
                <w:snapToGrid/>
                <w:color w:val="auto"/>
                <w:kern w:val="2"/>
                <w:szCs w:val="21"/>
                <w:highlight w:val="none"/>
                <w:lang w:val="en-US" w:eastAsia="zh-CN" w:bidi="ar-SA"/>
              </w:rPr>
              <w:t>分包金额要求：</w:t>
            </w:r>
          </w:p>
          <w:p w14:paraId="777E4F0D">
            <w:pPr>
              <w:widowControl w:val="0"/>
              <w:kinsoku/>
              <w:autoSpaceDE/>
              <w:autoSpaceDN/>
              <w:adjustRightInd/>
              <w:snapToGrid/>
              <w:spacing w:line="400" w:lineRule="exact"/>
              <w:jc w:val="left"/>
              <w:textAlignment w:val="auto"/>
              <w:rPr>
                <w:rFonts w:hint="eastAsia" w:ascii="方正仿宋_GBK" w:hAnsi="方正仿宋_GBK" w:eastAsia="方正仿宋_GBK" w:cs="方正仿宋_GBK"/>
                <w:snapToGrid/>
                <w:color w:val="auto"/>
                <w:kern w:val="2"/>
                <w:szCs w:val="21"/>
                <w:highlight w:val="none"/>
                <w:lang w:val="en-US" w:eastAsia="zh-CN" w:bidi="ar-SA"/>
              </w:rPr>
            </w:pPr>
            <w:r>
              <w:rPr>
                <w:rFonts w:hint="eastAsia" w:ascii="方正仿宋_GBK" w:hAnsi="方正仿宋_GBK" w:eastAsia="方正仿宋_GBK" w:cs="方正仿宋_GBK"/>
                <w:snapToGrid/>
                <w:color w:val="auto"/>
                <w:kern w:val="2"/>
                <w:szCs w:val="21"/>
                <w:highlight w:val="none"/>
                <w:lang w:val="en-US" w:eastAsia="zh-CN" w:bidi="ar-SA"/>
              </w:rPr>
              <w:t>对分包人的资质要求：</w:t>
            </w:r>
          </w:p>
        </w:tc>
      </w:tr>
      <w:tr w14:paraId="2DC3CF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93" w:type="dxa"/>
            <w:vAlign w:val="top"/>
          </w:tcPr>
          <w:p w14:paraId="317C22BA">
            <w:pPr>
              <w:widowControl w:val="0"/>
              <w:kinsoku/>
              <w:autoSpaceDE/>
              <w:autoSpaceDN/>
              <w:adjustRightInd/>
              <w:snapToGrid/>
              <w:spacing w:line="400" w:lineRule="exact"/>
              <w:jc w:val="center"/>
              <w:textAlignment w:val="auto"/>
              <w:rPr>
                <w:rFonts w:hint="eastAsia" w:ascii="方正仿宋_GBK" w:hAnsi="方正仿宋_GBK" w:eastAsia="方正仿宋_GBK" w:cs="方正仿宋_GBK"/>
                <w:snapToGrid/>
                <w:color w:val="auto"/>
                <w:kern w:val="2"/>
                <w:szCs w:val="21"/>
                <w:highlight w:val="none"/>
                <w:lang w:val="en-US" w:eastAsia="zh-CN" w:bidi="ar-SA"/>
              </w:rPr>
            </w:pPr>
            <w:r>
              <w:rPr>
                <w:rFonts w:hint="eastAsia" w:ascii="方正仿宋_GBK" w:hAnsi="方正仿宋_GBK" w:eastAsia="方正仿宋_GBK" w:cs="方正仿宋_GBK"/>
                <w:snapToGrid/>
                <w:color w:val="auto"/>
                <w:kern w:val="2"/>
                <w:szCs w:val="21"/>
                <w:highlight w:val="none"/>
                <w:lang w:val="en-US" w:eastAsia="zh-CN" w:bidi="ar-SA"/>
              </w:rPr>
              <w:t>1.11.1</w:t>
            </w:r>
          </w:p>
        </w:tc>
        <w:tc>
          <w:tcPr>
            <w:tcW w:w="2969" w:type="dxa"/>
            <w:vAlign w:val="top"/>
          </w:tcPr>
          <w:p w14:paraId="1E9518AD">
            <w:pPr>
              <w:widowControl w:val="0"/>
              <w:kinsoku/>
              <w:autoSpaceDE/>
              <w:autoSpaceDN/>
              <w:adjustRightInd/>
              <w:snapToGrid/>
              <w:spacing w:line="400" w:lineRule="exact"/>
              <w:jc w:val="center"/>
              <w:textAlignment w:val="auto"/>
              <w:rPr>
                <w:rFonts w:hint="eastAsia" w:ascii="方正仿宋_GBK" w:hAnsi="方正仿宋_GBK" w:eastAsia="方正仿宋_GBK" w:cs="方正仿宋_GBK"/>
                <w:snapToGrid/>
                <w:color w:val="auto"/>
                <w:kern w:val="2"/>
                <w:szCs w:val="21"/>
                <w:highlight w:val="none"/>
                <w:lang w:val="en-US" w:eastAsia="zh-CN" w:bidi="ar-SA"/>
              </w:rPr>
            </w:pPr>
            <w:r>
              <w:rPr>
                <w:rFonts w:hint="eastAsia" w:ascii="方正仿宋_GBK" w:hAnsi="方正仿宋_GBK" w:eastAsia="方正仿宋_GBK" w:cs="方正仿宋_GBK"/>
                <w:snapToGrid/>
                <w:color w:val="auto"/>
                <w:kern w:val="2"/>
                <w:szCs w:val="21"/>
                <w:highlight w:val="none"/>
                <w:lang w:val="en-US" w:eastAsia="zh-CN" w:bidi="ar-SA"/>
              </w:rPr>
              <w:t>实质性要求和条件</w:t>
            </w:r>
          </w:p>
        </w:tc>
        <w:tc>
          <w:tcPr>
            <w:tcW w:w="4260" w:type="dxa"/>
            <w:vAlign w:val="top"/>
          </w:tcPr>
          <w:p w14:paraId="0DB911DA">
            <w:pPr>
              <w:widowControl w:val="0"/>
              <w:kinsoku/>
              <w:autoSpaceDE/>
              <w:autoSpaceDN/>
              <w:adjustRightInd/>
              <w:snapToGrid/>
              <w:spacing w:line="400" w:lineRule="exact"/>
              <w:jc w:val="left"/>
              <w:textAlignment w:val="auto"/>
              <w:rPr>
                <w:rFonts w:hint="eastAsia" w:ascii="方正仿宋_GBK" w:hAnsi="方正仿宋_GBK" w:eastAsia="方正仿宋_GBK" w:cs="方正仿宋_GBK"/>
                <w:snapToGrid/>
                <w:color w:val="auto"/>
                <w:kern w:val="2"/>
                <w:szCs w:val="21"/>
                <w:highlight w:val="none"/>
                <w:lang w:val="en-US" w:eastAsia="zh-CN" w:bidi="ar-SA"/>
              </w:rPr>
            </w:pPr>
            <w:r>
              <w:rPr>
                <w:rFonts w:hint="eastAsia" w:ascii="方正仿宋_GBK" w:hAnsi="方正仿宋_GBK" w:eastAsia="方正仿宋_GBK" w:cs="方正仿宋_GBK"/>
                <w:snapToGrid/>
                <w:color w:val="auto"/>
                <w:kern w:val="2"/>
                <w:szCs w:val="21"/>
                <w:highlight w:val="none"/>
                <w:lang w:val="en-US" w:eastAsia="zh-CN" w:bidi="ar-SA"/>
              </w:rPr>
              <w:t>/。</w:t>
            </w:r>
          </w:p>
        </w:tc>
      </w:tr>
      <w:tr w14:paraId="61919F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93" w:type="dxa"/>
            <w:vAlign w:val="top"/>
          </w:tcPr>
          <w:p w14:paraId="60DD08FB">
            <w:pPr>
              <w:widowControl w:val="0"/>
              <w:kinsoku/>
              <w:autoSpaceDE/>
              <w:autoSpaceDN/>
              <w:adjustRightInd/>
              <w:snapToGrid/>
              <w:spacing w:line="400" w:lineRule="exact"/>
              <w:jc w:val="center"/>
              <w:textAlignment w:val="auto"/>
              <w:rPr>
                <w:rFonts w:hint="eastAsia" w:ascii="方正仿宋_GBK" w:hAnsi="方正仿宋_GBK" w:eastAsia="方正仿宋_GBK" w:cs="方正仿宋_GBK"/>
                <w:snapToGrid/>
                <w:color w:val="auto"/>
                <w:kern w:val="2"/>
                <w:szCs w:val="21"/>
                <w:highlight w:val="none"/>
                <w:lang w:val="en-US" w:eastAsia="zh-CN" w:bidi="ar-SA"/>
              </w:rPr>
            </w:pPr>
            <w:r>
              <w:rPr>
                <w:rFonts w:hint="eastAsia" w:ascii="方正仿宋_GBK" w:hAnsi="方正仿宋_GBK" w:eastAsia="方正仿宋_GBK" w:cs="方正仿宋_GBK"/>
                <w:snapToGrid/>
                <w:color w:val="auto"/>
                <w:kern w:val="2"/>
                <w:szCs w:val="21"/>
                <w:highlight w:val="none"/>
                <w:lang w:val="en-US" w:eastAsia="zh-CN" w:bidi="ar-SA"/>
              </w:rPr>
              <w:t>1.11.3</w:t>
            </w:r>
          </w:p>
        </w:tc>
        <w:tc>
          <w:tcPr>
            <w:tcW w:w="2969" w:type="dxa"/>
            <w:vAlign w:val="top"/>
          </w:tcPr>
          <w:p w14:paraId="2CA2E4A5">
            <w:pPr>
              <w:widowControl w:val="0"/>
              <w:kinsoku/>
              <w:autoSpaceDE/>
              <w:autoSpaceDN/>
              <w:adjustRightInd/>
              <w:snapToGrid/>
              <w:spacing w:line="400" w:lineRule="exact"/>
              <w:jc w:val="center"/>
              <w:textAlignment w:val="auto"/>
              <w:rPr>
                <w:rFonts w:hint="eastAsia" w:ascii="方正仿宋_GBK" w:hAnsi="方正仿宋_GBK" w:eastAsia="方正仿宋_GBK" w:cs="方正仿宋_GBK"/>
                <w:snapToGrid/>
                <w:color w:val="auto"/>
                <w:kern w:val="2"/>
                <w:szCs w:val="21"/>
                <w:highlight w:val="none"/>
                <w:lang w:val="en-US" w:eastAsia="zh-CN" w:bidi="ar-SA"/>
              </w:rPr>
            </w:pPr>
            <w:r>
              <w:rPr>
                <w:rFonts w:hint="eastAsia" w:ascii="方正仿宋_GBK" w:hAnsi="方正仿宋_GBK" w:eastAsia="方正仿宋_GBK" w:cs="方正仿宋_GBK"/>
                <w:snapToGrid/>
                <w:color w:val="auto"/>
                <w:kern w:val="2"/>
                <w:szCs w:val="21"/>
                <w:highlight w:val="none"/>
                <w:lang w:val="en-US" w:eastAsia="zh-CN" w:bidi="ar-SA"/>
              </w:rPr>
              <w:t>其他可以被接受的技术支持资料</w:t>
            </w:r>
          </w:p>
        </w:tc>
        <w:tc>
          <w:tcPr>
            <w:tcW w:w="4260" w:type="dxa"/>
            <w:vAlign w:val="top"/>
          </w:tcPr>
          <w:p w14:paraId="7303E50E">
            <w:pPr>
              <w:widowControl w:val="0"/>
              <w:kinsoku/>
              <w:autoSpaceDE/>
              <w:autoSpaceDN/>
              <w:adjustRightInd/>
              <w:snapToGrid/>
              <w:spacing w:line="400" w:lineRule="exact"/>
              <w:jc w:val="left"/>
              <w:textAlignment w:val="auto"/>
              <w:rPr>
                <w:rFonts w:hint="eastAsia" w:ascii="方正仿宋_GBK" w:hAnsi="方正仿宋_GBK" w:eastAsia="方正仿宋_GBK" w:cs="方正仿宋_GBK"/>
                <w:snapToGrid/>
                <w:color w:val="auto"/>
                <w:kern w:val="2"/>
                <w:szCs w:val="21"/>
                <w:highlight w:val="none"/>
                <w:lang w:val="en-US" w:eastAsia="zh-CN" w:bidi="ar-SA"/>
              </w:rPr>
            </w:pPr>
            <w:r>
              <w:rPr>
                <w:rFonts w:hint="eastAsia" w:ascii="方正仿宋_GBK" w:hAnsi="方正仿宋_GBK" w:eastAsia="方正仿宋_GBK" w:cs="方正仿宋_GBK"/>
                <w:snapToGrid/>
                <w:color w:val="auto"/>
                <w:kern w:val="2"/>
                <w:szCs w:val="21"/>
                <w:highlight w:val="none"/>
                <w:lang w:val="en-US" w:eastAsia="zh-CN" w:bidi="ar-SA"/>
              </w:rPr>
              <w:t>/。</w:t>
            </w:r>
          </w:p>
        </w:tc>
      </w:tr>
      <w:tr w14:paraId="13C5A7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93" w:type="dxa"/>
            <w:vAlign w:val="center"/>
          </w:tcPr>
          <w:p w14:paraId="6462C7C6">
            <w:pPr>
              <w:widowControl w:val="0"/>
              <w:kinsoku/>
              <w:autoSpaceDE/>
              <w:autoSpaceDN/>
              <w:adjustRightInd/>
              <w:snapToGrid/>
              <w:spacing w:line="400" w:lineRule="exact"/>
              <w:jc w:val="center"/>
              <w:textAlignment w:val="auto"/>
              <w:rPr>
                <w:rFonts w:hint="eastAsia" w:ascii="方正仿宋_GBK" w:hAnsi="方正仿宋_GBK" w:eastAsia="方正仿宋_GBK" w:cs="方正仿宋_GBK"/>
                <w:snapToGrid/>
                <w:color w:val="auto"/>
                <w:kern w:val="2"/>
                <w:szCs w:val="21"/>
                <w:highlight w:val="none"/>
                <w:lang w:val="en-US" w:eastAsia="zh-CN" w:bidi="ar-SA"/>
              </w:rPr>
            </w:pPr>
            <w:r>
              <w:rPr>
                <w:rFonts w:hint="eastAsia" w:ascii="方正仿宋_GBK" w:hAnsi="方正仿宋_GBK" w:eastAsia="方正仿宋_GBK" w:cs="方正仿宋_GBK"/>
                <w:snapToGrid/>
                <w:color w:val="auto"/>
                <w:kern w:val="2"/>
                <w:szCs w:val="21"/>
                <w:highlight w:val="none"/>
                <w:lang w:val="en-US" w:eastAsia="zh-CN" w:bidi="ar-SA"/>
              </w:rPr>
              <w:t>1.11.4</w:t>
            </w:r>
          </w:p>
        </w:tc>
        <w:tc>
          <w:tcPr>
            <w:tcW w:w="2969" w:type="dxa"/>
            <w:vAlign w:val="center"/>
          </w:tcPr>
          <w:p w14:paraId="5708BEF4">
            <w:pPr>
              <w:widowControl w:val="0"/>
              <w:kinsoku/>
              <w:autoSpaceDE/>
              <w:autoSpaceDN/>
              <w:adjustRightInd/>
              <w:snapToGrid/>
              <w:spacing w:line="400" w:lineRule="exact"/>
              <w:jc w:val="center"/>
              <w:textAlignment w:val="auto"/>
              <w:rPr>
                <w:rFonts w:hint="eastAsia" w:ascii="方正仿宋_GBK" w:hAnsi="方正仿宋_GBK" w:eastAsia="方正仿宋_GBK" w:cs="方正仿宋_GBK"/>
                <w:snapToGrid/>
                <w:color w:val="auto"/>
                <w:kern w:val="2"/>
                <w:szCs w:val="21"/>
                <w:highlight w:val="none"/>
                <w:lang w:val="en-US" w:eastAsia="zh-CN" w:bidi="ar-SA"/>
              </w:rPr>
            </w:pPr>
            <w:r>
              <w:rPr>
                <w:rFonts w:hint="eastAsia" w:ascii="方正仿宋_GBK" w:hAnsi="方正仿宋_GBK" w:eastAsia="方正仿宋_GBK" w:cs="方正仿宋_GBK"/>
                <w:snapToGrid/>
                <w:color w:val="auto"/>
                <w:kern w:val="2"/>
                <w:szCs w:val="21"/>
                <w:highlight w:val="none"/>
                <w:lang w:val="en-US" w:eastAsia="zh-CN" w:bidi="ar-SA"/>
              </w:rPr>
              <w:t>偏差</w:t>
            </w:r>
          </w:p>
        </w:tc>
        <w:tc>
          <w:tcPr>
            <w:tcW w:w="4260" w:type="dxa"/>
            <w:vAlign w:val="top"/>
          </w:tcPr>
          <w:p w14:paraId="2F6661B0">
            <w:pPr>
              <w:widowControl w:val="0"/>
              <w:kinsoku/>
              <w:autoSpaceDE/>
              <w:autoSpaceDN/>
              <w:adjustRightInd/>
              <w:snapToGrid/>
              <w:spacing w:line="400" w:lineRule="exact"/>
              <w:jc w:val="left"/>
              <w:textAlignment w:val="auto"/>
              <w:rPr>
                <w:rFonts w:hint="eastAsia" w:ascii="方正仿宋_GBK" w:hAnsi="方正仿宋_GBK" w:eastAsia="方正仿宋_GBK" w:cs="方正仿宋_GBK"/>
                <w:snapToGrid/>
                <w:color w:val="auto"/>
                <w:kern w:val="2"/>
                <w:szCs w:val="21"/>
                <w:highlight w:val="none"/>
                <w:lang w:val="en-US" w:eastAsia="zh-CN" w:bidi="ar-SA"/>
              </w:rPr>
            </w:pPr>
            <w:r>
              <w:rPr>
                <w:rFonts w:hint="eastAsia" w:ascii="方正仿宋_GBK" w:hAnsi="方正仿宋_GBK" w:eastAsia="方正仿宋_GBK" w:cs="方正仿宋_GBK"/>
                <w:snapToGrid/>
                <w:color w:val="auto"/>
                <w:kern w:val="2"/>
                <w:szCs w:val="21"/>
                <w:highlight w:val="none"/>
                <w:lang w:val="en-US" w:eastAsia="zh-CN" w:bidi="ar-SA"/>
              </w:rPr>
              <w:t>☑不允许</w:t>
            </w:r>
          </w:p>
          <w:p w14:paraId="6B0BEE39">
            <w:pPr>
              <w:widowControl w:val="0"/>
              <w:kinsoku/>
              <w:autoSpaceDE/>
              <w:autoSpaceDN/>
              <w:adjustRightInd/>
              <w:snapToGrid/>
              <w:spacing w:line="400" w:lineRule="exact"/>
              <w:jc w:val="left"/>
              <w:textAlignment w:val="auto"/>
              <w:rPr>
                <w:rFonts w:hint="eastAsia" w:ascii="方正仿宋_GBK" w:hAnsi="方正仿宋_GBK" w:eastAsia="方正仿宋_GBK" w:cs="方正仿宋_GBK"/>
                <w:snapToGrid/>
                <w:color w:val="auto"/>
                <w:kern w:val="2"/>
                <w:szCs w:val="21"/>
                <w:highlight w:val="none"/>
                <w:lang w:val="en-US" w:eastAsia="zh-CN" w:bidi="ar-SA"/>
              </w:rPr>
            </w:pPr>
            <w:r>
              <w:rPr>
                <w:rFonts w:hint="eastAsia" w:ascii="方正仿宋_GBK" w:hAnsi="方正仿宋_GBK" w:eastAsia="方正仿宋_GBK" w:cs="方正仿宋_GBK"/>
                <w:snapToGrid/>
                <w:color w:val="auto"/>
                <w:kern w:val="2"/>
                <w:szCs w:val="21"/>
                <w:highlight w:val="none"/>
                <w:lang w:val="en-US" w:eastAsia="zh-CN" w:bidi="ar-SA"/>
              </w:rPr>
              <w:t>□允许，偏差范围：</w:t>
            </w:r>
          </w:p>
          <w:p w14:paraId="3EC450B2">
            <w:pPr>
              <w:widowControl w:val="0"/>
              <w:kinsoku/>
              <w:autoSpaceDE/>
              <w:autoSpaceDN/>
              <w:adjustRightInd/>
              <w:snapToGrid/>
              <w:spacing w:line="400" w:lineRule="exact"/>
              <w:jc w:val="left"/>
              <w:textAlignment w:val="auto"/>
              <w:rPr>
                <w:rFonts w:hint="eastAsia" w:ascii="方正仿宋_GBK" w:hAnsi="方正仿宋_GBK" w:eastAsia="方正仿宋_GBK" w:cs="方正仿宋_GBK"/>
                <w:snapToGrid/>
                <w:color w:val="auto"/>
                <w:kern w:val="2"/>
                <w:szCs w:val="21"/>
                <w:highlight w:val="none"/>
                <w:lang w:val="en-US" w:eastAsia="zh-CN" w:bidi="ar-SA"/>
              </w:rPr>
            </w:pPr>
            <w:r>
              <w:rPr>
                <w:rFonts w:hint="eastAsia" w:ascii="方正仿宋_GBK" w:hAnsi="方正仿宋_GBK" w:eastAsia="方正仿宋_GBK" w:cs="方正仿宋_GBK"/>
                <w:snapToGrid/>
                <w:color w:val="auto"/>
                <w:kern w:val="2"/>
                <w:szCs w:val="21"/>
                <w:highlight w:val="none"/>
                <w:lang w:val="en-US" w:eastAsia="zh-CN" w:bidi="ar-SA"/>
              </w:rPr>
              <w:t>最高项数：</w:t>
            </w:r>
          </w:p>
        </w:tc>
      </w:tr>
      <w:tr w14:paraId="5C612F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93" w:type="dxa"/>
            <w:vAlign w:val="top"/>
          </w:tcPr>
          <w:p w14:paraId="470725E3">
            <w:pPr>
              <w:widowControl w:val="0"/>
              <w:kinsoku/>
              <w:autoSpaceDE/>
              <w:autoSpaceDN/>
              <w:adjustRightInd/>
              <w:snapToGrid/>
              <w:spacing w:line="400" w:lineRule="exact"/>
              <w:jc w:val="center"/>
              <w:textAlignment w:val="auto"/>
              <w:rPr>
                <w:rFonts w:hint="eastAsia" w:ascii="方正仿宋_GBK" w:hAnsi="方正仿宋_GBK" w:eastAsia="方正仿宋_GBK" w:cs="方正仿宋_GBK"/>
                <w:snapToGrid/>
                <w:color w:val="auto"/>
                <w:kern w:val="2"/>
                <w:szCs w:val="21"/>
                <w:highlight w:val="none"/>
                <w:lang w:val="en-US" w:eastAsia="zh-CN" w:bidi="ar-SA"/>
              </w:rPr>
            </w:pPr>
            <w:r>
              <w:rPr>
                <w:rFonts w:hint="eastAsia" w:ascii="方正仿宋_GBK" w:hAnsi="方正仿宋_GBK" w:eastAsia="方正仿宋_GBK" w:cs="方正仿宋_GBK"/>
                <w:snapToGrid/>
                <w:color w:val="auto"/>
                <w:kern w:val="2"/>
                <w:szCs w:val="21"/>
                <w:highlight w:val="none"/>
                <w:lang w:val="en-US" w:eastAsia="zh-CN" w:bidi="ar-SA"/>
              </w:rPr>
              <w:t>2.1</w:t>
            </w:r>
          </w:p>
        </w:tc>
        <w:tc>
          <w:tcPr>
            <w:tcW w:w="2969" w:type="dxa"/>
            <w:vAlign w:val="top"/>
          </w:tcPr>
          <w:p w14:paraId="464B1191">
            <w:pPr>
              <w:widowControl w:val="0"/>
              <w:kinsoku/>
              <w:autoSpaceDE/>
              <w:autoSpaceDN/>
              <w:adjustRightInd/>
              <w:snapToGrid/>
              <w:spacing w:line="400" w:lineRule="exact"/>
              <w:jc w:val="center"/>
              <w:textAlignment w:val="auto"/>
              <w:rPr>
                <w:rFonts w:hint="eastAsia" w:ascii="方正仿宋_GBK" w:hAnsi="方正仿宋_GBK" w:eastAsia="方正仿宋_GBK" w:cs="方正仿宋_GBK"/>
                <w:snapToGrid/>
                <w:color w:val="auto"/>
                <w:kern w:val="2"/>
                <w:szCs w:val="21"/>
                <w:highlight w:val="none"/>
                <w:lang w:val="en-US" w:eastAsia="zh-CN" w:bidi="ar-SA"/>
              </w:rPr>
            </w:pPr>
            <w:r>
              <w:rPr>
                <w:rFonts w:hint="eastAsia" w:ascii="方正仿宋_GBK" w:hAnsi="方正仿宋_GBK" w:eastAsia="方正仿宋_GBK" w:cs="方正仿宋_GBK"/>
                <w:snapToGrid/>
                <w:color w:val="auto"/>
                <w:kern w:val="2"/>
                <w:szCs w:val="21"/>
                <w:highlight w:val="none"/>
                <w:lang w:val="en-US" w:eastAsia="zh-CN" w:bidi="ar-SA"/>
              </w:rPr>
              <w:t>构成比选文件的其他资料</w:t>
            </w:r>
          </w:p>
        </w:tc>
        <w:tc>
          <w:tcPr>
            <w:tcW w:w="4260" w:type="dxa"/>
            <w:vAlign w:val="top"/>
          </w:tcPr>
          <w:p w14:paraId="2AD295BB">
            <w:pPr>
              <w:widowControl w:val="0"/>
              <w:kinsoku/>
              <w:autoSpaceDE/>
              <w:autoSpaceDN/>
              <w:adjustRightInd/>
              <w:snapToGrid/>
              <w:spacing w:line="400" w:lineRule="exact"/>
              <w:jc w:val="left"/>
              <w:textAlignment w:val="auto"/>
              <w:rPr>
                <w:rFonts w:hint="eastAsia" w:ascii="方正仿宋_GBK" w:hAnsi="方正仿宋_GBK" w:eastAsia="方正仿宋_GBK" w:cs="方正仿宋_GBK"/>
                <w:snapToGrid/>
                <w:color w:val="auto"/>
                <w:kern w:val="2"/>
                <w:szCs w:val="21"/>
                <w:highlight w:val="none"/>
                <w:lang w:val="en-US" w:eastAsia="zh-CN" w:bidi="ar-SA"/>
              </w:rPr>
            </w:pPr>
            <w:r>
              <w:rPr>
                <w:rFonts w:hint="eastAsia" w:ascii="方正仿宋_GBK" w:hAnsi="方正仿宋_GBK" w:eastAsia="方正仿宋_GBK" w:cs="方正仿宋_GBK"/>
                <w:snapToGrid/>
                <w:color w:val="auto"/>
                <w:kern w:val="2"/>
                <w:szCs w:val="21"/>
                <w:highlight w:val="none"/>
                <w:lang w:val="en-US" w:eastAsia="zh-CN" w:bidi="ar-SA"/>
              </w:rPr>
              <w:t>比选人发出的答疑及补遗书。</w:t>
            </w:r>
          </w:p>
        </w:tc>
      </w:tr>
      <w:tr w14:paraId="3F97AF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93" w:type="dxa"/>
            <w:vMerge w:val="restart"/>
            <w:vAlign w:val="center"/>
          </w:tcPr>
          <w:p w14:paraId="3C8C1CC5">
            <w:pPr>
              <w:widowControl w:val="0"/>
              <w:kinsoku/>
              <w:autoSpaceDE/>
              <w:autoSpaceDN/>
              <w:adjustRightInd/>
              <w:snapToGrid/>
              <w:spacing w:line="400" w:lineRule="exact"/>
              <w:jc w:val="center"/>
              <w:textAlignment w:val="auto"/>
              <w:rPr>
                <w:rFonts w:hint="eastAsia" w:ascii="方正仿宋_GBK" w:hAnsi="方正仿宋_GBK" w:eastAsia="方正仿宋_GBK" w:cs="方正仿宋_GBK"/>
                <w:snapToGrid/>
                <w:color w:val="auto"/>
                <w:kern w:val="2"/>
                <w:szCs w:val="21"/>
                <w:highlight w:val="none"/>
                <w:lang w:val="en-US" w:eastAsia="zh-CN" w:bidi="ar-SA"/>
              </w:rPr>
            </w:pPr>
            <w:r>
              <w:rPr>
                <w:rFonts w:hint="eastAsia" w:ascii="方正仿宋_GBK" w:hAnsi="方正仿宋_GBK" w:eastAsia="方正仿宋_GBK" w:cs="方正仿宋_GBK"/>
                <w:snapToGrid/>
                <w:color w:val="auto"/>
                <w:kern w:val="2"/>
                <w:szCs w:val="21"/>
                <w:highlight w:val="none"/>
                <w:lang w:val="en-US" w:eastAsia="zh-CN" w:bidi="ar-SA"/>
              </w:rPr>
              <w:t>2.2.1</w:t>
            </w:r>
          </w:p>
        </w:tc>
        <w:tc>
          <w:tcPr>
            <w:tcW w:w="2969" w:type="dxa"/>
            <w:vMerge w:val="restart"/>
            <w:vAlign w:val="center"/>
          </w:tcPr>
          <w:p w14:paraId="4F3CDD39">
            <w:pPr>
              <w:widowControl w:val="0"/>
              <w:kinsoku/>
              <w:autoSpaceDE/>
              <w:autoSpaceDN/>
              <w:adjustRightInd/>
              <w:snapToGrid/>
              <w:spacing w:line="400" w:lineRule="exact"/>
              <w:jc w:val="center"/>
              <w:textAlignment w:val="auto"/>
              <w:rPr>
                <w:rFonts w:hint="eastAsia" w:ascii="方正仿宋_GBK" w:hAnsi="方正仿宋_GBK" w:eastAsia="方正仿宋_GBK" w:cs="方正仿宋_GBK"/>
                <w:snapToGrid/>
                <w:color w:val="auto"/>
                <w:kern w:val="2"/>
                <w:szCs w:val="21"/>
                <w:highlight w:val="none"/>
                <w:lang w:val="en-US" w:eastAsia="zh-CN" w:bidi="ar-SA"/>
              </w:rPr>
            </w:pPr>
            <w:r>
              <w:rPr>
                <w:rFonts w:hint="eastAsia" w:ascii="方正仿宋_GBK" w:hAnsi="方正仿宋_GBK" w:eastAsia="方正仿宋_GBK" w:cs="方正仿宋_GBK"/>
                <w:snapToGrid/>
                <w:color w:val="auto"/>
                <w:kern w:val="2"/>
                <w:szCs w:val="21"/>
                <w:highlight w:val="none"/>
                <w:lang w:val="en-US" w:eastAsia="zh-CN" w:bidi="ar-SA"/>
              </w:rPr>
              <w:t>竞选人要求澄清比选文件</w:t>
            </w:r>
          </w:p>
        </w:tc>
        <w:tc>
          <w:tcPr>
            <w:tcW w:w="4260" w:type="dxa"/>
            <w:vAlign w:val="top"/>
          </w:tcPr>
          <w:p w14:paraId="245857C5">
            <w:pPr>
              <w:widowControl w:val="0"/>
              <w:kinsoku/>
              <w:autoSpaceDE/>
              <w:autoSpaceDN/>
              <w:adjustRightInd/>
              <w:snapToGrid/>
              <w:spacing w:line="400" w:lineRule="exact"/>
              <w:jc w:val="left"/>
              <w:textAlignment w:val="auto"/>
              <w:rPr>
                <w:rFonts w:hint="eastAsia" w:ascii="方正仿宋_GBK" w:hAnsi="方正仿宋_GBK" w:eastAsia="方正仿宋_GBK" w:cs="方正仿宋_GBK"/>
                <w:snapToGrid/>
                <w:color w:val="auto"/>
                <w:kern w:val="2"/>
                <w:szCs w:val="21"/>
                <w:highlight w:val="none"/>
                <w:lang w:val="en-US" w:eastAsia="zh-CN" w:bidi="ar-SA"/>
              </w:rPr>
            </w:pPr>
            <w:r>
              <w:rPr>
                <w:rFonts w:hint="eastAsia" w:ascii="方正仿宋_GBK" w:hAnsi="方正仿宋_GBK" w:eastAsia="方正仿宋_GBK" w:cs="方正仿宋_GBK"/>
                <w:snapToGrid/>
                <w:color w:val="auto"/>
                <w:kern w:val="2"/>
                <w:szCs w:val="21"/>
                <w:highlight w:val="none"/>
                <w:lang w:val="en-US" w:eastAsia="zh-CN" w:bidi="ar-SA"/>
              </w:rPr>
              <w:t>时间：竞选文件递交截止时间前3日。</w:t>
            </w:r>
          </w:p>
        </w:tc>
      </w:tr>
      <w:tr w14:paraId="52EA45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93" w:type="dxa"/>
            <w:vMerge w:val="continue"/>
            <w:vAlign w:val="top"/>
          </w:tcPr>
          <w:p w14:paraId="4FDE264A">
            <w:pPr>
              <w:widowControl w:val="0"/>
              <w:kinsoku/>
              <w:autoSpaceDE/>
              <w:autoSpaceDN/>
              <w:adjustRightInd/>
              <w:snapToGrid/>
              <w:spacing w:line="400" w:lineRule="exact"/>
              <w:jc w:val="center"/>
              <w:textAlignment w:val="auto"/>
              <w:rPr>
                <w:rFonts w:hint="eastAsia" w:ascii="方正仿宋_GBK" w:hAnsi="方正仿宋_GBK" w:eastAsia="方正仿宋_GBK" w:cs="方正仿宋_GBK"/>
                <w:snapToGrid/>
                <w:color w:val="auto"/>
                <w:kern w:val="2"/>
                <w:szCs w:val="21"/>
                <w:highlight w:val="none"/>
                <w:lang w:val="en-US" w:eastAsia="zh-CN" w:bidi="ar-SA"/>
              </w:rPr>
            </w:pPr>
          </w:p>
        </w:tc>
        <w:tc>
          <w:tcPr>
            <w:tcW w:w="2969" w:type="dxa"/>
            <w:vMerge w:val="continue"/>
            <w:vAlign w:val="top"/>
          </w:tcPr>
          <w:p w14:paraId="77C59276">
            <w:pPr>
              <w:widowControl w:val="0"/>
              <w:kinsoku/>
              <w:autoSpaceDE/>
              <w:autoSpaceDN/>
              <w:adjustRightInd/>
              <w:snapToGrid/>
              <w:spacing w:line="400" w:lineRule="exact"/>
              <w:jc w:val="center"/>
              <w:textAlignment w:val="auto"/>
              <w:rPr>
                <w:rFonts w:hint="eastAsia" w:ascii="方正仿宋_GBK" w:hAnsi="方正仿宋_GBK" w:eastAsia="方正仿宋_GBK" w:cs="方正仿宋_GBK"/>
                <w:snapToGrid/>
                <w:color w:val="auto"/>
                <w:kern w:val="2"/>
                <w:szCs w:val="21"/>
                <w:highlight w:val="none"/>
                <w:lang w:val="en-US" w:eastAsia="zh-CN" w:bidi="ar-SA"/>
              </w:rPr>
            </w:pPr>
          </w:p>
        </w:tc>
        <w:tc>
          <w:tcPr>
            <w:tcW w:w="4260" w:type="dxa"/>
            <w:vAlign w:val="top"/>
          </w:tcPr>
          <w:p w14:paraId="06F21205">
            <w:pPr>
              <w:widowControl w:val="0"/>
              <w:kinsoku/>
              <w:autoSpaceDE/>
              <w:autoSpaceDN/>
              <w:adjustRightInd/>
              <w:snapToGrid/>
              <w:spacing w:line="400" w:lineRule="exact"/>
              <w:jc w:val="left"/>
              <w:textAlignment w:val="auto"/>
              <w:rPr>
                <w:rFonts w:hint="eastAsia" w:ascii="方正仿宋_GBK" w:hAnsi="方正仿宋_GBK" w:eastAsia="方正仿宋_GBK" w:cs="方正仿宋_GBK"/>
                <w:snapToGrid/>
                <w:color w:val="auto"/>
                <w:kern w:val="2"/>
                <w:szCs w:val="21"/>
                <w:highlight w:val="none"/>
                <w:lang w:val="en-US" w:eastAsia="zh-CN" w:bidi="ar-SA"/>
              </w:rPr>
            </w:pPr>
            <w:r>
              <w:rPr>
                <w:rFonts w:hint="eastAsia" w:ascii="方正仿宋_GBK" w:hAnsi="方正仿宋_GBK" w:eastAsia="方正仿宋_GBK" w:cs="方正仿宋_GBK"/>
                <w:snapToGrid/>
                <w:color w:val="auto"/>
                <w:kern w:val="2"/>
                <w:szCs w:val="21"/>
                <w:highlight w:val="none"/>
                <w:lang w:val="en-US" w:eastAsia="zh-CN" w:bidi="ar-SA"/>
              </w:rPr>
              <w:t>形式：书面（加盖公章）提交至比选人。</w:t>
            </w:r>
          </w:p>
        </w:tc>
      </w:tr>
      <w:tr w14:paraId="7D05DD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93" w:type="dxa"/>
            <w:vAlign w:val="center"/>
          </w:tcPr>
          <w:p w14:paraId="6AC066A0">
            <w:pPr>
              <w:widowControl w:val="0"/>
              <w:kinsoku/>
              <w:autoSpaceDE/>
              <w:autoSpaceDN/>
              <w:adjustRightInd/>
              <w:snapToGrid/>
              <w:spacing w:line="400" w:lineRule="exact"/>
              <w:jc w:val="center"/>
              <w:textAlignment w:val="auto"/>
              <w:rPr>
                <w:rFonts w:hint="eastAsia" w:ascii="方正仿宋_GBK" w:hAnsi="方正仿宋_GBK" w:eastAsia="方正仿宋_GBK" w:cs="方正仿宋_GBK"/>
                <w:snapToGrid/>
                <w:color w:val="auto"/>
                <w:kern w:val="2"/>
                <w:szCs w:val="21"/>
                <w:highlight w:val="none"/>
                <w:lang w:val="en-US" w:eastAsia="zh-CN" w:bidi="ar-SA"/>
              </w:rPr>
            </w:pPr>
            <w:r>
              <w:rPr>
                <w:rFonts w:hint="eastAsia" w:ascii="方正仿宋_GBK" w:hAnsi="方正仿宋_GBK" w:eastAsia="方正仿宋_GBK" w:cs="方正仿宋_GBK"/>
                <w:snapToGrid/>
                <w:color w:val="auto"/>
                <w:kern w:val="2"/>
                <w:szCs w:val="21"/>
                <w:highlight w:val="none"/>
                <w:lang w:val="en-US" w:eastAsia="zh-CN" w:bidi="ar-SA"/>
              </w:rPr>
              <w:t>2.2.2</w:t>
            </w:r>
          </w:p>
        </w:tc>
        <w:tc>
          <w:tcPr>
            <w:tcW w:w="2969" w:type="dxa"/>
            <w:vAlign w:val="center"/>
          </w:tcPr>
          <w:p w14:paraId="53CA1862">
            <w:pPr>
              <w:widowControl w:val="0"/>
              <w:kinsoku/>
              <w:autoSpaceDE/>
              <w:autoSpaceDN/>
              <w:adjustRightInd/>
              <w:snapToGrid/>
              <w:spacing w:line="400" w:lineRule="exact"/>
              <w:jc w:val="center"/>
              <w:textAlignment w:val="auto"/>
              <w:rPr>
                <w:rFonts w:hint="eastAsia" w:ascii="方正仿宋_GBK" w:hAnsi="方正仿宋_GBK" w:eastAsia="方正仿宋_GBK" w:cs="方正仿宋_GBK"/>
                <w:snapToGrid/>
                <w:color w:val="auto"/>
                <w:kern w:val="2"/>
                <w:szCs w:val="21"/>
                <w:highlight w:val="none"/>
                <w:lang w:val="en-US" w:eastAsia="zh-CN" w:bidi="ar-SA"/>
              </w:rPr>
            </w:pPr>
            <w:r>
              <w:rPr>
                <w:rFonts w:hint="eastAsia" w:ascii="方正仿宋_GBK" w:hAnsi="方正仿宋_GBK" w:eastAsia="方正仿宋_GBK" w:cs="方正仿宋_GBK"/>
                <w:snapToGrid/>
                <w:color w:val="auto"/>
                <w:kern w:val="2"/>
                <w:szCs w:val="21"/>
                <w:highlight w:val="none"/>
                <w:lang w:val="en-US" w:eastAsia="zh-CN" w:bidi="ar-SA"/>
              </w:rPr>
              <w:t>比选文件澄清发出的形式</w:t>
            </w:r>
          </w:p>
        </w:tc>
        <w:tc>
          <w:tcPr>
            <w:tcW w:w="4260" w:type="dxa"/>
            <w:vAlign w:val="center"/>
          </w:tcPr>
          <w:p w14:paraId="6FC94B03">
            <w:pPr>
              <w:widowControl w:val="0"/>
              <w:kinsoku/>
              <w:autoSpaceDE/>
              <w:autoSpaceDN/>
              <w:adjustRightInd/>
              <w:snapToGrid/>
              <w:spacing w:line="400" w:lineRule="exact"/>
              <w:jc w:val="left"/>
              <w:textAlignment w:val="auto"/>
              <w:rPr>
                <w:rFonts w:hint="eastAsia" w:ascii="方正仿宋_GBK" w:hAnsi="方正仿宋_GBK" w:eastAsia="方正仿宋_GBK" w:cs="方正仿宋_GBK"/>
                <w:snapToGrid/>
                <w:color w:val="auto"/>
                <w:kern w:val="2"/>
                <w:szCs w:val="21"/>
                <w:highlight w:val="none"/>
                <w:lang w:val="en-US" w:eastAsia="zh-CN" w:bidi="ar-SA"/>
              </w:rPr>
            </w:pPr>
            <w:r>
              <w:rPr>
                <w:rFonts w:hint="eastAsia" w:ascii="方正仿宋_GBK" w:hAnsi="方正仿宋_GBK" w:eastAsia="方正仿宋_GBK" w:cs="方正仿宋_GBK"/>
                <w:snapToGrid/>
                <w:color w:val="auto"/>
                <w:kern w:val="2"/>
                <w:szCs w:val="21"/>
                <w:highlight w:val="none"/>
                <w:lang w:val="en-US" w:eastAsia="zh-CN" w:bidi="ar-SA"/>
              </w:rPr>
              <w:t>重庆环保投资集团有限公司官网（http://www.cqht.cn/）发布。</w:t>
            </w:r>
          </w:p>
        </w:tc>
      </w:tr>
      <w:tr w14:paraId="238D1E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93" w:type="dxa"/>
            <w:vAlign w:val="center"/>
          </w:tcPr>
          <w:p w14:paraId="3FFB3F7A">
            <w:pPr>
              <w:widowControl w:val="0"/>
              <w:kinsoku/>
              <w:autoSpaceDE/>
              <w:autoSpaceDN/>
              <w:adjustRightInd/>
              <w:snapToGrid/>
              <w:spacing w:line="400" w:lineRule="exact"/>
              <w:jc w:val="center"/>
              <w:textAlignment w:val="auto"/>
              <w:rPr>
                <w:rFonts w:hint="eastAsia" w:ascii="方正仿宋_GBK" w:hAnsi="方正仿宋_GBK" w:eastAsia="方正仿宋_GBK" w:cs="方正仿宋_GBK"/>
                <w:snapToGrid/>
                <w:color w:val="auto"/>
                <w:kern w:val="2"/>
                <w:szCs w:val="21"/>
                <w:highlight w:val="none"/>
                <w:lang w:val="en-US" w:eastAsia="zh-CN" w:bidi="ar-SA"/>
              </w:rPr>
            </w:pPr>
            <w:r>
              <w:rPr>
                <w:rFonts w:hint="eastAsia" w:ascii="方正仿宋_GBK" w:hAnsi="方正仿宋_GBK" w:eastAsia="方正仿宋_GBK" w:cs="方正仿宋_GBK"/>
                <w:snapToGrid/>
                <w:color w:val="auto"/>
                <w:kern w:val="2"/>
                <w:szCs w:val="21"/>
                <w:highlight w:val="none"/>
                <w:lang w:val="en-US" w:eastAsia="zh-CN" w:bidi="ar-SA"/>
              </w:rPr>
              <w:t>2.2.3</w:t>
            </w:r>
          </w:p>
        </w:tc>
        <w:tc>
          <w:tcPr>
            <w:tcW w:w="2969" w:type="dxa"/>
            <w:vAlign w:val="center"/>
          </w:tcPr>
          <w:p w14:paraId="28E5E059">
            <w:pPr>
              <w:widowControl w:val="0"/>
              <w:kinsoku/>
              <w:autoSpaceDE/>
              <w:autoSpaceDN/>
              <w:adjustRightInd/>
              <w:snapToGrid/>
              <w:spacing w:line="400" w:lineRule="exact"/>
              <w:jc w:val="center"/>
              <w:textAlignment w:val="auto"/>
              <w:rPr>
                <w:rFonts w:hint="eastAsia" w:ascii="方正仿宋_GBK" w:hAnsi="方正仿宋_GBK" w:eastAsia="方正仿宋_GBK" w:cs="方正仿宋_GBK"/>
                <w:snapToGrid/>
                <w:color w:val="auto"/>
                <w:kern w:val="2"/>
                <w:szCs w:val="21"/>
                <w:highlight w:val="none"/>
                <w:lang w:val="en-US" w:eastAsia="zh-CN" w:bidi="ar-SA"/>
              </w:rPr>
            </w:pPr>
            <w:r>
              <w:rPr>
                <w:rFonts w:hint="eastAsia" w:ascii="方正仿宋_GBK" w:hAnsi="方正仿宋_GBK" w:eastAsia="方正仿宋_GBK" w:cs="方正仿宋_GBK"/>
                <w:snapToGrid/>
                <w:color w:val="auto"/>
                <w:kern w:val="2"/>
                <w:szCs w:val="21"/>
                <w:highlight w:val="none"/>
                <w:lang w:val="en-US" w:eastAsia="zh-CN" w:bidi="ar-SA"/>
              </w:rPr>
              <w:t>竞选人确认收到比选文件澄清</w:t>
            </w:r>
          </w:p>
        </w:tc>
        <w:tc>
          <w:tcPr>
            <w:tcW w:w="4260" w:type="dxa"/>
            <w:vAlign w:val="top"/>
          </w:tcPr>
          <w:p w14:paraId="692DA030">
            <w:pPr>
              <w:widowControl w:val="0"/>
              <w:kinsoku/>
              <w:autoSpaceDE/>
              <w:autoSpaceDN/>
              <w:adjustRightInd/>
              <w:snapToGrid/>
              <w:spacing w:line="400" w:lineRule="exact"/>
              <w:jc w:val="left"/>
              <w:textAlignment w:val="auto"/>
              <w:rPr>
                <w:rFonts w:hint="eastAsia" w:ascii="方正仿宋_GBK" w:hAnsi="方正仿宋_GBK" w:eastAsia="方正仿宋_GBK" w:cs="方正仿宋_GBK"/>
                <w:snapToGrid/>
                <w:color w:val="auto"/>
                <w:kern w:val="2"/>
                <w:szCs w:val="21"/>
                <w:highlight w:val="none"/>
                <w:lang w:val="en-US" w:eastAsia="zh-CN" w:bidi="ar-SA"/>
              </w:rPr>
            </w:pPr>
            <w:r>
              <w:rPr>
                <w:rFonts w:hint="eastAsia" w:ascii="方正仿宋_GBK" w:hAnsi="方正仿宋_GBK" w:eastAsia="方正仿宋_GBK" w:cs="方正仿宋_GBK"/>
                <w:snapToGrid/>
                <w:color w:val="auto"/>
                <w:kern w:val="2"/>
                <w:szCs w:val="21"/>
                <w:highlight w:val="none"/>
                <w:lang w:val="en-US" w:eastAsia="zh-CN" w:bidi="ar-SA"/>
              </w:rPr>
              <w:t>重庆环保投资集团有限公司官网（http://www.cqht.cn/）自行下载。</w:t>
            </w:r>
          </w:p>
        </w:tc>
      </w:tr>
      <w:tr w14:paraId="028A4C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93" w:type="dxa"/>
            <w:vAlign w:val="center"/>
          </w:tcPr>
          <w:p w14:paraId="0807E6C7">
            <w:pPr>
              <w:widowControl w:val="0"/>
              <w:kinsoku/>
              <w:autoSpaceDE/>
              <w:autoSpaceDN/>
              <w:adjustRightInd/>
              <w:snapToGrid/>
              <w:spacing w:line="400" w:lineRule="exact"/>
              <w:jc w:val="center"/>
              <w:textAlignment w:val="auto"/>
              <w:rPr>
                <w:rFonts w:hint="eastAsia" w:ascii="方正仿宋_GBK" w:hAnsi="方正仿宋_GBK" w:eastAsia="方正仿宋_GBK" w:cs="方正仿宋_GBK"/>
                <w:snapToGrid/>
                <w:color w:val="auto"/>
                <w:kern w:val="2"/>
                <w:szCs w:val="21"/>
                <w:highlight w:val="none"/>
                <w:lang w:val="en-US" w:eastAsia="zh-CN" w:bidi="ar-SA"/>
              </w:rPr>
            </w:pPr>
            <w:r>
              <w:rPr>
                <w:rFonts w:hint="eastAsia" w:ascii="方正仿宋_GBK" w:hAnsi="方正仿宋_GBK" w:eastAsia="方正仿宋_GBK" w:cs="方正仿宋_GBK"/>
                <w:snapToGrid/>
                <w:color w:val="auto"/>
                <w:kern w:val="2"/>
                <w:szCs w:val="21"/>
                <w:highlight w:val="none"/>
                <w:lang w:val="en-US" w:eastAsia="zh-CN" w:bidi="ar-SA"/>
              </w:rPr>
              <w:t>2.3.1</w:t>
            </w:r>
          </w:p>
        </w:tc>
        <w:tc>
          <w:tcPr>
            <w:tcW w:w="2969" w:type="dxa"/>
            <w:vAlign w:val="center"/>
          </w:tcPr>
          <w:p w14:paraId="5FEF688B">
            <w:pPr>
              <w:widowControl w:val="0"/>
              <w:kinsoku/>
              <w:autoSpaceDE/>
              <w:autoSpaceDN/>
              <w:adjustRightInd/>
              <w:snapToGrid/>
              <w:spacing w:line="400" w:lineRule="exact"/>
              <w:jc w:val="center"/>
              <w:textAlignment w:val="auto"/>
              <w:rPr>
                <w:rFonts w:hint="eastAsia" w:ascii="方正仿宋_GBK" w:hAnsi="方正仿宋_GBK" w:eastAsia="方正仿宋_GBK" w:cs="方正仿宋_GBK"/>
                <w:snapToGrid/>
                <w:color w:val="auto"/>
                <w:kern w:val="2"/>
                <w:szCs w:val="21"/>
                <w:highlight w:val="none"/>
                <w:lang w:val="en-US" w:eastAsia="zh-CN" w:bidi="ar-SA"/>
              </w:rPr>
            </w:pPr>
            <w:r>
              <w:rPr>
                <w:rFonts w:hint="eastAsia" w:ascii="方正仿宋_GBK" w:hAnsi="方正仿宋_GBK" w:eastAsia="方正仿宋_GBK" w:cs="方正仿宋_GBK"/>
                <w:snapToGrid/>
                <w:color w:val="auto"/>
                <w:kern w:val="2"/>
                <w:szCs w:val="21"/>
                <w:highlight w:val="none"/>
                <w:lang w:val="en-US" w:eastAsia="zh-CN" w:bidi="ar-SA"/>
              </w:rPr>
              <w:t>比选文件修改发出的形式</w:t>
            </w:r>
          </w:p>
        </w:tc>
        <w:tc>
          <w:tcPr>
            <w:tcW w:w="4260" w:type="dxa"/>
            <w:vAlign w:val="top"/>
          </w:tcPr>
          <w:p w14:paraId="07A1F764">
            <w:pPr>
              <w:widowControl w:val="0"/>
              <w:kinsoku/>
              <w:autoSpaceDE/>
              <w:autoSpaceDN/>
              <w:adjustRightInd/>
              <w:snapToGrid/>
              <w:spacing w:line="400" w:lineRule="exact"/>
              <w:jc w:val="left"/>
              <w:textAlignment w:val="auto"/>
              <w:rPr>
                <w:rFonts w:hint="eastAsia" w:ascii="方正仿宋_GBK" w:hAnsi="方正仿宋_GBK" w:eastAsia="方正仿宋_GBK" w:cs="方正仿宋_GBK"/>
                <w:snapToGrid/>
                <w:color w:val="auto"/>
                <w:kern w:val="2"/>
                <w:szCs w:val="21"/>
                <w:highlight w:val="none"/>
                <w:lang w:val="en-US" w:eastAsia="zh-CN" w:bidi="ar-SA"/>
              </w:rPr>
            </w:pPr>
            <w:r>
              <w:rPr>
                <w:rFonts w:hint="eastAsia" w:ascii="方正仿宋_GBK" w:hAnsi="方正仿宋_GBK" w:eastAsia="方正仿宋_GBK" w:cs="方正仿宋_GBK"/>
                <w:snapToGrid/>
                <w:color w:val="auto"/>
                <w:kern w:val="2"/>
                <w:szCs w:val="21"/>
                <w:highlight w:val="none"/>
                <w:lang w:val="en-US" w:eastAsia="zh-CN" w:bidi="ar-SA"/>
              </w:rPr>
              <w:t>重庆环保投资集团有限公司官网（http://www.cqht.cn/）发布。</w:t>
            </w:r>
          </w:p>
        </w:tc>
      </w:tr>
      <w:tr w14:paraId="3A5C78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93" w:type="dxa"/>
            <w:vAlign w:val="center"/>
          </w:tcPr>
          <w:p w14:paraId="0BDE92B6">
            <w:pPr>
              <w:widowControl w:val="0"/>
              <w:kinsoku/>
              <w:autoSpaceDE/>
              <w:autoSpaceDN/>
              <w:adjustRightInd/>
              <w:snapToGrid/>
              <w:spacing w:line="400" w:lineRule="exact"/>
              <w:jc w:val="center"/>
              <w:textAlignment w:val="auto"/>
              <w:rPr>
                <w:rFonts w:hint="eastAsia" w:ascii="方正仿宋_GBK" w:hAnsi="方正仿宋_GBK" w:eastAsia="方正仿宋_GBK" w:cs="方正仿宋_GBK"/>
                <w:snapToGrid/>
                <w:color w:val="auto"/>
                <w:kern w:val="2"/>
                <w:szCs w:val="21"/>
                <w:highlight w:val="none"/>
                <w:lang w:val="en-US" w:eastAsia="zh-CN" w:bidi="ar-SA"/>
              </w:rPr>
            </w:pPr>
            <w:r>
              <w:rPr>
                <w:rFonts w:hint="eastAsia" w:ascii="方正仿宋_GBK" w:hAnsi="方正仿宋_GBK" w:eastAsia="方正仿宋_GBK" w:cs="方正仿宋_GBK"/>
                <w:snapToGrid/>
                <w:color w:val="auto"/>
                <w:kern w:val="2"/>
                <w:szCs w:val="21"/>
                <w:highlight w:val="none"/>
                <w:lang w:val="en-US" w:eastAsia="zh-CN" w:bidi="ar-SA"/>
              </w:rPr>
              <w:t>2.3.2</w:t>
            </w:r>
          </w:p>
        </w:tc>
        <w:tc>
          <w:tcPr>
            <w:tcW w:w="2969" w:type="dxa"/>
            <w:vAlign w:val="center"/>
          </w:tcPr>
          <w:p w14:paraId="334E213D">
            <w:pPr>
              <w:widowControl w:val="0"/>
              <w:kinsoku/>
              <w:autoSpaceDE/>
              <w:autoSpaceDN/>
              <w:adjustRightInd/>
              <w:snapToGrid/>
              <w:spacing w:line="400" w:lineRule="exact"/>
              <w:jc w:val="center"/>
              <w:textAlignment w:val="auto"/>
              <w:rPr>
                <w:rFonts w:hint="eastAsia" w:ascii="方正仿宋_GBK" w:hAnsi="方正仿宋_GBK" w:eastAsia="方正仿宋_GBK" w:cs="方正仿宋_GBK"/>
                <w:snapToGrid/>
                <w:color w:val="auto"/>
                <w:kern w:val="2"/>
                <w:szCs w:val="21"/>
                <w:highlight w:val="none"/>
                <w:lang w:val="en-US" w:eastAsia="zh-CN" w:bidi="ar-SA"/>
              </w:rPr>
            </w:pPr>
            <w:r>
              <w:rPr>
                <w:rFonts w:hint="eastAsia" w:ascii="方正仿宋_GBK" w:hAnsi="方正仿宋_GBK" w:eastAsia="方正仿宋_GBK" w:cs="方正仿宋_GBK"/>
                <w:snapToGrid/>
                <w:color w:val="auto"/>
                <w:kern w:val="2"/>
                <w:szCs w:val="21"/>
                <w:highlight w:val="none"/>
                <w:lang w:val="en-US" w:eastAsia="zh-CN" w:bidi="ar-SA"/>
              </w:rPr>
              <w:t>竞选人确认收到比选文件修改</w:t>
            </w:r>
          </w:p>
        </w:tc>
        <w:tc>
          <w:tcPr>
            <w:tcW w:w="4260" w:type="dxa"/>
            <w:vAlign w:val="top"/>
          </w:tcPr>
          <w:p w14:paraId="78FAA3EE">
            <w:pPr>
              <w:widowControl w:val="0"/>
              <w:kinsoku/>
              <w:autoSpaceDE/>
              <w:autoSpaceDN/>
              <w:adjustRightInd/>
              <w:snapToGrid/>
              <w:spacing w:line="400" w:lineRule="exact"/>
              <w:jc w:val="left"/>
              <w:textAlignment w:val="auto"/>
              <w:rPr>
                <w:rFonts w:hint="eastAsia" w:ascii="方正仿宋_GBK" w:hAnsi="方正仿宋_GBK" w:eastAsia="方正仿宋_GBK" w:cs="方正仿宋_GBK"/>
                <w:snapToGrid/>
                <w:color w:val="auto"/>
                <w:kern w:val="2"/>
                <w:szCs w:val="21"/>
                <w:highlight w:val="none"/>
                <w:lang w:val="en-US" w:eastAsia="zh-CN" w:bidi="ar-SA"/>
              </w:rPr>
            </w:pPr>
            <w:r>
              <w:rPr>
                <w:rFonts w:hint="eastAsia" w:ascii="方正仿宋_GBK" w:hAnsi="方正仿宋_GBK" w:eastAsia="方正仿宋_GBK" w:cs="方正仿宋_GBK"/>
                <w:snapToGrid/>
                <w:color w:val="auto"/>
                <w:kern w:val="2"/>
                <w:szCs w:val="21"/>
                <w:highlight w:val="none"/>
                <w:lang w:val="en-US" w:eastAsia="zh-CN" w:bidi="ar-SA"/>
              </w:rPr>
              <w:t>重庆环保投资集团有限公司官网（http://www.cqht.cn/）自行下载。</w:t>
            </w:r>
          </w:p>
        </w:tc>
      </w:tr>
      <w:tr w14:paraId="3E6C65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93" w:type="dxa"/>
            <w:vAlign w:val="center"/>
          </w:tcPr>
          <w:p w14:paraId="0F4859D2">
            <w:pPr>
              <w:widowControl w:val="0"/>
              <w:kinsoku/>
              <w:autoSpaceDE/>
              <w:autoSpaceDN/>
              <w:adjustRightInd/>
              <w:snapToGrid/>
              <w:spacing w:line="400" w:lineRule="exact"/>
              <w:jc w:val="center"/>
              <w:textAlignment w:val="auto"/>
              <w:rPr>
                <w:rFonts w:hint="eastAsia" w:ascii="方正仿宋_GBK" w:hAnsi="方正仿宋_GBK" w:eastAsia="方正仿宋_GBK" w:cs="方正仿宋_GBK"/>
                <w:snapToGrid/>
                <w:color w:val="auto"/>
                <w:kern w:val="2"/>
                <w:szCs w:val="21"/>
                <w:highlight w:val="none"/>
                <w:lang w:val="en-US" w:eastAsia="zh-CN" w:bidi="ar-SA"/>
              </w:rPr>
            </w:pPr>
            <w:r>
              <w:rPr>
                <w:rFonts w:hint="eastAsia" w:ascii="方正仿宋_GBK" w:hAnsi="方正仿宋_GBK" w:eastAsia="方正仿宋_GBK" w:cs="方正仿宋_GBK"/>
                <w:snapToGrid/>
                <w:color w:val="auto"/>
                <w:kern w:val="2"/>
                <w:szCs w:val="21"/>
                <w:highlight w:val="none"/>
                <w:lang w:val="en-US" w:eastAsia="zh-CN" w:bidi="ar-SA"/>
              </w:rPr>
              <w:t>3.1.1</w:t>
            </w:r>
          </w:p>
        </w:tc>
        <w:tc>
          <w:tcPr>
            <w:tcW w:w="2969" w:type="dxa"/>
            <w:vAlign w:val="center"/>
          </w:tcPr>
          <w:p w14:paraId="269F995B">
            <w:pPr>
              <w:widowControl w:val="0"/>
              <w:kinsoku/>
              <w:autoSpaceDE/>
              <w:autoSpaceDN/>
              <w:adjustRightInd/>
              <w:snapToGrid/>
              <w:spacing w:line="400" w:lineRule="exact"/>
              <w:jc w:val="center"/>
              <w:textAlignment w:val="auto"/>
              <w:rPr>
                <w:rFonts w:hint="eastAsia" w:ascii="方正仿宋_GBK" w:hAnsi="方正仿宋_GBK" w:eastAsia="方正仿宋_GBK" w:cs="方正仿宋_GBK"/>
                <w:snapToGrid/>
                <w:color w:val="auto"/>
                <w:kern w:val="2"/>
                <w:szCs w:val="21"/>
                <w:highlight w:val="none"/>
                <w:lang w:val="en-US" w:eastAsia="zh-CN" w:bidi="ar-SA"/>
              </w:rPr>
            </w:pPr>
            <w:r>
              <w:rPr>
                <w:rFonts w:hint="eastAsia" w:ascii="方正仿宋_GBK" w:hAnsi="方正仿宋_GBK" w:eastAsia="方正仿宋_GBK" w:cs="方正仿宋_GBK"/>
                <w:snapToGrid/>
                <w:color w:val="auto"/>
                <w:kern w:val="2"/>
                <w:szCs w:val="21"/>
                <w:highlight w:val="none"/>
                <w:lang w:val="en-US" w:eastAsia="zh-CN" w:bidi="ar-SA"/>
              </w:rPr>
              <w:t>构成竞选文件的其他资料</w:t>
            </w:r>
          </w:p>
        </w:tc>
        <w:tc>
          <w:tcPr>
            <w:tcW w:w="4260" w:type="dxa"/>
            <w:vAlign w:val="top"/>
          </w:tcPr>
          <w:p w14:paraId="28AAB802">
            <w:pPr>
              <w:widowControl w:val="0"/>
              <w:kinsoku/>
              <w:autoSpaceDE/>
              <w:autoSpaceDN/>
              <w:adjustRightInd/>
              <w:snapToGrid/>
              <w:spacing w:line="400" w:lineRule="exact"/>
              <w:jc w:val="left"/>
              <w:textAlignment w:val="auto"/>
              <w:rPr>
                <w:rFonts w:hint="eastAsia" w:ascii="方正仿宋_GBK" w:hAnsi="方正仿宋_GBK" w:eastAsia="方正仿宋_GBK" w:cs="方正仿宋_GBK"/>
                <w:snapToGrid/>
                <w:color w:val="auto"/>
                <w:kern w:val="2"/>
                <w:szCs w:val="21"/>
                <w:highlight w:val="none"/>
                <w:lang w:val="en-US" w:eastAsia="zh-CN" w:bidi="ar-SA"/>
              </w:rPr>
            </w:pPr>
            <w:r>
              <w:rPr>
                <w:rFonts w:hint="eastAsia" w:ascii="方正仿宋_GBK" w:hAnsi="方正仿宋_GBK" w:eastAsia="方正仿宋_GBK" w:cs="方正仿宋_GBK"/>
                <w:snapToGrid/>
                <w:color w:val="auto"/>
                <w:kern w:val="2"/>
                <w:szCs w:val="21"/>
                <w:highlight w:val="none"/>
                <w:lang w:val="en-US" w:eastAsia="zh-CN" w:bidi="ar-SA"/>
              </w:rPr>
              <w:t>1.允许竞选人为证明自己的实力和能力提供另外的资料；</w:t>
            </w:r>
          </w:p>
          <w:p w14:paraId="147D9801">
            <w:pPr>
              <w:widowControl w:val="0"/>
              <w:kinsoku/>
              <w:autoSpaceDE/>
              <w:autoSpaceDN/>
              <w:adjustRightInd/>
              <w:snapToGrid/>
              <w:spacing w:line="400" w:lineRule="exact"/>
              <w:jc w:val="left"/>
              <w:textAlignment w:val="auto"/>
              <w:rPr>
                <w:rFonts w:hint="eastAsia" w:ascii="方正仿宋_GBK" w:hAnsi="方正仿宋_GBK" w:eastAsia="方正仿宋_GBK" w:cs="方正仿宋_GBK"/>
                <w:snapToGrid/>
                <w:color w:val="auto"/>
                <w:kern w:val="2"/>
                <w:szCs w:val="21"/>
                <w:highlight w:val="none"/>
                <w:lang w:val="en-US" w:eastAsia="zh-CN" w:bidi="ar-SA"/>
              </w:rPr>
            </w:pPr>
            <w:r>
              <w:rPr>
                <w:rFonts w:hint="eastAsia" w:ascii="方正仿宋_GBK" w:hAnsi="方正仿宋_GBK" w:eastAsia="方正仿宋_GBK" w:cs="方正仿宋_GBK"/>
                <w:snapToGrid/>
                <w:color w:val="auto"/>
                <w:kern w:val="2"/>
                <w:szCs w:val="21"/>
                <w:highlight w:val="none"/>
                <w:lang w:val="en-US" w:eastAsia="zh-CN" w:bidi="ar-SA"/>
              </w:rPr>
              <w:t>2.竞选人在评审过程中作出的符合法律和比选文件规定的澄清确认，构成竞选文件的组成部分。</w:t>
            </w:r>
          </w:p>
        </w:tc>
      </w:tr>
      <w:tr w14:paraId="1A2AD8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93" w:type="dxa"/>
            <w:vAlign w:val="top"/>
          </w:tcPr>
          <w:p w14:paraId="5D4180D4">
            <w:pPr>
              <w:widowControl w:val="0"/>
              <w:kinsoku/>
              <w:autoSpaceDE/>
              <w:autoSpaceDN/>
              <w:adjustRightInd/>
              <w:snapToGrid/>
              <w:spacing w:line="400" w:lineRule="exact"/>
              <w:jc w:val="center"/>
              <w:textAlignment w:val="auto"/>
              <w:rPr>
                <w:rFonts w:hint="eastAsia" w:ascii="方正仿宋_GBK" w:hAnsi="方正仿宋_GBK" w:eastAsia="方正仿宋_GBK" w:cs="方正仿宋_GBK"/>
                <w:snapToGrid/>
                <w:color w:val="auto"/>
                <w:kern w:val="2"/>
                <w:szCs w:val="21"/>
                <w:highlight w:val="none"/>
                <w:lang w:val="en-US" w:eastAsia="zh-CN" w:bidi="ar-SA"/>
              </w:rPr>
            </w:pPr>
            <w:r>
              <w:rPr>
                <w:rFonts w:hint="eastAsia" w:ascii="方正仿宋_GBK" w:hAnsi="方正仿宋_GBK" w:eastAsia="方正仿宋_GBK" w:cs="方正仿宋_GBK"/>
                <w:snapToGrid/>
                <w:color w:val="auto"/>
                <w:kern w:val="2"/>
                <w:szCs w:val="21"/>
                <w:highlight w:val="none"/>
                <w:lang w:val="en-US" w:eastAsia="zh-CN" w:bidi="ar-SA"/>
              </w:rPr>
              <w:t>3.2.1</w:t>
            </w:r>
          </w:p>
        </w:tc>
        <w:tc>
          <w:tcPr>
            <w:tcW w:w="2969" w:type="dxa"/>
            <w:vAlign w:val="top"/>
          </w:tcPr>
          <w:p w14:paraId="7C41FA84">
            <w:pPr>
              <w:widowControl w:val="0"/>
              <w:kinsoku/>
              <w:autoSpaceDE/>
              <w:autoSpaceDN/>
              <w:adjustRightInd/>
              <w:snapToGrid/>
              <w:spacing w:line="400" w:lineRule="exact"/>
              <w:jc w:val="center"/>
              <w:textAlignment w:val="auto"/>
              <w:rPr>
                <w:rFonts w:hint="eastAsia" w:ascii="方正仿宋_GBK" w:hAnsi="方正仿宋_GBK" w:eastAsia="方正仿宋_GBK" w:cs="方正仿宋_GBK"/>
                <w:snapToGrid/>
                <w:color w:val="auto"/>
                <w:kern w:val="2"/>
                <w:szCs w:val="21"/>
                <w:highlight w:val="none"/>
                <w:lang w:val="en-US" w:eastAsia="zh-CN" w:bidi="ar-SA"/>
              </w:rPr>
            </w:pPr>
            <w:r>
              <w:rPr>
                <w:rFonts w:hint="eastAsia" w:ascii="方正仿宋_GBK" w:hAnsi="方正仿宋_GBK" w:eastAsia="方正仿宋_GBK" w:cs="方正仿宋_GBK"/>
                <w:snapToGrid/>
                <w:color w:val="auto"/>
                <w:kern w:val="2"/>
                <w:szCs w:val="21"/>
                <w:highlight w:val="none"/>
                <w:lang w:val="en-US" w:eastAsia="zh-CN" w:bidi="ar-SA"/>
              </w:rPr>
              <w:t>增值税税金的计算方法</w:t>
            </w:r>
          </w:p>
        </w:tc>
        <w:tc>
          <w:tcPr>
            <w:tcW w:w="4260" w:type="dxa"/>
            <w:vAlign w:val="top"/>
          </w:tcPr>
          <w:p w14:paraId="15121F84">
            <w:pPr>
              <w:widowControl w:val="0"/>
              <w:kinsoku/>
              <w:autoSpaceDE/>
              <w:autoSpaceDN/>
              <w:adjustRightInd/>
              <w:snapToGrid/>
              <w:spacing w:line="400" w:lineRule="exact"/>
              <w:jc w:val="left"/>
              <w:textAlignment w:val="auto"/>
              <w:rPr>
                <w:rFonts w:hint="eastAsia" w:ascii="方正仿宋_GBK" w:hAnsi="方正仿宋_GBK" w:eastAsia="方正仿宋_GBK" w:cs="方正仿宋_GBK"/>
                <w:snapToGrid/>
                <w:color w:val="auto"/>
                <w:kern w:val="2"/>
                <w:szCs w:val="21"/>
                <w:highlight w:val="none"/>
                <w:lang w:val="en-US" w:eastAsia="zh-CN" w:bidi="ar-SA"/>
              </w:rPr>
            </w:pPr>
            <w:r>
              <w:rPr>
                <w:rFonts w:hint="eastAsia" w:ascii="方正仿宋_GBK" w:hAnsi="方正仿宋_GBK" w:eastAsia="方正仿宋_GBK" w:cs="方正仿宋_GBK"/>
                <w:snapToGrid/>
                <w:color w:val="auto"/>
                <w:kern w:val="2"/>
                <w:szCs w:val="21"/>
                <w:highlight w:val="none"/>
                <w:lang w:val="en-US" w:eastAsia="zh-CN" w:bidi="ar-SA"/>
              </w:rPr>
              <w:t>按国家规定的增值税税金政策计算。</w:t>
            </w:r>
          </w:p>
        </w:tc>
      </w:tr>
      <w:tr w14:paraId="12C585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93" w:type="dxa"/>
            <w:vAlign w:val="center"/>
          </w:tcPr>
          <w:p w14:paraId="5C91845D">
            <w:pPr>
              <w:widowControl w:val="0"/>
              <w:kinsoku/>
              <w:autoSpaceDE/>
              <w:autoSpaceDN/>
              <w:adjustRightInd/>
              <w:snapToGrid/>
              <w:spacing w:line="400" w:lineRule="exact"/>
              <w:jc w:val="center"/>
              <w:textAlignment w:val="auto"/>
              <w:rPr>
                <w:rFonts w:hint="eastAsia" w:ascii="方正仿宋_GBK" w:hAnsi="方正仿宋_GBK" w:eastAsia="方正仿宋_GBK" w:cs="方正仿宋_GBK"/>
                <w:snapToGrid/>
                <w:color w:val="auto"/>
                <w:kern w:val="2"/>
                <w:szCs w:val="21"/>
                <w:highlight w:val="none"/>
                <w:lang w:val="en-US" w:eastAsia="zh-CN" w:bidi="ar-SA"/>
              </w:rPr>
            </w:pPr>
            <w:r>
              <w:rPr>
                <w:rFonts w:hint="eastAsia" w:ascii="方正仿宋_GBK" w:hAnsi="方正仿宋_GBK" w:eastAsia="方正仿宋_GBK" w:cs="方正仿宋_GBK"/>
                <w:snapToGrid/>
                <w:color w:val="auto"/>
                <w:kern w:val="2"/>
                <w:szCs w:val="21"/>
                <w:highlight w:val="none"/>
                <w:lang w:val="en-US" w:eastAsia="zh-CN" w:bidi="ar-SA"/>
              </w:rPr>
              <w:t>3.2.4</w:t>
            </w:r>
          </w:p>
        </w:tc>
        <w:tc>
          <w:tcPr>
            <w:tcW w:w="2969" w:type="dxa"/>
            <w:vAlign w:val="center"/>
          </w:tcPr>
          <w:p w14:paraId="1329E3B4">
            <w:pPr>
              <w:widowControl w:val="0"/>
              <w:kinsoku/>
              <w:autoSpaceDE/>
              <w:autoSpaceDN/>
              <w:adjustRightInd/>
              <w:snapToGrid/>
              <w:spacing w:line="400" w:lineRule="exact"/>
              <w:jc w:val="center"/>
              <w:textAlignment w:val="auto"/>
              <w:rPr>
                <w:rFonts w:hint="eastAsia" w:ascii="方正仿宋_GBK" w:hAnsi="方正仿宋_GBK" w:eastAsia="方正仿宋_GBK" w:cs="方正仿宋_GBK"/>
                <w:snapToGrid/>
                <w:color w:val="auto"/>
                <w:kern w:val="2"/>
                <w:szCs w:val="21"/>
                <w:highlight w:val="none"/>
                <w:lang w:val="en-US" w:eastAsia="zh-CN" w:bidi="ar-SA"/>
              </w:rPr>
            </w:pPr>
            <w:r>
              <w:rPr>
                <w:rFonts w:hint="eastAsia" w:ascii="方正仿宋_GBK" w:hAnsi="方正仿宋_GBK" w:eastAsia="方正仿宋_GBK" w:cs="方正仿宋_GBK"/>
                <w:snapToGrid/>
                <w:color w:val="auto"/>
                <w:kern w:val="2"/>
                <w:szCs w:val="21"/>
                <w:highlight w:val="none"/>
                <w:lang w:val="en-US" w:eastAsia="zh-CN" w:bidi="ar-SA"/>
              </w:rPr>
              <w:t>最高竞选限价</w:t>
            </w:r>
          </w:p>
        </w:tc>
        <w:tc>
          <w:tcPr>
            <w:tcW w:w="4260" w:type="dxa"/>
            <w:vAlign w:val="top"/>
          </w:tcPr>
          <w:p w14:paraId="1460AAD0">
            <w:pPr>
              <w:widowControl w:val="0"/>
              <w:kinsoku/>
              <w:autoSpaceDE/>
              <w:autoSpaceDN/>
              <w:adjustRightInd/>
              <w:snapToGrid/>
              <w:spacing w:line="400" w:lineRule="exact"/>
              <w:jc w:val="left"/>
              <w:textAlignment w:val="auto"/>
              <w:rPr>
                <w:rFonts w:hint="eastAsia" w:ascii="方正仿宋_GBK" w:hAnsi="方正仿宋_GBK" w:eastAsia="方正仿宋_GBK" w:cs="方正仿宋_GBK"/>
                <w:snapToGrid/>
                <w:color w:val="auto"/>
                <w:kern w:val="2"/>
                <w:szCs w:val="21"/>
                <w:highlight w:val="none"/>
                <w:lang w:val="en-US" w:eastAsia="zh-CN" w:bidi="ar-SA"/>
              </w:rPr>
            </w:pPr>
            <w:r>
              <w:rPr>
                <w:rFonts w:hint="eastAsia" w:ascii="方正仿宋_GBK" w:hAnsi="方正仿宋_GBK" w:eastAsia="方正仿宋_GBK" w:cs="方正仿宋_GBK"/>
                <w:snapToGrid/>
                <w:color w:val="auto"/>
                <w:kern w:val="2"/>
                <w:szCs w:val="21"/>
                <w:highlight w:val="none"/>
                <w:lang w:val="en-US" w:eastAsia="zh-CN" w:bidi="ar-SA"/>
              </w:rPr>
              <w:t>□无</w:t>
            </w:r>
          </w:p>
          <w:p w14:paraId="0D8BB6D6">
            <w:pPr>
              <w:widowControl w:val="0"/>
              <w:kinsoku/>
              <w:autoSpaceDE/>
              <w:autoSpaceDN/>
              <w:adjustRightInd/>
              <w:snapToGrid/>
              <w:spacing w:line="400" w:lineRule="exact"/>
              <w:jc w:val="left"/>
              <w:textAlignment w:val="auto"/>
              <w:rPr>
                <w:rFonts w:hint="eastAsia" w:ascii="方正仿宋_GBK" w:hAnsi="方正仿宋_GBK" w:eastAsia="方正仿宋_GBK" w:cs="方正仿宋_GBK"/>
                <w:snapToGrid/>
                <w:color w:val="auto"/>
                <w:kern w:val="2"/>
                <w:szCs w:val="21"/>
                <w:highlight w:val="none"/>
                <w:lang w:val="en-US" w:eastAsia="zh-CN" w:bidi="ar-SA"/>
              </w:rPr>
            </w:pPr>
            <w:r>
              <w:rPr>
                <w:rFonts w:hint="eastAsia" w:ascii="方正仿宋_GBK" w:hAnsi="方正仿宋_GBK" w:eastAsia="方正仿宋_GBK" w:cs="方正仿宋_GBK"/>
                <w:snapToGrid/>
                <w:color w:val="auto"/>
                <w:kern w:val="2"/>
                <w:szCs w:val="21"/>
                <w:highlight w:val="none"/>
                <w:lang w:val="en-US" w:eastAsia="zh-CN" w:bidi="ar-SA"/>
              </w:rPr>
              <w:t>☑有，最高竞选限价：</w:t>
            </w:r>
            <w:r>
              <w:rPr>
                <w:rFonts w:hint="eastAsia" w:ascii="方正仿宋_GBK" w:hAnsi="方正仿宋_GBK" w:eastAsia="方正仿宋_GBK" w:cs="方正仿宋_GBK"/>
                <w:b/>
                <w:bCs/>
                <w:snapToGrid/>
                <w:color w:val="auto"/>
                <w:kern w:val="2"/>
                <w:szCs w:val="21"/>
                <w:highlight w:val="none"/>
                <w:lang w:val="en-US" w:eastAsia="zh-CN" w:bidi="ar-SA"/>
              </w:rPr>
              <w:t>249732.00元</w:t>
            </w:r>
          </w:p>
        </w:tc>
      </w:tr>
      <w:tr w14:paraId="112814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9" w:hRule="atLeast"/>
        </w:trPr>
        <w:tc>
          <w:tcPr>
            <w:tcW w:w="1293" w:type="dxa"/>
            <w:vAlign w:val="center"/>
          </w:tcPr>
          <w:p w14:paraId="2AF98B96">
            <w:pPr>
              <w:widowControl w:val="0"/>
              <w:kinsoku/>
              <w:autoSpaceDE/>
              <w:autoSpaceDN/>
              <w:adjustRightInd/>
              <w:snapToGrid/>
              <w:spacing w:line="400" w:lineRule="exact"/>
              <w:jc w:val="center"/>
              <w:textAlignment w:val="auto"/>
              <w:rPr>
                <w:rFonts w:hint="eastAsia" w:ascii="方正仿宋_GBK" w:hAnsi="方正仿宋_GBK" w:eastAsia="方正仿宋_GBK" w:cs="方正仿宋_GBK"/>
                <w:snapToGrid/>
                <w:color w:val="auto"/>
                <w:kern w:val="2"/>
                <w:szCs w:val="21"/>
                <w:highlight w:val="none"/>
                <w:lang w:val="en-US" w:eastAsia="zh-CN" w:bidi="ar-SA"/>
              </w:rPr>
            </w:pPr>
            <w:r>
              <w:rPr>
                <w:rFonts w:hint="eastAsia" w:ascii="方正仿宋_GBK" w:hAnsi="方正仿宋_GBK" w:eastAsia="方正仿宋_GBK" w:cs="方正仿宋_GBK"/>
                <w:snapToGrid/>
                <w:color w:val="auto"/>
                <w:kern w:val="2"/>
                <w:szCs w:val="21"/>
                <w:highlight w:val="none"/>
                <w:lang w:val="en-US" w:eastAsia="zh-CN" w:bidi="ar-SA"/>
              </w:rPr>
              <w:t>3.2.5</w:t>
            </w:r>
          </w:p>
        </w:tc>
        <w:tc>
          <w:tcPr>
            <w:tcW w:w="2969" w:type="dxa"/>
            <w:vAlign w:val="center"/>
          </w:tcPr>
          <w:p w14:paraId="4292BA1A">
            <w:pPr>
              <w:widowControl w:val="0"/>
              <w:kinsoku/>
              <w:autoSpaceDE/>
              <w:autoSpaceDN/>
              <w:adjustRightInd/>
              <w:snapToGrid/>
              <w:spacing w:line="400" w:lineRule="exact"/>
              <w:jc w:val="center"/>
              <w:textAlignment w:val="auto"/>
              <w:rPr>
                <w:rFonts w:hint="eastAsia" w:ascii="方正仿宋_GBK" w:hAnsi="方正仿宋_GBK" w:eastAsia="方正仿宋_GBK" w:cs="方正仿宋_GBK"/>
                <w:snapToGrid/>
                <w:color w:val="auto"/>
                <w:kern w:val="2"/>
                <w:szCs w:val="21"/>
                <w:highlight w:val="none"/>
                <w:lang w:val="en-US" w:eastAsia="zh-CN" w:bidi="ar-SA"/>
              </w:rPr>
            </w:pPr>
            <w:r>
              <w:rPr>
                <w:rFonts w:hint="eastAsia" w:ascii="方正仿宋_GBK" w:hAnsi="方正仿宋_GBK" w:eastAsia="方正仿宋_GBK" w:cs="方正仿宋_GBK"/>
                <w:snapToGrid/>
                <w:color w:val="auto"/>
                <w:kern w:val="2"/>
                <w:szCs w:val="21"/>
                <w:highlight w:val="none"/>
                <w:lang w:val="en-US" w:eastAsia="zh-CN" w:bidi="ar-SA"/>
              </w:rPr>
              <w:t>竞选报价的其他要求</w:t>
            </w:r>
          </w:p>
        </w:tc>
        <w:tc>
          <w:tcPr>
            <w:tcW w:w="4260" w:type="dxa"/>
            <w:vAlign w:val="top"/>
          </w:tcPr>
          <w:p w14:paraId="7ADAB0E3">
            <w:pPr>
              <w:widowControl w:val="0"/>
              <w:kinsoku/>
              <w:autoSpaceDE/>
              <w:autoSpaceDN/>
              <w:adjustRightInd/>
              <w:snapToGrid/>
              <w:spacing w:line="400" w:lineRule="exact"/>
              <w:jc w:val="left"/>
              <w:textAlignment w:val="auto"/>
              <w:rPr>
                <w:rFonts w:hint="eastAsia" w:ascii="方正仿宋_GBK" w:hAnsi="方正仿宋_GBK" w:eastAsia="方正仿宋_GBK" w:cs="方正仿宋_GBK"/>
                <w:snapToGrid/>
                <w:color w:val="auto"/>
                <w:kern w:val="2"/>
                <w:szCs w:val="21"/>
                <w:highlight w:val="none"/>
                <w:lang w:val="en-US" w:eastAsia="zh-CN" w:bidi="ar-SA"/>
              </w:rPr>
            </w:pPr>
            <w:r>
              <w:rPr>
                <w:rFonts w:hint="eastAsia" w:ascii="方正仿宋_GBK" w:hAnsi="方正仿宋_GBK" w:eastAsia="方正仿宋_GBK" w:cs="方正仿宋_GBK"/>
                <w:snapToGrid/>
                <w:color w:val="auto"/>
                <w:kern w:val="2"/>
                <w:szCs w:val="21"/>
                <w:highlight w:val="none"/>
                <w:lang w:val="en-US" w:eastAsia="zh-CN" w:bidi="ar-SA"/>
              </w:rPr>
              <w:t>1.竞选人应根据本次比选项目的范围、技术要求、竞选人自身情况和市场行情自行报价；</w:t>
            </w:r>
          </w:p>
          <w:p w14:paraId="568B592C">
            <w:pPr>
              <w:widowControl w:val="0"/>
              <w:kinsoku/>
              <w:autoSpaceDE/>
              <w:autoSpaceDN/>
              <w:adjustRightInd/>
              <w:snapToGrid/>
              <w:spacing w:line="400" w:lineRule="exact"/>
              <w:jc w:val="left"/>
              <w:textAlignment w:val="auto"/>
              <w:rPr>
                <w:rFonts w:hint="eastAsia" w:ascii="方正仿宋_GBK" w:hAnsi="方正仿宋_GBK" w:eastAsia="方正仿宋_GBK" w:cs="方正仿宋_GBK"/>
                <w:snapToGrid/>
                <w:color w:val="auto"/>
                <w:kern w:val="2"/>
                <w:szCs w:val="21"/>
                <w:highlight w:val="none"/>
                <w:lang w:val="en-US" w:eastAsia="zh-CN" w:bidi="ar-SA"/>
              </w:rPr>
            </w:pPr>
            <w:r>
              <w:rPr>
                <w:rFonts w:hint="eastAsia" w:ascii="方正仿宋_GBK" w:hAnsi="方正仿宋_GBK" w:eastAsia="方正仿宋_GBK" w:cs="方正仿宋_GBK"/>
                <w:snapToGrid/>
                <w:color w:val="auto"/>
                <w:kern w:val="2"/>
                <w:szCs w:val="21"/>
                <w:highlight w:val="none"/>
                <w:lang w:val="en-US" w:eastAsia="zh-CN" w:bidi="ar-SA"/>
              </w:rPr>
              <w:t>2.本次比选报价采取自主报价，总价控制。竞选人按分项报价表内容自行报价。报价为全费用固定综合单价，成交竞选人的报价做为合同成交单价，在合同约定期限内不做调整。</w:t>
            </w:r>
          </w:p>
          <w:p w14:paraId="68A6D116">
            <w:pPr>
              <w:widowControl w:val="0"/>
              <w:kinsoku/>
              <w:autoSpaceDE/>
              <w:autoSpaceDN/>
              <w:adjustRightInd/>
              <w:snapToGrid/>
              <w:spacing w:line="400" w:lineRule="exact"/>
              <w:jc w:val="left"/>
              <w:textAlignment w:val="auto"/>
              <w:rPr>
                <w:rFonts w:hint="eastAsia" w:ascii="方正仿宋_GBK" w:hAnsi="方正仿宋_GBK" w:eastAsia="方正仿宋_GBK" w:cs="方正仿宋_GBK"/>
                <w:snapToGrid/>
                <w:color w:val="auto"/>
                <w:kern w:val="2"/>
                <w:szCs w:val="21"/>
                <w:highlight w:val="none"/>
                <w:lang w:val="en-US" w:eastAsia="zh-CN" w:bidi="ar-SA"/>
              </w:rPr>
            </w:pPr>
            <w:r>
              <w:rPr>
                <w:rFonts w:hint="eastAsia" w:ascii="方正仿宋_GBK" w:hAnsi="方正仿宋_GBK" w:eastAsia="方正仿宋_GBK" w:cs="方正仿宋_GBK"/>
                <w:snapToGrid/>
                <w:color w:val="auto"/>
                <w:kern w:val="2"/>
                <w:szCs w:val="21"/>
                <w:highlight w:val="none"/>
                <w:lang w:val="en-US" w:eastAsia="zh-CN" w:bidi="ar-SA"/>
              </w:rPr>
              <w:t>3.竞选人自主报价应自行考虑项目所在地距离带来的风险。成交后不因距离调整合同价格。</w:t>
            </w:r>
          </w:p>
          <w:p w14:paraId="36CE51DF">
            <w:pPr>
              <w:widowControl w:val="0"/>
              <w:kinsoku/>
              <w:autoSpaceDE/>
              <w:autoSpaceDN/>
              <w:adjustRightInd/>
              <w:snapToGrid/>
              <w:spacing w:line="400" w:lineRule="exact"/>
              <w:jc w:val="left"/>
              <w:textAlignment w:val="auto"/>
              <w:rPr>
                <w:rFonts w:hint="eastAsia" w:ascii="方正仿宋_GBK" w:hAnsi="方正仿宋_GBK" w:eastAsia="方正仿宋_GBK" w:cs="方正仿宋_GBK"/>
                <w:snapToGrid/>
                <w:color w:val="auto"/>
                <w:kern w:val="2"/>
                <w:szCs w:val="21"/>
                <w:highlight w:val="none"/>
                <w:lang w:val="en-US" w:eastAsia="zh-CN" w:bidi="ar-SA"/>
              </w:rPr>
            </w:pPr>
            <w:r>
              <w:rPr>
                <w:rFonts w:hint="eastAsia" w:ascii="方正仿宋_GBK" w:hAnsi="方正仿宋_GBK" w:eastAsia="方正仿宋_GBK" w:cs="方正仿宋_GBK"/>
                <w:snapToGrid/>
                <w:color w:val="auto"/>
                <w:kern w:val="2"/>
                <w:szCs w:val="21"/>
                <w:highlight w:val="none"/>
                <w:lang w:val="en-US" w:eastAsia="zh-CN" w:bidi="ar-SA"/>
              </w:rPr>
              <w:t>4.车辆租赁期间产生的维修费、保养费、保险费由成交竞选人承担。</w:t>
            </w:r>
          </w:p>
        </w:tc>
      </w:tr>
      <w:tr w14:paraId="6D9242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93" w:type="dxa"/>
            <w:vAlign w:val="top"/>
          </w:tcPr>
          <w:p w14:paraId="5A636E97">
            <w:pPr>
              <w:widowControl w:val="0"/>
              <w:kinsoku/>
              <w:autoSpaceDE/>
              <w:autoSpaceDN/>
              <w:adjustRightInd/>
              <w:snapToGrid/>
              <w:spacing w:line="400" w:lineRule="exact"/>
              <w:jc w:val="center"/>
              <w:textAlignment w:val="auto"/>
              <w:rPr>
                <w:rFonts w:hint="eastAsia" w:ascii="方正仿宋_GBK" w:hAnsi="方正仿宋_GBK" w:eastAsia="方正仿宋_GBK" w:cs="方正仿宋_GBK"/>
                <w:snapToGrid/>
                <w:color w:val="auto"/>
                <w:kern w:val="2"/>
                <w:szCs w:val="21"/>
                <w:highlight w:val="none"/>
                <w:lang w:val="en-US" w:eastAsia="zh-CN" w:bidi="ar-SA"/>
              </w:rPr>
            </w:pPr>
            <w:r>
              <w:rPr>
                <w:rFonts w:hint="eastAsia" w:ascii="方正仿宋_GBK" w:hAnsi="方正仿宋_GBK" w:eastAsia="方正仿宋_GBK" w:cs="方正仿宋_GBK"/>
                <w:snapToGrid/>
                <w:color w:val="auto"/>
                <w:kern w:val="2"/>
                <w:szCs w:val="21"/>
                <w:highlight w:val="none"/>
                <w:lang w:val="en-US" w:eastAsia="zh-CN" w:bidi="ar-SA"/>
              </w:rPr>
              <w:t>3.3.1</w:t>
            </w:r>
          </w:p>
        </w:tc>
        <w:tc>
          <w:tcPr>
            <w:tcW w:w="2969" w:type="dxa"/>
            <w:vAlign w:val="top"/>
          </w:tcPr>
          <w:p w14:paraId="027CF21B">
            <w:pPr>
              <w:widowControl w:val="0"/>
              <w:spacing w:before="172" w:line="186" w:lineRule="auto"/>
              <w:jc w:val="center"/>
              <w:rPr>
                <w:rFonts w:hint="eastAsia" w:ascii="方正仿宋_GBK" w:hAnsi="方正仿宋_GBK" w:eastAsia="方正仿宋_GBK" w:cs="方正仿宋_GBK"/>
                <w:color w:val="auto"/>
                <w:vertAlign w:val="baseline"/>
              </w:rPr>
            </w:pPr>
            <w:r>
              <w:rPr>
                <w:rFonts w:hint="eastAsia" w:ascii="方正仿宋_GBK" w:hAnsi="方正仿宋_GBK" w:eastAsia="方正仿宋_GBK" w:cs="方正仿宋_GBK"/>
                <w:color w:val="auto"/>
                <w:spacing w:val="-2"/>
                <w:sz w:val="21"/>
                <w:szCs w:val="21"/>
                <w:lang w:eastAsia="zh-CN"/>
              </w:rPr>
              <w:t>竞选</w:t>
            </w:r>
            <w:r>
              <w:rPr>
                <w:rFonts w:hint="eastAsia" w:ascii="方正仿宋_GBK" w:hAnsi="方正仿宋_GBK" w:eastAsia="方正仿宋_GBK" w:cs="方正仿宋_GBK"/>
                <w:color w:val="auto"/>
                <w:spacing w:val="-2"/>
                <w:sz w:val="21"/>
                <w:szCs w:val="21"/>
              </w:rPr>
              <w:t>有效期</w:t>
            </w:r>
          </w:p>
        </w:tc>
        <w:tc>
          <w:tcPr>
            <w:tcW w:w="4260" w:type="dxa"/>
            <w:vAlign w:val="top"/>
          </w:tcPr>
          <w:p w14:paraId="3A663B86">
            <w:pPr>
              <w:widowControl w:val="0"/>
              <w:kinsoku/>
              <w:autoSpaceDE/>
              <w:autoSpaceDN/>
              <w:adjustRightInd/>
              <w:snapToGrid/>
              <w:spacing w:line="400" w:lineRule="exact"/>
              <w:jc w:val="left"/>
              <w:textAlignment w:val="auto"/>
              <w:rPr>
                <w:rFonts w:hint="eastAsia" w:ascii="方正仿宋_GBK" w:hAnsi="方正仿宋_GBK" w:eastAsia="方正仿宋_GBK" w:cs="方正仿宋_GBK"/>
                <w:snapToGrid/>
                <w:color w:val="auto"/>
                <w:kern w:val="2"/>
                <w:szCs w:val="21"/>
                <w:highlight w:val="none"/>
                <w:lang w:val="en-US" w:eastAsia="zh-CN" w:bidi="ar-SA"/>
              </w:rPr>
            </w:pPr>
            <w:r>
              <w:rPr>
                <w:rFonts w:hint="eastAsia" w:ascii="方正仿宋_GBK" w:hAnsi="方正仿宋_GBK" w:eastAsia="方正仿宋_GBK" w:cs="方正仿宋_GBK"/>
                <w:snapToGrid/>
                <w:color w:val="auto"/>
                <w:kern w:val="2"/>
                <w:szCs w:val="21"/>
                <w:highlight w:val="none"/>
                <w:lang w:val="en-US" w:eastAsia="zh-CN" w:bidi="ar-SA"/>
              </w:rPr>
              <w:t>90日历天（从竞选文件投递截止时间开始计算）。</w:t>
            </w:r>
          </w:p>
        </w:tc>
      </w:tr>
      <w:tr w14:paraId="3F311C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93" w:type="dxa"/>
            <w:vAlign w:val="center"/>
          </w:tcPr>
          <w:p w14:paraId="66313AA6">
            <w:pPr>
              <w:widowControl w:val="0"/>
              <w:kinsoku/>
              <w:autoSpaceDE/>
              <w:autoSpaceDN/>
              <w:adjustRightInd/>
              <w:snapToGrid/>
              <w:spacing w:line="400" w:lineRule="exact"/>
              <w:jc w:val="center"/>
              <w:textAlignment w:val="auto"/>
              <w:rPr>
                <w:rFonts w:hint="eastAsia" w:ascii="方正仿宋_GBK" w:hAnsi="方正仿宋_GBK" w:eastAsia="方正仿宋_GBK" w:cs="方正仿宋_GBK"/>
                <w:color w:val="auto"/>
                <w:vertAlign w:val="baseline"/>
              </w:rPr>
            </w:pPr>
            <w:r>
              <w:rPr>
                <w:rFonts w:hint="eastAsia" w:ascii="方正仿宋_GBK" w:hAnsi="方正仿宋_GBK" w:eastAsia="方正仿宋_GBK" w:cs="方正仿宋_GBK"/>
                <w:snapToGrid/>
                <w:color w:val="auto"/>
                <w:kern w:val="2"/>
                <w:szCs w:val="21"/>
                <w:highlight w:val="none"/>
                <w:lang w:val="en-US" w:eastAsia="zh-CN" w:bidi="ar-SA"/>
              </w:rPr>
              <w:t>3.4.1</w:t>
            </w:r>
          </w:p>
        </w:tc>
        <w:tc>
          <w:tcPr>
            <w:tcW w:w="2969" w:type="dxa"/>
            <w:vAlign w:val="center"/>
          </w:tcPr>
          <w:p w14:paraId="713ACEA1">
            <w:pPr>
              <w:widowControl w:val="0"/>
              <w:spacing w:before="68" w:line="186" w:lineRule="auto"/>
              <w:jc w:val="center"/>
              <w:rPr>
                <w:rFonts w:hint="eastAsia" w:ascii="方正仿宋_GBK" w:hAnsi="方正仿宋_GBK" w:eastAsia="方正仿宋_GBK" w:cs="方正仿宋_GBK"/>
                <w:color w:val="auto"/>
                <w:vertAlign w:val="baseline"/>
                <w:lang w:eastAsia="zh-CN"/>
              </w:rPr>
            </w:pPr>
            <w:r>
              <w:rPr>
                <w:rFonts w:hint="eastAsia" w:ascii="方正仿宋_GBK" w:hAnsi="方正仿宋_GBK" w:eastAsia="方正仿宋_GBK" w:cs="方正仿宋_GBK"/>
                <w:color w:val="auto"/>
                <w:spacing w:val="-2"/>
                <w:sz w:val="21"/>
                <w:szCs w:val="21"/>
                <w:lang w:eastAsia="zh-CN"/>
              </w:rPr>
              <w:t>竞选保证金</w:t>
            </w:r>
          </w:p>
        </w:tc>
        <w:tc>
          <w:tcPr>
            <w:tcW w:w="4260" w:type="dxa"/>
            <w:vAlign w:val="top"/>
          </w:tcPr>
          <w:p w14:paraId="754E7A23">
            <w:pPr>
              <w:widowControl w:val="0"/>
              <w:kinsoku/>
              <w:autoSpaceDE/>
              <w:autoSpaceDN/>
              <w:adjustRightInd/>
              <w:snapToGrid/>
              <w:spacing w:line="400" w:lineRule="exact"/>
              <w:jc w:val="left"/>
              <w:textAlignment w:val="auto"/>
              <w:rPr>
                <w:rFonts w:hint="eastAsia" w:ascii="方正仿宋_GBK" w:hAnsi="方正仿宋_GBK" w:eastAsia="方正仿宋_GBK" w:cs="方正仿宋_GBK"/>
                <w:snapToGrid/>
                <w:color w:val="auto"/>
                <w:kern w:val="2"/>
                <w:szCs w:val="21"/>
                <w:highlight w:val="none"/>
                <w:lang w:val="en-US" w:eastAsia="zh-CN" w:bidi="ar-SA"/>
              </w:rPr>
            </w:pPr>
            <w:r>
              <w:rPr>
                <w:rFonts w:hint="eastAsia" w:ascii="方正仿宋_GBK" w:hAnsi="方正仿宋_GBK" w:eastAsia="方正仿宋_GBK" w:cs="方正仿宋_GBK"/>
                <w:snapToGrid/>
                <w:color w:val="auto"/>
                <w:kern w:val="2"/>
                <w:szCs w:val="21"/>
                <w:highlight w:val="none"/>
                <w:lang w:val="en-US" w:eastAsia="zh-CN" w:bidi="ar-SA"/>
              </w:rPr>
              <w:t>是否要求竞选人提交竞选保证金：</w:t>
            </w:r>
          </w:p>
          <w:p w14:paraId="6AE8EF9D">
            <w:pPr>
              <w:widowControl w:val="0"/>
              <w:kinsoku/>
              <w:autoSpaceDE/>
              <w:autoSpaceDN/>
              <w:adjustRightInd/>
              <w:snapToGrid/>
              <w:spacing w:line="400" w:lineRule="exact"/>
              <w:jc w:val="left"/>
              <w:textAlignment w:val="auto"/>
              <w:rPr>
                <w:rFonts w:hint="eastAsia" w:ascii="方正仿宋_GBK" w:hAnsi="方正仿宋_GBK" w:eastAsia="方正仿宋_GBK" w:cs="方正仿宋_GBK"/>
                <w:snapToGrid/>
                <w:color w:val="auto"/>
                <w:kern w:val="2"/>
                <w:szCs w:val="21"/>
                <w:highlight w:val="none"/>
                <w:lang w:val="en-US" w:eastAsia="zh-CN" w:bidi="ar-SA"/>
              </w:rPr>
            </w:pPr>
            <w:r>
              <w:rPr>
                <w:rFonts w:hint="eastAsia" w:ascii="方正仿宋_GBK" w:hAnsi="方正仿宋_GBK" w:eastAsia="方正仿宋_GBK" w:cs="方正仿宋_GBK"/>
                <w:snapToGrid/>
                <w:color w:val="auto"/>
                <w:kern w:val="2"/>
                <w:szCs w:val="21"/>
                <w:highlight w:val="none"/>
                <w:lang w:val="en-US" w:eastAsia="zh-CN" w:bidi="ar-SA"/>
              </w:rPr>
              <w:t>☑不要求。</w:t>
            </w:r>
          </w:p>
          <w:p w14:paraId="2B6FF79E">
            <w:pPr>
              <w:widowControl w:val="0"/>
              <w:kinsoku/>
              <w:autoSpaceDE/>
              <w:autoSpaceDN/>
              <w:adjustRightInd/>
              <w:snapToGrid/>
              <w:spacing w:line="400" w:lineRule="exact"/>
              <w:jc w:val="left"/>
              <w:textAlignment w:val="auto"/>
              <w:rPr>
                <w:rFonts w:hint="eastAsia" w:ascii="方正仿宋_GBK" w:hAnsi="方正仿宋_GBK" w:eastAsia="方正仿宋_GBK" w:cs="方正仿宋_GBK"/>
                <w:snapToGrid/>
                <w:color w:val="auto"/>
                <w:kern w:val="2"/>
                <w:szCs w:val="21"/>
                <w:highlight w:val="none"/>
                <w:lang w:val="en-US" w:eastAsia="zh-CN" w:bidi="ar-SA"/>
              </w:rPr>
            </w:pPr>
            <w:r>
              <w:rPr>
                <w:rFonts w:hint="eastAsia" w:ascii="方正仿宋_GBK" w:hAnsi="方正仿宋_GBK" w:eastAsia="方正仿宋_GBK" w:cs="方正仿宋_GBK"/>
                <w:snapToGrid/>
                <w:color w:val="auto"/>
                <w:kern w:val="2"/>
                <w:szCs w:val="21"/>
                <w:highlight w:val="none"/>
                <w:lang w:val="en-US" w:eastAsia="zh-CN" w:bidi="ar-SA"/>
              </w:rPr>
              <w:t>□要求。</w:t>
            </w:r>
          </w:p>
          <w:p w14:paraId="4246A3DD">
            <w:pPr>
              <w:widowControl w:val="0"/>
              <w:kinsoku/>
              <w:autoSpaceDE/>
              <w:autoSpaceDN/>
              <w:adjustRightInd/>
              <w:snapToGrid/>
              <w:spacing w:line="400" w:lineRule="exact"/>
              <w:ind w:firstLine="420" w:firstLineChars="200"/>
              <w:jc w:val="left"/>
              <w:textAlignment w:val="auto"/>
              <w:rPr>
                <w:rFonts w:hint="eastAsia" w:ascii="方正仿宋_GBK" w:hAnsi="方正仿宋_GBK" w:eastAsia="方正仿宋_GBK" w:cs="方正仿宋_GBK"/>
                <w:snapToGrid/>
                <w:color w:val="auto"/>
                <w:kern w:val="2"/>
                <w:szCs w:val="21"/>
                <w:highlight w:val="none"/>
                <w:lang w:val="en-US" w:eastAsia="zh-CN" w:bidi="ar-SA"/>
              </w:rPr>
            </w:pPr>
          </w:p>
        </w:tc>
      </w:tr>
      <w:tr w14:paraId="1A4154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93" w:type="dxa"/>
            <w:vAlign w:val="center"/>
          </w:tcPr>
          <w:p w14:paraId="50BF54C9">
            <w:pPr>
              <w:widowControl w:val="0"/>
              <w:kinsoku/>
              <w:autoSpaceDE/>
              <w:autoSpaceDN/>
              <w:adjustRightInd/>
              <w:snapToGrid/>
              <w:spacing w:line="400" w:lineRule="exact"/>
              <w:jc w:val="center"/>
              <w:textAlignment w:val="auto"/>
              <w:rPr>
                <w:rFonts w:hint="eastAsia" w:ascii="方正仿宋_GBK" w:hAnsi="方正仿宋_GBK" w:eastAsia="方正仿宋_GBK" w:cs="方正仿宋_GBK"/>
                <w:snapToGrid/>
                <w:color w:val="auto"/>
                <w:kern w:val="2"/>
                <w:szCs w:val="21"/>
                <w:highlight w:val="none"/>
                <w:lang w:val="en-US" w:eastAsia="zh-CN" w:bidi="ar-SA"/>
              </w:rPr>
            </w:pPr>
            <w:r>
              <w:rPr>
                <w:rFonts w:hint="eastAsia" w:ascii="方正仿宋_GBK" w:hAnsi="方正仿宋_GBK" w:eastAsia="方正仿宋_GBK" w:cs="方正仿宋_GBK"/>
                <w:snapToGrid/>
                <w:color w:val="auto"/>
                <w:kern w:val="2"/>
                <w:szCs w:val="21"/>
                <w:highlight w:val="none"/>
                <w:lang w:val="en-US" w:eastAsia="zh-CN" w:bidi="ar-SA"/>
              </w:rPr>
              <w:t>3.4.4</w:t>
            </w:r>
          </w:p>
        </w:tc>
        <w:tc>
          <w:tcPr>
            <w:tcW w:w="2969" w:type="dxa"/>
            <w:vAlign w:val="center"/>
          </w:tcPr>
          <w:p w14:paraId="18F25E56">
            <w:pPr>
              <w:widowControl w:val="0"/>
              <w:kinsoku/>
              <w:autoSpaceDE/>
              <w:autoSpaceDN/>
              <w:adjustRightInd/>
              <w:snapToGrid/>
              <w:spacing w:line="400" w:lineRule="exact"/>
              <w:jc w:val="center"/>
              <w:textAlignment w:val="auto"/>
              <w:rPr>
                <w:rFonts w:hint="eastAsia" w:ascii="方正仿宋_GBK" w:hAnsi="方正仿宋_GBK" w:eastAsia="方正仿宋_GBK" w:cs="方正仿宋_GBK"/>
                <w:snapToGrid/>
                <w:color w:val="auto"/>
                <w:kern w:val="2"/>
                <w:szCs w:val="21"/>
                <w:highlight w:val="none"/>
                <w:lang w:val="en-US" w:eastAsia="zh-CN" w:bidi="ar-SA"/>
              </w:rPr>
            </w:pPr>
            <w:r>
              <w:rPr>
                <w:rFonts w:hint="eastAsia" w:ascii="方正仿宋_GBK" w:hAnsi="方正仿宋_GBK" w:eastAsia="方正仿宋_GBK" w:cs="方正仿宋_GBK"/>
                <w:snapToGrid/>
                <w:color w:val="auto"/>
                <w:kern w:val="2"/>
                <w:szCs w:val="21"/>
                <w:highlight w:val="none"/>
                <w:lang w:val="en-US" w:eastAsia="zh-CN" w:bidi="ar-SA"/>
              </w:rPr>
              <w:t>其他可以不予退还竞选保证金的情形</w:t>
            </w:r>
          </w:p>
        </w:tc>
        <w:tc>
          <w:tcPr>
            <w:tcW w:w="4260" w:type="dxa"/>
            <w:vAlign w:val="center"/>
          </w:tcPr>
          <w:p w14:paraId="54A1D7BF">
            <w:pPr>
              <w:widowControl w:val="0"/>
              <w:kinsoku/>
              <w:autoSpaceDE/>
              <w:autoSpaceDN/>
              <w:adjustRightInd/>
              <w:snapToGrid/>
              <w:spacing w:line="400" w:lineRule="exact"/>
              <w:jc w:val="left"/>
              <w:textAlignment w:val="auto"/>
              <w:rPr>
                <w:rFonts w:hint="eastAsia" w:ascii="方正仿宋_GBK" w:hAnsi="方正仿宋_GBK" w:eastAsia="方正仿宋_GBK" w:cs="方正仿宋_GBK"/>
                <w:snapToGrid/>
                <w:color w:val="auto"/>
                <w:kern w:val="2"/>
                <w:szCs w:val="21"/>
                <w:highlight w:val="none"/>
                <w:lang w:val="en-US" w:eastAsia="zh-CN" w:bidi="ar-SA"/>
              </w:rPr>
            </w:pPr>
            <w:r>
              <w:rPr>
                <w:rFonts w:hint="eastAsia" w:ascii="方正仿宋_GBK" w:hAnsi="方正仿宋_GBK" w:eastAsia="方正仿宋_GBK" w:cs="方正仿宋_GBK"/>
                <w:snapToGrid/>
                <w:color w:val="auto"/>
                <w:kern w:val="2"/>
                <w:szCs w:val="21"/>
                <w:highlight w:val="none"/>
                <w:lang w:val="en-US" w:eastAsia="zh-CN" w:bidi="ar-SA"/>
              </w:rPr>
              <w:t>/。</w:t>
            </w:r>
          </w:p>
        </w:tc>
      </w:tr>
      <w:tr w14:paraId="732833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93" w:type="dxa"/>
            <w:vAlign w:val="center"/>
          </w:tcPr>
          <w:p w14:paraId="59715ACF">
            <w:pPr>
              <w:widowControl w:val="0"/>
              <w:kinsoku/>
              <w:autoSpaceDE/>
              <w:autoSpaceDN/>
              <w:adjustRightInd/>
              <w:snapToGrid/>
              <w:spacing w:line="400" w:lineRule="exact"/>
              <w:jc w:val="center"/>
              <w:textAlignment w:val="auto"/>
              <w:rPr>
                <w:rFonts w:hint="eastAsia" w:ascii="方正仿宋_GBK" w:hAnsi="方正仿宋_GBK" w:eastAsia="方正仿宋_GBK" w:cs="方正仿宋_GBK"/>
                <w:snapToGrid/>
                <w:color w:val="auto"/>
                <w:kern w:val="2"/>
                <w:szCs w:val="21"/>
                <w:highlight w:val="none"/>
                <w:lang w:val="en-US" w:eastAsia="zh-CN" w:bidi="ar-SA"/>
              </w:rPr>
            </w:pPr>
            <w:r>
              <w:rPr>
                <w:rFonts w:hint="eastAsia" w:ascii="方正仿宋_GBK" w:hAnsi="方正仿宋_GBK" w:eastAsia="方正仿宋_GBK" w:cs="方正仿宋_GBK"/>
                <w:snapToGrid/>
                <w:color w:val="auto"/>
                <w:kern w:val="2"/>
                <w:szCs w:val="21"/>
                <w:highlight w:val="none"/>
                <w:lang w:val="en-US" w:eastAsia="zh-CN" w:bidi="ar-SA"/>
              </w:rPr>
              <w:t>3.5</w:t>
            </w:r>
          </w:p>
        </w:tc>
        <w:tc>
          <w:tcPr>
            <w:tcW w:w="2969" w:type="dxa"/>
            <w:vAlign w:val="center"/>
          </w:tcPr>
          <w:p w14:paraId="4C31FD98">
            <w:pPr>
              <w:widowControl w:val="0"/>
              <w:kinsoku/>
              <w:autoSpaceDE/>
              <w:autoSpaceDN/>
              <w:adjustRightInd/>
              <w:snapToGrid/>
              <w:spacing w:line="400" w:lineRule="exact"/>
              <w:jc w:val="center"/>
              <w:textAlignment w:val="auto"/>
              <w:rPr>
                <w:rFonts w:hint="eastAsia" w:ascii="方正仿宋_GBK" w:hAnsi="方正仿宋_GBK" w:eastAsia="方正仿宋_GBK" w:cs="方正仿宋_GBK"/>
                <w:snapToGrid/>
                <w:color w:val="auto"/>
                <w:kern w:val="2"/>
                <w:szCs w:val="21"/>
                <w:highlight w:val="none"/>
                <w:lang w:val="en-US" w:eastAsia="zh-CN" w:bidi="ar-SA"/>
              </w:rPr>
            </w:pPr>
            <w:r>
              <w:rPr>
                <w:rFonts w:hint="eastAsia" w:ascii="方正仿宋_GBK" w:hAnsi="方正仿宋_GBK" w:eastAsia="方正仿宋_GBK" w:cs="方正仿宋_GBK"/>
                <w:snapToGrid/>
                <w:color w:val="auto"/>
                <w:kern w:val="2"/>
                <w:szCs w:val="21"/>
                <w:highlight w:val="none"/>
                <w:lang w:val="en-US" w:eastAsia="zh-CN" w:bidi="ar-SA"/>
              </w:rPr>
              <w:t>资格审查资料的特殊要求</w:t>
            </w:r>
          </w:p>
        </w:tc>
        <w:tc>
          <w:tcPr>
            <w:tcW w:w="4260" w:type="dxa"/>
            <w:vAlign w:val="top"/>
          </w:tcPr>
          <w:p w14:paraId="73858557">
            <w:pPr>
              <w:widowControl w:val="0"/>
              <w:kinsoku/>
              <w:autoSpaceDE/>
              <w:autoSpaceDN/>
              <w:adjustRightInd/>
              <w:snapToGrid/>
              <w:spacing w:line="400" w:lineRule="exact"/>
              <w:jc w:val="left"/>
              <w:textAlignment w:val="auto"/>
              <w:rPr>
                <w:rFonts w:hint="eastAsia" w:ascii="方正仿宋_GBK" w:hAnsi="方正仿宋_GBK" w:eastAsia="方正仿宋_GBK" w:cs="方正仿宋_GBK"/>
                <w:snapToGrid/>
                <w:color w:val="auto"/>
                <w:kern w:val="2"/>
                <w:szCs w:val="21"/>
                <w:highlight w:val="none"/>
                <w:lang w:val="en-US" w:eastAsia="zh-CN" w:bidi="ar-SA"/>
              </w:rPr>
            </w:pPr>
            <w:r>
              <w:rPr>
                <w:rFonts w:hint="eastAsia" w:ascii="方正仿宋_GBK" w:hAnsi="方正仿宋_GBK" w:eastAsia="方正仿宋_GBK" w:cs="方正仿宋_GBK"/>
                <w:snapToGrid/>
                <w:color w:val="auto"/>
                <w:kern w:val="2"/>
                <w:szCs w:val="21"/>
                <w:highlight w:val="none"/>
                <w:lang w:val="en-US" w:eastAsia="zh-CN" w:bidi="ar-SA"/>
              </w:rPr>
              <w:t>☑无</w:t>
            </w:r>
          </w:p>
          <w:p w14:paraId="2143F503">
            <w:pPr>
              <w:widowControl w:val="0"/>
              <w:kinsoku/>
              <w:autoSpaceDE/>
              <w:autoSpaceDN/>
              <w:adjustRightInd/>
              <w:snapToGrid/>
              <w:spacing w:line="400" w:lineRule="exact"/>
              <w:jc w:val="left"/>
              <w:textAlignment w:val="auto"/>
              <w:rPr>
                <w:rFonts w:hint="eastAsia" w:ascii="方正仿宋_GBK" w:hAnsi="方正仿宋_GBK" w:eastAsia="方正仿宋_GBK" w:cs="方正仿宋_GBK"/>
                <w:snapToGrid/>
                <w:color w:val="auto"/>
                <w:kern w:val="2"/>
                <w:szCs w:val="21"/>
                <w:highlight w:val="none"/>
                <w:lang w:val="en-US" w:eastAsia="zh-CN" w:bidi="ar-SA"/>
              </w:rPr>
            </w:pPr>
            <w:r>
              <w:rPr>
                <w:rFonts w:hint="eastAsia" w:ascii="方正仿宋_GBK" w:hAnsi="方正仿宋_GBK" w:eastAsia="方正仿宋_GBK" w:cs="方正仿宋_GBK"/>
                <w:snapToGrid/>
                <w:color w:val="auto"/>
                <w:kern w:val="2"/>
                <w:szCs w:val="21"/>
                <w:highlight w:val="none"/>
                <w:lang w:val="en-US" w:eastAsia="zh-CN" w:bidi="ar-SA"/>
              </w:rPr>
              <w:t>□有，具体要求：</w:t>
            </w:r>
          </w:p>
        </w:tc>
      </w:tr>
      <w:tr w14:paraId="2DAD3F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93" w:type="dxa"/>
            <w:vAlign w:val="center"/>
          </w:tcPr>
          <w:p w14:paraId="2C88B1C0">
            <w:pPr>
              <w:widowControl w:val="0"/>
              <w:kinsoku/>
              <w:autoSpaceDE/>
              <w:autoSpaceDN/>
              <w:adjustRightInd/>
              <w:snapToGrid/>
              <w:spacing w:line="400" w:lineRule="exact"/>
              <w:jc w:val="center"/>
              <w:textAlignment w:val="auto"/>
              <w:rPr>
                <w:rFonts w:hint="eastAsia" w:ascii="方正仿宋_GBK" w:hAnsi="方正仿宋_GBK" w:eastAsia="方正仿宋_GBK" w:cs="方正仿宋_GBK"/>
                <w:snapToGrid/>
                <w:color w:val="auto"/>
                <w:kern w:val="2"/>
                <w:szCs w:val="21"/>
                <w:highlight w:val="none"/>
                <w:lang w:val="en-US" w:eastAsia="zh-CN" w:bidi="ar-SA"/>
              </w:rPr>
            </w:pPr>
            <w:r>
              <w:rPr>
                <w:rFonts w:hint="eastAsia" w:ascii="方正仿宋_GBK" w:hAnsi="方正仿宋_GBK" w:eastAsia="方正仿宋_GBK" w:cs="方正仿宋_GBK"/>
                <w:snapToGrid/>
                <w:color w:val="auto"/>
                <w:kern w:val="2"/>
                <w:szCs w:val="21"/>
                <w:highlight w:val="none"/>
                <w:lang w:val="en-US" w:eastAsia="zh-CN" w:bidi="ar-SA"/>
              </w:rPr>
              <w:t>3.5.2</w:t>
            </w:r>
          </w:p>
        </w:tc>
        <w:tc>
          <w:tcPr>
            <w:tcW w:w="2969" w:type="dxa"/>
            <w:vAlign w:val="center"/>
          </w:tcPr>
          <w:p w14:paraId="76C92A1B">
            <w:pPr>
              <w:widowControl w:val="0"/>
              <w:kinsoku/>
              <w:autoSpaceDE/>
              <w:autoSpaceDN/>
              <w:adjustRightInd/>
              <w:snapToGrid/>
              <w:spacing w:line="400" w:lineRule="exact"/>
              <w:jc w:val="center"/>
              <w:textAlignment w:val="auto"/>
              <w:rPr>
                <w:rFonts w:hint="eastAsia" w:ascii="方正仿宋_GBK" w:hAnsi="方正仿宋_GBK" w:eastAsia="方正仿宋_GBK" w:cs="方正仿宋_GBK"/>
                <w:snapToGrid/>
                <w:color w:val="auto"/>
                <w:kern w:val="2"/>
                <w:szCs w:val="21"/>
                <w:highlight w:val="none"/>
                <w:lang w:val="en-US" w:eastAsia="zh-CN" w:bidi="ar-SA"/>
              </w:rPr>
            </w:pPr>
            <w:r>
              <w:rPr>
                <w:rFonts w:hint="eastAsia" w:ascii="方正仿宋_GBK" w:hAnsi="方正仿宋_GBK" w:eastAsia="方正仿宋_GBK" w:cs="方正仿宋_GBK"/>
                <w:snapToGrid/>
                <w:color w:val="auto"/>
                <w:kern w:val="2"/>
                <w:szCs w:val="21"/>
                <w:highlight w:val="none"/>
                <w:lang w:val="en-US" w:eastAsia="zh-CN" w:bidi="ar-SA"/>
              </w:rPr>
              <w:t>近年财务状况的年份要求</w:t>
            </w:r>
          </w:p>
        </w:tc>
        <w:tc>
          <w:tcPr>
            <w:tcW w:w="4260" w:type="dxa"/>
            <w:vAlign w:val="top"/>
          </w:tcPr>
          <w:p w14:paraId="4B8FEA4D">
            <w:pPr>
              <w:widowControl w:val="0"/>
              <w:kinsoku/>
              <w:autoSpaceDE/>
              <w:autoSpaceDN/>
              <w:adjustRightInd/>
              <w:snapToGrid/>
              <w:spacing w:line="400" w:lineRule="exact"/>
              <w:jc w:val="left"/>
              <w:textAlignment w:val="auto"/>
              <w:rPr>
                <w:rFonts w:hint="eastAsia" w:ascii="方正仿宋_GBK" w:hAnsi="方正仿宋_GBK" w:eastAsia="方正仿宋_GBK" w:cs="方正仿宋_GBK"/>
                <w:snapToGrid/>
                <w:color w:val="auto"/>
                <w:kern w:val="2"/>
                <w:szCs w:val="21"/>
                <w:highlight w:val="none"/>
                <w:lang w:val="en-US" w:eastAsia="zh-CN" w:bidi="ar-SA"/>
              </w:rPr>
            </w:pPr>
            <w:r>
              <w:rPr>
                <w:rFonts w:hint="eastAsia" w:ascii="方正仿宋_GBK" w:hAnsi="方正仿宋_GBK" w:eastAsia="方正仿宋_GBK" w:cs="方正仿宋_GBK"/>
                <w:snapToGrid/>
                <w:color w:val="auto"/>
                <w:kern w:val="2"/>
                <w:szCs w:val="21"/>
                <w:highlight w:val="none"/>
                <w:u w:val="single"/>
                <w:lang w:val="en-US" w:eastAsia="zh-CN" w:bidi="ar-SA"/>
              </w:rPr>
              <w:t>2023</w:t>
            </w:r>
            <w:r>
              <w:rPr>
                <w:rFonts w:hint="eastAsia" w:ascii="方正仿宋_GBK" w:hAnsi="方正仿宋_GBK" w:eastAsia="方正仿宋_GBK" w:cs="方正仿宋_GBK"/>
                <w:snapToGrid/>
                <w:color w:val="auto"/>
                <w:kern w:val="2"/>
                <w:szCs w:val="21"/>
                <w:highlight w:val="none"/>
                <w:lang w:val="en-US" w:eastAsia="zh-CN" w:bidi="ar-SA"/>
              </w:rPr>
              <w:t>年至竞选文件递交截止时间。</w:t>
            </w:r>
          </w:p>
        </w:tc>
      </w:tr>
      <w:tr w14:paraId="30FC75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93" w:type="dxa"/>
            <w:vAlign w:val="center"/>
          </w:tcPr>
          <w:p w14:paraId="6082BB1A">
            <w:pPr>
              <w:widowControl w:val="0"/>
              <w:kinsoku/>
              <w:autoSpaceDE/>
              <w:autoSpaceDN/>
              <w:adjustRightInd/>
              <w:snapToGrid/>
              <w:spacing w:line="400" w:lineRule="exact"/>
              <w:jc w:val="center"/>
              <w:textAlignment w:val="auto"/>
              <w:rPr>
                <w:rFonts w:hint="eastAsia" w:ascii="方正仿宋_GBK" w:hAnsi="方正仿宋_GBK" w:eastAsia="方正仿宋_GBK" w:cs="方正仿宋_GBK"/>
                <w:snapToGrid/>
                <w:color w:val="auto"/>
                <w:kern w:val="2"/>
                <w:szCs w:val="21"/>
                <w:highlight w:val="none"/>
                <w:lang w:val="en-US" w:eastAsia="zh-CN" w:bidi="ar-SA"/>
              </w:rPr>
            </w:pPr>
            <w:r>
              <w:rPr>
                <w:rFonts w:hint="eastAsia" w:ascii="方正仿宋_GBK" w:hAnsi="方正仿宋_GBK" w:eastAsia="方正仿宋_GBK" w:cs="方正仿宋_GBK"/>
                <w:snapToGrid/>
                <w:color w:val="auto"/>
                <w:kern w:val="2"/>
                <w:szCs w:val="21"/>
                <w:highlight w:val="none"/>
                <w:lang w:val="en-US" w:eastAsia="zh-CN" w:bidi="ar-SA"/>
              </w:rPr>
              <w:t>3.5.3</w:t>
            </w:r>
          </w:p>
        </w:tc>
        <w:tc>
          <w:tcPr>
            <w:tcW w:w="2969" w:type="dxa"/>
            <w:vAlign w:val="center"/>
          </w:tcPr>
          <w:p w14:paraId="6145F050">
            <w:pPr>
              <w:widowControl w:val="0"/>
              <w:kinsoku/>
              <w:autoSpaceDE/>
              <w:autoSpaceDN/>
              <w:adjustRightInd/>
              <w:snapToGrid/>
              <w:spacing w:line="400" w:lineRule="exact"/>
              <w:jc w:val="center"/>
              <w:textAlignment w:val="auto"/>
              <w:rPr>
                <w:rFonts w:hint="eastAsia" w:ascii="方正仿宋_GBK" w:hAnsi="方正仿宋_GBK" w:eastAsia="方正仿宋_GBK" w:cs="方正仿宋_GBK"/>
                <w:snapToGrid/>
                <w:color w:val="auto"/>
                <w:kern w:val="2"/>
                <w:szCs w:val="21"/>
                <w:highlight w:val="none"/>
                <w:lang w:val="en-US" w:eastAsia="zh-CN" w:bidi="ar-SA"/>
              </w:rPr>
            </w:pPr>
            <w:r>
              <w:rPr>
                <w:rFonts w:hint="eastAsia" w:ascii="方正仿宋_GBK" w:hAnsi="方正仿宋_GBK" w:eastAsia="方正仿宋_GBK" w:cs="方正仿宋_GBK"/>
                <w:snapToGrid/>
                <w:color w:val="auto"/>
                <w:kern w:val="2"/>
                <w:szCs w:val="21"/>
                <w:highlight w:val="none"/>
                <w:lang w:val="en-US" w:eastAsia="zh-CN" w:bidi="ar-SA"/>
              </w:rPr>
              <w:t>近年完成的类似项目情况的时间要求</w:t>
            </w:r>
          </w:p>
        </w:tc>
        <w:tc>
          <w:tcPr>
            <w:tcW w:w="4260" w:type="dxa"/>
            <w:vAlign w:val="center"/>
          </w:tcPr>
          <w:p w14:paraId="46DF6EE3">
            <w:pPr>
              <w:widowControl w:val="0"/>
              <w:kinsoku/>
              <w:autoSpaceDE/>
              <w:autoSpaceDN/>
              <w:adjustRightInd/>
              <w:snapToGrid/>
              <w:spacing w:line="400" w:lineRule="exact"/>
              <w:jc w:val="left"/>
              <w:textAlignment w:val="auto"/>
              <w:rPr>
                <w:rFonts w:hint="eastAsia" w:ascii="方正仿宋_GBK" w:hAnsi="方正仿宋_GBK" w:eastAsia="方正仿宋_GBK" w:cs="方正仿宋_GBK"/>
                <w:snapToGrid/>
                <w:color w:val="auto"/>
                <w:kern w:val="2"/>
                <w:szCs w:val="21"/>
                <w:highlight w:val="none"/>
                <w:lang w:val="en-US" w:eastAsia="zh-CN" w:bidi="ar-SA"/>
              </w:rPr>
            </w:pPr>
            <w:r>
              <w:rPr>
                <w:rFonts w:hint="eastAsia" w:ascii="方正仿宋_GBK" w:hAnsi="方正仿宋_GBK" w:eastAsia="方正仿宋_GBK" w:cs="方正仿宋_GBK"/>
                <w:snapToGrid/>
                <w:color w:val="auto"/>
                <w:kern w:val="2"/>
                <w:szCs w:val="21"/>
                <w:highlight w:val="none"/>
                <w:u w:val="single"/>
                <w:lang w:val="en-US" w:eastAsia="zh-CN" w:bidi="ar-SA"/>
              </w:rPr>
              <w:t>2023</w:t>
            </w:r>
            <w:r>
              <w:rPr>
                <w:rFonts w:hint="eastAsia" w:ascii="方正仿宋_GBK" w:hAnsi="方正仿宋_GBK" w:eastAsia="方正仿宋_GBK" w:cs="方正仿宋_GBK"/>
                <w:snapToGrid/>
                <w:color w:val="auto"/>
                <w:kern w:val="2"/>
                <w:szCs w:val="21"/>
                <w:highlight w:val="none"/>
                <w:lang w:val="en-US" w:eastAsia="zh-CN" w:bidi="ar-SA"/>
              </w:rPr>
              <w:t>年至竞选文件递交截止时间。</w:t>
            </w:r>
          </w:p>
        </w:tc>
      </w:tr>
      <w:tr w14:paraId="5724C3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93" w:type="dxa"/>
            <w:vAlign w:val="center"/>
          </w:tcPr>
          <w:p w14:paraId="6711C327">
            <w:pPr>
              <w:widowControl w:val="0"/>
              <w:kinsoku/>
              <w:autoSpaceDE/>
              <w:autoSpaceDN/>
              <w:adjustRightInd/>
              <w:snapToGrid/>
              <w:spacing w:line="400" w:lineRule="exact"/>
              <w:jc w:val="center"/>
              <w:textAlignment w:val="auto"/>
              <w:rPr>
                <w:rFonts w:hint="eastAsia" w:ascii="方正仿宋_GBK" w:hAnsi="方正仿宋_GBK" w:eastAsia="方正仿宋_GBK" w:cs="方正仿宋_GBK"/>
                <w:snapToGrid/>
                <w:color w:val="auto"/>
                <w:kern w:val="2"/>
                <w:szCs w:val="21"/>
                <w:highlight w:val="none"/>
                <w:lang w:val="en-US" w:eastAsia="zh-CN" w:bidi="ar-SA"/>
              </w:rPr>
            </w:pPr>
            <w:r>
              <w:rPr>
                <w:rFonts w:hint="eastAsia" w:ascii="方正仿宋_GBK" w:hAnsi="方正仿宋_GBK" w:eastAsia="方正仿宋_GBK" w:cs="方正仿宋_GBK"/>
                <w:snapToGrid/>
                <w:color w:val="auto"/>
                <w:kern w:val="2"/>
                <w:szCs w:val="21"/>
                <w:highlight w:val="none"/>
                <w:lang w:val="en-US" w:eastAsia="zh-CN" w:bidi="ar-SA"/>
              </w:rPr>
              <w:t>3.5.5</w:t>
            </w:r>
          </w:p>
        </w:tc>
        <w:tc>
          <w:tcPr>
            <w:tcW w:w="2969" w:type="dxa"/>
            <w:vAlign w:val="center"/>
          </w:tcPr>
          <w:p w14:paraId="0C260283">
            <w:pPr>
              <w:widowControl w:val="0"/>
              <w:kinsoku/>
              <w:autoSpaceDE/>
              <w:autoSpaceDN/>
              <w:adjustRightInd/>
              <w:snapToGrid/>
              <w:spacing w:line="400" w:lineRule="exact"/>
              <w:jc w:val="center"/>
              <w:textAlignment w:val="auto"/>
              <w:rPr>
                <w:rFonts w:hint="eastAsia" w:ascii="方正仿宋_GBK" w:hAnsi="方正仿宋_GBK" w:eastAsia="方正仿宋_GBK" w:cs="方正仿宋_GBK"/>
                <w:snapToGrid/>
                <w:color w:val="auto"/>
                <w:kern w:val="2"/>
                <w:szCs w:val="21"/>
                <w:highlight w:val="none"/>
                <w:lang w:val="en-US" w:eastAsia="zh-CN" w:bidi="ar-SA"/>
              </w:rPr>
            </w:pPr>
            <w:r>
              <w:rPr>
                <w:rFonts w:hint="eastAsia" w:ascii="方正仿宋_GBK" w:hAnsi="方正仿宋_GBK" w:eastAsia="方正仿宋_GBK" w:cs="方正仿宋_GBK"/>
                <w:snapToGrid/>
                <w:color w:val="auto"/>
                <w:kern w:val="2"/>
                <w:szCs w:val="21"/>
                <w:highlight w:val="none"/>
                <w:lang w:val="en-US" w:eastAsia="zh-CN" w:bidi="ar-SA"/>
              </w:rPr>
              <w:t>近年发生的诉讼及仲裁情况的时间要求</w:t>
            </w:r>
          </w:p>
        </w:tc>
        <w:tc>
          <w:tcPr>
            <w:tcW w:w="4260" w:type="dxa"/>
            <w:vAlign w:val="center"/>
          </w:tcPr>
          <w:p w14:paraId="7742F856">
            <w:pPr>
              <w:widowControl w:val="0"/>
              <w:kinsoku/>
              <w:autoSpaceDE/>
              <w:autoSpaceDN/>
              <w:adjustRightInd/>
              <w:snapToGrid/>
              <w:spacing w:line="400" w:lineRule="exact"/>
              <w:jc w:val="left"/>
              <w:textAlignment w:val="auto"/>
              <w:rPr>
                <w:rFonts w:hint="eastAsia" w:ascii="方正仿宋_GBK" w:hAnsi="方正仿宋_GBK" w:eastAsia="方正仿宋_GBK" w:cs="方正仿宋_GBK"/>
                <w:snapToGrid/>
                <w:color w:val="auto"/>
                <w:kern w:val="2"/>
                <w:szCs w:val="21"/>
                <w:highlight w:val="none"/>
                <w:lang w:val="en-US" w:eastAsia="zh-CN" w:bidi="ar-SA"/>
              </w:rPr>
            </w:pPr>
            <w:r>
              <w:rPr>
                <w:rFonts w:hint="eastAsia" w:ascii="方正仿宋_GBK" w:hAnsi="方正仿宋_GBK" w:eastAsia="方正仿宋_GBK" w:cs="方正仿宋_GBK"/>
                <w:snapToGrid/>
                <w:color w:val="auto"/>
                <w:kern w:val="2"/>
                <w:szCs w:val="21"/>
                <w:highlight w:val="none"/>
                <w:lang w:val="en-US" w:eastAsia="zh-CN" w:bidi="ar-SA"/>
              </w:rPr>
              <w:t>/。</w:t>
            </w:r>
          </w:p>
        </w:tc>
      </w:tr>
      <w:tr w14:paraId="0D4B20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93" w:type="dxa"/>
            <w:vAlign w:val="center"/>
          </w:tcPr>
          <w:p w14:paraId="1E0F2198">
            <w:pPr>
              <w:widowControl w:val="0"/>
              <w:kinsoku/>
              <w:autoSpaceDE/>
              <w:autoSpaceDN/>
              <w:adjustRightInd/>
              <w:snapToGrid/>
              <w:spacing w:line="400" w:lineRule="exact"/>
              <w:jc w:val="center"/>
              <w:textAlignment w:val="auto"/>
              <w:rPr>
                <w:rFonts w:hint="eastAsia" w:ascii="方正仿宋_GBK" w:hAnsi="方正仿宋_GBK" w:eastAsia="方正仿宋_GBK" w:cs="方正仿宋_GBK"/>
                <w:snapToGrid/>
                <w:color w:val="auto"/>
                <w:kern w:val="2"/>
                <w:szCs w:val="21"/>
                <w:highlight w:val="none"/>
                <w:lang w:val="en-US" w:eastAsia="zh-CN" w:bidi="ar-SA"/>
              </w:rPr>
            </w:pPr>
            <w:r>
              <w:rPr>
                <w:rFonts w:hint="eastAsia" w:ascii="方正仿宋_GBK" w:hAnsi="方正仿宋_GBK" w:eastAsia="方正仿宋_GBK" w:cs="方正仿宋_GBK"/>
                <w:snapToGrid/>
                <w:color w:val="auto"/>
                <w:kern w:val="2"/>
                <w:szCs w:val="21"/>
                <w:highlight w:val="none"/>
                <w:lang w:val="en-US" w:eastAsia="zh-CN" w:bidi="ar-SA"/>
              </w:rPr>
              <w:t>3.6.1</w:t>
            </w:r>
          </w:p>
        </w:tc>
        <w:tc>
          <w:tcPr>
            <w:tcW w:w="2969" w:type="dxa"/>
            <w:vAlign w:val="center"/>
          </w:tcPr>
          <w:p w14:paraId="2AF472F6">
            <w:pPr>
              <w:widowControl w:val="0"/>
              <w:kinsoku/>
              <w:autoSpaceDE/>
              <w:autoSpaceDN/>
              <w:adjustRightInd/>
              <w:snapToGrid/>
              <w:spacing w:line="400" w:lineRule="exact"/>
              <w:jc w:val="center"/>
              <w:textAlignment w:val="auto"/>
              <w:rPr>
                <w:rFonts w:hint="eastAsia" w:ascii="方正仿宋_GBK" w:hAnsi="方正仿宋_GBK" w:eastAsia="方正仿宋_GBK" w:cs="方正仿宋_GBK"/>
                <w:snapToGrid/>
                <w:color w:val="auto"/>
                <w:kern w:val="2"/>
                <w:szCs w:val="21"/>
                <w:highlight w:val="none"/>
                <w:lang w:val="en-US" w:eastAsia="zh-CN" w:bidi="ar-SA"/>
              </w:rPr>
            </w:pPr>
            <w:r>
              <w:rPr>
                <w:rFonts w:hint="eastAsia" w:ascii="方正仿宋_GBK" w:hAnsi="方正仿宋_GBK" w:eastAsia="方正仿宋_GBK" w:cs="方正仿宋_GBK"/>
                <w:snapToGrid/>
                <w:color w:val="auto"/>
                <w:kern w:val="2"/>
                <w:szCs w:val="21"/>
                <w:highlight w:val="none"/>
                <w:lang w:val="en-US" w:eastAsia="zh-CN" w:bidi="ar-SA"/>
              </w:rPr>
              <w:t>是否允许递交备选竞选方案</w:t>
            </w:r>
          </w:p>
        </w:tc>
        <w:tc>
          <w:tcPr>
            <w:tcW w:w="4260" w:type="dxa"/>
            <w:vAlign w:val="top"/>
          </w:tcPr>
          <w:p w14:paraId="4D318A28">
            <w:pPr>
              <w:widowControl w:val="0"/>
              <w:kinsoku/>
              <w:autoSpaceDE/>
              <w:autoSpaceDN/>
              <w:adjustRightInd/>
              <w:snapToGrid/>
              <w:spacing w:line="400" w:lineRule="exact"/>
              <w:jc w:val="left"/>
              <w:textAlignment w:val="auto"/>
              <w:rPr>
                <w:rFonts w:hint="eastAsia" w:ascii="方正仿宋_GBK" w:hAnsi="方正仿宋_GBK" w:eastAsia="方正仿宋_GBK" w:cs="方正仿宋_GBK"/>
                <w:snapToGrid/>
                <w:color w:val="auto"/>
                <w:kern w:val="2"/>
                <w:szCs w:val="21"/>
                <w:highlight w:val="none"/>
                <w:lang w:val="en-US" w:eastAsia="zh-CN" w:bidi="ar-SA"/>
              </w:rPr>
            </w:pPr>
            <w:r>
              <w:rPr>
                <w:rFonts w:hint="eastAsia" w:ascii="方正仿宋_GBK" w:hAnsi="方正仿宋_GBK" w:eastAsia="方正仿宋_GBK" w:cs="方正仿宋_GBK"/>
                <w:snapToGrid/>
                <w:color w:val="auto"/>
                <w:kern w:val="2"/>
                <w:szCs w:val="21"/>
                <w:highlight w:val="none"/>
                <w:lang w:val="en-US" w:eastAsia="zh-CN" w:bidi="ar-SA"/>
              </w:rPr>
              <w:t>☑不允许；</w:t>
            </w:r>
          </w:p>
          <w:p w14:paraId="51B18D90">
            <w:pPr>
              <w:widowControl w:val="0"/>
              <w:kinsoku/>
              <w:autoSpaceDE/>
              <w:autoSpaceDN/>
              <w:adjustRightInd/>
              <w:snapToGrid/>
              <w:spacing w:line="400" w:lineRule="exact"/>
              <w:jc w:val="left"/>
              <w:textAlignment w:val="auto"/>
              <w:rPr>
                <w:rFonts w:hint="eastAsia" w:ascii="方正仿宋_GBK" w:hAnsi="方正仿宋_GBK" w:eastAsia="方正仿宋_GBK" w:cs="方正仿宋_GBK"/>
                <w:snapToGrid/>
                <w:color w:val="auto"/>
                <w:kern w:val="2"/>
                <w:szCs w:val="21"/>
                <w:highlight w:val="none"/>
                <w:lang w:val="en-US" w:eastAsia="zh-CN" w:bidi="ar-SA"/>
              </w:rPr>
            </w:pPr>
            <w:r>
              <w:rPr>
                <w:rFonts w:hint="eastAsia" w:ascii="方正仿宋_GBK" w:hAnsi="方正仿宋_GBK" w:eastAsia="方正仿宋_GBK" w:cs="方正仿宋_GBK"/>
                <w:snapToGrid/>
                <w:color w:val="auto"/>
                <w:kern w:val="2"/>
                <w:szCs w:val="21"/>
                <w:highlight w:val="none"/>
                <w:lang w:val="en-US" w:eastAsia="zh-CN" w:bidi="ar-SA"/>
              </w:rPr>
              <w:t>□允许。</w:t>
            </w:r>
          </w:p>
        </w:tc>
      </w:tr>
      <w:tr w14:paraId="234619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93" w:type="dxa"/>
            <w:vAlign w:val="center"/>
          </w:tcPr>
          <w:p w14:paraId="05613CF2">
            <w:pPr>
              <w:widowControl w:val="0"/>
              <w:kinsoku/>
              <w:autoSpaceDE/>
              <w:autoSpaceDN/>
              <w:adjustRightInd/>
              <w:snapToGrid/>
              <w:spacing w:line="400" w:lineRule="exact"/>
              <w:jc w:val="center"/>
              <w:textAlignment w:val="auto"/>
              <w:rPr>
                <w:rFonts w:hint="eastAsia" w:ascii="方正仿宋_GBK" w:hAnsi="方正仿宋_GBK" w:eastAsia="方正仿宋_GBK" w:cs="方正仿宋_GBK"/>
                <w:snapToGrid/>
                <w:color w:val="auto"/>
                <w:kern w:val="2"/>
                <w:szCs w:val="21"/>
                <w:highlight w:val="none"/>
                <w:lang w:val="en-US" w:eastAsia="zh-CN" w:bidi="ar-SA"/>
              </w:rPr>
            </w:pPr>
            <w:r>
              <w:rPr>
                <w:rFonts w:hint="eastAsia" w:ascii="方正仿宋_GBK" w:hAnsi="方正仿宋_GBK" w:eastAsia="方正仿宋_GBK" w:cs="方正仿宋_GBK"/>
                <w:snapToGrid/>
                <w:color w:val="auto"/>
                <w:kern w:val="2"/>
                <w:szCs w:val="21"/>
                <w:highlight w:val="none"/>
                <w:lang w:val="en-US" w:eastAsia="zh-CN" w:bidi="ar-SA"/>
              </w:rPr>
              <w:t>3.7.3</w:t>
            </w:r>
          </w:p>
        </w:tc>
        <w:tc>
          <w:tcPr>
            <w:tcW w:w="2969" w:type="dxa"/>
            <w:vAlign w:val="center"/>
          </w:tcPr>
          <w:p w14:paraId="4B19456E">
            <w:pPr>
              <w:widowControl w:val="0"/>
              <w:kinsoku/>
              <w:autoSpaceDE/>
              <w:autoSpaceDN/>
              <w:adjustRightInd/>
              <w:snapToGrid/>
              <w:spacing w:line="400" w:lineRule="exact"/>
              <w:jc w:val="center"/>
              <w:textAlignment w:val="auto"/>
              <w:rPr>
                <w:rFonts w:hint="eastAsia" w:ascii="方正仿宋_GBK" w:hAnsi="方正仿宋_GBK" w:eastAsia="方正仿宋_GBK" w:cs="方正仿宋_GBK"/>
                <w:snapToGrid/>
                <w:color w:val="auto"/>
                <w:kern w:val="2"/>
                <w:szCs w:val="21"/>
                <w:highlight w:val="none"/>
                <w:lang w:val="en-US" w:eastAsia="zh-CN" w:bidi="ar-SA"/>
              </w:rPr>
            </w:pPr>
            <w:r>
              <w:rPr>
                <w:rFonts w:hint="eastAsia" w:ascii="方正仿宋_GBK" w:hAnsi="方正仿宋_GBK" w:eastAsia="方正仿宋_GBK" w:cs="方正仿宋_GBK"/>
                <w:snapToGrid/>
                <w:color w:val="auto"/>
                <w:kern w:val="2"/>
                <w:szCs w:val="21"/>
                <w:highlight w:val="none"/>
                <w:lang w:val="en-US" w:eastAsia="zh-CN" w:bidi="ar-SA"/>
              </w:rPr>
              <w:t>签名盖章要求</w:t>
            </w:r>
          </w:p>
        </w:tc>
        <w:tc>
          <w:tcPr>
            <w:tcW w:w="4260" w:type="dxa"/>
            <w:vAlign w:val="top"/>
          </w:tcPr>
          <w:p w14:paraId="3D6385A2">
            <w:pPr>
              <w:widowControl w:val="0"/>
              <w:kinsoku/>
              <w:autoSpaceDE/>
              <w:autoSpaceDN/>
              <w:adjustRightInd/>
              <w:snapToGrid/>
              <w:spacing w:line="400" w:lineRule="exact"/>
              <w:jc w:val="left"/>
              <w:textAlignment w:val="auto"/>
              <w:rPr>
                <w:rFonts w:hint="eastAsia" w:ascii="方正仿宋_GBK" w:hAnsi="方正仿宋_GBK" w:eastAsia="方正仿宋_GBK" w:cs="方正仿宋_GBK"/>
                <w:snapToGrid/>
                <w:color w:val="auto"/>
                <w:kern w:val="2"/>
                <w:szCs w:val="21"/>
                <w:highlight w:val="none"/>
                <w:lang w:val="en-US" w:eastAsia="zh-CN" w:bidi="ar-SA"/>
              </w:rPr>
            </w:pPr>
            <w:r>
              <w:rPr>
                <w:rFonts w:hint="eastAsia" w:ascii="方正仿宋_GBK" w:hAnsi="方正仿宋_GBK" w:eastAsia="方正仿宋_GBK" w:cs="方正仿宋_GBK"/>
                <w:snapToGrid/>
                <w:color w:val="auto"/>
                <w:kern w:val="2"/>
                <w:szCs w:val="21"/>
                <w:highlight w:val="none"/>
                <w:lang w:val="en-US" w:eastAsia="zh-CN" w:bidi="ar-SA"/>
              </w:rPr>
              <w:t>满足竞选文件格式要求，签字盖章齐全。</w:t>
            </w:r>
          </w:p>
        </w:tc>
      </w:tr>
      <w:tr w14:paraId="2AE3BC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93" w:type="dxa"/>
            <w:vAlign w:val="center"/>
          </w:tcPr>
          <w:p w14:paraId="2A0643FF">
            <w:pPr>
              <w:widowControl w:val="0"/>
              <w:kinsoku/>
              <w:autoSpaceDE/>
              <w:autoSpaceDN/>
              <w:adjustRightInd/>
              <w:snapToGrid/>
              <w:spacing w:line="400" w:lineRule="exact"/>
              <w:jc w:val="center"/>
              <w:textAlignment w:val="auto"/>
              <w:rPr>
                <w:rFonts w:hint="eastAsia" w:ascii="方正仿宋_GBK" w:hAnsi="方正仿宋_GBK" w:eastAsia="方正仿宋_GBK" w:cs="方正仿宋_GBK"/>
                <w:snapToGrid/>
                <w:color w:val="auto"/>
                <w:kern w:val="2"/>
                <w:szCs w:val="21"/>
                <w:highlight w:val="none"/>
                <w:lang w:val="en-US" w:eastAsia="zh-CN" w:bidi="ar-SA"/>
              </w:rPr>
            </w:pPr>
            <w:r>
              <w:rPr>
                <w:rFonts w:hint="eastAsia" w:ascii="方正仿宋_GBK" w:hAnsi="方正仿宋_GBK" w:eastAsia="方正仿宋_GBK" w:cs="方正仿宋_GBK"/>
                <w:snapToGrid/>
                <w:color w:val="auto"/>
                <w:kern w:val="2"/>
                <w:szCs w:val="21"/>
                <w:highlight w:val="none"/>
                <w:lang w:val="en-US" w:eastAsia="zh-CN" w:bidi="ar-SA"/>
              </w:rPr>
              <w:t>3.7.4</w:t>
            </w:r>
          </w:p>
        </w:tc>
        <w:tc>
          <w:tcPr>
            <w:tcW w:w="2969" w:type="dxa"/>
            <w:vAlign w:val="center"/>
          </w:tcPr>
          <w:p w14:paraId="73EB1364">
            <w:pPr>
              <w:widowControl w:val="0"/>
              <w:kinsoku/>
              <w:autoSpaceDE/>
              <w:autoSpaceDN/>
              <w:adjustRightInd/>
              <w:snapToGrid/>
              <w:spacing w:line="400" w:lineRule="exact"/>
              <w:jc w:val="center"/>
              <w:textAlignment w:val="auto"/>
              <w:rPr>
                <w:rFonts w:hint="eastAsia" w:ascii="方正仿宋_GBK" w:hAnsi="方正仿宋_GBK" w:eastAsia="方正仿宋_GBK" w:cs="方正仿宋_GBK"/>
                <w:snapToGrid/>
                <w:color w:val="auto"/>
                <w:kern w:val="2"/>
                <w:szCs w:val="21"/>
                <w:highlight w:val="none"/>
                <w:lang w:val="en-US" w:eastAsia="zh-CN" w:bidi="ar-SA"/>
              </w:rPr>
            </w:pPr>
            <w:r>
              <w:rPr>
                <w:rFonts w:hint="eastAsia" w:ascii="方正仿宋_GBK" w:hAnsi="方正仿宋_GBK" w:eastAsia="方正仿宋_GBK" w:cs="方正仿宋_GBK"/>
                <w:snapToGrid/>
                <w:color w:val="auto"/>
                <w:kern w:val="2"/>
                <w:szCs w:val="21"/>
                <w:highlight w:val="none"/>
                <w:lang w:val="en-US" w:eastAsia="zh-CN" w:bidi="ar-SA"/>
              </w:rPr>
              <w:t>竞选文件的份数</w:t>
            </w:r>
          </w:p>
        </w:tc>
        <w:tc>
          <w:tcPr>
            <w:tcW w:w="4260" w:type="dxa"/>
            <w:vAlign w:val="top"/>
          </w:tcPr>
          <w:p w14:paraId="5A20B372">
            <w:pPr>
              <w:widowControl w:val="0"/>
              <w:kinsoku/>
              <w:autoSpaceDE/>
              <w:autoSpaceDN/>
              <w:adjustRightInd/>
              <w:snapToGrid/>
              <w:spacing w:line="400" w:lineRule="exact"/>
              <w:jc w:val="left"/>
              <w:textAlignment w:val="auto"/>
              <w:rPr>
                <w:rFonts w:hint="eastAsia" w:ascii="方正仿宋_GBK" w:hAnsi="方正仿宋_GBK" w:eastAsia="方正仿宋_GBK" w:cs="方正仿宋_GBK"/>
                <w:snapToGrid/>
                <w:color w:val="auto"/>
                <w:kern w:val="2"/>
                <w:szCs w:val="21"/>
                <w:highlight w:val="none"/>
                <w:lang w:val="en-US" w:eastAsia="zh-CN" w:bidi="ar-SA"/>
              </w:rPr>
            </w:pPr>
            <w:r>
              <w:rPr>
                <w:rFonts w:hint="eastAsia" w:ascii="方正仿宋_GBK" w:hAnsi="方正仿宋_GBK" w:eastAsia="方正仿宋_GBK" w:cs="方正仿宋_GBK"/>
                <w:snapToGrid/>
                <w:color w:val="auto"/>
                <w:kern w:val="2"/>
                <w:szCs w:val="21"/>
                <w:highlight w:val="none"/>
                <w:lang w:val="en-US" w:eastAsia="zh-CN" w:bidi="ar-SA"/>
              </w:rPr>
              <w:t>一份。</w:t>
            </w:r>
          </w:p>
        </w:tc>
      </w:tr>
      <w:tr w14:paraId="466415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93" w:type="dxa"/>
            <w:vAlign w:val="center"/>
          </w:tcPr>
          <w:p w14:paraId="06195B76">
            <w:pPr>
              <w:widowControl w:val="0"/>
              <w:kinsoku/>
              <w:autoSpaceDE/>
              <w:autoSpaceDN/>
              <w:adjustRightInd/>
              <w:snapToGrid/>
              <w:spacing w:line="400" w:lineRule="exact"/>
              <w:jc w:val="center"/>
              <w:textAlignment w:val="auto"/>
              <w:rPr>
                <w:rFonts w:hint="eastAsia" w:ascii="方正仿宋_GBK" w:hAnsi="方正仿宋_GBK" w:eastAsia="方正仿宋_GBK" w:cs="方正仿宋_GBK"/>
                <w:snapToGrid/>
                <w:color w:val="auto"/>
                <w:kern w:val="2"/>
                <w:szCs w:val="21"/>
                <w:highlight w:val="none"/>
                <w:lang w:val="en-US" w:eastAsia="zh-CN" w:bidi="ar-SA"/>
              </w:rPr>
            </w:pPr>
            <w:r>
              <w:rPr>
                <w:rFonts w:hint="eastAsia" w:ascii="方正仿宋_GBK" w:hAnsi="方正仿宋_GBK" w:eastAsia="方正仿宋_GBK" w:cs="方正仿宋_GBK"/>
                <w:snapToGrid/>
                <w:color w:val="auto"/>
                <w:kern w:val="2"/>
                <w:szCs w:val="21"/>
                <w:highlight w:val="none"/>
                <w:lang w:val="en-US" w:eastAsia="zh-CN" w:bidi="ar-SA"/>
              </w:rPr>
              <w:t>3.7.5</w:t>
            </w:r>
          </w:p>
        </w:tc>
        <w:tc>
          <w:tcPr>
            <w:tcW w:w="2969" w:type="dxa"/>
            <w:vAlign w:val="center"/>
          </w:tcPr>
          <w:p w14:paraId="4D12DAF3">
            <w:pPr>
              <w:widowControl w:val="0"/>
              <w:kinsoku/>
              <w:autoSpaceDE/>
              <w:autoSpaceDN/>
              <w:adjustRightInd/>
              <w:snapToGrid/>
              <w:spacing w:line="400" w:lineRule="exact"/>
              <w:jc w:val="center"/>
              <w:textAlignment w:val="auto"/>
              <w:rPr>
                <w:rFonts w:hint="eastAsia" w:ascii="方正仿宋_GBK" w:hAnsi="方正仿宋_GBK" w:eastAsia="方正仿宋_GBK" w:cs="方正仿宋_GBK"/>
                <w:snapToGrid/>
                <w:color w:val="auto"/>
                <w:kern w:val="2"/>
                <w:szCs w:val="21"/>
                <w:highlight w:val="none"/>
                <w:lang w:val="en-US" w:eastAsia="zh-CN" w:bidi="ar-SA"/>
              </w:rPr>
            </w:pPr>
            <w:r>
              <w:rPr>
                <w:rFonts w:hint="eastAsia" w:ascii="方正仿宋_GBK" w:hAnsi="方正仿宋_GBK" w:eastAsia="方正仿宋_GBK" w:cs="方正仿宋_GBK"/>
                <w:snapToGrid/>
                <w:color w:val="auto"/>
                <w:kern w:val="2"/>
                <w:szCs w:val="21"/>
                <w:highlight w:val="none"/>
                <w:lang w:val="en-US" w:eastAsia="zh-CN" w:bidi="ar-SA"/>
              </w:rPr>
              <w:t>编制要求</w:t>
            </w:r>
          </w:p>
        </w:tc>
        <w:tc>
          <w:tcPr>
            <w:tcW w:w="4260" w:type="dxa"/>
            <w:vAlign w:val="top"/>
          </w:tcPr>
          <w:p w14:paraId="13D5E985">
            <w:pPr>
              <w:widowControl w:val="0"/>
              <w:kinsoku/>
              <w:autoSpaceDE/>
              <w:autoSpaceDN/>
              <w:adjustRightInd/>
              <w:snapToGrid/>
              <w:spacing w:line="400" w:lineRule="exact"/>
              <w:jc w:val="left"/>
              <w:textAlignment w:val="auto"/>
              <w:rPr>
                <w:rFonts w:hint="eastAsia" w:ascii="方正仿宋_GBK" w:hAnsi="方正仿宋_GBK" w:eastAsia="方正仿宋_GBK" w:cs="方正仿宋_GBK"/>
                <w:snapToGrid/>
                <w:color w:val="auto"/>
                <w:kern w:val="2"/>
                <w:szCs w:val="21"/>
                <w:highlight w:val="none"/>
                <w:lang w:val="en-US" w:eastAsia="zh-CN" w:bidi="ar-SA"/>
              </w:rPr>
            </w:pPr>
            <w:r>
              <w:rPr>
                <w:rFonts w:hint="eastAsia" w:ascii="方正仿宋_GBK" w:hAnsi="方正仿宋_GBK" w:eastAsia="方正仿宋_GBK" w:cs="方正仿宋_GBK"/>
                <w:snapToGrid/>
                <w:color w:val="auto"/>
                <w:kern w:val="2"/>
                <w:szCs w:val="21"/>
                <w:highlight w:val="none"/>
                <w:lang w:val="en-US" w:eastAsia="zh-CN" w:bidi="ar-SA"/>
              </w:rPr>
              <w:t>1.竞选文件采用左侧胶装，必须保证装订牢固。否则，比选人对由于竞选文件装订松散而造成的丢失或其他后果不承担任何责任。</w:t>
            </w:r>
          </w:p>
          <w:p w14:paraId="02CDE154">
            <w:pPr>
              <w:widowControl w:val="0"/>
              <w:kinsoku/>
              <w:autoSpaceDE/>
              <w:autoSpaceDN/>
              <w:adjustRightInd/>
              <w:snapToGrid/>
              <w:spacing w:line="400" w:lineRule="exact"/>
              <w:jc w:val="left"/>
              <w:textAlignment w:val="auto"/>
              <w:rPr>
                <w:rFonts w:hint="eastAsia" w:ascii="方正仿宋_GBK" w:hAnsi="方正仿宋_GBK" w:eastAsia="方正仿宋_GBK" w:cs="方正仿宋_GBK"/>
                <w:snapToGrid/>
                <w:color w:val="auto"/>
                <w:kern w:val="2"/>
                <w:szCs w:val="21"/>
                <w:highlight w:val="none"/>
                <w:lang w:val="en-US" w:eastAsia="zh-CN" w:bidi="ar-SA"/>
              </w:rPr>
            </w:pPr>
            <w:r>
              <w:rPr>
                <w:rFonts w:hint="eastAsia" w:ascii="方正仿宋_GBK" w:hAnsi="方正仿宋_GBK" w:eastAsia="方正仿宋_GBK" w:cs="方正仿宋_GBK"/>
                <w:snapToGrid/>
                <w:color w:val="auto"/>
                <w:kern w:val="2"/>
                <w:szCs w:val="21"/>
                <w:highlight w:val="none"/>
                <w:lang w:val="en-US" w:eastAsia="zh-CN" w:bidi="ar-SA"/>
              </w:rPr>
              <w:t>2.竞选文件的装订要求：应按照竞选文件格式要求规定格式装订成册，并应编制目录。</w:t>
            </w:r>
          </w:p>
        </w:tc>
      </w:tr>
      <w:tr w14:paraId="344E71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93" w:type="dxa"/>
            <w:vAlign w:val="center"/>
          </w:tcPr>
          <w:p w14:paraId="0A95FCA4">
            <w:pPr>
              <w:widowControl w:val="0"/>
              <w:spacing w:line="400" w:lineRule="exact"/>
              <w:jc w:val="center"/>
              <w:rPr>
                <w:rFonts w:hint="eastAsia" w:ascii="方正仿宋_GBK" w:hAnsi="方正仿宋_GBK" w:eastAsia="方正仿宋_GBK" w:cs="方正仿宋_GBK"/>
                <w:color w:val="auto"/>
                <w:szCs w:val="21"/>
                <w:lang w:val="en-US" w:eastAsia="zh-CN"/>
              </w:rPr>
            </w:pPr>
            <w:r>
              <w:rPr>
                <w:rFonts w:hint="eastAsia" w:ascii="方正仿宋_GBK" w:hAnsi="方正仿宋_GBK" w:eastAsia="方正仿宋_GBK" w:cs="方正仿宋_GBK"/>
                <w:color w:val="auto"/>
                <w:szCs w:val="21"/>
                <w:highlight w:val="none"/>
              </w:rPr>
              <w:t>4.1.1</w:t>
            </w:r>
          </w:p>
        </w:tc>
        <w:tc>
          <w:tcPr>
            <w:tcW w:w="2969" w:type="dxa"/>
            <w:vAlign w:val="center"/>
          </w:tcPr>
          <w:p w14:paraId="5CFEE324">
            <w:pPr>
              <w:widowControl w:val="0"/>
              <w:spacing w:line="400" w:lineRule="exact"/>
              <w:jc w:val="center"/>
              <w:rPr>
                <w:rFonts w:hint="eastAsia" w:ascii="方正仿宋_GBK" w:hAnsi="方正仿宋_GBK" w:eastAsia="方正仿宋_GBK" w:cs="方正仿宋_GBK"/>
                <w:color w:val="auto"/>
                <w:szCs w:val="21"/>
                <w:lang w:val="en-US" w:eastAsia="zh-CN"/>
              </w:rPr>
            </w:pPr>
            <w:r>
              <w:rPr>
                <w:rFonts w:hint="eastAsia" w:ascii="方正仿宋_GBK" w:hAnsi="方正仿宋_GBK" w:eastAsia="方正仿宋_GBK" w:cs="方正仿宋_GBK"/>
                <w:color w:val="auto"/>
                <w:spacing w:val="-6"/>
                <w:kern w:val="0"/>
                <w:szCs w:val="21"/>
                <w:highlight w:val="none"/>
                <w:lang w:eastAsia="zh-CN"/>
              </w:rPr>
              <w:t>竞选文件</w:t>
            </w:r>
            <w:r>
              <w:rPr>
                <w:rFonts w:hint="eastAsia" w:ascii="方正仿宋_GBK" w:hAnsi="方正仿宋_GBK" w:eastAsia="方正仿宋_GBK" w:cs="方正仿宋_GBK"/>
                <w:color w:val="auto"/>
                <w:spacing w:val="-6"/>
                <w:kern w:val="0"/>
                <w:szCs w:val="21"/>
                <w:highlight w:val="none"/>
              </w:rPr>
              <w:t>的密封</w:t>
            </w:r>
          </w:p>
        </w:tc>
        <w:tc>
          <w:tcPr>
            <w:tcW w:w="4260" w:type="dxa"/>
            <w:vAlign w:val="top"/>
          </w:tcPr>
          <w:p w14:paraId="40D5118C">
            <w:pPr>
              <w:widowControl w:val="0"/>
              <w:kinsoku/>
              <w:autoSpaceDE/>
              <w:autoSpaceDN/>
              <w:adjustRightInd/>
              <w:snapToGrid/>
              <w:spacing w:line="400" w:lineRule="exact"/>
              <w:jc w:val="left"/>
              <w:textAlignment w:val="auto"/>
              <w:rPr>
                <w:rFonts w:hint="eastAsia" w:ascii="方正仿宋_GBK" w:hAnsi="方正仿宋_GBK" w:eastAsia="方正仿宋_GBK" w:cs="方正仿宋_GBK"/>
                <w:snapToGrid/>
                <w:color w:val="auto"/>
                <w:kern w:val="2"/>
                <w:szCs w:val="21"/>
                <w:highlight w:val="none"/>
                <w:lang w:val="en-US" w:eastAsia="zh-CN" w:bidi="ar-SA"/>
              </w:rPr>
            </w:pPr>
            <w:r>
              <w:rPr>
                <w:rFonts w:hint="eastAsia" w:ascii="方正仿宋_GBK" w:hAnsi="方正仿宋_GBK" w:eastAsia="方正仿宋_GBK" w:cs="方正仿宋_GBK"/>
                <w:snapToGrid/>
                <w:color w:val="auto"/>
                <w:kern w:val="2"/>
                <w:szCs w:val="21"/>
                <w:highlight w:val="none"/>
                <w:lang w:val="en-US" w:eastAsia="zh-CN" w:bidi="ar-SA"/>
              </w:rPr>
              <w:t>1.竞选文件袋使用：“竞选文件”袋，袋上应标明“竞选文件”字样。</w:t>
            </w:r>
          </w:p>
          <w:p w14:paraId="17D2ABF4">
            <w:pPr>
              <w:widowControl w:val="0"/>
              <w:kinsoku/>
              <w:autoSpaceDE/>
              <w:autoSpaceDN/>
              <w:adjustRightInd/>
              <w:snapToGrid/>
              <w:spacing w:line="400" w:lineRule="exact"/>
              <w:jc w:val="left"/>
              <w:textAlignment w:val="auto"/>
              <w:rPr>
                <w:rFonts w:hint="eastAsia" w:ascii="方正仿宋_GBK" w:hAnsi="方正仿宋_GBK" w:eastAsia="方正仿宋_GBK" w:cs="方正仿宋_GBK"/>
                <w:snapToGrid/>
                <w:color w:val="auto"/>
                <w:kern w:val="2"/>
                <w:szCs w:val="21"/>
                <w:highlight w:val="none"/>
                <w:lang w:val="en-US" w:eastAsia="zh-CN" w:bidi="ar-SA"/>
              </w:rPr>
            </w:pPr>
            <w:r>
              <w:rPr>
                <w:rFonts w:hint="eastAsia" w:ascii="方正仿宋_GBK" w:hAnsi="方正仿宋_GBK" w:eastAsia="方正仿宋_GBK" w:cs="方正仿宋_GBK"/>
                <w:snapToGrid/>
                <w:color w:val="auto"/>
                <w:kern w:val="2"/>
                <w:szCs w:val="21"/>
                <w:highlight w:val="none"/>
                <w:lang w:val="en-US" w:eastAsia="zh-CN" w:bidi="ar-SA"/>
              </w:rPr>
              <w:t>2.竞选文件装入“竞选文件”大袋中，密封并在封口处加盖竞选人单位公章。</w:t>
            </w:r>
          </w:p>
        </w:tc>
      </w:tr>
      <w:tr w14:paraId="06F188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93" w:type="dxa"/>
            <w:vAlign w:val="center"/>
          </w:tcPr>
          <w:p w14:paraId="4EC23BCC">
            <w:pPr>
              <w:widowControl w:val="0"/>
              <w:spacing w:line="400" w:lineRule="exact"/>
              <w:jc w:val="center"/>
              <w:rPr>
                <w:rFonts w:hint="eastAsia" w:ascii="方正仿宋_GBK" w:hAnsi="方正仿宋_GBK" w:eastAsia="方正仿宋_GBK" w:cs="方正仿宋_GBK"/>
                <w:color w:val="auto"/>
                <w:szCs w:val="21"/>
                <w:highlight w:val="none"/>
              </w:rPr>
            </w:pPr>
            <w:r>
              <w:rPr>
                <w:rFonts w:hint="eastAsia" w:ascii="方正仿宋_GBK" w:hAnsi="方正仿宋_GBK" w:eastAsia="方正仿宋_GBK" w:cs="方正仿宋_GBK"/>
                <w:color w:val="auto"/>
                <w:szCs w:val="21"/>
                <w:highlight w:val="none"/>
              </w:rPr>
              <w:t>4.2.1</w:t>
            </w:r>
          </w:p>
        </w:tc>
        <w:tc>
          <w:tcPr>
            <w:tcW w:w="2969" w:type="dxa"/>
            <w:vAlign w:val="center"/>
          </w:tcPr>
          <w:p w14:paraId="495B4C1E">
            <w:pPr>
              <w:widowControl w:val="0"/>
              <w:spacing w:line="400" w:lineRule="exact"/>
              <w:jc w:val="center"/>
              <w:rPr>
                <w:rFonts w:hint="eastAsia" w:ascii="方正仿宋_GBK" w:hAnsi="方正仿宋_GBK" w:eastAsia="方正仿宋_GBK" w:cs="方正仿宋_GBK"/>
                <w:color w:val="auto"/>
                <w:szCs w:val="21"/>
                <w:highlight w:val="none"/>
                <w:lang w:eastAsia="zh-CN"/>
              </w:rPr>
            </w:pPr>
            <w:r>
              <w:rPr>
                <w:rFonts w:hint="eastAsia" w:ascii="方正仿宋_GBK" w:hAnsi="方正仿宋_GBK" w:eastAsia="方正仿宋_GBK" w:cs="方正仿宋_GBK"/>
                <w:color w:val="auto"/>
                <w:szCs w:val="21"/>
                <w:highlight w:val="none"/>
                <w:lang w:eastAsia="zh-CN"/>
              </w:rPr>
              <w:t>竞选文件递交截止时间</w:t>
            </w:r>
          </w:p>
        </w:tc>
        <w:tc>
          <w:tcPr>
            <w:tcW w:w="4260" w:type="dxa"/>
            <w:vAlign w:val="center"/>
          </w:tcPr>
          <w:p w14:paraId="04A2B356">
            <w:pPr>
              <w:widowControl w:val="0"/>
              <w:kinsoku/>
              <w:autoSpaceDE/>
              <w:autoSpaceDN/>
              <w:adjustRightInd/>
              <w:snapToGrid/>
              <w:spacing w:line="400" w:lineRule="exact"/>
              <w:jc w:val="left"/>
              <w:textAlignment w:val="auto"/>
              <w:rPr>
                <w:rFonts w:hint="eastAsia" w:ascii="方正仿宋_GBK" w:hAnsi="方正仿宋_GBK" w:eastAsia="方正仿宋_GBK" w:cs="方正仿宋_GBK"/>
                <w:snapToGrid/>
                <w:color w:val="auto"/>
                <w:kern w:val="2"/>
                <w:szCs w:val="21"/>
                <w:highlight w:val="none"/>
                <w:lang w:val="en-US" w:eastAsia="zh-CN" w:bidi="ar-SA"/>
              </w:rPr>
            </w:pPr>
            <w:r>
              <w:rPr>
                <w:rFonts w:hint="eastAsia" w:ascii="方正仿宋_GBK" w:hAnsi="方正仿宋_GBK" w:eastAsia="方正仿宋_GBK" w:cs="方正仿宋_GBK"/>
                <w:snapToGrid/>
                <w:color w:val="auto"/>
                <w:kern w:val="2"/>
                <w:szCs w:val="21"/>
                <w:highlight w:val="none"/>
                <w:lang w:val="en-US" w:eastAsia="zh-CN" w:bidi="ar-SA"/>
              </w:rPr>
              <w:t>详见比选公告规定的竞选文件递交截止时间。</w:t>
            </w:r>
          </w:p>
        </w:tc>
      </w:tr>
      <w:tr w14:paraId="36FF42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93" w:type="dxa"/>
            <w:vAlign w:val="center"/>
          </w:tcPr>
          <w:p w14:paraId="79C99F6A">
            <w:pPr>
              <w:widowControl w:val="0"/>
              <w:spacing w:line="400" w:lineRule="exact"/>
              <w:jc w:val="center"/>
              <w:rPr>
                <w:rFonts w:hint="eastAsia" w:ascii="方正仿宋_GBK" w:hAnsi="方正仿宋_GBK" w:eastAsia="方正仿宋_GBK" w:cs="方正仿宋_GBK"/>
                <w:color w:val="auto"/>
                <w:szCs w:val="21"/>
                <w:highlight w:val="none"/>
              </w:rPr>
            </w:pPr>
            <w:r>
              <w:rPr>
                <w:rFonts w:hint="eastAsia" w:ascii="方正仿宋_GBK" w:hAnsi="方正仿宋_GBK" w:eastAsia="方正仿宋_GBK" w:cs="方正仿宋_GBK"/>
                <w:color w:val="auto"/>
                <w:szCs w:val="21"/>
                <w:highlight w:val="none"/>
              </w:rPr>
              <w:t>4.2.2</w:t>
            </w:r>
          </w:p>
        </w:tc>
        <w:tc>
          <w:tcPr>
            <w:tcW w:w="2969" w:type="dxa"/>
            <w:vAlign w:val="center"/>
          </w:tcPr>
          <w:p w14:paraId="4FA1CD38">
            <w:pPr>
              <w:widowControl w:val="0"/>
              <w:spacing w:line="400" w:lineRule="exact"/>
              <w:jc w:val="center"/>
              <w:rPr>
                <w:rFonts w:hint="eastAsia" w:ascii="方正仿宋_GBK" w:hAnsi="方正仿宋_GBK" w:eastAsia="方正仿宋_GBK" w:cs="方正仿宋_GBK"/>
                <w:color w:val="auto"/>
                <w:spacing w:val="-6"/>
                <w:kern w:val="0"/>
                <w:szCs w:val="21"/>
                <w:highlight w:val="none"/>
              </w:rPr>
            </w:pPr>
            <w:r>
              <w:rPr>
                <w:rFonts w:hint="eastAsia" w:ascii="方正仿宋_GBK" w:hAnsi="方正仿宋_GBK" w:eastAsia="方正仿宋_GBK" w:cs="方正仿宋_GBK"/>
                <w:color w:val="auto"/>
                <w:szCs w:val="21"/>
                <w:highlight w:val="none"/>
              </w:rPr>
              <w:t>递交</w:t>
            </w:r>
            <w:r>
              <w:rPr>
                <w:rFonts w:hint="eastAsia" w:ascii="方正仿宋_GBK" w:hAnsi="方正仿宋_GBK" w:eastAsia="方正仿宋_GBK" w:cs="方正仿宋_GBK"/>
                <w:color w:val="auto"/>
                <w:szCs w:val="21"/>
                <w:highlight w:val="none"/>
                <w:lang w:eastAsia="zh-CN"/>
              </w:rPr>
              <w:t>竞选文件</w:t>
            </w:r>
            <w:r>
              <w:rPr>
                <w:rFonts w:hint="eastAsia" w:ascii="方正仿宋_GBK" w:hAnsi="方正仿宋_GBK" w:eastAsia="方正仿宋_GBK" w:cs="方正仿宋_GBK"/>
                <w:color w:val="auto"/>
                <w:szCs w:val="21"/>
                <w:highlight w:val="none"/>
              </w:rPr>
              <w:t>地点</w:t>
            </w:r>
          </w:p>
        </w:tc>
        <w:tc>
          <w:tcPr>
            <w:tcW w:w="4260" w:type="dxa"/>
            <w:vAlign w:val="center"/>
          </w:tcPr>
          <w:p w14:paraId="047409DB">
            <w:pPr>
              <w:widowControl w:val="0"/>
              <w:kinsoku/>
              <w:autoSpaceDE/>
              <w:autoSpaceDN/>
              <w:adjustRightInd/>
              <w:snapToGrid/>
              <w:spacing w:line="400" w:lineRule="exact"/>
              <w:jc w:val="left"/>
              <w:textAlignment w:val="auto"/>
              <w:rPr>
                <w:rFonts w:hint="eastAsia" w:ascii="方正仿宋_GBK" w:hAnsi="方正仿宋_GBK" w:eastAsia="方正仿宋_GBK" w:cs="方正仿宋_GBK"/>
                <w:snapToGrid/>
                <w:color w:val="auto"/>
                <w:kern w:val="2"/>
                <w:szCs w:val="21"/>
                <w:highlight w:val="none"/>
                <w:lang w:val="en-US" w:eastAsia="zh-CN" w:bidi="ar-SA"/>
              </w:rPr>
            </w:pPr>
            <w:r>
              <w:rPr>
                <w:rFonts w:hint="eastAsia" w:ascii="方正仿宋_GBK" w:hAnsi="方正仿宋_GBK" w:eastAsia="方正仿宋_GBK" w:cs="方正仿宋_GBK"/>
                <w:snapToGrid/>
                <w:color w:val="auto"/>
                <w:kern w:val="2"/>
                <w:szCs w:val="21"/>
                <w:highlight w:val="none"/>
                <w:lang w:val="en-US" w:eastAsia="zh-CN" w:bidi="ar-SA"/>
              </w:rPr>
              <w:t>详见比选公告规定的竞选文件递交地点。</w:t>
            </w:r>
          </w:p>
        </w:tc>
      </w:tr>
      <w:tr w14:paraId="5E9A8F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93" w:type="dxa"/>
            <w:vAlign w:val="center"/>
          </w:tcPr>
          <w:p w14:paraId="4BD8CA2E">
            <w:pPr>
              <w:widowControl w:val="0"/>
              <w:spacing w:line="400" w:lineRule="exact"/>
              <w:jc w:val="center"/>
              <w:rPr>
                <w:rFonts w:hint="eastAsia" w:ascii="方正仿宋_GBK" w:hAnsi="方正仿宋_GBK" w:eastAsia="方正仿宋_GBK" w:cs="方正仿宋_GBK"/>
                <w:color w:val="auto"/>
                <w:szCs w:val="21"/>
                <w:highlight w:val="none"/>
              </w:rPr>
            </w:pPr>
            <w:r>
              <w:rPr>
                <w:rFonts w:hint="eastAsia" w:ascii="方正仿宋_GBK" w:hAnsi="方正仿宋_GBK" w:eastAsia="方正仿宋_GBK" w:cs="方正仿宋_GBK"/>
                <w:color w:val="auto"/>
                <w:szCs w:val="21"/>
                <w:highlight w:val="none"/>
              </w:rPr>
              <w:t>4.2.3</w:t>
            </w:r>
          </w:p>
        </w:tc>
        <w:tc>
          <w:tcPr>
            <w:tcW w:w="2969" w:type="dxa"/>
            <w:vAlign w:val="center"/>
          </w:tcPr>
          <w:p w14:paraId="084D07DC">
            <w:pPr>
              <w:widowControl w:val="0"/>
              <w:spacing w:line="400" w:lineRule="exact"/>
              <w:jc w:val="center"/>
              <w:rPr>
                <w:rFonts w:hint="eastAsia" w:ascii="方正仿宋_GBK" w:hAnsi="方正仿宋_GBK" w:eastAsia="方正仿宋_GBK" w:cs="方正仿宋_GBK"/>
                <w:color w:val="auto"/>
                <w:spacing w:val="-6"/>
                <w:kern w:val="0"/>
                <w:szCs w:val="21"/>
                <w:highlight w:val="none"/>
              </w:rPr>
            </w:pPr>
            <w:r>
              <w:rPr>
                <w:rFonts w:hint="eastAsia" w:ascii="方正仿宋_GBK" w:hAnsi="方正仿宋_GBK" w:eastAsia="方正仿宋_GBK" w:cs="方正仿宋_GBK"/>
                <w:color w:val="auto"/>
                <w:szCs w:val="21"/>
                <w:highlight w:val="none"/>
                <w:lang w:eastAsia="zh-CN"/>
              </w:rPr>
              <w:t>竞选文件</w:t>
            </w:r>
            <w:r>
              <w:rPr>
                <w:rFonts w:hint="eastAsia" w:ascii="方正仿宋_GBK" w:hAnsi="方正仿宋_GBK" w:eastAsia="方正仿宋_GBK" w:cs="方正仿宋_GBK"/>
                <w:color w:val="auto"/>
                <w:szCs w:val="21"/>
                <w:highlight w:val="none"/>
              </w:rPr>
              <w:t>是否退还</w:t>
            </w:r>
          </w:p>
        </w:tc>
        <w:tc>
          <w:tcPr>
            <w:tcW w:w="4260" w:type="dxa"/>
            <w:vAlign w:val="center"/>
          </w:tcPr>
          <w:p w14:paraId="77D0327D">
            <w:pPr>
              <w:widowControl w:val="0"/>
              <w:kinsoku/>
              <w:autoSpaceDE/>
              <w:autoSpaceDN/>
              <w:adjustRightInd/>
              <w:snapToGrid/>
              <w:spacing w:line="400" w:lineRule="exact"/>
              <w:jc w:val="left"/>
              <w:textAlignment w:val="auto"/>
              <w:rPr>
                <w:rFonts w:hint="eastAsia" w:ascii="方正仿宋_GBK" w:hAnsi="方正仿宋_GBK" w:eastAsia="方正仿宋_GBK" w:cs="方正仿宋_GBK"/>
                <w:snapToGrid/>
                <w:color w:val="auto"/>
                <w:kern w:val="2"/>
                <w:szCs w:val="21"/>
                <w:highlight w:val="none"/>
                <w:lang w:val="en-US" w:eastAsia="zh-CN" w:bidi="ar-SA"/>
              </w:rPr>
            </w:pPr>
            <w:r>
              <w:rPr>
                <w:rFonts w:hint="eastAsia" w:ascii="方正仿宋_GBK" w:hAnsi="方正仿宋_GBK" w:eastAsia="方正仿宋_GBK" w:cs="方正仿宋_GBK"/>
                <w:snapToGrid/>
                <w:color w:val="auto"/>
                <w:kern w:val="2"/>
                <w:szCs w:val="21"/>
                <w:highlight w:val="none"/>
                <w:lang w:val="en-US" w:eastAsia="zh-CN" w:bidi="ar-SA"/>
              </w:rPr>
              <w:t>否。</w:t>
            </w:r>
          </w:p>
        </w:tc>
      </w:tr>
      <w:tr w14:paraId="345D5E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93" w:type="dxa"/>
            <w:vAlign w:val="center"/>
          </w:tcPr>
          <w:p w14:paraId="5FC9CE52">
            <w:pPr>
              <w:widowControl w:val="0"/>
              <w:spacing w:line="400" w:lineRule="exact"/>
              <w:jc w:val="center"/>
              <w:rPr>
                <w:rFonts w:hint="eastAsia" w:ascii="方正仿宋_GBK" w:hAnsi="方正仿宋_GBK" w:eastAsia="方正仿宋_GBK" w:cs="方正仿宋_GBK"/>
                <w:color w:val="auto"/>
                <w:szCs w:val="21"/>
                <w:highlight w:val="none"/>
              </w:rPr>
            </w:pPr>
            <w:r>
              <w:rPr>
                <w:rFonts w:hint="eastAsia" w:ascii="方正仿宋_GBK" w:hAnsi="方正仿宋_GBK" w:eastAsia="方正仿宋_GBK" w:cs="方正仿宋_GBK"/>
                <w:color w:val="auto"/>
                <w:szCs w:val="21"/>
                <w:highlight w:val="none"/>
                <w:lang w:val="en-US" w:eastAsia="zh-CN"/>
              </w:rPr>
              <w:t>5.1.1</w:t>
            </w:r>
          </w:p>
        </w:tc>
        <w:tc>
          <w:tcPr>
            <w:tcW w:w="2969" w:type="dxa"/>
            <w:vAlign w:val="center"/>
          </w:tcPr>
          <w:p w14:paraId="2814A1EB">
            <w:pPr>
              <w:keepNext w:val="0"/>
              <w:keepLines w:val="0"/>
              <w:pageBreakBefore w:val="0"/>
              <w:widowControl w:val="0"/>
              <w:kinsoku w:val="0"/>
              <w:wordWrap/>
              <w:overflowPunct/>
              <w:topLinePunct w:val="0"/>
              <w:autoSpaceDE w:val="0"/>
              <w:autoSpaceDN w:val="0"/>
              <w:bidi w:val="0"/>
              <w:adjustRightInd w:val="0"/>
              <w:snapToGrid w:val="0"/>
              <w:spacing w:line="240" w:lineRule="auto"/>
              <w:jc w:val="center"/>
              <w:textAlignment w:val="baseline"/>
              <w:rPr>
                <w:rFonts w:hint="eastAsia" w:ascii="方正仿宋_GBK" w:hAnsi="方正仿宋_GBK" w:eastAsia="方正仿宋_GBK" w:cs="方正仿宋_GBK"/>
                <w:color w:val="auto"/>
                <w:szCs w:val="21"/>
                <w:highlight w:val="none"/>
              </w:rPr>
            </w:pPr>
            <w:r>
              <w:rPr>
                <w:rFonts w:hint="eastAsia" w:ascii="方正仿宋_GBK" w:hAnsi="方正仿宋_GBK" w:eastAsia="方正仿宋_GBK" w:cs="方正仿宋_GBK"/>
                <w:color w:val="auto"/>
                <w:spacing w:val="-1"/>
                <w:sz w:val="21"/>
                <w:szCs w:val="21"/>
              </w:rPr>
              <w:t>开标时间和地点</w:t>
            </w:r>
          </w:p>
        </w:tc>
        <w:tc>
          <w:tcPr>
            <w:tcW w:w="4260" w:type="dxa"/>
            <w:vAlign w:val="top"/>
          </w:tcPr>
          <w:p w14:paraId="47F27D2B">
            <w:pPr>
              <w:widowControl w:val="0"/>
              <w:spacing w:line="400" w:lineRule="exact"/>
              <w:jc w:val="left"/>
              <w:rPr>
                <w:rFonts w:hint="eastAsia" w:ascii="方正仿宋_GBK" w:hAnsi="方正仿宋_GBK" w:eastAsia="方正仿宋_GBK" w:cs="方正仿宋_GBK"/>
                <w:color w:val="auto"/>
                <w:szCs w:val="21"/>
                <w:highlight w:val="none"/>
                <w:lang w:eastAsia="zh-CN"/>
              </w:rPr>
            </w:pPr>
            <w:r>
              <w:rPr>
                <w:rFonts w:hint="eastAsia" w:ascii="方正仿宋_GBK" w:hAnsi="方正仿宋_GBK" w:eastAsia="方正仿宋_GBK" w:cs="方正仿宋_GBK"/>
                <w:color w:val="auto"/>
                <w:szCs w:val="21"/>
                <w:highlight w:val="none"/>
              </w:rPr>
              <w:t>开标时间：同</w:t>
            </w:r>
            <w:r>
              <w:rPr>
                <w:rFonts w:hint="eastAsia" w:ascii="方正仿宋_GBK" w:hAnsi="方正仿宋_GBK" w:eastAsia="方正仿宋_GBK" w:cs="方正仿宋_GBK"/>
                <w:color w:val="auto"/>
                <w:szCs w:val="21"/>
                <w:highlight w:val="none"/>
                <w:lang w:eastAsia="zh-CN"/>
              </w:rPr>
              <w:t>竞选</w:t>
            </w:r>
            <w:r>
              <w:rPr>
                <w:rFonts w:hint="eastAsia" w:ascii="方正仿宋_GBK" w:hAnsi="方正仿宋_GBK" w:eastAsia="方正仿宋_GBK" w:cs="方正仿宋_GBK"/>
                <w:color w:val="auto"/>
                <w:szCs w:val="21"/>
                <w:highlight w:val="none"/>
              </w:rPr>
              <w:t>文件递交截止时间</w:t>
            </w:r>
            <w:r>
              <w:rPr>
                <w:rFonts w:hint="eastAsia" w:ascii="方正仿宋_GBK" w:hAnsi="方正仿宋_GBK" w:eastAsia="方正仿宋_GBK" w:cs="方正仿宋_GBK"/>
                <w:color w:val="auto"/>
                <w:szCs w:val="21"/>
                <w:highlight w:val="none"/>
                <w:lang w:eastAsia="zh-CN"/>
              </w:rPr>
              <w:t>；</w:t>
            </w:r>
          </w:p>
          <w:p w14:paraId="4603CF20">
            <w:pPr>
              <w:widowControl w:val="0"/>
              <w:spacing w:line="400" w:lineRule="exact"/>
              <w:jc w:val="left"/>
              <w:rPr>
                <w:rFonts w:hint="eastAsia" w:ascii="方正仿宋_GBK" w:hAnsi="方正仿宋_GBK" w:eastAsia="方正仿宋_GBK" w:cs="方正仿宋_GBK"/>
                <w:snapToGrid/>
                <w:color w:val="auto"/>
                <w:kern w:val="2"/>
                <w:szCs w:val="21"/>
                <w:highlight w:val="none"/>
                <w:lang w:val="en-US" w:eastAsia="zh-CN" w:bidi="ar-SA"/>
              </w:rPr>
            </w:pPr>
            <w:r>
              <w:rPr>
                <w:rFonts w:hint="eastAsia" w:ascii="方正仿宋_GBK" w:hAnsi="方正仿宋_GBK" w:eastAsia="方正仿宋_GBK" w:cs="方正仿宋_GBK"/>
                <w:color w:val="auto"/>
                <w:szCs w:val="21"/>
                <w:highlight w:val="none"/>
              </w:rPr>
              <w:t>开标地点：同</w:t>
            </w:r>
            <w:r>
              <w:rPr>
                <w:rFonts w:hint="eastAsia" w:ascii="方正仿宋_GBK" w:hAnsi="方正仿宋_GBK" w:eastAsia="方正仿宋_GBK" w:cs="方正仿宋_GBK"/>
                <w:color w:val="auto"/>
                <w:szCs w:val="21"/>
                <w:highlight w:val="none"/>
                <w:lang w:eastAsia="zh-CN"/>
              </w:rPr>
              <w:t>竞选</w:t>
            </w:r>
            <w:r>
              <w:rPr>
                <w:rFonts w:hint="eastAsia" w:ascii="方正仿宋_GBK" w:hAnsi="方正仿宋_GBK" w:eastAsia="方正仿宋_GBK" w:cs="方正仿宋_GBK"/>
                <w:color w:val="auto"/>
                <w:szCs w:val="21"/>
                <w:highlight w:val="none"/>
              </w:rPr>
              <w:t>文件递交地点</w:t>
            </w:r>
            <w:r>
              <w:rPr>
                <w:rFonts w:hint="eastAsia" w:ascii="方正仿宋_GBK" w:hAnsi="方正仿宋_GBK" w:eastAsia="方正仿宋_GBK" w:cs="方正仿宋_GBK"/>
                <w:color w:val="auto"/>
                <w:szCs w:val="21"/>
                <w:highlight w:val="none"/>
                <w:lang w:eastAsia="zh-CN"/>
              </w:rPr>
              <w:t>。</w:t>
            </w:r>
          </w:p>
        </w:tc>
      </w:tr>
      <w:tr w14:paraId="5E5E67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93" w:type="dxa"/>
            <w:vAlign w:val="center"/>
          </w:tcPr>
          <w:p w14:paraId="77C46B19">
            <w:pPr>
              <w:widowControl w:val="0"/>
              <w:spacing w:before="174" w:line="186" w:lineRule="auto"/>
              <w:jc w:val="center"/>
              <w:rPr>
                <w:rFonts w:hint="eastAsia" w:ascii="方正仿宋_GBK" w:hAnsi="方正仿宋_GBK" w:eastAsia="方正仿宋_GBK" w:cs="方正仿宋_GBK"/>
                <w:color w:val="auto"/>
                <w:vertAlign w:val="baseline"/>
              </w:rPr>
            </w:pPr>
            <w:r>
              <w:rPr>
                <w:rFonts w:hint="eastAsia" w:ascii="方正仿宋_GBK" w:hAnsi="方正仿宋_GBK" w:eastAsia="方正仿宋_GBK" w:cs="方正仿宋_GBK"/>
                <w:color w:val="auto"/>
                <w:spacing w:val="-5"/>
                <w:w w:val="94"/>
                <w:sz w:val="21"/>
                <w:szCs w:val="21"/>
              </w:rPr>
              <w:t>5.2</w:t>
            </w:r>
          </w:p>
        </w:tc>
        <w:tc>
          <w:tcPr>
            <w:tcW w:w="2969" w:type="dxa"/>
            <w:vAlign w:val="center"/>
          </w:tcPr>
          <w:p w14:paraId="758B97CC">
            <w:pPr>
              <w:widowControl w:val="0"/>
              <w:spacing w:before="174" w:line="186" w:lineRule="auto"/>
              <w:jc w:val="center"/>
              <w:rPr>
                <w:rFonts w:hint="eastAsia" w:ascii="方正仿宋_GBK" w:hAnsi="方正仿宋_GBK" w:eastAsia="方正仿宋_GBK" w:cs="方正仿宋_GBK"/>
                <w:color w:val="auto"/>
                <w:vertAlign w:val="baseline"/>
                <w:lang w:eastAsia="zh-CN"/>
              </w:rPr>
            </w:pPr>
            <w:r>
              <w:rPr>
                <w:rFonts w:hint="eastAsia" w:ascii="方正仿宋_GBK" w:hAnsi="方正仿宋_GBK" w:eastAsia="方正仿宋_GBK" w:cs="方正仿宋_GBK"/>
                <w:color w:val="auto"/>
                <w:spacing w:val="-2"/>
                <w:sz w:val="21"/>
                <w:szCs w:val="21"/>
                <w:lang w:val="en-US" w:eastAsia="zh-CN"/>
              </w:rPr>
              <w:t>开启竞选文件</w:t>
            </w:r>
            <w:r>
              <w:rPr>
                <w:rFonts w:hint="eastAsia" w:ascii="方正仿宋_GBK" w:hAnsi="方正仿宋_GBK" w:eastAsia="方正仿宋_GBK" w:cs="方正仿宋_GBK"/>
                <w:color w:val="auto"/>
                <w:spacing w:val="-2"/>
                <w:sz w:val="21"/>
                <w:szCs w:val="21"/>
              </w:rPr>
              <w:t>程序</w:t>
            </w:r>
          </w:p>
        </w:tc>
        <w:tc>
          <w:tcPr>
            <w:tcW w:w="4260" w:type="dxa"/>
            <w:vAlign w:val="top"/>
          </w:tcPr>
          <w:p w14:paraId="4AEF25F0">
            <w:pPr>
              <w:widowControl w:val="0"/>
              <w:kinsoku/>
              <w:autoSpaceDE/>
              <w:autoSpaceDN/>
              <w:adjustRightInd/>
              <w:snapToGrid/>
              <w:spacing w:line="400" w:lineRule="exact"/>
              <w:jc w:val="left"/>
              <w:textAlignment w:val="auto"/>
              <w:rPr>
                <w:rFonts w:hint="eastAsia" w:ascii="方正仿宋_GBK" w:hAnsi="方正仿宋_GBK" w:eastAsia="方正仿宋_GBK" w:cs="方正仿宋_GBK"/>
                <w:snapToGrid/>
                <w:color w:val="auto"/>
                <w:kern w:val="2"/>
                <w:szCs w:val="21"/>
                <w:highlight w:val="none"/>
                <w:lang w:val="en-US" w:eastAsia="zh-CN" w:bidi="ar-SA"/>
              </w:rPr>
            </w:pPr>
            <w:r>
              <w:rPr>
                <w:rFonts w:hint="eastAsia" w:ascii="方正仿宋_GBK" w:hAnsi="方正仿宋_GBK" w:eastAsia="方正仿宋_GBK" w:cs="方正仿宋_GBK"/>
                <w:snapToGrid/>
                <w:color w:val="auto"/>
                <w:kern w:val="2"/>
                <w:szCs w:val="21"/>
                <w:highlight w:val="none"/>
                <w:lang w:val="en-US" w:eastAsia="zh-CN" w:bidi="ar-SA"/>
              </w:rPr>
              <w:t>按下列程序进行比选：</w:t>
            </w:r>
          </w:p>
          <w:p w14:paraId="585224FF">
            <w:pPr>
              <w:widowControl w:val="0"/>
              <w:kinsoku/>
              <w:autoSpaceDE/>
              <w:autoSpaceDN/>
              <w:adjustRightInd/>
              <w:snapToGrid/>
              <w:spacing w:line="400" w:lineRule="exact"/>
              <w:jc w:val="left"/>
              <w:textAlignment w:val="auto"/>
              <w:rPr>
                <w:rFonts w:hint="eastAsia" w:ascii="方正仿宋_GBK" w:hAnsi="方正仿宋_GBK" w:eastAsia="方正仿宋_GBK" w:cs="方正仿宋_GBK"/>
                <w:snapToGrid/>
                <w:color w:val="auto"/>
                <w:kern w:val="2"/>
                <w:szCs w:val="21"/>
                <w:highlight w:val="none"/>
                <w:lang w:val="en-US" w:eastAsia="zh-CN" w:bidi="ar-SA"/>
              </w:rPr>
            </w:pPr>
            <w:r>
              <w:rPr>
                <w:rFonts w:hint="eastAsia" w:ascii="方正仿宋_GBK" w:hAnsi="方正仿宋_GBK" w:eastAsia="方正仿宋_GBK" w:cs="方正仿宋_GBK"/>
                <w:snapToGrid/>
                <w:color w:val="auto"/>
                <w:kern w:val="2"/>
                <w:szCs w:val="21"/>
                <w:highlight w:val="none"/>
                <w:lang w:val="en-US" w:eastAsia="zh-CN" w:bidi="ar-SA"/>
              </w:rPr>
              <w:t>1. 宣布比选项目及比选纪律；</w:t>
            </w:r>
          </w:p>
          <w:p w14:paraId="3B9090B9">
            <w:pPr>
              <w:widowControl w:val="0"/>
              <w:kinsoku/>
              <w:autoSpaceDE/>
              <w:autoSpaceDN/>
              <w:adjustRightInd/>
              <w:snapToGrid/>
              <w:spacing w:line="400" w:lineRule="exact"/>
              <w:jc w:val="left"/>
              <w:textAlignment w:val="auto"/>
              <w:rPr>
                <w:rFonts w:hint="eastAsia" w:ascii="方正仿宋_GBK" w:hAnsi="方正仿宋_GBK" w:eastAsia="方正仿宋_GBK" w:cs="方正仿宋_GBK"/>
                <w:snapToGrid/>
                <w:color w:val="auto"/>
                <w:kern w:val="2"/>
                <w:szCs w:val="21"/>
                <w:highlight w:val="none"/>
                <w:lang w:val="en-US" w:eastAsia="zh-CN" w:bidi="ar-SA"/>
              </w:rPr>
            </w:pPr>
            <w:r>
              <w:rPr>
                <w:rFonts w:hint="eastAsia" w:ascii="方正仿宋_GBK" w:hAnsi="方正仿宋_GBK" w:eastAsia="方正仿宋_GBK" w:cs="方正仿宋_GBK"/>
                <w:snapToGrid/>
                <w:color w:val="auto"/>
                <w:kern w:val="2"/>
                <w:szCs w:val="21"/>
                <w:highlight w:val="none"/>
                <w:lang w:val="en-US" w:eastAsia="zh-CN" w:bidi="ar-SA"/>
              </w:rPr>
              <w:t>2. 宣布比选人、唱标人、记录人、监标人等有关人员姓名；</w:t>
            </w:r>
          </w:p>
          <w:p w14:paraId="717065B6">
            <w:pPr>
              <w:widowControl w:val="0"/>
              <w:kinsoku/>
              <w:autoSpaceDE/>
              <w:autoSpaceDN/>
              <w:adjustRightInd/>
              <w:snapToGrid/>
              <w:spacing w:line="400" w:lineRule="exact"/>
              <w:jc w:val="left"/>
              <w:textAlignment w:val="auto"/>
              <w:rPr>
                <w:rFonts w:hint="eastAsia" w:ascii="方正仿宋_GBK" w:hAnsi="方正仿宋_GBK" w:eastAsia="方正仿宋_GBK" w:cs="方正仿宋_GBK"/>
                <w:snapToGrid/>
                <w:color w:val="auto"/>
                <w:kern w:val="2"/>
                <w:szCs w:val="21"/>
                <w:highlight w:val="none"/>
                <w:lang w:val="en-US" w:eastAsia="zh-CN" w:bidi="ar-SA"/>
              </w:rPr>
            </w:pPr>
            <w:r>
              <w:rPr>
                <w:rFonts w:hint="eastAsia" w:ascii="方正仿宋_GBK" w:hAnsi="方正仿宋_GBK" w:eastAsia="方正仿宋_GBK" w:cs="方正仿宋_GBK"/>
                <w:snapToGrid/>
                <w:color w:val="auto"/>
                <w:kern w:val="2"/>
                <w:szCs w:val="21"/>
                <w:highlight w:val="none"/>
                <w:lang w:val="en-US" w:eastAsia="zh-CN" w:bidi="ar-SA"/>
              </w:rPr>
              <w:t>3. 公布在竞选截止时间前递交竞选文件的竞选人名称，并点名确认竞选人是否派人到场；</w:t>
            </w:r>
          </w:p>
          <w:p w14:paraId="0B00E551">
            <w:pPr>
              <w:widowControl w:val="0"/>
              <w:kinsoku/>
              <w:autoSpaceDE/>
              <w:autoSpaceDN/>
              <w:adjustRightInd/>
              <w:snapToGrid/>
              <w:spacing w:line="400" w:lineRule="exact"/>
              <w:jc w:val="left"/>
              <w:textAlignment w:val="auto"/>
              <w:rPr>
                <w:rFonts w:hint="eastAsia" w:ascii="方正仿宋_GBK" w:hAnsi="方正仿宋_GBK" w:eastAsia="方正仿宋_GBK" w:cs="方正仿宋_GBK"/>
                <w:snapToGrid/>
                <w:color w:val="auto"/>
                <w:kern w:val="2"/>
                <w:szCs w:val="21"/>
                <w:highlight w:val="none"/>
                <w:lang w:val="en-US" w:eastAsia="zh-CN" w:bidi="ar-SA"/>
              </w:rPr>
            </w:pPr>
            <w:r>
              <w:rPr>
                <w:rFonts w:hint="eastAsia" w:ascii="方正仿宋_GBK" w:hAnsi="方正仿宋_GBK" w:eastAsia="方正仿宋_GBK" w:cs="方正仿宋_GBK"/>
                <w:snapToGrid/>
                <w:color w:val="auto"/>
                <w:kern w:val="2"/>
                <w:szCs w:val="21"/>
                <w:highlight w:val="none"/>
                <w:lang w:val="en-US" w:eastAsia="zh-CN" w:bidi="ar-SA"/>
              </w:rPr>
              <w:t>4.密封情况检查：竞选人或者其推选的代表检查竞选文件的密封情况并确认；</w:t>
            </w:r>
          </w:p>
          <w:p w14:paraId="7643C03B">
            <w:pPr>
              <w:widowControl w:val="0"/>
              <w:kinsoku/>
              <w:autoSpaceDE/>
              <w:autoSpaceDN/>
              <w:adjustRightInd/>
              <w:snapToGrid/>
              <w:spacing w:line="400" w:lineRule="exact"/>
              <w:jc w:val="left"/>
              <w:textAlignment w:val="auto"/>
              <w:rPr>
                <w:rFonts w:hint="eastAsia" w:ascii="方正仿宋_GBK" w:hAnsi="方正仿宋_GBK" w:eastAsia="方正仿宋_GBK" w:cs="方正仿宋_GBK"/>
                <w:snapToGrid/>
                <w:color w:val="auto"/>
                <w:kern w:val="2"/>
                <w:szCs w:val="21"/>
                <w:highlight w:val="none"/>
                <w:lang w:val="en-US" w:eastAsia="zh-CN" w:bidi="ar-SA"/>
              </w:rPr>
            </w:pPr>
            <w:r>
              <w:rPr>
                <w:rFonts w:hint="eastAsia" w:ascii="方正仿宋_GBK" w:hAnsi="方正仿宋_GBK" w:eastAsia="方正仿宋_GBK" w:cs="方正仿宋_GBK"/>
                <w:snapToGrid/>
                <w:color w:val="auto"/>
                <w:kern w:val="2"/>
                <w:szCs w:val="21"/>
                <w:highlight w:val="none"/>
                <w:lang w:val="en-US" w:eastAsia="zh-CN" w:bidi="ar-SA"/>
              </w:rPr>
              <w:t>5. 设有最高限价或者标底的，公布最高限价或者标底；</w:t>
            </w:r>
          </w:p>
          <w:p w14:paraId="15C03C19">
            <w:pPr>
              <w:widowControl w:val="0"/>
              <w:kinsoku/>
              <w:autoSpaceDE/>
              <w:autoSpaceDN/>
              <w:adjustRightInd/>
              <w:snapToGrid/>
              <w:spacing w:line="400" w:lineRule="exact"/>
              <w:jc w:val="left"/>
              <w:textAlignment w:val="auto"/>
              <w:rPr>
                <w:rFonts w:hint="eastAsia" w:ascii="方正仿宋_GBK" w:hAnsi="方正仿宋_GBK" w:eastAsia="方正仿宋_GBK" w:cs="方正仿宋_GBK"/>
                <w:snapToGrid/>
                <w:color w:val="auto"/>
                <w:kern w:val="2"/>
                <w:szCs w:val="21"/>
                <w:highlight w:val="none"/>
                <w:lang w:val="en-US" w:eastAsia="zh-CN" w:bidi="ar-SA"/>
              </w:rPr>
            </w:pPr>
            <w:r>
              <w:rPr>
                <w:rFonts w:hint="eastAsia" w:ascii="方正仿宋_GBK" w:hAnsi="方正仿宋_GBK" w:eastAsia="方正仿宋_GBK" w:cs="方正仿宋_GBK"/>
                <w:snapToGrid/>
                <w:color w:val="auto"/>
                <w:kern w:val="2"/>
                <w:szCs w:val="21"/>
                <w:highlight w:val="none"/>
                <w:lang w:val="en-US" w:eastAsia="zh-CN" w:bidi="ar-SA"/>
              </w:rPr>
              <w:t>6. 开启竞选文件顺序：随机开启；</w:t>
            </w:r>
          </w:p>
          <w:p w14:paraId="0E9B9983">
            <w:pPr>
              <w:widowControl w:val="0"/>
              <w:kinsoku/>
              <w:autoSpaceDE/>
              <w:autoSpaceDN/>
              <w:adjustRightInd/>
              <w:snapToGrid/>
              <w:spacing w:line="400" w:lineRule="exact"/>
              <w:jc w:val="left"/>
              <w:textAlignment w:val="auto"/>
              <w:rPr>
                <w:rFonts w:hint="eastAsia" w:ascii="方正仿宋_GBK" w:hAnsi="方正仿宋_GBK" w:eastAsia="方正仿宋_GBK" w:cs="方正仿宋_GBK"/>
                <w:snapToGrid/>
                <w:color w:val="auto"/>
                <w:kern w:val="2"/>
                <w:szCs w:val="21"/>
                <w:highlight w:val="none"/>
                <w:lang w:val="en-US" w:eastAsia="zh-CN" w:bidi="ar-SA"/>
              </w:rPr>
            </w:pPr>
            <w:r>
              <w:rPr>
                <w:rFonts w:hint="eastAsia" w:ascii="方正仿宋_GBK" w:hAnsi="方正仿宋_GBK" w:eastAsia="方正仿宋_GBK" w:cs="方正仿宋_GBK"/>
                <w:snapToGrid/>
                <w:color w:val="auto"/>
                <w:kern w:val="2"/>
                <w:szCs w:val="21"/>
                <w:highlight w:val="none"/>
                <w:lang w:val="en-US" w:eastAsia="zh-CN" w:bidi="ar-SA"/>
              </w:rPr>
              <w:t>7. 按照顺序当众比选，开启竞选文件并唱标；</w:t>
            </w:r>
          </w:p>
          <w:p w14:paraId="25ACF636">
            <w:pPr>
              <w:widowControl w:val="0"/>
              <w:kinsoku/>
              <w:autoSpaceDE/>
              <w:autoSpaceDN/>
              <w:adjustRightInd/>
              <w:snapToGrid/>
              <w:spacing w:line="400" w:lineRule="exact"/>
              <w:jc w:val="left"/>
              <w:textAlignment w:val="auto"/>
              <w:rPr>
                <w:rFonts w:hint="eastAsia" w:ascii="方正仿宋_GBK" w:hAnsi="方正仿宋_GBK" w:eastAsia="方正仿宋_GBK" w:cs="方正仿宋_GBK"/>
                <w:snapToGrid/>
                <w:color w:val="auto"/>
                <w:kern w:val="2"/>
                <w:szCs w:val="21"/>
                <w:highlight w:val="none"/>
                <w:lang w:val="en-US" w:eastAsia="zh-CN" w:bidi="ar-SA"/>
              </w:rPr>
            </w:pPr>
            <w:r>
              <w:rPr>
                <w:rFonts w:hint="eastAsia" w:ascii="方正仿宋_GBK" w:hAnsi="方正仿宋_GBK" w:eastAsia="方正仿宋_GBK" w:cs="方正仿宋_GBK"/>
                <w:snapToGrid/>
                <w:color w:val="auto"/>
                <w:kern w:val="2"/>
                <w:szCs w:val="21"/>
                <w:highlight w:val="none"/>
                <w:lang w:val="en-US" w:eastAsia="zh-CN" w:bidi="ar-SA"/>
              </w:rPr>
              <w:t>8.竞选人代表、比选人代表等有关人员在比选记录上签字确认；</w:t>
            </w:r>
          </w:p>
          <w:p w14:paraId="3FD320F5">
            <w:pPr>
              <w:widowControl w:val="0"/>
              <w:kinsoku/>
              <w:autoSpaceDE/>
              <w:autoSpaceDN/>
              <w:adjustRightInd/>
              <w:snapToGrid/>
              <w:spacing w:line="400" w:lineRule="exact"/>
              <w:jc w:val="left"/>
              <w:textAlignment w:val="auto"/>
              <w:rPr>
                <w:rFonts w:hint="eastAsia" w:ascii="方正仿宋_GBK" w:hAnsi="方正仿宋_GBK" w:eastAsia="方正仿宋_GBK" w:cs="方正仿宋_GBK"/>
                <w:snapToGrid/>
                <w:color w:val="auto"/>
                <w:kern w:val="2"/>
                <w:szCs w:val="21"/>
                <w:highlight w:val="none"/>
                <w:lang w:val="en-US" w:eastAsia="zh-CN" w:bidi="ar-SA"/>
              </w:rPr>
            </w:pPr>
            <w:r>
              <w:rPr>
                <w:rFonts w:hint="eastAsia" w:ascii="方正仿宋_GBK" w:hAnsi="方正仿宋_GBK" w:eastAsia="方正仿宋_GBK" w:cs="方正仿宋_GBK"/>
                <w:snapToGrid/>
                <w:color w:val="auto"/>
                <w:kern w:val="2"/>
                <w:szCs w:val="21"/>
                <w:highlight w:val="none"/>
                <w:lang w:val="en-US" w:eastAsia="zh-CN" w:bidi="ar-SA"/>
              </w:rPr>
              <w:t>9.比选结束。</w:t>
            </w:r>
          </w:p>
        </w:tc>
      </w:tr>
      <w:tr w14:paraId="7780BA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93" w:type="dxa"/>
            <w:vAlign w:val="center"/>
          </w:tcPr>
          <w:p w14:paraId="3B3123EF">
            <w:pPr>
              <w:widowControl w:val="0"/>
              <w:spacing w:before="174" w:line="186" w:lineRule="auto"/>
              <w:jc w:val="center"/>
              <w:rPr>
                <w:rFonts w:hint="eastAsia" w:ascii="方正仿宋_GBK" w:hAnsi="方正仿宋_GBK" w:eastAsia="方正仿宋_GBK" w:cs="方正仿宋_GBK"/>
                <w:color w:val="auto"/>
                <w:spacing w:val="-2"/>
                <w:sz w:val="21"/>
                <w:szCs w:val="21"/>
              </w:rPr>
            </w:pPr>
            <w:r>
              <w:rPr>
                <w:rFonts w:hint="eastAsia" w:ascii="方正仿宋_GBK" w:hAnsi="方正仿宋_GBK" w:eastAsia="方正仿宋_GBK" w:cs="方正仿宋_GBK"/>
                <w:color w:val="auto"/>
                <w:spacing w:val="-2"/>
                <w:sz w:val="21"/>
                <w:szCs w:val="21"/>
              </w:rPr>
              <w:t>6.1.1</w:t>
            </w:r>
          </w:p>
        </w:tc>
        <w:tc>
          <w:tcPr>
            <w:tcW w:w="2969" w:type="dxa"/>
            <w:vAlign w:val="center"/>
          </w:tcPr>
          <w:p w14:paraId="5403E0AC">
            <w:pPr>
              <w:widowControl w:val="0"/>
              <w:spacing w:before="174" w:line="186" w:lineRule="auto"/>
              <w:jc w:val="center"/>
              <w:rPr>
                <w:rFonts w:hint="eastAsia" w:ascii="方正仿宋_GBK" w:hAnsi="方正仿宋_GBK" w:eastAsia="方正仿宋_GBK" w:cs="方正仿宋_GBK"/>
                <w:color w:val="auto"/>
                <w:spacing w:val="-2"/>
                <w:sz w:val="21"/>
                <w:szCs w:val="21"/>
              </w:rPr>
            </w:pPr>
            <w:r>
              <w:rPr>
                <w:rFonts w:hint="eastAsia" w:ascii="方正仿宋_GBK" w:hAnsi="方正仿宋_GBK" w:eastAsia="方正仿宋_GBK" w:cs="方正仿宋_GBK"/>
                <w:color w:val="auto"/>
                <w:spacing w:val="-2"/>
                <w:sz w:val="21"/>
                <w:szCs w:val="21"/>
                <w:lang w:eastAsia="zh-CN"/>
              </w:rPr>
              <w:t>评审小组</w:t>
            </w:r>
            <w:r>
              <w:rPr>
                <w:rFonts w:hint="eastAsia" w:ascii="方正仿宋_GBK" w:hAnsi="方正仿宋_GBK" w:eastAsia="方正仿宋_GBK" w:cs="方正仿宋_GBK"/>
                <w:color w:val="auto"/>
                <w:spacing w:val="-2"/>
                <w:sz w:val="21"/>
                <w:szCs w:val="21"/>
              </w:rPr>
              <w:t>的组建</w:t>
            </w:r>
          </w:p>
        </w:tc>
        <w:tc>
          <w:tcPr>
            <w:tcW w:w="4260" w:type="dxa"/>
            <w:vAlign w:val="top"/>
          </w:tcPr>
          <w:p w14:paraId="6256E4EB">
            <w:pPr>
              <w:widowControl w:val="0"/>
              <w:kinsoku/>
              <w:autoSpaceDE/>
              <w:autoSpaceDN/>
              <w:adjustRightInd/>
              <w:snapToGrid/>
              <w:spacing w:line="400" w:lineRule="exact"/>
              <w:jc w:val="left"/>
              <w:textAlignment w:val="auto"/>
              <w:rPr>
                <w:rFonts w:hint="eastAsia" w:ascii="方正仿宋_GBK" w:hAnsi="方正仿宋_GBK" w:eastAsia="方正仿宋_GBK" w:cs="方正仿宋_GBK"/>
                <w:snapToGrid/>
                <w:color w:val="auto"/>
                <w:kern w:val="2"/>
                <w:szCs w:val="21"/>
                <w:highlight w:val="none"/>
                <w:lang w:val="en-US" w:eastAsia="zh-CN" w:bidi="ar-SA"/>
              </w:rPr>
            </w:pPr>
            <w:r>
              <w:rPr>
                <w:rFonts w:hint="eastAsia" w:ascii="方正仿宋_GBK" w:hAnsi="方正仿宋_GBK" w:eastAsia="方正仿宋_GBK" w:cs="方正仿宋_GBK"/>
                <w:snapToGrid/>
                <w:color w:val="auto"/>
                <w:kern w:val="2"/>
                <w:szCs w:val="21"/>
                <w:highlight w:val="none"/>
                <w:lang w:val="en-US" w:eastAsia="zh-CN" w:bidi="ar-SA"/>
              </w:rPr>
              <w:t>按照相关法律法规、比选人制度组建。</w:t>
            </w:r>
          </w:p>
        </w:tc>
      </w:tr>
      <w:tr w14:paraId="682429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93" w:type="dxa"/>
            <w:vAlign w:val="center"/>
          </w:tcPr>
          <w:p w14:paraId="74D05735">
            <w:pPr>
              <w:widowControl w:val="0"/>
              <w:spacing w:before="174" w:line="186" w:lineRule="auto"/>
              <w:jc w:val="center"/>
              <w:rPr>
                <w:rFonts w:hint="eastAsia" w:ascii="方正仿宋_GBK" w:hAnsi="方正仿宋_GBK" w:eastAsia="方正仿宋_GBK" w:cs="方正仿宋_GBK"/>
                <w:color w:val="auto"/>
                <w:spacing w:val="-2"/>
                <w:sz w:val="21"/>
                <w:szCs w:val="21"/>
              </w:rPr>
            </w:pPr>
            <w:r>
              <w:rPr>
                <w:rFonts w:hint="eastAsia" w:ascii="方正仿宋_GBK" w:hAnsi="方正仿宋_GBK" w:eastAsia="方正仿宋_GBK" w:cs="方正仿宋_GBK"/>
                <w:color w:val="auto"/>
                <w:spacing w:val="-2"/>
                <w:sz w:val="21"/>
                <w:szCs w:val="21"/>
              </w:rPr>
              <w:t>6.3.2</w:t>
            </w:r>
          </w:p>
        </w:tc>
        <w:tc>
          <w:tcPr>
            <w:tcW w:w="2969" w:type="dxa"/>
            <w:vAlign w:val="center"/>
          </w:tcPr>
          <w:p w14:paraId="1A02057D">
            <w:pPr>
              <w:widowControl w:val="0"/>
              <w:spacing w:before="174" w:line="186" w:lineRule="auto"/>
              <w:jc w:val="center"/>
              <w:rPr>
                <w:rFonts w:hint="eastAsia" w:ascii="方正仿宋_GBK" w:hAnsi="方正仿宋_GBK" w:eastAsia="方正仿宋_GBK" w:cs="方正仿宋_GBK"/>
                <w:color w:val="auto"/>
                <w:spacing w:val="-2"/>
                <w:sz w:val="21"/>
                <w:szCs w:val="21"/>
              </w:rPr>
            </w:pPr>
            <w:r>
              <w:rPr>
                <w:rFonts w:hint="eastAsia" w:ascii="方正仿宋_GBK" w:hAnsi="方正仿宋_GBK" w:eastAsia="方正仿宋_GBK" w:cs="方正仿宋_GBK"/>
                <w:color w:val="auto"/>
                <w:spacing w:val="-2"/>
                <w:sz w:val="21"/>
                <w:szCs w:val="21"/>
                <w:lang w:eastAsia="zh-CN"/>
              </w:rPr>
              <w:t>评审小组</w:t>
            </w:r>
            <w:r>
              <w:rPr>
                <w:rFonts w:hint="eastAsia" w:ascii="方正仿宋_GBK" w:hAnsi="方正仿宋_GBK" w:eastAsia="方正仿宋_GBK" w:cs="方正仿宋_GBK"/>
                <w:color w:val="auto"/>
                <w:spacing w:val="-2"/>
                <w:sz w:val="21"/>
                <w:szCs w:val="21"/>
              </w:rPr>
              <w:t>推荐</w:t>
            </w:r>
            <w:r>
              <w:rPr>
                <w:rFonts w:hint="eastAsia" w:ascii="方正仿宋_GBK" w:hAnsi="方正仿宋_GBK" w:eastAsia="方正仿宋_GBK" w:cs="方正仿宋_GBK"/>
                <w:color w:val="auto"/>
                <w:spacing w:val="-2"/>
                <w:sz w:val="21"/>
                <w:szCs w:val="21"/>
                <w:lang w:eastAsia="zh-CN"/>
              </w:rPr>
              <w:t>成交竞选人候选人</w:t>
            </w:r>
            <w:r>
              <w:rPr>
                <w:rFonts w:hint="eastAsia" w:ascii="方正仿宋_GBK" w:hAnsi="方正仿宋_GBK" w:eastAsia="方正仿宋_GBK" w:cs="方正仿宋_GBK"/>
                <w:color w:val="auto"/>
                <w:spacing w:val="-2"/>
                <w:sz w:val="21"/>
                <w:szCs w:val="21"/>
              </w:rPr>
              <w:t>的人数</w:t>
            </w:r>
          </w:p>
        </w:tc>
        <w:tc>
          <w:tcPr>
            <w:tcW w:w="4260" w:type="dxa"/>
            <w:vAlign w:val="center"/>
          </w:tcPr>
          <w:p w14:paraId="7EBC3159">
            <w:pPr>
              <w:widowControl w:val="0"/>
              <w:kinsoku/>
              <w:autoSpaceDE/>
              <w:autoSpaceDN/>
              <w:adjustRightInd/>
              <w:snapToGrid/>
              <w:spacing w:line="400" w:lineRule="exact"/>
              <w:jc w:val="both"/>
              <w:textAlignment w:val="auto"/>
              <w:rPr>
                <w:rFonts w:hint="eastAsia" w:ascii="方正仿宋_GBK" w:hAnsi="方正仿宋_GBK" w:eastAsia="方正仿宋_GBK" w:cs="方正仿宋_GBK"/>
                <w:snapToGrid/>
                <w:color w:val="auto"/>
                <w:kern w:val="2"/>
                <w:szCs w:val="21"/>
                <w:highlight w:val="none"/>
                <w:lang w:val="en-US" w:eastAsia="zh-CN" w:bidi="ar-SA"/>
              </w:rPr>
            </w:pPr>
            <w:r>
              <w:rPr>
                <w:rFonts w:hint="eastAsia" w:ascii="方正仿宋_GBK" w:hAnsi="方正仿宋_GBK" w:eastAsia="方正仿宋_GBK" w:cs="方正仿宋_GBK"/>
                <w:color w:val="auto"/>
                <w:spacing w:val="-2"/>
                <w:sz w:val="21"/>
                <w:szCs w:val="21"/>
                <w:lang w:eastAsia="zh-CN"/>
              </w:rPr>
              <w:t>推荐经评审得分由高到低排名前3名为成交侯选人。</w:t>
            </w:r>
          </w:p>
        </w:tc>
      </w:tr>
      <w:tr w14:paraId="48E348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93" w:type="dxa"/>
            <w:vAlign w:val="center"/>
          </w:tcPr>
          <w:p w14:paraId="16E7A58B">
            <w:pPr>
              <w:widowControl w:val="0"/>
              <w:spacing w:before="174" w:line="186" w:lineRule="auto"/>
              <w:jc w:val="center"/>
              <w:rPr>
                <w:rFonts w:hint="eastAsia" w:ascii="方正仿宋_GBK" w:hAnsi="方正仿宋_GBK" w:eastAsia="方正仿宋_GBK" w:cs="方正仿宋_GBK"/>
                <w:color w:val="auto"/>
                <w:spacing w:val="-2"/>
                <w:sz w:val="21"/>
                <w:szCs w:val="21"/>
              </w:rPr>
            </w:pPr>
            <w:r>
              <w:rPr>
                <w:rFonts w:hint="eastAsia" w:ascii="方正仿宋_GBK" w:hAnsi="方正仿宋_GBK" w:eastAsia="方正仿宋_GBK" w:cs="方正仿宋_GBK"/>
                <w:color w:val="auto"/>
                <w:spacing w:val="-2"/>
                <w:sz w:val="21"/>
                <w:szCs w:val="21"/>
              </w:rPr>
              <w:t>7.1</w:t>
            </w:r>
          </w:p>
        </w:tc>
        <w:tc>
          <w:tcPr>
            <w:tcW w:w="2969" w:type="dxa"/>
            <w:vAlign w:val="center"/>
          </w:tcPr>
          <w:p w14:paraId="3B5EB318">
            <w:pPr>
              <w:widowControl w:val="0"/>
              <w:spacing w:before="174" w:line="186" w:lineRule="auto"/>
              <w:jc w:val="center"/>
              <w:rPr>
                <w:rFonts w:hint="eastAsia" w:ascii="方正仿宋_GBK" w:hAnsi="方正仿宋_GBK" w:eastAsia="方正仿宋_GBK" w:cs="方正仿宋_GBK"/>
                <w:color w:val="auto"/>
                <w:spacing w:val="-2"/>
                <w:sz w:val="21"/>
                <w:szCs w:val="21"/>
              </w:rPr>
            </w:pPr>
            <w:r>
              <w:rPr>
                <w:rFonts w:hint="eastAsia" w:ascii="方正仿宋_GBK" w:hAnsi="方正仿宋_GBK" w:eastAsia="方正仿宋_GBK" w:cs="方正仿宋_GBK"/>
                <w:color w:val="auto"/>
                <w:spacing w:val="-2"/>
                <w:sz w:val="21"/>
                <w:szCs w:val="21"/>
                <w:lang w:eastAsia="zh-CN"/>
              </w:rPr>
              <w:t>成交竞选人候选人</w:t>
            </w:r>
            <w:r>
              <w:rPr>
                <w:rFonts w:hint="eastAsia" w:ascii="方正仿宋_GBK" w:hAnsi="方正仿宋_GBK" w:eastAsia="方正仿宋_GBK" w:cs="方正仿宋_GBK"/>
                <w:color w:val="auto"/>
                <w:spacing w:val="-2"/>
                <w:sz w:val="21"/>
                <w:szCs w:val="21"/>
              </w:rPr>
              <w:t>公示媒介及期限</w:t>
            </w:r>
          </w:p>
        </w:tc>
        <w:tc>
          <w:tcPr>
            <w:tcW w:w="4260" w:type="dxa"/>
            <w:vAlign w:val="top"/>
          </w:tcPr>
          <w:p w14:paraId="09F2DCE5">
            <w:pPr>
              <w:widowControl w:val="0"/>
              <w:kinsoku/>
              <w:autoSpaceDE/>
              <w:autoSpaceDN/>
              <w:adjustRightInd/>
              <w:snapToGrid/>
              <w:spacing w:line="400" w:lineRule="exact"/>
              <w:jc w:val="both"/>
              <w:textAlignment w:val="auto"/>
              <w:rPr>
                <w:rFonts w:hint="eastAsia" w:ascii="方正仿宋_GBK" w:hAnsi="方正仿宋_GBK" w:eastAsia="方正仿宋_GBK" w:cs="方正仿宋_GBK"/>
                <w:color w:val="auto"/>
                <w:spacing w:val="-2"/>
                <w:sz w:val="21"/>
                <w:szCs w:val="21"/>
                <w:lang w:eastAsia="zh-CN"/>
              </w:rPr>
            </w:pPr>
            <w:r>
              <w:rPr>
                <w:rFonts w:hint="eastAsia" w:ascii="方正仿宋_GBK" w:hAnsi="方正仿宋_GBK" w:eastAsia="方正仿宋_GBK" w:cs="方正仿宋_GBK"/>
                <w:color w:val="auto"/>
                <w:spacing w:val="-2"/>
                <w:sz w:val="21"/>
                <w:szCs w:val="21"/>
                <w:lang w:eastAsia="zh-CN"/>
              </w:rPr>
              <w:t>公示媒介：重庆环保投资集团有限公司官网（http://www.cqht.cn/）</w:t>
            </w:r>
          </w:p>
          <w:p w14:paraId="3D6B5E93">
            <w:pPr>
              <w:widowControl w:val="0"/>
              <w:kinsoku/>
              <w:autoSpaceDE/>
              <w:autoSpaceDN/>
              <w:adjustRightInd/>
              <w:snapToGrid/>
              <w:spacing w:line="400" w:lineRule="exact"/>
              <w:jc w:val="both"/>
              <w:textAlignment w:val="auto"/>
              <w:rPr>
                <w:rFonts w:hint="eastAsia" w:ascii="方正仿宋_GBK" w:hAnsi="方正仿宋_GBK" w:eastAsia="方正仿宋_GBK" w:cs="方正仿宋_GBK"/>
                <w:snapToGrid/>
                <w:color w:val="auto"/>
                <w:kern w:val="2"/>
                <w:szCs w:val="21"/>
                <w:highlight w:val="none"/>
                <w:lang w:val="en-US" w:eastAsia="zh-CN" w:bidi="ar-SA"/>
              </w:rPr>
            </w:pPr>
            <w:r>
              <w:rPr>
                <w:rFonts w:hint="eastAsia" w:ascii="方正仿宋_GBK" w:hAnsi="方正仿宋_GBK" w:eastAsia="方正仿宋_GBK" w:cs="方正仿宋_GBK"/>
                <w:color w:val="auto"/>
                <w:spacing w:val="-2"/>
                <w:sz w:val="21"/>
                <w:szCs w:val="21"/>
                <w:lang w:eastAsia="zh-CN"/>
              </w:rPr>
              <w:t>公示期限：</w:t>
            </w:r>
            <w:r>
              <w:rPr>
                <w:rFonts w:hint="eastAsia" w:ascii="方正仿宋_GBK" w:hAnsi="方正仿宋_GBK" w:eastAsia="方正仿宋_GBK" w:cs="方正仿宋_GBK"/>
                <w:color w:val="auto"/>
                <w:spacing w:val="-2"/>
                <w:sz w:val="21"/>
                <w:szCs w:val="21"/>
                <w:u w:val="single"/>
                <w:lang w:eastAsia="zh-CN"/>
              </w:rPr>
              <w:t>3</w:t>
            </w:r>
            <w:r>
              <w:rPr>
                <w:rFonts w:hint="eastAsia" w:ascii="方正仿宋_GBK" w:hAnsi="方正仿宋_GBK" w:eastAsia="方正仿宋_GBK" w:cs="方正仿宋_GBK"/>
                <w:color w:val="auto"/>
                <w:spacing w:val="-2"/>
                <w:sz w:val="21"/>
                <w:szCs w:val="21"/>
                <w:lang w:eastAsia="zh-CN"/>
              </w:rPr>
              <w:t>日</w:t>
            </w:r>
          </w:p>
        </w:tc>
      </w:tr>
      <w:tr w14:paraId="734490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93" w:type="dxa"/>
            <w:vAlign w:val="center"/>
          </w:tcPr>
          <w:p w14:paraId="3E2B7F91">
            <w:pPr>
              <w:widowControl w:val="0"/>
              <w:spacing w:before="174" w:line="186" w:lineRule="auto"/>
              <w:jc w:val="center"/>
              <w:rPr>
                <w:rFonts w:hint="eastAsia" w:ascii="方正仿宋_GBK" w:hAnsi="方正仿宋_GBK" w:eastAsia="方正仿宋_GBK" w:cs="方正仿宋_GBK"/>
                <w:color w:val="auto"/>
                <w:spacing w:val="-2"/>
                <w:sz w:val="21"/>
                <w:szCs w:val="21"/>
              </w:rPr>
            </w:pPr>
            <w:r>
              <w:rPr>
                <w:rFonts w:hint="eastAsia" w:ascii="方正仿宋_GBK" w:hAnsi="方正仿宋_GBK" w:eastAsia="方正仿宋_GBK" w:cs="方正仿宋_GBK"/>
                <w:color w:val="auto"/>
                <w:spacing w:val="-2"/>
                <w:sz w:val="21"/>
                <w:szCs w:val="21"/>
              </w:rPr>
              <w:t>7.4</w:t>
            </w:r>
          </w:p>
        </w:tc>
        <w:tc>
          <w:tcPr>
            <w:tcW w:w="2969" w:type="dxa"/>
            <w:vAlign w:val="center"/>
          </w:tcPr>
          <w:p w14:paraId="62B8405A">
            <w:pPr>
              <w:widowControl w:val="0"/>
              <w:spacing w:before="174" w:line="186" w:lineRule="auto"/>
              <w:jc w:val="center"/>
              <w:rPr>
                <w:rFonts w:hint="eastAsia" w:ascii="方正仿宋_GBK" w:hAnsi="方正仿宋_GBK" w:eastAsia="方正仿宋_GBK" w:cs="方正仿宋_GBK"/>
                <w:color w:val="auto"/>
                <w:spacing w:val="-2"/>
                <w:sz w:val="21"/>
                <w:szCs w:val="21"/>
                <w:lang w:eastAsia="zh-CN"/>
              </w:rPr>
            </w:pPr>
            <w:r>
              <w:rPr>
                <w:rFonts w:hint="eastAsia" w:ascii="方正仿宋_GBK" w:hAnsi="方正仿宋_GBK" w:eastAsia="方正仿宋_GBK" w:cs="方正仿宋_GBK"/>
                <w:color w:val="auto"/>
                <w:spacing w:val="-2"/>
                <w:sz w:val="21"/>
                <w:szCs w:val="21"/>
              </w:rPr>
              <w:t>是否授权</w:t>
            </w:r>
            <w:r>
              <w:rPr>
                <w:rFonts w:hint="eastAsia" w:ascii="方正仿宋_GBK" w:hAnsi="方正仿宋_GBK" w:eastAsia="方正仿宋_GBK" w:cs="方正仿宋_GBK"/>
                <w:color w:val="auto"/>
                <w:spacing w:val="-2"/>
                <w:sz w:val="21"/>
                <w:szCs w:val="21"/>
                <w:lang w:eastAsia="zh-CN"/>
              </w:rPr>
              <w:t>评审小组</w:t>
            </w:r>
            <w:r>
              <w:rPr>
                <w:rFonts w:hint="eastAsia" w:ascii="方正仿宋_GBK" w:hAnsi="方正仿宋_GBK" w:eastAsia="方正仿宋_GBK" w:cs="方正仿宋_GBK"/>
                <w:color w:val="auto"/>
                <w:spacing w:val="-2"/>
                <w:sz w:val="21"/>
                <w:szCs w:val="21"/>
              </w:rPr>
              <w:t>确定</w:t>
            </w:r>
            <w:r>
              <w:rPr>
                <w:rFonts w:hint="eastAsia" w:ascii="方正仿宋_GBK" w:hAnsi="方正仿宋_GBK" w:eastAsia="方正仿宋_GBK" w:cs="方正仿宋_GBK"/>
                <w:color w:val="auto"/>
                <w:spacing w:val="-2"/>
                <w:sz w:val="21"/>
                <w:szCs w:val="21"/>
                <w:lang w:eastAsia="zh-CN"/>
              </w:rPr>
              <w:t>成交竞选人</w:t>
            </w:r>
          </w:p>
        </w:tc>
        <w:tc>
          <w:tcPr>
            <w:tcW w:w="4260" w:type="dxa"/>
            <w:vAlign w:val="top"/>
          </w:tcPr>
          <w:p w14:paraId="5DE933BA">
            <w:pPr>
              <w:widowControl w:val="0"/>
              <w:kinsoku/>
              <w:autoSpaceDE/>
              <w:autoSpaceDN/>
              <w:adjustRightInd/>
              <w:snapToGrid/>
              <w:spacing w:line="400" w:lineRule="exact"/>
              <w:jc w:val="left"/>
              <w:textAlignment w:val="auto"/>
              <w:rPr>
                <w:rFonts w:hint="eastAsia" w:ascii="方正仿宋_GBK" w:hAnsi="方正仿宋_GBK" w:eastAsia="方正仿宋_GBK" w:cs="方正仿宋_GBK"/>
                <w:snapToGrid/>
                <w:color w:val="auto"/>
                <w:kern w:val="2"/>
                <w:szCs w:val="21"/>
                <w:highlight w:val="none"/>
                <w:lang w:val="en-US" w:eastAsia="zh-CN" w:bidi="ar-SA"/>
              </w:rPr>
            </w:pPr>
            <w:r>
              <w:rPr>
                <w:rFonts w:hint="eastAsia" w:ascii="方正仿宋_GBK" w:hAnsi="方正仿宋_GBK" w:eastAsia="方正仿宋_GBK" w:cs="方正仿宋_GBK"/>
                <w:snapToGrid/>
                <w:color w:val="auto"/>
                <w:kern w:val="2"/>
                <w:szCs w:val="21"/>
                <w:highlight w:val="none"/>
                <w:lang w:val="en-US" w:eastAsia="zh-CN" w:bidi="ar-SA"/>
              </w:rPr>
              <w:t>□是</w:t>
            </w:r>
          </w:p>
          <w:p w14:paraId="1892FD1C">
            <w:pPr>
              <w:widowControl w:val="0"/>
              <w:kinsoku/>
              <w:autoSpaceDE/>
              <w:autoSpaceDN/>
              <w:adjustRightInd/>
              <w:snapToGrid/>
              <w:spacing w:line="400" w:lineRule="exact"/>
              <w:jc w:val="left"/>
              <w:textAlignment w:val="auto"/>
              <w:rPr>
                <w:rFonts w:hint="eastAsia" w:ascii="方正仿宋_GBK" w:hAnsi="方正仿宋_GBK" w:eastAsia="方正仿宋_GBK" w:cs="方正仿宋_GBK"/>
                <w:snapToGrid/>
                <w:color w:val="auto"/>
                <w:kern w:val="2"/>
                <w:szCs w:val="21"/>
                <w:highlight w:val="none"/>
                <w:lang w:val="en-US" w:eastAsia="zh-CN" w:bidi="ar-SA"/>
              </w:rPr>
            </w:pPr>
            <w:r>
              <w:rPr>
                <w:rFonts w:hint="eastAsia" w:ascii="方正仿宋_GBK" w:hAnsi="方正仿宋_GBK" w:eastAsia="方正仿宋_GBK" w:cs="方正仿宋_GBK"/>
                <w:snapToGrid/>
                <w:color w:val="auto"/>
                <w:kern w:val="2"/>
                <w:szCs w:val="21"/>
                <w:highlight w:val="none"/>
                <w:lang w:val="en-US" w:eastAsia="zh-CN" w:bidi="ar-SA"/>
              </w:rPr>
              <w:t>☑否</w:t>
            </w:r>
          </w:p>
        </w:tc>
      </w:tr>
      <w:tr w14:paraId="3FD217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93" w:type="dxa"/>
            <w:vAlign w:val="center"/>
          </w:tcPr>
          <w:p w14:paraId="6FF61CE6">
            <w:pPr>
              <w:widowControl w:val="0"/>
              <w:spacing w:before="174" w:line="186" w:lineRule="auto"/>
              <w:jc w:val="center"/>
              <w:rPr>
                <w:rFonts w:hint="eastAsia" w:ascii="方正仿宋_GBK" w:hAnsi="方正仿宋_GBK" w:eastAsia="方正仿宋_GBK" w:cs="方正仿宋_GBK"/>
                <w:color w:val="auto"/>
                <w:spacing w:val="-2"/>
                <w:sz w:val="21"/>
                <w:szCs w:val="21"/>
              </w:rPr>
            </w:pPr>
            <w:r>
              <w:rPr>
                <w:rFonts w:hint="eastAsia" w:ascii="方正仿宋_GBK" w:hAnsi="方正仿宋_GBK" w:eastAsia="方正仿宋_GBK" w:cs="方正仿宋_GBK"/>
                <w:color w:val="auto"/>
                <w:spacing w:val="-2"/>
                <w:sz w:val="21"/>
                <w:szCs w:val="21"/>
              </w:rPr>
              <w:t>7.6.1</w:t>
            </w:r>
          </w:p>
        </w:tc>
        <w:tc>
          <w:tcPr>
            <w:tcW w:w="2969" w:type="dxa"/>
            <w:vAlign w:val="center"/>
          </w:tcPr>
          <w:p w14:paraId="20F4B6F0">
            <w:pPr>
              <w:widowControl w:val="0"/>
              <w:spacing w:before="174" w:line="186" w:lineRule="auto"/>
              <w:jc w:val="center"/>
              <w:rPr>
                <w:rFonts w:hint="eastAsia" w:ascii="方正仿宋_GBK" w:hAnsi="方正仿宋_GBK" w:eastAsia="方正仿宋_GBK" w:cs="方正仿宋_GBK"/>
                <w:color w:val="auto"/>
                <w:spacing w:val="-2"/>
                <w:sz w:val="21"/>
                <w:szCs w:val="21"/>
              </w:rPr>
            </w:pPr>
            <w:r>
              <w:rPr>
                <w:rFonts w:hint="eastAsia" w:ascii="方正仿宋_GBK" w:hAnsi="方正仿宋_GBK" w:eastAsia="方正仿宋_GBK" w:cs="方正仿宋_GBK"/>
                <w:color w:val="auto"/>
                <w:spacing w:val="-2"/>
                <w:sz w:val="21"/>
                <w:szCs w:val="21"/>
              </w:rPr>
              <w:t>履约保证金</w:t>
            </w:r>
          </w:p>
        </w:tc>
        <w:tc>
          <w:tcPr>
            <w:tcW w:w="4260" w:type="dxa"/>
            <w:vAlign w:val="top"/>
          </w:tcPr>
          <w:p w14:paraId="45A27B88">
            <w:pPr>
              <w:widowControl w:val="0"/>
              <w:kinsoku/>
              <w:autoSpaceDE/>
              <w:autoSpaceDN/>
              <w:adjustRightInd/>
              <w:snapToGrid/>
              <w:spacing w:line="400" w:lineRule="exact"/>
              <w:jc w:val="left"/>
              <w:textAlignment w:val="auto"/>
              <w:rPr>
                <w:rFonts w:hint="eastAsia" w:ascii="方正仿宋_GBK" w:hAnsi="方正仿宋_GBK" w:eastAsia="方正仿宋_GBK" w:cs="方正仿宋_GBK"/>
                <w:snapToGrid/>
                <w:color w:val="auto"/>
                <w:kern w:val="2"/>
                <w:szCs w:val="21"/>
                <w:highlight w:val="none"/>
                <w:lang w:val="en-US" w:eastAsia="zh-CN" w:bidi="ar-SA"/>
              </w:rPr>
            </w:pPr>
            <w:r>
              <w:rPr>
                <w:rFonts w:hint="eastAsia" w:ascii="方正仿宋_GBK" w:hAnsi="方正仿宋_GBK" w:eastAsia="方正仿宋_GBK" w:cs="方正仿宋_GBK"/>
                <w:snapToGrid/>
                <w:color w:val="auto"/>
                <w:kern w:val="2"/>
                <w:szCs w:val="21"/>
                <w:highlight w:val="none"/>
                <w:lang w:val="en-US" w:eastAsia="zh-CN" w:bidi="ar-SA"/>
              </w:rPr>
              <w:t>是否要求</w:t>
            </w:r>
            <w:r>
              <w:rPr>
                <w:rFonts w:hint="eastAsia" w:ascii="方正仿宋_GBK" w:hAnsi="方正仿宋_GBK" w:eastAsia="方正仿宋_GBK" w:cs="方正仿宋_GBK"/>
                <w:color w:val="auto"/>
                <w:spacing w:val="-2"/>
                <w:sz w:val="21"/>
                <w:szCs w:val="21"/>
                <w:lang w:eastAsia="zh-CN"/>
              </w:rPr>
              <w:t>成交竞选人</w:t>
            </w:r>
            <w:r>
              <w:rPr>
                <w:rFonts w:hint="eastAsia" w:ascii="方正仿宋_GBK" w:hAnsi="方正仿宋_GBK" w:eastAsia="方正仿宋_GBK" w:cs="方正仿宋_GBK"/>
                <w:snapToGrid/>
                <w:color w:val="auto"/>
                <w:kern w:val="2"/>
                <w:szCs w:val="21"/>
                <w:highlight w:val="none"/>
                <w:lang w:val="en-US" w:eastAsia="zh-CN" w:bidi="ar-SA"/>
              </w:rPr>
              <w:t>提交履约保证金：</w:t>
            </w:r>
          </w:p>
          <w:p w14:paraId="2692910B">
            <w:pPr>
              <w:widowControl w:val="0"/>
              <w:kinsoku/>
              <w:autoSpaceDE/>
              <w:autoSpaceDN/>
              <w:adjustRightInd/>
              <w:snapToGrid/>
              <w:spacing w:line="400" w:lineRule="exact"/>
              <w:jc w:val="left"/>
              <w:textAlignment w:val="auto"/>
              <w:rPr>
                <w:rFonts w:hint="eastAsia" w:ascii="方正仿宋_GBK" w:hAnsi="方正仿宋_GBK" w:eastAsia="方正仿宋_GBK" w:cs="方正仿宋_GBK"/>
                <w:snapToGrid/>
                <w:color w:val="auto"/>
                <w:kern w:val="2"/>
                <w:szCs w:val="21"/>
                <w:highlight w:val="none"/>
                <w:lang w:val="en-US" w:eastAsia="zh-CN" w:bidi="ar-SA"/>
              </w:rPr>
            </w:pPr>
            <w:r>
              <w:rPr>
                <w:rFonts w:hint="eastAsia" w:ascii="方正仿宋_GBK" w:hAnsi="方正仿宋_GBK" w:eastAsia="方正仿宋_GBK" w:cs="方正仿宋_GBK"/>
                <w:snapToGrid/>
                <w:color w:val="auto"/>
                <w:kern w:val="2"/>
                <w:szCs w:val="21"/>
                <w:highlight w:val="none"/>
                <w:lang w:val="en-US" w:eastAsia="zh-CN" w:bidi="ar-SA"/>
              </w:rPr>
              <w:t>□要求，履约保证金的形式：</w:t>
            </w:r>
          </w:p>
          <w:p w14:paraId="67BA1532">
            <w:pPr>
              <w:widowControl w:val="0"/>
              <w:kinsoku/>
              <w:autoSpaceDE/>
              <w:autoSpaceDN/>
              <w:adjustRightInd/>
              <w:snapToGrid/>
              <w:spacing w:line="400" w:lineRule="exact"/>
              <w:jc w:val="left"/>
              <w:textAlignment w:val="auto"/>
              <w:rPr>
                <w:rFonts w:hint="eastAsia" w:ascii="方正仿宋_GBK" w:hAnsi="方正仿宋_GBK" w:eastAsia="方正仿宋_GBK" w:cs="方正仿宋_GBK"/>
                <w:snapToGrid/>
                <w:color w:val="auto"/>
                <w:kern w:val="2"/>
                <w:szCs w:val="21"/>
                <w:highlight w:val="none"/>
                <w:lang w:val="en-US" w:eastAsia="zh-CN" w:bidi="ar-SA"/>
              </w:rPr>
            </w:pPr>
            <w:r>
              <w:rPr>
                <w:rFonts w:hint="eastAsia" w:ascii="方正仿宋_GBK" w:hAnsi="方正仿宋_GBK" w:eastAsia="方正仿宋_GBK" w:cs="方正仿宋_GBK"/>
                <w:snapToGrid/>
                <w:color w:val="auto"/>
                <w:kern w:val="2"/>
                <w:szCs w:val="21"/>
                <w:highlight w:val="none"/>
                <w:lang w:val="en-US" w:eastAsia="zh-CN" w:bidi="ar-SA"/>
              </w:rPr>
              <w:t>现金或保函</w:t>
            </w:r>
          </w:p>
          <w:p w14:paraId="5DDB629A">
            <w:pPr>
              <w:widowControl w:val="0"/>
              <w:kinsoku/>
              <w:autoSpaceDE/>
              <w:autoSpaceDN/>
              <w:adjustRightInd/>
              <w:snapToGrid/>
              <w:spacing w:line="400" w:lineRule="exact"/>
              <w:jc w:val="left"/>
              <w:textAlignment w:val="auto"/>
              <w:rPr>
                <w:rFonts w:hint="eastAsia" w:ascii="方正仿宋_GBK" w:hAnsi="方正仿宋_GBK" w:eastAsia="方正仿宋_GBK" w:cs="方正仿宋_GBK"/>
                <w:snapToGrid/>
                <w:color w:val="auto"/>
                <w:kern w:val="2"/>
                <w:szCs w:val="21"/>
                <w:highlight w:val="none"/>
                <w:lang w:val="en-US" w:eastAsia="zh-CN" w:bidi="ar-SA"/>
              </w:rPr>
            </w:pPr>
            <w:r>
              <w:rPr>
                <w:rFonts w:hint="eastAsia" w:ascii="方正仿宋_GBK" w:hAnsi="方正仿宋_GBK" w:eastAsia="方正仿宋_GBK" w:cs="方正仿宋_GBK"/>
                <w:snapToGrid/>
                <w:color w:val="auto"/>
                <w:kern w:val="2"/>
                <w:szCs w:val="21"/>
                <w:highlight w:val="none"/>
                <w:lang w:val="en-US" w:eastAsia="zh-CN" w:bidi="ar-SA"/>
              </w:rPr>
              <w:t>履约保证金的金额：</w:t>
            </w:r>
          </w:p>
          <w:p w14:paraId="654F3FC4">
            <w:pPr>
              <w:pStyle w:val="6"/>
              <w:widowControl w:val="0"/>
              <w:rPr>
                <w:rFonts w:hint="eastAsia" w:ascii="方正仿宋_GBK" w:hAnsi="方正仿宋_GBK" w:eastAsia="方正仿宋_GBK" w:cs="方正仿宋_GBK"/>
                <w:color w:val="auto"/>
                <w:lang w:val="en-US" w:eastAsia="zh-CN"/>
              </w:rPr>
            </w:pPr>
            <w:r>
              <w:rPr>
                <w:rFonts w:hint="eastAsia" w:ascii="方正仿宋_GBK" w:hAnsi="方正仿宋_GBK" w:eastAsia="方正仿宋_GBK" w:cs="方正仿宋_GBK"/>
                <w:snapToGrid/>
                <w:color w:val="auto"/>
                <w:kern w:val="2"/>
                <w:szCs w:val="21"/>
                <w:highlight w:val="none"/>
                <w:lang w:val="en-US" w:eastAsia="zh-CN" w:bidi="ar-SA"/>
              </w:rPr>
              <w:t>☑不要求</w:t>
            </w:r>
          </w:p>
        </w:tc>
      </w:tr>
      <w:tr w14:paraId="060468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93" w:type="dxa"/>
            <w:vAlign w:val="center"/>
          </w:tcPr>
          <w:p w14:paraId="2A229D41">
            <w:pPr>
              <w:widowControl w:val="0"/>
              <w:spacing w:before="174" w:line="186" w:lineRule="auto"/>
              <w:jc w:val="center"/>
              <w:rPr>
                <w:rFonts w:hint="eastAsia" w:ascii="方正仿宋_GBK" w:hAnsi="方正仿宋_GBK" w:eastAsia="方正仿宋_GBK" w:cs="方正仿宋_GBK"/>
                <w:color w:val="auto"/>
                <w:spacing w:val="-2"/>
                <w:sz w:val="21"/>
                <w:szCs w:val="21"/>
                <w:lang w:eastAsia="zh-CN"/>
              </w:rPr>
            </w:pPr>
            <w:r>
              <w:rPr>
                <w:rFonts w:hint="eastAsia" w:ascii="方正仿宋_GBK" w:hAnsi="方正仿宋_GBK" w:eastAsia="方正仿宋_GBK" w:cs="方正仿宋_GBK"/>
                <w:color w:val="auto"/>
                <w:spacing w:val="-2"/>
                <w:sz w:val="21"/>
                <w:szCs w:val="21"/>
                <w:lang w:val="en-US" w:eastAsia="zh-CN"/>
              </w:rPr>
              <w:t>8</w:t>
            </w:r>
          </w:p>
        </w:tc>
        <w:tc>
          <w:tcPr>
            <w:tcW w:w="2969" w:type="dxa"/>
            <w:vAlign w:val="center"/>
          </w:tcPr>
          <w:p w14:paraId="4D1AE942">
            <w:pPr>
              <w:widowControl w:val="0"/>
              <w:spacing w:before="174" w:line="186" w:lineRule="auto"/>
              <w:jc w:val="center"/>
              <w:rPr>
                <w:rFonts w:hint="eastAsia" w:ascii="方正仿宋_GBK" w:hAnsi="方正仿宋_GBK" w:eastAsia="方正仿宋_GBK" w:cs="方正仿宋_GBK"/>
                <w:color w:val="auto"/>
                <w:spacing w:val="-2"/>
                <w:sz w:val="21"/>
                <w:szCs w:val="21"/>
                <w:lang w:val="en-US" w:eastAsia="zh-CN"/>
              </w:rPr>
            </w:pPr>
            <w:r>
              <w:rPr>
                <w:rFonts w:hint="eastAsia" w:ascii="方正仿宋_GBK" w:hAnsi="方正仿宋_GBK" w:eastAsia="方正仿宋_GBK" w:cs="方正仿宋_GBK"/>
                <w:color w:val="auto"/>
                <w:spacing w:val="-2"/>
                <w:sz w:val="21"/>
                <w:szCs w:val="21"/>
                <w:lang w:val="en-US" w:eastAsia="zh-CN"/>
              </w:rPr>
              <w:t>费用支付</w:t>
            </w:r>
          </w:p>
        </w:tc>
        <w:tc>
          <w:tcPr>
            <w:tcW w:w="4260" w:type="dxa"/>
            <w:vAlign w:val="top"/>
          </w:tcPr>
          <w:p w14:paraId="2E7BE637">
            <w:pPr>
              <w:widowControl w:val="0"/>
              <w:kinsoku/>
              <w:autoSpaceDE/>
              <w:autoSpaceDN/>
              <w:adjustRightInd/>
              <w:snapToGrid/>
              <w:spacing w:line="400" w:lineRule="exact"/>
              <w:jc w:val="left"/>
              <w:textAlignment w:val="auto"/>
              <w:rPr>
                <w:rFonts w:hint="eastAsia" w:ascii="方正仿宋_GBK" w:hAnsi="方正仿宋_GBK" w:eastAsia="方正仿宋_GBK" w:cs="方正仿宋_GBK"/>
                <w:color w:val="auto"/>
                <w:lang w:val="en-US" w:eastAsia="zh-CN"/>
              </w:rPr>
            </w:pPr>
            <w:r>
              <w:rPr>
                <w:rFonts w:hint="eastAsia" w:ascii="方正仿宋_GBK" w:hAnsi="方正仿宋_GBK" w:eastAsia="方正仿宋_GBK" w:cs="方正仿宋_GBK"/>
                <w:snapToGrid/>
                <w:color w:val="auto"/>
                <w:kern w:val="2"/>
                <w:szCs w:val="21"/>
                <w:highlight w:val="none"/>
                <w:lang w:val="en-US" w:eastAsia="zh-CN" w:bidi="ar-SA"/>
              </w:rPr>
              <w:t>免押金，按月支付租金，合同签署生效且成交单位向环投集团交车后，成交单位向环投集团开具等额合法有效的增值税发票，环投集团收到发票后7个工作日内支付租金至成交单位统一收款账户。</w:t>
            </w:r>
          </w:p>
        </w:tc>
      </w:tr>
      <w:tr w14:paraId="7FC7F5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93" w:type="dxa"/>
            <w:vAlign w:val="center"/>
          </w:tcPr>
          <w:p w14:paraId="0162D37A">
            <w:pPr>
              <w:widowControl w:val="0"/>
              <w:spacing w:before="174" w:line="186" w:lineRule="auto"/>
              <w:jc w:val="center"/>
              <w:rPr>
                <w:rFonts w:hint="eastAsia" w:ascii="方正仿宋_GBK" w:hAnsi="方正仿宋_GBK" w:eastAsia="方正仿宋_GBK" w:cs="方正仿宋_GBK"/>
                <w:color w:val="auto"/>
                <w:spacing w:val="-2"/>
                <w:sz w:val="21"/>
                <w:szCs w:val="21"/>
                <w:lang w:val="en-US" w:eastAsia="zh-CN"/>
              </w:rPr>
            </w:pPr>
            <w:r>
              <w:rPr>
                <w:rFonts w:hint="eastAsia" w:ascii="方正仿宋_GBK" w:hAnsi="方正仿宋_GBK" w:eastAsia="方正仿宋_GBK" w:cs="方正仿宋_GBK"/>
                <w:color w:val="auto"/>
                <w:spacing w:val="-2"/>
                <w:sz w:val="21"/>
                <w:szCs w:val="21"/>
                <w:lang w:val="en-US" w:eastAsia="zh-CN"/>
              </w:rPr>
              <w:t>9</w:t>
            </w:r>
          </w:p>
        </w:tc>
        <w:tc>
          <w:tcPr>
            <w:tcW w:w="2969" w:type="dxa"/>
            <w:vAlign w:val="center"/>
          </w:tcPr>
          <w:p w14:paraId="170414A8">
            <w:pPr>
              <w:widowControl w:val="0"/>
              <w:spacing w:before="174" w:line="186" w:lineRule="auto"/>
              <w:jc w:val="center"/>
              <w:rPr>
                <w:rFonts w:hint="eastAsia" w:ascii="方正仿宋_GBK" w:hAnsi="方正仿宋_GBK" w:eastAsia="方正仿宋_GBK" w:cs="方正仿宋_GBK"/>
                <w:color w:val="auto"/>
                <w:spacing w:val="-2"/>
                <w:sz w:val="21"/>
                <w:szCs w:val="21"/>
              </w:rPr>
            </w:pPr>
            <w:r>
              <w:rPr>
                <w:rFonts w:hint="eastAsia" w:ascii="方正仿宋_GBK" w:hAnsi="方正仿宋_GBK" w:eastAsia="方正仿宋_GBK" w:cs="方正仿宋_GBK"/>
                <w:color w:val="auto"/>
                <w:spacing w:val="-2"/>
                <w:sz w:val="21"/>
                <w:szCs w:val="21"/>
              </w:rPr>
              <w:t>需要补充的其他内容</w:t>
            </w:r>
          </w:p>
        </w:tc>
        <w:tc>
          <w:tcPr>
            <w:tcW w:w="4260" w:type="dxa"/>
            <w:vAlign w:val="top"/>
          </w:tcPr>
          <w:p w14:paraId="467E9630">
            <w:pPr>
              <w:widowControl w:val="0"/>
              <w:spacing w:before="60"/>
              <w:ind w:left="105" w:right="105"/>
              <w:contextualSpacing/>
              <w:rPr>
                <w:rFonts w:hint="eastAsia" w:ascii="方正仿宋_GBK" w:hAnsi="方正仿宋_GBK" w:eastAsia="方正仿宋_GBK" w:cs="方正仿宋_GBK"/>
              </w:rPr>
            </w:pPr>
            <w:r>
              <w:rPr>
                <w:rFonts w:hint="eastAsia" w:ascii="方正仿宋_GBK" w:hAnsi="方正仿宋_GBK" w:eastAsia="方正仿宋_GBK" w:cs="方正仿宋_GBK"/>
              </w:rPr>
              <w:t>1.重新比选（首次比选时适用）：</w:t>
            </w:r>
          </w:p>
          <w:p w14:paraId="71FD39AB">
            <w:pPr>
              <w:widowControl w:val="0"/>
              <w:spacing w:before="60"/>
              <w:ind w:left="105" w:right="105"/>
              <w:contextualSpacing/>
              <w:rPr>
                <w:rFonts w:hint="eastAsia" w:ascii="方正仿宋_GBK" w:hAnsi="方正仿宋_GBK" w:eastAsia="方正仿宋_GBK" w:cs="方正仿宋_GBK"/>
              </w:rPr>
            </w:pPr>
            <w:r>
              <w:rPr>
                <w:rFonts w:hint="eastAsia" w:ascii="方正仿宋_GBK" w:hAnsi="方正仿宋_GBK" w:eastAsia="方正仿宋_GBK" w:cs="方正仿宋_GBK"/>
              </w:rPr>
              <w:t>①竞选截止时间止，竞选人少于3个的；</w:t>
            </w:r>
          </w:p>
          <w:p w14:paraId="1138E4CB">
            <w:pPr>
              <w:widowControl w:val="0"/>
              <w:spacing w:before="60"/>
              <w:ind w:left="105" w:right="105"/>
              <w:contextualSpacing/>
              <w:rPr>
                <w:rFonts w:hint="eastAsia" w:ascii="方正仿宋_GBK" w:hAnsi="方正仿宋_GBK" w:eastAsia="方正仿宋_GBK" w:cs="方正仿宋_GBK"/>
              </w:rPr>
            </w:pPr>
            <w:r>
              <w:rPr>
                <w:rFonts w:hint="eastAsia" w:ascii="方正仿宋_GBK" w:hAnsi="方正仿宋_GBK" w:eastAsia="方正仿宋_GBK" w:cs="方正仿宋_GBK"/>
              </w:rPr>
              <w:t>②经评审小组评审后否决所有竞选人竞选文件的。</w:t>
            </w:r>
          </w:p>
          <w:p w14:paraId="27B5253F">
            <w:pPr>
              <w:widowControl w:val="0"/>
              <w:spacing w:before="60"/>
              <w:ind w:left="105" w:right="105"/>
              <w:contextualSpacing/>
              <w:rPr>
                <w:rFonts w:hint="eastAsia" w:ascii="方正仿宋_GBK" w:hAnsi="方正仿宋_GBK" w:eastAsia="方正仿宋_GBK" w:cs="方正仿宋_GBK"/>
              </w:rPr>
            </w:pPr>
            <w:r>
              <w:rPr>
                <w:rFonts w:hint="eastAsia" w:ascii="方正仿宋_GBK" w:hAnsi="方正仿宋_GBK" w:eastAsia="方正仿宋_GBK" w:cs="方正仿宋_GBK"/>
              </w:rPr>
              <w:t>2.二次比选或不再比选：</w:t>
            </w:r>
          </w:p>
          <w:p w14:paraId="5E818876">
            <w:pPr>
              <w:widowControl w:val="0"/>
              <w:spacing w:before="60"/>
              <w:ind w:left="105" w:right="105"/>
              <w:contextualSpacing/>
              <w:rPr>
                <w:rFonts w:hint="eastAsia" w:ascii="方正仿宋_GBK" w:hAnsi="方正仿宋_GBK" w:eastAsia="方正仿宋_GBK" w:cs="方正仿宋_GBK"/>
                <w:lang w:val="en-US" w:eastAsia="zh-CN"/>
              </w:rPr>
            </w:pPr>
            <w:r>
              <w:rPr>
                <w:rFonts w:hint="eastAsia" w:ascii="方正仿宋_GBK" w:hAnsi="方正仿宋_GBK" w:eastAsia="方正仿宋_GBK" w:cs="方正仿宋_GBK"/>
              </w:rPr>
              <w:t>重新比选后竞选人仍少于3个，按法定程序开标和评审，确定成交人。经评审无合格成交人，属于必须审批或核准的项目，经原审批或核准部门批准后不再进行比选。</w:t>
            </w:r>
            <w:r>
              <w:rPr>
                <w:rFonts w:hint="eastAsia" w:ascii="方正仿宋_GBK" w:hAnsi="方正仿宋_GBK" w:eastAsia="方正仿宋_GBK" w:cs="方正仿宋_GBK"/>
                <w:lang w:val="en-US" w:eastAsia="zh-CN"/>
              </w:rPr>
              <w:t>3.竞选人参加比选时应持合法有效证件（身份证原件、法定（或授权）代表人证明文件原件）签到备查。</w:t>
            </w:r>
          </w:p>
          <w:p w14:paraId="73B3965B">
            <w:pPr>
              <w:widowControl w:val="0"/>
              <w:spacing w:before="60" w:line="180" w:lineRule="auto"/>
              <w:rPr>
                <w:rFonts w:hint="eastAsia" w:ascii="方正仿宋_GBK" w:hAnsi="方正仿宋_GBK" w:eastAsia="方正仿宋_GBK" w:cs="方正仿宋_GBK"/>
                <w:color w:val="auto"/>
                <w:vertAlign w:val="baseline"/>
              </w:rPr>
            </w:pPr>
          </w:p>
        </w:tc>
      </w:tr>
    </w:tbl>
    <w:p w14:paraId="16C9072E">
      <w:pPr>
        <w:rPr>
          <w:rFonts w:cs="Times New Roman" w:asciiTheme="minorEastAsia" w:hAnsiTheme="minorEastAsia" w:eastAsiaTheme="minorEastAsia"/>
          <w:snapToGrid/>
          <w:color w:val="auto"/>
          <w:kern w:val="2"/>
          <w:highlight w:val="none"/>
          <w:lang w:val="en-US" w:eastAsia="zh-CN" w:bidi="ar-SA"/>
        </w:rPr>
      </w:pPr>
      <w:r>
        <w:rPr>
          <w:rFonts w:hint="eastAsia" w:cs="Times New Roman" w:asciiTheme="minorEastAsia" w:hAnsiTheme="minorEastAsia" w:eastAsiaTheme="minorEastAsia"/>
          <w:snapToGrid/>
          <w:color w:val="auto"/>
          <w:kern w:val="2"/>
          <w:highlight w:val="none"/>
          <w:lang w:val="en-US" w:eastAsia="zh-CN" w:bidi="ar-SA"/>
        </w:rPr>
        <w:br w:type="page"/>
      </w:r>
    </w:p>
    <w:p w14:paraId="294F3BD2">
      <w:pPr>
        <w:pStyle w:val="4"/>
        <w:spacing w:before="0" w:after="0" w:line="240" w:lineRule="auto"/>
        <w:ind w:left="105" w:right="105"/>
        <w:contextualSpacing/>
        <w:rPr>
          <w:rFonts w:eastAsiaTheme="minorEastAsia"/>
        </w:rPr>
      </w:pPr>
      <w:bookmarkStart w:id="66" w:name="_Toc20195"/>
      <w:bookmarkStart w:id="67" w:name="_Toc492300620"/>
      <w:bookmarkStart w:id="68" w:name="_Toc30270"/>
      <w:r>
        <w:rPr>
          <w:rFonts w:hint="eastAsia" w:ascii="方正黑体_GBK" w:hAnsi="方正黑体_GBK" w:eastAsia="方正黑体_GBK" w:cs="Times New Roman"/>
        </w:rPr>
        <w:t>1.总则</w:t>
      </w:r>
    </w:p>
    <w:p w14:paraId="38C27ECD">
      <w:pPr>
        <w:pStyle w:val="2"/>
        <w:spacing w:before="0" w:after="0" w:line="240" w:lineRule="auto"/>
        <w:ind w:left="105" w:right="105"/>
        <w:contextualSpacing/>
        <w:rPr>
          <w:rFonts w:ascii="方正仿宋_GBK" w:hAnsi="方正仿宋_GBK" w:eastAsia="方正仿宋_GBK" w:cs="Times New Roman"/>
        </w:rPr>
      </w:pPr>
      <w:bookmarkStart w:id="69" w:name="_bookmark33"/>
      <w:bookmarkEnd w:id="69"/>
      <w:bookmarkStart w:id="70" w:name="_bookmark34"/>
      <w:bookmarkEnd w:id="70"/>
      <w:bookmarkStart w:id="71" w:name="_Toc173920556"/>
      <w:bookmarkStart w:id="72" w:name="_Toc172188051"/>
      <w:bookmarkStart w:id="73" w:name="_Toc172188062"/>
      <w:r>
        <w:rPr>
          <w:rFonts w:hint="eastAsia" w:ascii="方正仿宋_GBK" w:hAnsi="方正仿宋_GBK" w:eastAsia="方正仿宋_GBK" w:cs="Times New Roman"/>
        </w:rPr>
        <w:t>1.1 比选项目概况</w:t>
      </w:r>
      <w:bookmarkEnd w:id="71"/>
      <w:bookmarkEnd w:id="72"/>
    </w:p>
    <w:p w14:paraId="52128794">
      <w:pPr>
        <w:ind w:left="105" w:right="105" w:firstLine="420" w:firstLineChars="200"/>
        <w:contextualSpacing/>
        <w:rPr>
          <w:rFonts w:ascii="方正仿宋_GBK" w:hAnsi="方正仿宋_GBK" w:eastAsia="方正仿宋_GBK" w:cs="Times New Roman"/>
        </w:rPr>
      </w:pPr>
      <w:r>
        <w:rPr>
          <w:rFonts w:ascii="方正仿宋_GBK" w:hAnsi="方正仿宋_GBK" w:eastAsia="方正仿宋_GBK" w:cs="Times New Roman"/>
        </w:rPr>
        <w:t>1.1.1 根据有关法律、法规和规章的规定，本比选项目已具备比选条件</w:t>
      </w:r>
      <w:r>
        <w:rPr>
          <w:rFonts w:hint="eastAsia" w:ascii="方正仿宋_GBK" w:hAnsi="方正仿宋_GBK" w:eastAsia="方正仿宋_GBK" w:cs="Times New Roman"/>
        </w:rPr>
        <w:t>，</w:t>
      </w:r>
      <w:r>
        <w:rPr>
          <w:rFonts w:ascii="方正仿宋_GBK" w:hAnsi="方正仿宋_GBK" w:eastAsia="方正仿宋_GBK" w:cs="Times New Roman"/>
        </w:rPr>
        <w:t>现对</w:t>
      </w:r>
      <w:r>
        <w:rPr>
          <w:rFonts w:hint="eastAsia" w:ascii="方正仿宋_GBK" w:hAnsi="方正仿宋_GBK" w:eastAsia="方正仿宋_GBK" w:cs="Times New Roman"/>
        </w:rPr>
        <w:t>本项目</w:t>
      </w:r>
      <w:r>
        <w:rPr>
          <w:rFonts w:ascii="方正仿宋_GBK" w:hAnsi="方正仿宋_GBK" w:eastAsia="方正仿宋_GBK" w:cs="Times New Roman"/>
        </w:rPr>
        <w:t>比选进行比选。</w:t>
      </w:r>
    </w:p>
    <w:p w14:paraId="5A8F1827">
      <w:pPr>
        <w:ind w:left="105" w:right="105" w:firstLine="420" w:firstLineChars="200"/>
        <w:contextualSpacing/>
        <w:rPr>
          <w:rFonts w:ascii="方正仿宋_GBK" w:hAnsi="方正仿宋_GBK" w:eastAsia="方正仿宋_GBK" w:cs="Times New Roman"/>
        </w:rPr>
      </w:pPr>
      <w:r>
        <w:rPr>
          <w:rFonts w:ascii="方正仿宋_GBK" w:hAnsi="方正仿宋_GBK" w:eastAsia="方正仿宋_GBK" w:cs="Times New Roman"/>
        </w:rPr>
        <w:t xml:space="preserve">1.1.2  </w:t>
      </w:r>
      <w:r>
        <w:rPr>
          <w:rFonts w:hint="eastAsia" w:ascii="方正仿宋_GBK" w:hAnsi="方正仿宋_GBK" w:eastAsia="方正仿宋_GBK" w:cs="Times New Roman"/>
        </w:rPr>
        <w:t>比选人：</w:t>
      </w:r>
      <w:r>
        <w:rPr>
          <w:rFonts w:ascii="方正仿宋_GBK" w:hAnsi="方正仿宋_GBK" w:eastAsia="方正仿宋_GBK" w:cs="Times New Roman"/>
        </w:rPr>
        <w:t>见</w:t>
      </w:r>
      <w:r>
        <w:rPr>
          <w:rFonts w:hint="eastAsia" w:ascii="方正仿宋_GBK" w:hAnsi="方正仿宋_GBK" w:eastAsia="方正仿宋_GBK" w:cs="Times New Roman"/>
        </w:rPr>
        <w:t>竞选人</w:t>
      </w:r>
      <w:r>
        <w:rPr>
          <w:rFonts w:ascii="方正仿宋_GBK" w:hAnsi="方正仿宋_GBK" w:eastAsia="方正仿宋_GBK" w:cs="Times New Roman"/>
        </w:rPr>
        <w:t>须知前附表。</w:t>
      </w:r>
    </w:p>
    <w:p w14:paraId="202843CE">
      <w:pPr>
        <w:ind w:left="105" w:right="105" w:firstLine="420" w:firstLineChars="200"/>
        <w:contextualSpacing/>
        <w:rPr>
          <w:rFonts w:ascii="方正仿宋_GBK" w:hAnsi="方正仿宋_GBK" w:eastAsia="方正仿宋_GBK" w:cs="Times New Roman"/>
        </w:rPr>
      </w:pPr>
      <w:r>
        <w:rPr>
          <w:rFonts w:ascii="方正仿宋_GBK" w:hAnsi="方正仿宋_GBK" w:eastAsia="方正仿宋_GBK" w:cs="Times New Roman"/>
        </w:rPr>
        <w:t>1.1.3  比选代理机构：见</w:t>
      </w:r>
      <w:r>
        <w:rPr>
          <w:rFonts w:hint="eastAsia" w:ascii="方正仿宋_GBK" w:hAnsi="方正仿宋_GBK" w:eastAsia="方正仿宋_GBK" w:cs="Times New Roman"/>
        </w:rPr>
        <w:t>竞选人</w:t>
      </w:r>
      <w:r>
        <w:rPr>
          <w:rFonts w:ascii="方正仿宋_GBK" w:hAnsi="方正仿宋_GBK" w:eastAsia="方正仿宋_GBK" w:cs="Times New Roman"/>
        </w:rPr>
        <w:t>须知前附表。</w:t>
      </w:r>
    </w:p>
    <w:p w14:paraId="4A26A618">
      <w:pPr>
        <w:ind w:left="105" w:right="105" w:firstLine="420" w:firstLineChars="200"/>
        <w:contextualSpacing/>
        <w:rPr>
          <w:rFonts w:ascii="方正仿宋_GBK" w:hAnsi="方正仿宋_GBK" w:eastAsia="方正仿宋_GBK" w:cs="Times New Roman"/>
        </w:rPr>
      </w:pPr>
      <w:r>
        <w:rPr>
          <w:rFonts w:ascii="方正仿宋_GBK" w:hAnsi="方正仿宋_GBK" w:eastAsia="方正仿宋_GBK" w:cs="Times New Roman"/>
        </w:rPr>
        <w:t>1.1.4</w:t>
      </w:r>
      <w:r>
        <w:rPr>
          <w:rFonts w:hint="eastAsia" w:ascii="方正仿宋_GBK" w:hAnsi="方正仿宋_GBK" w:eastAsia="方正仿宋_GBK" w:cs="Times New Roman"/>
        </w:rPr>
        <w:t xml:space="preserve"> </w:t>
      </w:r>
      <w:r>
        <w:rPr>
          <w:rFonts w:ascii="方正仿宋_GBK" w:hAnsi="方正仿宋_GBK" w:eastAsia="方正仿宋_GBK" w:cs="Times New Roman"/>
        </w:rPr>
        <w:t xml:space="preserve"> 比选项目名称：见</w:t>
      </w:r>
      <w:r>
        <w:rPr>
          <w:rFonts w:hint="eastAsia" w:ascii="方正仿宋_GBK" w:hAnsi="方正仿宋_GBK" w:eastAsia="方正仿宋_GBK" w:cs="Times New Roman"/>
        </w:rPr>
        <w:t>竞选人</w:t>
      </w:r>
      <w:r>
        <w:rPr>
          <w:rFonts w:ascii="方正仿宋_GBK" w:hAnsi="方正仿宋_GBK" w:eastAsia="方正仿宋_GBK" w:cs="Times New Roman"/>
        </w:rPr>
        <w:t>须知前附表。</w:t>
      </w:r>
    </w:p>
    <w:p w14:paraId="28AF0425">
      <w:pPr>
        <w:pStyle w:val="2"/>
        <w:spacing w:before="0" w:after="0" w:line="240" w:lineRule="auto"/>
        <w:ind w:left="105" w:right="105"/>
        <w:contextualSpacing/>
        <w:rPr>
          <w:rFonts w:ascii="方正仿宋_GBK" w:hAnsi="方正仿宋_GBK" w:eastAsia="方正仿宋_GBK" w:cs="Times New Roman"/>
        </w:rPr>
      </w:pPr>
      <w:bookmarkStart w:id="74" w:name="_Toc173920557"/>
      <w:bookmarkStart w:id="75" w:name="_Toc172188052"/>
      <w:r>
        <w:rPr>
          <w:rFonts w:hint="eastAsia" w:ascii="方正仿宋_GBK" w:hAnsi="方正仿宋_GBK" w:eastAsia="方正仿宋_GBK" w:cs="Times New Roman"/>
        </w:rPr>
        <w:t>1.2 比选项目的资金来源和落实情况</w:t>
      </w:r>
      <w:bookmarkEnd w:id="74"/>
      <w:bookmarkEnd w:id="75"/>
    </w:p>
    <w:p w14:paraId="4A3DF2AA">
      <w:pPr>
        <w:ind w:left="105" w:right="105" w:firstLine="420" w:firstLineChars="200"/>
        <w:contextualSpacing/>
        <w:rPr>
          <w:rFonts w:ascii="方正仿宋_GBK" w:hAnsi="方正仿宋_GBK" w:eastAsia="方正仿宋_GBK" w:cs="Times New Roman"/>
        </w:rPr>
      </w:pPr>
      <w:r>
        <w:rPr>
          <w:rFonts w:ascii="方正仿宋_GBK" w:hAnsi="方正仿宋_GBK" w:eastAsia="方正仿宋_GBK" w:cs="Times New Roman"/>
        </w:rPr>
        <w:t>1.2.1  资金来源及比例</w:t>
      </w:r>
      <w:r>
        <w:rPr>
          <w:rFonts w:hint="eastAsia" w:ascii="方正仿宋_GBK" w:hAnsi="方正仿宋_GBK" w:eastAsia="方正仿宋_GBK" w:cs="Times New Roman"/>
        </w:rPr>
        <w:t>：</w:t>
      </w:r>
      <w:r>
        <w:rPr>
          <w:rFonts w:ascii="方正仿宋_GBK" w:hAnsi="方正仿宋_GBK" w:eastAsia="方正仿宋_GBK" w:cs="Times New Roman"/>
        </w:rPr>
        <w:t>见</w:t>
      </w:r>
      <w:r>
        <w:rPr>
          <w:rFonts w:hint="eastAsia" w:ascii="方正仿宋_GBK" w:hAnsi="方正仿宋_GBK" w:eastAsia="方正仿宋_GBK" w:cs="Times New Roman"/>
        </w:rPr>
        <w:t>竞选人</w:t>
      </w:r>
      <w:r>
        <w:rPr>
          <w:rFonts w:ascii="方正仿宋_GBK" w:hAnsi="方正仿宋_GBK" w:eastAsia="方正仿宋_GBK" w:cs="Times New Roman"/>
        </w:rPr>
        <w:t>须知前附表。</w:t>
      </w:r>
    </w:p>
    <w:p w14:paraId="78073B05">
      <w:pPr>
        <w:ind w:left="105" w:right="105" w:firstLine="420" w:firstLineChars="200"/>
        <w:contextualSpacing/>
        <w:rPr>
          <w:rFonts w:ascii="方正仿宋_GBK" w:hAnsi="方正仿宋_GBK" w:eastAsia="方正仿宋_GBK" w:cs="Times New Roman"/>
        </w:rPr>
      </w:pPr>
      <w:r>
        <w:rPr>
          <w:rFonts w:ascii="方正仿宋_GBK" w:hAnsi="方正仿宋_GBK" w:eastAsia="方正仿宋_GBK" w:cs="Times New Roman"/>
        </w:rPr>
        <w:t>1.2.2  资金落实情况：见</w:t>
      </w:r>
      <w:r>
        <w:rPr>
          <w:rFonts w:hint="eastAsia" w:ascii="方正仿宋_GBK" w:hAnsi="方正仿宋_GBK" w:eastAsia="方正仿宋_GBK" w:cs="Times New Roman"/>
        </w:rPr>
        <w:t>竞选人</w:t>
      </w:r>
      <w:r>
        <w:rPr>
          <w:rFonts w:ascii="方正仿宋_GBK" w:hAnsi="方正仿宋_GBK" w:eastAsia="方正仿宋_GBK" w:cs="Times New Roman"/>
        </w:rPr>
        <w:t>须知前附表。</w:t>
      </w:r>
    </w:p>
    <w:p w14:paraId="0DACFF02">
      <w:pPr>
        <w:pStyle w:val="2"/>
        <w:spacing w:before="0" w:after="0" w:line="240" w:lineRule="auto"/>
        <w:ind w:left="105" w:right="105"/>
        <w:contextualSpacing/>
        <w:rPr>
          <w:rFonts w:ascii="方正仿宋_GBK" w:hAnsi="方正仿宋_GBK" w:eastAsia="方正仿宋_GBK" w:cs="Times New Roman"/>
        </w:rPr>
      </w:pPr>
      <w:bookmarkStart w:id="76" w:name="_Toc173920558"/>
      <w:bookmarkStart w:id="77" w:name="_Toc172188053"/>
      <w:r>
        <w:rPr>
          <w:rFonts w:hint="eastAsia" w:ascii="方正仿宋_GBK" w:hAnsi="方正仿宋_GBK" w:eastAsia="方正仿宋_GBK" w:cs="Times New Roman"/>
        </w:rPr>
        <w:t>1.3 比选范围、期限、项目地点和技术性能指标</w:t>
      </w:r>
      <w:bookmarkEnd w:id="76"/>
      <w:bookmarkEnd w:id="77"/>
    </w:p>
    <w:p w14:paraId="56ECD008">
      <w:pPr>
        <w:ind w:left="105" w:right="105" w:firstLine="420" w:firstLineChars="200"/>
        <w:contextualSpacing/>
        <w:rPr>
          <w:rFonts w:ascii="方正仿宋_GBK" w:hAnsi="方正仿宋_GBK" w:eastAsia="方正仿宋_GBK" w:cs="Times New Roman"/>
        </w:rPr>
      </w:pPr>
      <w:r>
        <w:rPr>
          <w:rFonts w:ascii="方正仿宋_GBK" w:hAnsi="方正仿宋_GBK" w:eastAsia="方正仿宋_GBK" w:cs="Times New Roman"/>
        </w:rPr>
        <w:t>1.3.1  比选范围：见</w:t>
      </w:r>
      <w:r>
        <w:rPr>
          <w:rFonts w:hint="eastAsia" w:ascii="方正仿宋_GBK" w:hAnsi="方正仿宋_GBK" w:eastAsia="方正仿宋_GBK" w:cs="Times New Roman"/>
        </w:rPr>
        <w:t>竞选人</w:t>
      </w:r>
      <w:r>
        <w:rPr>
          <w:rFonts w:ascii="方正仿宋_GBK" w:hAnsi="方正仿宋_GBK" w:eastAsia="方正仿宋_GBK" w:cs="Times New Roman"/>
        </w:rPr>
        <w:t>须知前附表。</w:t>
      </w:r>
    </w:p>
    <w:p w14:paraId="497FF8EA">
      <w:pPr>
        <w:ind w:left="105" w:right="105" w:firstLine="420" w:firstLineChars="200"/>
        <w:contextualSpacing/>
        <w:rPr>
          <w:rFonts w:ascii="方正仿宋_GBK" w:hAnsi="方正仿宋_GBK" w:eastAsia="方正仿宋_GBK" w:cs="Times New Roman"/>
        </w:rPr>
      </w:pPr>
      <w:r>
        <w:rPr>
          <w:rFonts w:ascii="方正仿宋_GBK" w:hAnsi="方正仿宋_GBK" w:eastAsia="方正仿宋_GBK" w:cs="Times New Roman"/>
        </w:rPr>
        <w:t>1.3.2  期</w:t>
      </w:r>
      <w:r>
        <w:rPr>
          <w:rFonts w:hint="eastAsia" w:ascii="方正仿宋_GBK" w:hAnsi="方正仿宋_GBK" w:eastAsia="方正仿宋_GBK" w:cs="Times New Roman"/>
        </w:rPr>
        <w:t>限：</w:t>
      </w:r>
      <w:r>
        <w:rPr>
          <w:rFonts w:ascii="方正仿宋_GBK" w:hAnsi="方正仿宋_GBK" w:eastAsia="方正仿宋_GBK" w:cs="Times New Roman"/>
        </w:rPr>
        <w:t>见</w:t>
      </w:r>
      <w:r>
        <w:rPr>
          <w:rFonts w:hint="eastAsia" w:ascii="方正仿宋_GBK" w:hAnsi="方正仿宋_GBK" w:eastAsia="方正仿宋_GBK" w:cs="Times New Roman"/>
        </w:rPr>
        <w:t>竞选人</w:t>
      </w:r>
      <w:r>
        <w:rPr>
          <w:rFonts w:ascii="方正仿宋_GBK" w:hAnsi="方正仿宋_GBK" w:eastAsia="方正仿宋_GBK" w:cs="Times New Roman"/>
        </w:rPr>
        <w:t>须知前附表。</w:t>
      </w:r>
    </w:p>
    <w:p w14:paraId="699302D8">
      <w:pPr>
        <w:ind w:left="105" w:right="105" w:firstLine="420" w:firstLineChars="200"/>
        <w:contextualSpacing/>
        <w:rPr>
          <w:rFonts w:ascii="方正仿宋_GBK" w:hAnsi="方正仿宋_GBK" w:eastAsia="方正仿宋_GBK" w:cs="Times New Roman"/>
        </w:rPr>
      </w:pPr>
      <w:r>
        <w:rPr>
          <w:rFonts w:ascii="方正仿宋_GBK" w:hAnsi="方正仿宋_GBK" w:eastAsia="方正仿宋_GBK" w:cs="Times New Roman"/>
        </w:rPr>
        <w:t xml:space="preserve">1.3.3  </w:t>
      </w:r>
      <w:r>
        <w:rPr>
          <w:rFonts w:hint="eastAsia" w:ascii="方正仿宋_GBK" w:hAnsi="方正仿宋_GBK" w:eastAsia="方正仿宋_GBK" w:cs="Times New Roman"/>
        </w:rPr>
        <w:t>项目</w:t>
      </w:r>
      <w:r>
        <w:rPr>
          <w:rFonts w:ascii="方正仿宋_GBK" w:hAnsi="方正仿宋_GBK" w:eastAsia="方正仿宋_GBK" w:cs="Times New Roman"/>
        </w:rPr>
        <w:t>地点：见</w:t>
      </w:r>
      <w:r>
        <w:rPr>
          <w:rFonts w:hint="eastAsia" w:ascii="方正仿宋_GBK" w:hAnsi="方正仿宋_GBK" w:eastAsia="方正仿宋_GBK" w:cs="Times New Roman"/>
        </w:rPr>
        <w:t>竞选人</w:t>
      </w:r>
      <w:r>
        <w:rPr>
          <w:rFonts w:ascii="方正仿宋_GBK" w:hAnsi="方正仿宋_GBK" w:eastAsia="方正仿宋_GBK" w:cs="Times New Roman"/>
        </w:rPr>
        <w:t>须知前附表。</w:t>
      </w:r>
    </w:p>
    <w:p w14:paraId="40C0293A">
      <w:pPr>
        <w:ind w:left="105" w:right="105" w:firstLine="420" w:firstLineChars="200"/>
        <w:contextualSpacing/>
        <w:rPr>
          <w:rFonts w:ascii="方正仿宋_GBK" w:hAnsi="方正仿宋_GBK" w:eastAsia="方正仿宋_GBK" w:cs="Times New Roman"/>
        </w:rPr>
      </w:pPr>
      <w:r>
        <w:rPr>
          <w:rFonts w:ascii="方正仿宋_GBK" w:hAnsi="方正仿宋_GBK" w:eastAsia="方正仿宋_GBK" w:cs="Times New Roman"/>
        </w:rPr>
        <w:t>1.3.4  技术性能指标：见</w:t>
      </w:r>
      <w:r>
        <w:rPr>
          <w:rFonts w:hint="eastAsia" w:ascii="方正仿宋_GBK" w:hAnsi="方正仿宋_GBK" w:eastAsia="方正仿宋_GBK" w:cs="Times New Roman"/>
        </w:rPr>
        <w:t>竞选人</w:t>
      </w:r>
      <w:r>
        <w:rPr>
          <w:rFonts w:ascii="方正仿宋_GBK" w:hAnsi="方正仿宋_GBK" w:eastAsia="方正仿宋_GBK" w:cs="Times New Roman"/>
        </w:rPr>
        <w:t>须知前附表。</w:t>
      </w:r>
    </w:p>
    <w:p w14:paraId="608D0786">
      <w:pPr>
        <w:pStyle w:val="2"/>
        <w:spacing w:before="0" w:after="0" w:line="240" w:lineRule="auto"/>
        <w:ind w:left="105" w:right="105"/>
        <w:contextualSpacing/>
        <w:rPr>
          <w:rFonts w:ascii="方正仿宋_GBK" w:hAnsi="方正仿宋_GBK" w:eastAsia="方正仿宋_GBK" w:cs="Times New Roman"/>
        </w:rPr>
      </w:pPr>
      <w:bookmarkStart w:id="78" w:name="_Toc172188054"/>
      <w:bookmarkStart w:id="79" w:name="_Toc173920559"/>
      <w:r>
        <w:rPr>
          <w:rFonts w:hint="eastAsia" w:ascii="方正仿宋_GBK" w:hAnsi="方正仿宋_GBK" w:eastAsia="方正仿宋_GBK" w:cs="Times New Roman"/>
        </w:rPr>
        <w:t>1.4 竞选人资格要求</w:t>
      </w:r>
      <w:bookmarkEnd w:id="78"/>
      <w:bookmarkEnd w:id="79"/>
    </w:p>
    <w:p w14:paraId="680A1057">
      <w:pPr>
        <w:ind w:left="105" w:right="105" w:firstLine="420" w:firstLineChars="200"/>
        <w:contextualSpacing/>
        <w:rPr>
          <w:rFonts w:ascii="方正仿宋_GBK" w:hAnsi="方正仿宋_GBK" w:eastAsia="方正仿宋_GBK" w:cs="Times New Roman"/>
        </w:rPr>
      </w:pPr>
      <w:r>
        <w:rPr>
          <w:rFonts w:ascii="方正仿宋_GBK" w:hAnsi="方正仿宋_GBK" w:eastAsia="方正仿宋_GBK" w:cs="Times New Roman"/>
        </w:rPr>
        <w:t xml:space="preserve">1.4.1  </w:t>
      </w:r>
      <w:r>
        <w:rPr>
          <w:rFonts w:hint="eastAsia" w:ascii="方正仿宋_GBK" w:hAnsi="方正仿宋_GBK" w:eastAsia="方正仿宋_GBK" w:cs="Times New Roman"/>
        </w:rPr>
        <w:t>竞选人</w:t>
      </w:r>
      <w:r>
        <w:rPr>
          <w:rFonts w:ascii="方正仿宋_GBK" w:hAnsi="方正仿宋_GBK" w:eastAsia="方正仿宋_GBK" w:cs="Times New Roman"/>
        </w:rPr>
        <w:t>应具备承担本比选项目资质条件、能力和信誉：</w:t>
      </w:r>
    </w:p>
    <w:p w14:paraId="46FC4C8A">
      <w:pPr>
        <w:ind w:left="105" w:right="105" w:firstLine="420" w:firstLineChars="200"/>
        <w:contextualSpacing/>
        <w:rPr>
          <w:rFonts w:ascii="方正仿宋_GBK" w:hAnsi="方正仿宋_GBK" w:eastAsia="方正仿宋_GBK" w:cs="Times New Roman"/>
        </w:rPr>
      </w:pPr>
      <w:r>
        <w:rPr>
          <w:rFonts w:ascii="方正仿宋_GBK" w:hAnsi="方正仿宋_GBK" w:eastAsia="方正仿宋_GBK" w:cs="Times New Roman"/>
        </w:rPr>
        <w:t>（1）资质要求：见</w:t>
      </w:r>
      <w:r>
        <w:rPr>
          <w:rFonts w:hint="eastAsia" w:ascii="方正仿宋_GBK" w:hAnsi="方正仿宋_GBK" w:eastAsia="方正仿宋_GBK" w:cs="Times New Roman"/>
        </w:rPr>
        <w:t>竞选人</w:t>
      </w:r>
      <w:r>
        <w:rPr>
          <w:rFonts w:ascii="方正仿宋_GBK" w:hAnsi="方正仿宋_GBK" w:eastAsia="方正仿宋_GBK" w:cs="Times New Roman"/>
        </w:rPr>
        <w:t>须知前附表；</w:t>
      </w:r>
    </w:p>
    <w:p w14:paraId="260F5156">
      <w:pPr>
        <w:ind w:left="105" w:right="105" w:firstLine="420" w:firstLineChars="200"/>
        <w:contextualSpacing/>
        <w:rPr>
          <w:rFonts w:ascii="方正仿宋_GBK" w:hAnsi="方正仿宋_GBK" w:eastAsia="方正仿宋_GBK" w:cs="Times New Roman"/>
        </w:rPr>
      </w:pPr>
      <w:r>
        <w:rPr>
          <w:rFonts w:ascii="方正仿宋_GBK" w:hAnsi="方正仿宋_GBK" w:eastAsia="方正仿宋_GBK" w:cs="Times New Roman"/>
        </w:rPr>
        <w:t>（2）财务要求：见</w:t>
      </w:r>
      <w:r>
        <w:rPr>
          <w:rFonts w:hint="eastAsia" w:ascii="方正仿宋_GBK" w:hAnsi="方正仿宋_GBK" w:eastAsia="方正仿宋_GBK" w:cs="Times New Roman"/>
        </w:rPr>
        <w:t>竞选人</w:t>
      </w:r>
      <w:r>
        <w:rPr>
          <w:rFonts w:ascii="方正仿宋_GBK" w:hAnsi="方正仿宋_GBK" w:eastAsia="方正仿宋_GBK" w:cs="Times New Roman"/>
        </w:rPr>
        <w:t>须知前附表；</w:t>
      </w:r>
    </w:p>
    <w:p w14:paraId="7D26788D">
      <w:pPr>
        <w:ind w:left="105" w:right="105" w:firstLine="420" w:firstLineChars="200"/>
        <w:contextualSpacing/>
        <w:rPr>
          <w:rFonts w:ascii="方正仿宋_GBK" w:hAnsi="方正仿宋_GBK" w:eastAsia="方正仿宋_GBK" w:cs="Times New Roman"/>
        </w:rPr>
      </w:pPr>
      <w:r>
        <w:rPr>
          <w:rFonts w:ascii="方正仿宋_GBK" w:hAnsi="方正仿宋_GBK" w:eastAsia="方正仿宋_GBK" w:cs="Times New Roman"/>
        </w:rPr>
        <w:t>（3）业绩要求：见</w:t>
      </w:r>
      <w:r>
        <w:rPr>
          <w:rFonts w:hint="eastAsia" w:ascii="方正仿宋_GBK" w:hAnsi="方正仿宋_GBK" w:eastAsia="方正仿宋_GBK" w:cs="Times New Roman"/>
        </w:rPr>
        <w:t>竞选人</w:t>
      </w:r>
      <w:r>
        <w:rPr>
          <w:rFonts w:ascii="方正仿宋_GBK" w:hAnsi="方正仿宋_GBK" w:eastAsia="方正仿宋_GBK" w:cs="Times New Roman"/>
        </w:rPr>
        <w:t>须知前附表；</w:t>
      </w:r>
    </w:p>
    <w:p w14:paraId="2651EA57">
      <w:pPr>
        <w:ind w:left="105" w:right="105" w:firstLine="420" w:firstLineChars="200"/>
        <w:contextualSpacing/>
        <w:rPr>
          <w:rFonts w:ascii="方正仿宋_GBK" w:hAnsi="方正仿宋_GBK" w:eastAsia="方正仿宋_GBK" w:cs="Times New Roman"/>
        </w:rPr>
      </w:pPr>
      <w:r>
        <w:rPr>
          <w:rFonts w:ascii="方正仿宋_GBK" w:hAnsi="方正仿宋_GBK" w:eastAsia="方正仿宋_GBK" w:cs="Times New Roman"/>
        </w:rPr>
        <w:t>（4）信誉要求：见</w:t>
      </w:r>
      <w:r>
        <w:rPr>
          <w:rFonts w:hint="eastAsia" w:ascii="方正仿宋_GBK" w:hAnsi="方正仿宋_GBK" w:eastAsia="方正仿宋_GBK" w:cs="Times New Roman"/>
        </w:rPr>
        <w:t>竞选人</w:t>
      </w:r>
      <w:r>
        <w:rPr>
          <w:rFonts w:ascii="方正仿宋_GBK" w:hAnsi="方正仿宋_GBK" w:eastAsia="方正仿宋_GBK" w:cs="Times New Roman"/>
        </w:rPr>
        <w:t>须知前附表；</w:t>
      </w:r>
    </w:p>
    <w:p w14:paraId="546185A0">
      <w:pPr>
        <w:ind w:left="105" w:right="105" w:firstLine="420" w:firstLineChars="200"/>
        <w:contextualSpacing/>
        <w:rPr>
          <w:rFonts w:ascii="方正仿宋_GBK" w:hAnsi="方正仿宋_GBK" w:eastAsia="方正仿宋_GBK" w:cs="Times New Roman"/>
        </w:rPr>
      </w:pPr>
      <w:r>
        <w:rPr>
          <w:rFonts w:ascii="方正仿宋_GBK" w:hAnsi="方正仿宋_GBK" w:eastAsia="方正仿宋_GBK" w:cs="Times New Roman"/>
        </w:rPr>
        <w:t>（5）其他要求：见</w:t>
      </w:r>
      <w:r>
        <w:rPr>
          <w:rFonts w:hint="eastAsia" w:ascii="方正仿宋_GBK" w:hAnsi="方正仿宋_GBK" w:eastAsia="方正仿宋_GBK" w:cs="Times New Roman"/>
        </w:rPr>
        <w:t>竞选人</w:t>
      </w:r>
      <w:r>
        <w:rPr>
          <w:rFonts w:ascii="方正仿宋_GBK" w:hAnsi="方正仿宋_GBK" w:eastAsia="方正仿宋_GBK" w:cs="Times New Roman"/>
        </w:rPr>
        <w:t>须知前附表。</w:t>
      </w:r>
    </w:p>
    <w:p w14:paraId="50D69819">
      <w:pPr>
        <w:ind w:left="105" w:right="105" w:firstLine="420" w:firstLineChars="200"/>
        <w:contextualSpacing/>
        <w:rPr>
          <w:rFonts w:ascii="方正仿宋_GBK" w:hAnsi="方正仿宋_GBK" w:eastAsia="方正仿宋_GBK" w:cs="Times New Roman"/>
        </w:rPr>
      </w:pPr>
      <w:r>
        <w:rPr>
          <w:rFonts w:ascii="方正仿宋_GBK" w:hAnsi="方正仿宋_GBK" w:eastAsia="方正仿宋_GBK" w:cs="Times New Roman"/>
        </w:rPr>
        <w:t xml:space="preserve">1.4.2 </w:t>
      </w:r>
      <w:r>
        <w:rPr>
          <w:rFonts w:hint="eastAsia" w:ascii="方正仿宋_GBK" w:hAnsi="方正仿宋_GBK" w:eastAsia="方正仿宋_GBK" w:cs="Times New Roman"/>
        </w:rPr>
        <w:t>竞选人</w:t>
      </w:r>
      <w:r>
        <w:rPr>
          <w:rFonts w:ascii="方正仿宋_GBK" w:hAnsi="方正仿宋_GBK" w:eastAsia="方正仿宋_GBK" w:cs="Times New Roman"/>
        </w:rPr>
        <w:t>须知前附表规定接受联合体竞选的</w:t>
      </w:r>
      <w:r>
        <w:rPr>
          <w:rFonts w:hint="eastAsia" w:ascii="方正仿宋_GBK" w:hAnsi="方正仿宋_GBK" w:eastAsia="方正仿宋_GBK" w:cs="Times New Roman"/>
        </w:rPr>
        <w:t>，</w:t>
      </w:r>
      <w:r>
        <w:rPr>
          <w:rFonts w:ascii="方正仿宋_GBK" w:hAnsi="方正仿宋_GBK" w:eastAsia="方正仿宋_GBK" w:cs="Times New Roman"/>
        </w:rPr>
        <w:t>联合体除应符合本章第1.4.1 项和</w:t>
      </w:r>
      <w:r>
        <w:rPr>
          <w:rFonts w:hint="eastAsia" w:ascii="方正仿宋_GBK" w:hAnsi="方正仿宋_GBK" w:eastAsia="方正仿宋_GBK" w:cs="Times New Roman"/>
        </w:rPr>
        <w:t>竞选人</w:t>
      </w:r>
      <w:r>
        <w:rPr>
          <w:rFonts w:ascii="方正仿宋_GBK" w:hAnsi="方正仿宋_GBK" w:eastAsia="方正仿宋_GBK" w:cs="Times New Roman"/>
        </w:rPr>
        <w:t>须知前附表的要求外，还应遵守以下规定：</w:t>
      </w:r>
    </w:p>
    <w:p w14:paraId="616EF7C3">
      <w:pPr>
        <w:ind w:left="105" w:right="105" w:firstLine="420" w:firstLineChars="200"/>
        <w:contextualSpacing/>
        <w:rPr>
          <w:rFonts w:ascii="方正仿宋_GBK" w:hAnsi="方正仿宋_GBK" w:eastAsia="方正仿宋_GBK" w:cs="Times New Roman"/>
        </w:rPr>
      </w:pPr>
      <w:r>
        <w:rPr>
          <w:rFonts w:ascii="方正仿宋_GBK" w:hAnsi="方正仿宋_GBK" w:eastAsia="方正仿宋_GBK" w:cs="Times New Roman"/>
        </w:rPr>
        <w:t>（1）联合体各方应按</w:t>
      </w:r>
      <w:r>
        <w:rPr>
          <w:rFonts w:hint="eastAsia" w:ascii="方正仿宋_GBK" w:hAnsi="方正仿宋_GBK" w:eastAsia="方正仿宋_GBK" w:cs="Times New Roman"/>
        </w:rPr>
        <w:t>比选文件</w:t>
      </w:r>
      <w:r>
        <w:rPr>
          <w:rFonts w:ascii="方正仿宋_GBK" w:hAnsi="方正仿宋_GBK" w:eastAsia="方正仿宋_GBK" w:cs="Times New Roman"/>
        </w:rPr>
        <w:t>提供的格式签订联合体协议书，明确联合体牵头人和各方权利义务，并承诺就</w:t>
      </w:r>
      <w:r>
        <w:rPr>
          <w:rFonts w:hint="eastAsia" w:ascii="方正仿宋_GBK" w:hAnsi="方正仿宋_GBK" w:eastAsia="方正仿宋_GBK" w:cs="Times New Roman"/>
        </w:rPr>
        <w:t>成交</w:t>
      </w:r>
      <w:r>
        <w:rPr>
          <w:rFonts w:ascii="方正仿宋_GBK" w:hAnsi="方正仿宋_GBK" w:eastAsia="方正仿宋_GBK" w:cs="Times New Roman"/>
        </w:rPr>
        <w:t>项目向</w:t>
      </w:r>
      <w:r>
        <w:rPr>
          <w:rFonts w:hint="eastAsia" w:ascii="方正仿宋_GBK" w:hAnsi="方正仿宋_GBK" w:eastAsia="方正仿宋_GBK" w:cs="Times New Roman"/>
        </w:rPr>
        <w:t>比选人</w:t>
      </w:r>
      <w:r>
        <w:rPr>
          <w:rFonts w:ascii="方正仿宋_GBK" w:hAnsi="方正仿宋_GBK" w:eastAsia="方正仿宋_GBK" w:cs="Times New Roman"/>
        </w:rPr>
        <w:t>承担连带责任；</w:t>
      </w:r>
    </w:p>
    <w:p w14:paraId="09BC7D4A">
      <w:pPr>
        <w:ind w:left="105" w:right="105" w:firstLine="420" w:firstLineChars="200"/>
        <w:contextualSpacing/>
        <w:rPr>
          <w:rFonts w:ascii="方正仿宋_GBK" w:hAnsi="方正仿宋_GBK" w:eastAsia="方正仿宋_GBK" w:cs="Times New Roman"/>
        </w:rPr>
      </w:pPr>
      <w:r>
        <w:rPr>
          <w:rFonts w:ascii="方正仿宋_GBK" w:hAnsi="方正仿宋_GBK" w:eastAsia="方正仿宋_GBK" w:cs="Times New Roman"/>
        </w:rPr>
        <w:t>（2）由同一专业的单位组成的联合体，按照资质等级较低的单位确定资质等级；</w:t>
      </w:r>
    </w:p>
    <w:p w14:paraId="4850F6B8">
      <w:pPr>
        <w:ind w:left="105" w:right="105" w:firstLine="420" w:firstLineChars="200"/>
        <w:contextualSpacing/>
        <w:rPr>
          <w:rFonts w:ascii="方正仿宋_GBK" w:hAnsi="方正仿宋_GBK" w:eastAsia="方正仿宋_GBK" w:cs="Times New Roman"/>
        </w:rPr>
      </w:pPr>
      <w:r>
        <w:rPr>
          <w:rFonts w:ascii="方正仿宋_GBK" w:hAnsi="方正仿宋_GBK" w:eastAsia="方正仿宋_GBK" w:cs="Times New Roman"/>
        </w:rPr>
        <w:t>（3）联合体各方不得再以自己名义单独或参加其他联合体在本比选项目中竞选，否则各相关竞选均无效。</w:t>
      </w:r>
    </w:p>
    <w:p w14:paraId="135F6AE0">
      <w:pPr>
        <w:ind w:left="105" w:right="105" w:firstLine="420" w:firstLineChars="200"/>
        <w:contextualSpacing/>
        <w:outlineLvl w:val="3"/>
        <w:rPr>
          <w:rFonts w:ascii="方正仿宋_GBK" w:hAnsi="方正仿宋_GBK" w:eastAsia="方正仿宋_GBK" w:cs="Times New Roman"/>
        </w:rPr>
      </w:pPr>
      <w:r>
        <w:rPr>
          <w:rFonts w:ascii="方正仿宋_GBK" w:hAnsi="方正仿宋_GBK" w:eastAsia="方正仿宋_GBK" w:cs="Times New Roman"/>
        </w:rPr>
        <w:t xml:space="preserve">1.4.3  </w:t>
      </w:r>
      <w:r>
        <w:rPr>
          <w:rFonts w:hint="eastAsia" w:ascii="方正仿宋_GBK" w:hAnsi="方正仿宋_GBK" w:eastAsia="方正仿宋_GBK" w:cs="Times New Roman"/>
        </w:rPr>
        <w:t>竞选人</w:t>
      </w:r>
      <w:r>
        <w:rPr>
          <w:rFonts w:ascii="方正仿宋_GBK" w:hAnsi="方正仿宋_GBK" w:eastAsia="方正仿宋_GBK" w:cs="Times New Roman"/>
        </w:rPr>
        <w:t>不得存在下列情形之一：</w:t>
      </w:r>
    </w:p>
    <w:p w14:paraId="32B6CA50">
      <w:pPr>
        <w:ind w:left="105" w:right="105" w:firstLine="420" w:firstLineChars="200"/>
        <w:contextualSpacing/>
        <w:rPr>
          <w:rFonts w:ascii="方正仿宋_GBK" w:hAnsi="方正仿宋_GBK" w:eastAsia="方正仿宋_GBK" w:cs="Times New Roman"/>
        </w:rPr>
      </w:pPr>
      <w:r>
        <w:rPr>
          <w:rFonts w:ascii="方正仿宋_GBK" w:hAnsi="方正仿宋_GBK" w:eastAsia="方正仿宋_GBK" w:cs="Times New Roman"/>
        </w:rPr>
        <w:t>（1）与</w:t>
      </w:r>
      <w:r>
        <w:rPr>
          <w:rFonts w:hint="eastAsia" w:ascii="方正仿宋_GBK" w:hAnsi="方正仿宋_GBK" w:eastAsia="方正仿宋_GBK" w:cs="Times New Roman"/>
        </w:rPr>
        <w:t>比选人</w:t>
      </w:r>
      <w:r>
        <w:rPr>
          <w:rFonts w:ascii="方正仿宋_GBK" w:hAnsi="方正仿宋_GBK" w:eastAsia="方正仿宋_GBK" w:cs="Times New Roman"/>
        </w:rPr>
        <w:t>存在利害关系且可能影响比选公正性；</w:t>
      </w:r>
    </w:p>
    <w:p w14:paraId="3422F39C">
      <w:pPr>
        <w:ind w:left="105" w:right="105" w:firstLine="420" w:firstLineChars="200"/>
        <w:contextualSpacing/>
        <w:rPr>
          <w:rFonts w:ascii="方正仿宋_GBK" w:hAnsi="方正仿宋_GBK" w:eastAsia="方正仿宋_GBK" w:cs="Times New Roman"/>
        </w:rPr>
      </w:pPr>
      <w:r>
        <w:rPr>
          <w:rFonts w:ascii="方正仿宋_GBK" w:hAnsi="方正仿宋_GBK" w:eastAsia="方正仿宋_GBK" w:cs="Times New Roman"/>
        </w:rPr>
        <w:t>（2）与本比选项目的其他</w:t>
      </w:r>
      <w:r>
        <w:rPr>
          <w:rFonts w:hint="eastAsia" w:ascii="方正仿宋_GBK" w:hAnsi="方正仿宋_GBK" w:eastAsia="方正仿宋_GBK" w:cs="Times New Roman"/>
        </w:rPr>
        <w:t>竞选人</w:t>
      </w:r>
      <w:r>
        <w:rPr>
          <w:rFonts w:ascii="方正仿宋_GBK" w:hAnsi="方正仿宋_GBK" w:eastAsia="方正仿宋_GBK" w:cs="Times New Roman"/>
        </w:rPr>
        <w:t>为同一个单位负责人；</w:t>
      </w:r>
    </w:p>
    <w:p w14:paraId="7497B20F">
      <w:pPr>
        <w:ind w:left="105" w:right="105" w:firstLine="420" w:firstLineChars="200"/>
        <w:contextualSpacing/>
        <w:rPr>
          <w:rFonts w:ascii="方正仿宋_GBK" w:hAnsi="方正仿宋_GBK" w:eastAsia="方正仿宋_GBK" w:cs="Times New Roman"/>
        </w:rPr>
      </w:pPr>
      <w:r>
        <w:rPr>
          <w:rFonts w:ascii="方正仿宋_GBK" w:hAnsi="方正仿宋_GBK" w:eastAsia="方正仿宋_GBK" w:cs="Times New Roman"/>
        </w:rPr>
        <w:t>（3）与本比选项目的其他</w:t>
      </w:r>
      <w:r>
        <w:rPr>
          <w:rFonts w:hint="eastAsia" w:ascii="方正仿宋_GBK" w:hAnsi="方正仿宋_GBK" w:eastAsia="方正仿宋_GBK" w:cs="Times New Roman"/>
        </w:rPr>
        <w:t>竞选人</w:t>
      </w:r>
      <w:r>
        <w:rPr>
          <w:rFonts w:ascii="方正仿宋_GBK" w:hAnsi="方正仿宋_GBK" w:eastAsia="方正仿宋_GBK" w:cs="Times New Roman"/>
        </w:rPr>
        <w:t>存在控股、管理关系；</w:t>
      </w:r>
    </w:p>
    <w:p w14:paraId="62B8A123">
      <w:pPr>
        <w:ind w:left="105" w:right="105" w:firstLine="420" w:firstLineChars="200"/>
        <w:contextualSpacing/>
        <w:rPr>
          <w:rFonts w:ascii="方正仿宋_GBK" w:hAnsi="方正仿宋_GBK" w:eastAsia="方正仿宋_GBK" w:cs="Times New Roman"/>
        </w:rPr>
      </w:pPr>
      <w:r>
        <w:rPr>
          <w:rFonts w:ascii="方正仿宋_GBK" w:hAnsi="方正仿宋_GBK" w:eastAsia="方正仿宋_GBK" w:cs="Times New Roman"/>
        </w:rPr>
        <w:t>（</w:t>
      </w:r>
      <w:r>
        <w:rPr>
          <w:rFonts w:hint="eastAsia" w:ascii="方正仿宋_GBK" w:hAnsi="方正仿宋_GBK" w:eastAsia="方正仿宋_GBK" w:cs="Times New Roman"/>
        </w:rPr>
        <w:t>4</w:t>
      </w:r>
      <w:r>
        <w:rPr>
          <w:rFonts w:ascii="方正仿宋_GBK" w:hAnsi="方正仿宋_GBK" w:eastAsia="方正仿宋_GBK" w:cs="Times New Roman"/>
        </w:rPr>
        <w:t>）被依法暂停或者取消竞选资格；</w:t>
      </w:r>
    </w:p>
    <w:p w14:paraId="22D466A2">
      <w:pPr>
        <w:ind w:left="105" w:right="105" w:firstLine="420" w:firstLineChars="200"/>
        <w:contextualSpacing/>
        <w:rPr>
          <w:rFonts w:ascii="方正仿宋_GBK" w:hAnsi="方正仿宋_GBK" w:eastAsia="方正仿宋_GBK" w:cs="Times New Roman"/>
        </w:rPr>
      </w:pPr>
      <w:r>
        <w:rPr>
          <w:rFonts w:ascii="方正仿宋_GBK" w:hAnsi="方正仿宋_GBK" w:eastAsia="方正仿宋_GBK" w:cs="Times New Roman"/>
        </w:rPr>
        <w:t>（</w:t>
      </w:r>
      <w:r>
        <w:rPr>
          <w:rFonts w:hint="eastAsia" w:ascii="方正仿宋_GBK" w:hAnsi="方正仿宋_GBK" w:eastAsia="方正仿宋_GBK" w:cs="Times New Roman"/>
        </w:rPr>
        <w:t>5</w:t>
      </w:r>
      <w:r>
        <w:rPr>
          <w:rFonts w:ascii="方正仿宋_GBK" w:hAnsi="方正仿宋_GBK" w:eastAsia="方正仿宋_GBK" w:cs="Times New Roman"/>
        </w:rPr>
        <w:t>）被责令停产停业、暂扣或者吊销许可证、暂扣或者吊销执照；</w:t>
      </w:r>
    </w:p>
    <w:p w14:paraId="2EF972DF">
      <w:pPr>
        <w:ind w:left="105" w:right="105" w:firstLine="420" w:firstLineChars="200"/>
        <w:contextualSpacing/>
        <w:rPr>
          <w:rFonts w:ascii="方正仿宋_GBK" w:hAnsi="方正仿宋_GBK" w:eastAsia="方正仿宋_GBK" w:cs="Times New Roman"/>
        </w:rPr>
      </w:pPr>
      <w:r>
        <w:rPr>
          <w:rFonts w:ascii="方正仿宋_GBK" w:hAnsi="方正仿宋_GBK" w:eastAsia="方正仿宋_GBK" w:cs="Times New Roman"/>
        </w:rPr>
        <w:t>（</w:t>
      </w:r>
      <w:r>
        <w:rPr>
          <w:rFonts w:hint="eastAsia" w:ascii="方正仿宋_GBK" w:hAnsi="方正仿宋_GBK" w:eastAsia="方正仿宋_GBK" w:cs="Times New Roman"/>
        </w:rPr>
        <w:t>6</w:t>
      </w:r>
      <w:r>
        <w:rPr>
          <w:rFonts w:ascii="方正仿宋_GBK" w:hAnsi="方正仿宋_GBK" w:eastAsia="方正仿宋_GBK" w:cs="Times New Roman"/>
        </w:rPr>
        <w:t>）进入清算程序，或被宣告破产，或其他丧失履约能力的情形；</w:t>
      </w:r>
    </w:p>
    <w:p w14:paraId="2CC6846C">
      <w:pPr>
        <w:ind w:left="105" w:right="105" w:firstLine="420" w:firstLineChars="200"/>
        <w:contextualSpacing/>
        <w:rPr>
          <w:rFonts w:ascii="方正仿宋_GBK" w:hAnsi="方正仿宋_GBK" w:eastAsia="方正仿宋_GBK" w:cs="Times New Roman"/>
        </w:rPr>
      </w:pPr>
      <w:r>
        <w:rPr>
          <w:rFonts w:ascii="方正仿宋_GBK" w:hAnsi="方正仿宋_GBK" w:eastAsia="方正仿宋_GBK" w:cs="Times New Roman"/>
        </w:rPr>
        <w:t>（</w:t>
      </w:r>
      <w:r>
        <w:rPr>
          <w:rFonts w:hint="eastAsia" w:ascii="方正仿宋_GBK" w:hAnsi="方正仿宋_GBK" w:eastAsia="方正仿宋_GBK" w:cs="Times New Roman"/>
        </w:rPr>
        <w:t>7</w:t>
      </w:r>
      <w:r>
        <w:rPr>
          <w:rFonts w:ascii="方正仿宋_GBK" w:hAnsi="方正仿宋_GBK" w:eastAsia="方正仿宋_GBK" w:cs="Times New Roman"/>
        </w:rPr>
        <w:t>）在最近三年内发生重大质量问题（以相关行业主管部门的行政处罚决定或司法机关出具的有关法律文书为准）；</w:t>
      </w:r>
    </w:p>
    <w:p w14:paraId="72E28F30">
      <w:pPr>
        <w:ind w:left="105" w:right="105" w:firstLine="420" w:firstLineChars="200"/>
        <w:contextualSpacing/>
        <w:rPr>
          <w:rFonts w:ascii="方正仿宋_GBK" w:hAnsi="方正仿宋_GBK" w:eastAsia="方正仿宋_GBK" w:cs="Times New Roman"/>
        </w:rPr>
      </w:pPr>
      <w:r>
        <w:rPr>
          <w:rFonts w:ascii="方正仿宋_GBK" w:hAnsi="方正仿宋_GBK" w:eastAsia="方正仿宋_GBK" w:cs="Times New Roman"/>
        </w:rPr>
        <w:t>（</w:t>
      </w:r>
      <w:r>
        <w:rPr>
          <w:rFonts w:hint="eastAsia" w:ascii="方正仿宋_GBK" w:hAnsi="方正仿宋_GBK" w:eastAsia="方正仿宋_GBK" w:cs="Times New Roman"/>
        </w:rPr>
        <w:t>8</w:t>
      </w:r>
      <w:r>
        <w:rPr>
          <w:rFonts w:ascii="方正仿宋_GBK" w:hAnsi="方正仿宋_GBK" w:eastAsia="方正仿宋_GBK" w:cs="Times New Roman"/>
        </w:rPr>
        <w:t>）被工商行政管理机关在全国企业信用信息公示系统中列入严重违法失信企业名单</w:t>
      </w:r>
      <w:r>
        <w:rPr>
          <w:rFonts w:hint="eastAsia" w:ascii="方正仿宋_GBK" w:hAnsi="方正仿宋_GBK" w:eastAsia="方正仿宋_GBK" w:cs="Times New Roman"/>
        </w:rPr>
        <w:t>；</w:t>
      </w:r>
    </w:p>
    <w:p w14:paraId="6AD754D5">
      <w:pPr>
        <w:ind w:left="105" w:right="105" w:firstLine="420" w:firstLineChars="200"/>
        <w:contextualSpacing/>
        <w:rPr>
          <w:rFonts w:ascii="方正仿宋_GBK" w:hAnsi="方正仿宋_GBK" w:eastAsia="方正仿宋_GBK" w:cs="Times New Roman"/>
        </w:rPr>
      </w:pPr>
      <w:r>
        <w:rPr>
          <w:rFonts w:ascii="方正仿宋_GBK" w:hAnsi="方正仿宋_GBK" w:eastAsia="方正仿宋_GBK" w:cs="Times New Roman"/>
        </w:rPr>
        <w:t>（</w:t>
      </w:r>
      <w:r>
        <w:rPr>
          <w:rFonts w:hint="eastAsia" w:ascii="方正仿宋_GBK" w:hAnsi="方正仿宋_GBK" w:eastAsia="方正仿宋_GBK" w:cs="Times New Roman"/>
        </w:rPr>
        <w:t>9</w:t>
      </w:r>
      <w:r>
        <w:rPr>
          <w:rFonts w:ascii="方正仿宋_GBK" w:hAnsi="方正仿宋_GBK" w:eastAsia="方正仿宋_GBK" w:cs="Times New Roman"/>
        </w:rPr>
        <w:t>）被最高人民法院在“信用中国”网站（www.creditchina.gov.cn）或各级信用信息共享平台中列入失信被执行人名单；</w:t>
      </w:r>
    </w:p>
    <w:p w14:paraId="6150D0FA">
      <w:pPr>
        <w:ind w:left="105" w:right="105" w:firstLine="420" w:firstLineChars="200"/>
        <w:contextualSpacing/>
        <w:rPr>
          <w:rFonts w:ascii="方正仿宋_GBK" w:hAnsi="方正仿宋_GBK" w:eastAsia="方正仿宋_GBK" w:cs="Times New Roman"/>
        </w:rPr>
      </w:pPr>
      <w:r>
        <w:rPr>
          <w:rFonts w:ascii="方正仿宋_GBK" w:hAnsi="方正仿宋_GBK" w:eastAsia="方正仿宋_GBK" w:cs="Times New Roman"/>
        </w:rPr>
        <w:t>（</w:t>
      </w:r>
      <w:r>
        <w:rPr>
          <w:rFonts w:hint="eastAsia" w:ascii="方正仿宋_GBK" w:hAnsi="方正仿宋_GBK" w:eastAsia="方正仿宋_GBK" w:cs="Times New Roman"/>
        </w:rPr>
        <w:t>10</w:t>
      </w:r>
      <w:r>
        <w:rPr>
          <w:rFonts w:ascii="方正仿宋_GBK" w:hAnsi="方正仿宋_GBK" w:eastAsia="方正仿宋_GBK" w:cs="Times New Roman"/>
        </w:rPr>
        <w:t>）在近三年内</w:t>
      </w:r>
      <w:r>
        <w:rPr>
          <w:rFonts w:hint="eastAsia" w:ascii="方正仿宋_GBK" w:hAnsi="方正仿宋_GBK" w:eastAsia="方正仿宋_GBK" w:cs="Times New Roman"/>
        </w:rPr>
        <w:t>竞选人</w:t>
      </w:r>
      <w:r>
        <w:rPr>
          <w:rFonts w:ascii="方正仿宋_GBK" w:hAnsi="方正仿宋_GBK" w:eastAsia="方正仿宋_GBK" w:cs="Times New Roman"/>
        </w:rPr>
        <w:t>或其法定代表人、拟委任的项目负责人有行贿犯罪行为的（以检察机关职务犯罪预防部门出具的查询结果为准）；</w:t>
      </w:r>
    </w:p>
    <w:p w14:paraId="57370D7F">
      <w:pPr>
        <w:ind w:left="105" w:right="105" w:firstLine="420" w:firstLineChars="200"/>
        <w:contextualSpacing/>
        <w:outlineLvl w:val="4"/>
        <w:rPr>
          <w:rFonts w:ascii="方正仿宋_GBK" w:hAnsi="方正仿宋_GBK" w:eastAsia="方正仿宋_GBK" w:cs="Times New Roman"/>
        </w:rPr>
      </w:pPr>
      <w:r>
        <w:rPr>
          <w:rFonts w:ascii="方正仿宋_GBK" w:hAnsi="方正仿宋_GBK" w:eastAsia="方正仿宋_GBK" w:cs="Times New Roman"/>
        </w:rPr>
        <w:t>（</w:t>
      </w:r>
      <w:r>
        <w:rPr>
          <w:rFonts w:hint="eastAsia" w:ascii="方正仿宋_GBK" w:hAnsi="方正仿宋_GBK" w:eastAsia="方正仿宋_GBK" w:cs="Times New Roman"/>
        </w:rPr>
        <w:t>11</w:t>
      </w:r>
      <w:r>
        <w:rPr>
          <w:rFonts w:ascii="方正仿宋_GBK" w:hAnsi="方正仿宋_GBK" w:eastAsia="方正仿宋_GBK" w:cs="Times New Roman"/>
        </w:rPr>
        <w:t>）法律法规或</w:t>
      </w:r>
      <w:r>
        <w:rPr>
          <w:rFonts w:hint="eastAsia" w:ascii="方正仿宋_GBK" w:hAnsi="方正仿宋_GBK" w:eastAsia="方正仿宋_GBK" w:cs="Times New Roman"/>
        </w:rPr>
        <w:t>竞选人</w:t>
      </w:r>
      <w:r>
        <w:rPr>
          <w:rFonts w:ascii="方正仿宋_GBK" w:hAnsi="方正仿宋_GBK" w:eastAsia="方正仿宋_GBK" w:cs="Times New Roman"/>
        </w:rPr>
        <w:t>须知前附表规定的其他情形。</w:t>
      </w:r>
    </w:p>
    <w:p w14:paraId="37595827">
      <w:pPr>
        <w:pStyle w:val="2"/>
        <w:spacing w:before="0" w:after="0" w:line="240" w:lineRule="auto"/>
        <w:ind w:left="105" w:right="105"/>
        <w:contextualSpacing/>
        <w:rPr>
          <w:rFonts w:ascii="方正仿宋_GBK" w:hAnsi="方正仿宋_GBK" w:eastAsia="方正仿宋_GBK" w:cs="Times New Roman"/>
        </w:rPr>
      </w:pPr>
      <w:bookmarkStart w:id="80" w:name="_Toc172188055"/>
      <w:bookmarkStart w:id="81" w:name="_Toc173920560"/>
      <w:r>
        <w:rPr>
          <w:rFonts w:hint="eastAsia" w:ascii="方正仿宋_GBK" w:hAnsi="方正仿宋_GBK" w:eastAsia="方正仿宋_GBK" w:cs="Times New Roman"/>
        </w:rPr>
        <w:t>1.5 费用承担</w:t>
      </w:r>
      <w:bookmarkEnd w:id="80"/>
      <w:bookmarkEnd w:id="81"/>
    </w:p>
    <w:p w14:paraId="04781902">
      <w:pPr>
        <w:ind w:left="105" w:right="105" w:firstLine="420" w:firstLineChars="200"/>
        <w:contextualSpacing/>
        <w:rPr>
          <w:rFonts w:ascii="方正仿宋_GBK" w:hAnsi="方正仿宋_GBK" w:eastAsia="方正仿宋_GBK" w:cs="Times New Roman"/>
        </w:rPr>
      </w:pPr>
      <w:r>
        <w:rPr>
          <w:rFonts w:hint="eastAsia" w:ascii="方正仿宋_GBK" w:hAnsi="方正仿宋_GBK" w:eastAsia="方正仿宋_GBK" w:cs="Times New Roman"/>
        </w:rPr>
        <w:t>竞选人</w:t>
      </w:r>
      <w:r>
        <w:rPr>
          <w:rFonts w:ascii="方正仿宋_GBK" w:hAnsi="方正仿宋_GBK" w:eastAsia="方正仿宋_GBK" w:cs="Times New Roman"/>
        </w:rPr>
        <w:t>准备和参加竞选活动发生的费用自理。</w:t>
      </w:r>
    </w:p>
    <w:p w14:paraId="476C781E">
      <w:pPr>
        <w:pStyle w:val="2"/>
        <w:spacing w:before="0" w:after="0" w:line="240" w:lineRule="auto"/>
        <w:ind w:left="105" w:right="105"/>
        <w:contextualSpacing/>
        <w:rPr>
          <w:rFonts w:ascii="方正仿宋_GBK" w:hAnsi="方正仿宋_GBK" w:eastAsia="方正仿宋_GBK" w:cs="Times New Roman"/>
        </w:rPr>
      </w:pPr>
      <w:bookmarkStart w:id="82" w:name="_Toc173920561"/>
      <w:bookmarkStart w:id="83" w:name="_Toc172188056"/>
      <w:r>
        <w:rPr>
          <w:rFonts w:hint="eastAsia" w:ascii="方正仿宋_GBK" w:hAnsi="方正仿宋_GBK" w:eastAsia="方正仿宋_GBK" w:cs="Times New Roman"/>
        </w:rPr>
        <w:t>1.6 保密</w:t>
      </w:r>
      <w:bookmarkEnd w:id="82"/>
      <w:bookmarkEnd w:id="83"/>
    </w:p>
    <w:p w14:paraId="77E253FE">
      <w:pPr>
        <w:ind w:left="105" w:right="105" w:firstLine="420" w:firstLineChars="200"/>
        <w:contextualSpacing/>
        <w:rPr>
          <w:rFonts w:ascii="方正仿宋_GBK" w:hAnsi="方正仿宋_GBK" w:eastAsia="方正仿宋_GBK" w:cs="Times New Roman"/>
        </w:rPr>
      </w:pPr>
      <w:r>
        <w:rPr>
          <w:rFonts w:ascii="方正仿宋_GBK" w:hAnsi="方正仿宋_GBK" w:eastAsia="方正仿宋_GBK" w:cs="Times New Roman"/>
        </w:rPr>
        <w:t>参与比选竞选活动的各方应对</w:t>
      </w:r>
      <w:r>
        <w:rPr>
          <w:rFonts w:hint="eastAsia" w:ascii="方正仿宋_GBK" w:hAnsi="方正仿宋_GBK" w:eastAsia="方正仿宋_GBK" w:cs="Times New Roman"/>
        </w:rPr>
        <w:t>比选文件</w:t>
      </w:r>
      <w:r>
        <w:rPr>
          <w:rFonts w:ascii="方正仿宋_GBK" w:hAnsi="方正仿宋_GBK" w:eastAsia="方正仿宋_GBK" w:cs="Times New Roman"/>
        </w:rPr>
        <w:t>和</w:t>
      </w:r>
      <w:r>
        <w:rPr>
          <w:rFonts w:hint="eastAsia" w:ascii="方正仿宋_GBK" w:hAnsi="方正仿宋_GBK" w:eastAsia="方正仿宋_GBK" w:cs="Times New Roman"/>
        </w:rPr>
        <w:t>竞选文件</w:t>
      </w:r>
      <w:r>
        <w:rPr>
          <w:rFonts w:ascii="方正仿宋_GBK" w:hAnsi="方正仿宋_GBK" w:eastAsia="方正仿宋_GBK" w:cs="Times New Roman"/>
        </w:rPr>
        <w:t>中的商业和技术等秘密保密，否则应承担相应的法律责任。</w:t>
      </w:r>
    </w:p>
    <w:p w14:paraId="181A5B60">
      <w:pPr>
        <w:pStyle w:val="2"/>
        <w:spacing w:before="0" w:after="0" w:line="240" w:lineRule="auto"/>
        <w:ind w:left="105" w:right="105"/>
        <w:contextualSpacing/>
        <w:rPr>
          <w:rFonts w:ascii="方正仿宋_GBK" w:hAnsi="方正仿宋_GBK" w:eastAsia="方正仿宋_GBK" w:cs="Times New Roman"/>
        </w:rPr>
      </w:pPr>
      <w:bookmarkStart w:id="84" w:name="_Toc173920562"/>
      <w:bookmarkStart w:id="85" w:name="_Toc172188057"/>
      <w:r>
        <w:rPr>
          <w:rFonts w:hint="eastAsia" w:ascii="方正仿宋_GBK" w:hAnsi="方正仿宋_GBK" w:eastAsia="方正仿宋_GBK" w:cs="Times New Roman"/>
        </w:rPr>
        <w:t>1.7 语言文字</w:t>
      </w:r>
      <w:bookmarkEnd w:id="84"/>
      <w:bookmarkEnd w:id="85"/>
    </w:p>
    <w:p w14:paraId="46B0523F">
      <w:pPr>
        <w:ind w:left="105" w:right="105" w:firstLine="420" w:firstLineChars="200"/>
        <w:contextualSpacing/>
        <w:rPr>
          <w:rFonts w:ascii="方正仿宋_GBK" w:hAnsi="方正仿宋_GBK" w:eastAsia="方正仿宋_GBK" w:cs="Times New Roman"/>
        </w:rPr>
      </w:pPr>
      <w:r>
        <w:rPr>
          <w:rFonts w:ascii="方正仿宋_GBK" w:hAnsi="方正仿宋_GBK" w:eastAsia="方正仿宋_GBK" w:cs="Times New Roman"/>
        </w:rPr>
        <w:t>比选</w:t>
      </w:r>
      <w:r>
        <w:rPr>
          <w:rFonts w:hint="eastAsia" w:ascii="方正仿宋_GBK" w:hAnsi="方正仿宋_GBK" w:eastAsia="方正仿宋_GBK" w:cs="Times New Roman"/>
        </w:rPr>
        <w:t>竞选文件</w:t>
      </w:r>
      <w:r>
        <w:rPr>
          <w:rFonts w:ascii="方正仿宋_GBK" w:hAnsi="方正仿宋_GBK" w:eastAsia="方正仿宋_GBK" w:cs="Times New Roman"/>
        </w:rPr>
        <w:t>使用的语言文字为中文。专用术语使用外文的</w:t>
      </w:r>
      <w:r>
        <w:rPr>
          <w:rFonts w:hint="eastAsia" w:ascii="方正仿宋_GBK" w:hAnsi="方正仿宋_GBK" w:eastAsia="方正仿宋_GBK" w:cs="Times New Roman"/>
        </w:rPr>
        <w:t>，</w:t>
      </w:r>
      <w:r>
        <w:rPr>
          <w:rFonts w:ascii="方正仿宋_GBK" w:hAnsi="方正仿宋_GBK" w:eastAsia="方正仿宋_GBK" w:cs="Times New Roman"/>
        </w:rPr>
        <w:t>应附有中文注释。</w:t>
      </w:r>
    </w:p>
    <w:p w14:paraId="517B8743">
      <w:pPr>
        <w:pStyle w:val="2"/>
        <w:spacing w:before="0" w:after="0" w:line="240" w:lineRule="auto"/>
        <w:ind w:left="105" w:right="105"/>
        <w:contextualSpacing/>
        <w:rPr>
          <w:rFonts w:ascii="方正仿宋_GBK" w:hAnsi="方正仿宋_GBK" w:eastAsia="方正仿宋_GBK" w:cs="Times New Roman"/>
        </w:rPr>
      </w:pPr>
      <w:bookmarkStart w:id="86" w:name="_Toc173920563"/>
      <w:bookmarkStart w:id="87" w:name="_Toc172188058"/>
      <w:r>
        <w:rPr>
          <w:rFonts w:hint="eastAsia" w:ascii="方正仿宋_GBK" w:hAnsi="方正仿宋_GBK" w:eastAsia="方正仿宋_GBK" w:cs="Times New Roman"/>
        </w:rPr>
        <w:t>1.8 计量单位</w:t>
      </w:r>
      <w:bookmarkEnd w:id="86"/>
      <w:bookmarkEnd w:id="87"/>
    </w:p>
    <w:p w14:paraId="555F0A2D">
      <w:pPr>
        <w:ind w:left="105" w:right="105" w:firstLine="420" w:firstLineChars="200"/>
        <w:contextualSpacing/>
        <w:rPr>
          <w:rFonts w:ascii="方正仿宋_GBK" w:hAnsi="方正仿宋_GBK" w:eastAsia="方正仿宋_GBK" w:cs="Times New Roman"/>
        </w:rPr>
      </w:pPr>
      <w:r>
        <w:rPr>
          <w:rFonts w:ascii="方正仿宋_GBK" w:hAnsi="方正仿宋_GBK" w:eastAsia="方正仿宋_GBK" w:cs="Times New Roman"/>
        </w:rPr>
        <w:t>所有计量均采用中华人民共和国法定计量单位。</w:t>
      </w:r>
    </w:p>
    <w:p w14:paraId="3B814E58">
      <w:pPr>
        <w:pStyle w:val="2"/>
        <w:spacing w:before="0" w:after="0" w:line="240" w:lineRule="auto"/>
        <w:ind w:left="105" w:right="105"/>
        <w:contextualSpacing/>
        <w:rPr>
          <w:rFonts w:ascii="方正仿宋_GBK" w:hAnsi="方正仿宋_GBK" w:eastAsia="方正仿宋_GBK" w:cs="Times New Roman"/>
        </w:rPr>
      </w:pPr>
      <w:bookmarkStart w:id="88" w:name="_Toc172188059"/>
      <w:bookmarkStart w:id="89" w:name="_Toc173920564"/>
      <w:r>
        <w:rPr>
          <w:rFonts w:hint="eastAsia" w:ascii="方正仿宋_GBK" w:hAnsi="方正仿宋_GBK" w:eastAsia="方正仿宋_GBK" w:cs="Times New Roman"/>
        </w:rPr>
        <w:t>1.9 竞选预备会</w:t>
      </w:r>
      <w:bookmarkEnd w:id="88"/>
      <w:bookmarkEnd w:id="89"/>
    </w:p>
    <w:p w14:paraId="75DAF776">
      <w:pPr>
        <w:ind w:left="105" w:right="105" w:firstLine="420" w:firstLineChars="200"/>
        <w:contextualSpacing/>
        <w:rPr>
          <w:rFonts w:ascii="方正仿宋_GBK" w:hAnsi="方正仿宋_GBK" w:eastAsia="方正仿宋_GBK" w:cs="Times New Roman"/>
        </w:rPr>
      </w:pPr>
      <w:r>
        <w:rPr>
          <w:rFonts w:ascii="方正仿宋_GBK" w:hAnsi="方正仿宋_GBK" w:eastAsia="方正仿宋_GBK" w:cs="Times New Roman"/>
        </w:rPr>
        <w:t xml:space="preserve">1.9.1  </w:t>
      </w:r>
      <w:r>
        <w:rPr>
          <w:rFonts w:hint="eastAsia" w:ascii="方正仿宋_GBK" w:hAnsi="方正仿宋_GBK" w:eastAsia="方正仿宋_GBK" w:cs="Times New Roman"/>
        </w:rPr>
        <w:t>竞选人</w:t>
      </w:r>
      <w:r>
        <w:rPr>
          <w:rFonts w:ascii="方正仿宋_GBK" w:hAnsi="方正仿宋_GBK" w:eastAsia="方正仿宋_GBK" w:cs="Times New Roman"/>
        </w:rPr>
        <w:t>须知前附表规定召开竞选预备会的</w:t>
      </w:r>
      <w:r>
        <w:rPr>
          <w:rFonts w:hint="eastAsia" w:ascii="方正仿宋_GBK" w:hAnsi="方正仿宋_GBK" w:eastAsia="方正仿宋_GBK" w:cs="Times New Roman"/>
        </w:rPr>
        <w:t>，比选人</w:t>
      </w:r>
      <w:r>
        <w:rPr>
          <w:rFonts w:ascii="方正仿宋_GBK" w:hAnsi="方正仿宋_GBK" w:eastAsia="方正仿宋_GBK" w:cs="Times New Roman"/>
        </w:rPr>
        <w:t>按</w:t>
      </w:r>
      <w:r>
        <w:rPr>
          <w:rFonts w:hint="eastAsia" w:ascii="方正仿宋_GBK" w:hAnsi="方正仿宋_GBK" w:eastAsia="方正仿宋_GBK" w:cs="Times New Roman"/>
        </w:rPr>
        <w:t>竞选人</w:t>
      </w:r>
      <w:r>
        <w:rPr>
          <w:rFonts w:ascii="方正仿宋_GBK" w:hAnsi="方正仿宋_GBK" w:eastAsia="方正仿宋_GBK" w:cs="Times New Roman"/>
        </w:rPr>
        <w:t>须知前附表规定的时间和地点召开竞选预备会，澄清</w:t>
      </w:r>
      <w:r>
        <w:rPr>
          <w:rFonts w:hint="eastAsia" w:ascii="方正仿宋_GBK" w:hAnsi="方正仿宋_GBK" w:eastAsia="方正仿宋_GBK" w:cs="Times New Roman"/>
        </w:rPr>
        <w:t>竞选人</w:t>
      </w:r>
      <w:r>
        <w:rPr>
          <w:rFonts w:ascii="方正仿宋_GBK" w:hAnsi="方正仿宋_GBK" w:eastAsia="方正仿宋_GBK" w:cs="Times New Roman"/>
        </w:rPr>
        <w:t>提出的问题。</w:t>
      </w:r>
    </w:p>
    <w:p w14:paraId="558C725E">
      <w:pPr>
        <w:ind w:left="105" w:right="105" w:firstLine="420" w:firstLineChars="200"/>
        <w:contextualSpacing/>
        <w:rPr>
          <w:rFonts w:ascii="方正仿宋_GBK" w:hAnsi="方正仿宋_GBK" w:eastAsia="方正仿宋_GBK" w:cs="Times New Roman"/>
        </w:rPr>
      </w:pPr>
      <w:r>
        <w:rPr>
          <w:rFonts w:ascii="方正仿宋_GBK" w:hAnsi="方正仿宋_GBK" w:eastAsia="方正仿宋_GBK" w:cs="Times New Roman"/>
        </w:rPr>
        <w:t xml:space="preserve">1.9.2  </w:t>
      </w:r>
      <w:r>
        <w:rPr>
          <w:rFonts w:hint="eastAsia" w:ascii="方正仿宋_GBK" w:hAnsi="方正仿宋_GBK" w:eastAsia="方正仿宋_GBK" w:cs="Times New Roman"/>
        </w:rPr>
        <w:t>竞选人</w:t>
      </w:r>
      <w:r>
        <w:rPr>
          <w:rFonts w:ascii="方正仿宋_GBK" w:hAnsi="方正仿宋_GBK" w:eastAsia="方正仿宋_GBK" w:cs="Times New Roman"/>
        </w:rPr>
        <w:t>应按</w:t>
      </w:r>
      <w:r>
        <w:rPr>
          <w:rFonts w:hint="eastAsia" w:ascii="方正仿宋_GBK" w:hAnsi="方正仿宋_GBK" w:eastAsia="方正仿宋_GBK" w:cs="Times New Roman"/>
        </w:rPr>
        <w:t>竞选人</w:t>
      </w:r>
      <w:r>
        <w:rPr>
          <w:rFonts w:ascii="方正仿宋_GBK" w:hAnsi="方正仿宋_GBK" w:eastAsia="方正仿宋_GBK" w:cs="Times New Roman"/>
        </w:rPr>
        <w:t>须知前附表规定的时间和形式将提出的问题送达</w:t>
      </w:r>
      <w:r>
        <w:rPr>
          <w:rFonts w:hint="eastAsia" w:ascii="方正仿宋_GBK" w:hAnsi="方正仿宋_GBK" w:eastAsia="方正仿宋_GBK" w:cs="Times New Roman"/>
        </w:rPr>
        <w:t>比选人，</w:t>
      </w:r>
      <w:r>
        <w:rPr>
          <w:rFonts w:ascii="方正仿宋_GBK" w:hAnsi="方正仿宋_GBK" w:eastAsia="方正仿宋_GBK" w:cs="Times New Roman"/>
        </w:rPr>
        <w:t>以便</w:t>
      </w:r>
      <w:r>
        <w:rPr>
          <w:rFonts w:hint="eastAsia" w:ascii="方正仿宋_GBK" w:hAnsi="方正仿宋_GBK" w:eastAsia="方正仿宋_GBK" w:cs="Times New Roman"/>
        </w:rPr>
        <w:t>比选人</w:t>
      </w:r>
      <w:r>
        <w:rPr>
          <w:rFonts w:ascii="方正仿宋_GBK" w:hAnsi="方正仿宋_GBK" w:eastAsia="方正仿宋_GBK" w:cs="Times New Roman"/>
        </w:rPr>
        <w:t>在会议期间澄清。</w:t>
      </w:r>
    </w:p>
    <w:p w14:paraId="781D7A40">
      <w:pPr>
        <w:ind w:left="105" w:right="105" w:firstLine="420" w:firstLineChars="200"/>
        <w:contextualSpacing/>
        <w:rPr>
          <w:rFonts w:ascii="方正仿宋_GBK" w:hAnsi="方正仿宋_GBK" w:eastAsia="方正仿宋_GBK" w:cs="Times New Roman"/>
        </w:rPr>
      </w:pPr>
      <w:r>
        <w:rPr>
          <w:rFonts w:ascii="方正仿宋_GBK" w:hAnsi="方正仿宋_GBK" w:eastAsia="方正仿宋_GBK" w:cs="Times New Roman"/>
        </w:rPr>
        <w:t>1.9.3  竞选预备会后</w:t>
      </w:r>
      <w:r>
        <w:rPr>
          <w:rFonts w:hint="eastAsia" w:ascii="方正仿宋_GBK" w:hAnsi="方正仿宋_GBK" w:eastAsia="方正仿宋_GBK" w:cs="Times New Roman"/>
        </w:rPr>
        <w:t>，比选人</w:t>
      </w:r>
      <w:r>
        <w:rPr>
          <w:rFonts w:ascii="方正仿宋_GBK" w:hAnsi="方正仿宋_GBK" w:eastAsia="方正仿宋_GBK" w:cs="Times New Roman"/>
        </w:rPr>
        <w:t>将对</w:t>
      </w:r>
      <w:r>
        <w:rPr>
          <w:rFonts w:hint="eastAsia" w:ascii="方正仿宋_GBK" w:hAnsi="方正仿宋_GBK" w:eastAsia="方正仿宋_GBK" w:cs="Times New Roman"/>
        </w:rPr>
        <w:t>竞选人</w:t>
      </w:r>
      <w:r>
        <w:rPr>
          <w:rFonts w:ascii="方正仿宋_GBK" w:hAnsi="方正仿宋_GBK" w:eastAsia="方正仿宋_GBK" w:cs="Times New Roman"/>
        </w:rPr>
        <w:t>所提问题的澄清</w:t>
      </w:r>
      <w:r>
        <w:rPr>
          <w:rFonts w:hint="eastAsia" w:ascii="方正仿宋_GBK" w:hAnsi="方正仿宋_GBK" w:eastAsia="方正仿宋_GBK" w:cs="Times New Roman"/>
        </w:rPr>
        <w:t>，</w:t>
      </w:r>
      <w:r>
        <w:rPr>
          <w:rFonts w:ascii="方正仿宋_GBK" w:hAnsi="方正仿宋_GBK" w:eastAsia="方正仿宋_GBK" w:cs="Times New Roman"/>
        </w:rPr>
        <w:t>以</w:t>
      </w:r>
      <w:r>
        <w:rPr>
          <w:rFonts w:hint="eastAsia" w:ascii="方正仿宋_GBK" w:hAnsi="方正仿宋_GBK" w:eastAsia="方正仿宋_GBK" w:cs="Times New Roman"/>
        </w:rPr>
        <w:t>竞选人</w:t>
      </w:r>
      <w:r>
        <w:rPr>
          <w:rFonts w:ascii="方正仿宋_GBK" w:hAnsi="方正仿宋_GBK" w:eastAsia="方正仿宋_GBK" w:cs="Times New Roman"/>
        </w:rPr>
        <w:t>须知前附表规定的形式通知所有</w:t>
      </w:r>
      <w:r>
        <w:rPr>
          <w:rFonts w:hint="eastAsia" w:ascii="方正仿宋_GBK" w:hAnsi="方正仿宋_GBK" w:eastAsia="方正仿宋_GBK" w:cs="Times New Roman"/>
        </w:rPr>
        <w:t>获取比选文件</w:t>
      </w:r>
      <w:r>
        <w:rPr>
          <w:rFonts w:ascii="方正仿宋_GBK" w:hAnsi="方正仿宋_GBK" w:eastAsia="方正仿宋_GBK" w:cs="Times New Roman"/>
        </w:rPr>
        <w:t>的</w:t>
      </w:r>
      <w:r>
        <w:rPr>
          <w:rFonts w:hint="eastAsia" w:ascii="方正仿宋_GBK" w:hAnsi="方正仿宋_GBK" w:eastAsia="方正仿宋_GBK" w:cs="Times New Roman"/>
        </w:rPr>
        <w:t>竞选人</w:t>
      </w:r>
      <w:r>
        <w:rPr>
          <w:rFonts w:ascii="方正仿宋_GBK" w:hAnsi="方正仿宋_GBK" w:eastAsia="方正仿宋_GBK" w:cs="Times New Roman"/>
        </w:rPr>
        <w:t>。该澄清内容为</w:t>
      </w:r>
      <w:r>
        <w:rPr>
          <w:rFonts w:hint="eastAsia" w:ascii="方正仿宋_GBK" w:hAnsi="方正仿宋_GBK" w:eastAsia="方正仿宋_GBK" w:cs="Times New Roman"/>
        </w:rPr>
        <w:t>比选文件</w:t>
      </w:r>
      <w:r>
        <w:rPr>
          <w:rFonts w:ascii="方正仿宋_GBK" w:hAnsi="方正仿宋_GBK" w:eastAsia="方正仿宋_GBK" w:cs="Times New Roman"/>
        </w:rPr>
        <w:t>的组成部分。</w:t>
      </w:r>
    </w:p>
    <w:p w14:paraId="68535C3F">
      <w:pPr>
        <w:pStyle w:val="2"/>
        <w:spacing w:before="0" w:after="0" w:line="240" w:lineRule="auto"/>
        <w:ind w:left="105" w:right="105"/>
        <w:contextualSpacing/>
        <w:rPr>
          <w:rFonts w:ascii="方正仿宋_GBK" w:hAnsi="方正仿宋_GBK" w:eastAsia="方正仿宋_GBK" w:cs="Times New Roman"/>
        </w:rPr>
      </w:pPr>
      <w:bookmarkStart w:id="90" w:name="_Toc172188060"/>
      <w:bookmarkStart w:id="91" w:name="_Toc173920565"/>
      <w:r>
        <w:rPr>
          <w:rFonts w:hint="eastAsia" w:ascii="方正仿宋_GBK" w:hAnsi="方正仿宋_GBK" w:eastAsia="方正仿宋_GBK" w:cs="Times New Roman"/>
        </w:rPr>
        <w:t>1.10 分包</w:t>
      </w:r>
      <w:bookmarkEnd w:id="90"/>
      <w:bookmarkEnd w:id="91"/>
    </w:p>
    <w:p w14:paraId="78C03DDF">
      <w:pPr>
        <w:ind w:left="105" w:right="105" w:firstLine="420" w:firstLineChars="200"/>
        <w:contextualSpacing/>
        <w:rPr>
          <w:rFonts w:ascii="方正仿宋_GBK" w:hAnsi="方正仿宋_GBK" w:eastAsia="方正仿宋_GBK" w:cs="Times New Roman"/>
        </w:rPr>
      </w:pPr>
      <w:r>
        <w:rPr>
          <w:rFonts w:ascii="方正仿宋_GBK" w:hAnsi="方正仿宋_GBK" w:eastAsia="方正仿宋_GBK" w:cs="Times New Roman"/>
        </w:rPr>
        <w:t xml:space="preserve">1.10.1  </w:t>
      </w:r>
      <w:r>
        <w:rPr>
          <w:rFonts w:hint="eastAsia" w:ascii="方正仿宋_GBK" w:hAnsi="方正仿宋_GBK" w:eastAsia="方正仿宋_GBK" w:cs="Times New Roman"/>
        </w:rPr>
        <w:t>竞选人</w:t>
      </w:r>
      <w:r>
        <w:rPr>
          <w:rFonts w:ascii="方正仿宋_GBK" w:hAnsi="方正仿宋_GBK" w:eastAsia="方正仿宋_GBK" w:cs="Times New Roman"/>
        </w:rPr>
        <w:t>拟在</w:t>
      </w:r>
      <w:r>
        <w:rPr>
          <w:rFonts w:hint="eastAsia" w:ascii="方正仿宋_GBK" w:hAnsi="方正仿宋_GBK" w:eastAsia="方正仿宋_GBK" w:cs="Times New Roman"/>
        </w:rPr>
        <w:t>中选</w:t>
      </w:r>
      <w:r>
        <w:rPr>
          <w:rFonts w:ascii="方正仿宋_GBK" w:hAnsi="方正仿宋_GBK" w:eastAsia="方正仿宋_GBK" w:cs="Times New Roman"/>
        </w:rPr>
        <w:t>后将中</w:t>
      </w:r>
      <w:r>
        <w:rPr>
          <w:rFonts w:hint="eastAsia" w:ascii="方正仿宋_GBK" w:hAnsi="方正仿宋_GBK" w:eastAsia="方正仿宋_GBK" w:cs="Times New Roman"/>
        </w:rPr>
        <w:t>选</w:t>
      </w:r>
      <w:r>
        <w:rPr>
          <w:rFonts w:ascii="方正仿宋_GBK" w:hAnsi="方正仿宋_GBK" w:eastAsia="方正仿宋_GBK" w:cs="Times New Roman"/>
        </w:rPr>
        <w:t>项目进行分包的，应符合</w:t>
      </w:r>
      <w:r>
        <w:rPr>
          <w:rFonts w:hint="eastAsia" w:ascii="方正仿宋_GBK" w:hAnsi="方正仿宋_GBK" w:eastAsia="方正仿宋_GBK" w:cs="Times New Roman"/>
        </w:rPr>
        <w:t>竞选人</w:t>
      </w:r>
      <w:r>
        <w:rPr>
          <w:rFonts w:ascii="方正仿宋_GBK" w:hAnsi="方正仿宋_GBK" w:eastAsia="方正仿宋_GBK" w:cs="Times New Roman"/>
        </w:rPr>
        <w:t>须知前附表规定的分包内容、分包金额和资质要求等限制性条件，除</w:t>
      </w:r>
      <w:r>
        <w:rPr>
          <w:rFonts w:hint="eastAsia" w:ascii="方正仿宋_GBK" w:hAnsi="方正仿宋_GBK" w:eastAsia="方正仿宋_GBK" w:cs="Times New Roman"/>
        </w:rPr>
        <w:t>竞选人</w:t>
      </w:r>
      <w:r>
        <w:rPr>
          <w:rFonts w:ascii="方正仿宋_GBK" w:hAnsi="方正仿宋_GBK" w:eastAsia="方正仿宋_GBK" w:cs="Times New Roman"/>
        </w:rPr>
        <w:t>须知前附表规定的</w:t>
      </w:r>
      <w:r>
        <w:rPr>
          <w:rFonts w:hint="eastAsia" w:ascii="方正仿宋_GBK" w:hAnsi="方正仿宋_GBK" w:eastAsia="方正仿宋_GBK" w:cs="Times New Roman"/>
        </w:rPr>
        <w:t>情形</w:t>
      </w:r>
      <w:r>
        <w:rPr>
          <w:rFonts w:ascii="方正仿宋_GBK" w:hAnsi="方正仿宋_GBK" w:eastAsia="方正仿宋_GBK" w:cs="Times New Roman"/>
        </w:rPr>
        <w:t>外，其他工作不得分包。</w:t>
      </w:r>
    </w:p>
    <w:p w14:paraId="29EC90B6">
      <w:pPr>
        <w:ind w:left="105" w:right="105" w:firstLine="420" w:firstLineChars="200"/>
        <w:contextualSpacing/>
        <w:rPr>
          <w:rFonts w:ascii="方正仿宋_GBK" w:hAnsi="方正仿宋_GBK" w:eastAsia="方正仿宋_GBK" w:cs="Times New Roman"/>
        </w:rPr>
      </w:pPr>
      <w:r>
        <w:rPr>
          <w:rFonts w:ascii="方正仿宋_GBK" w:hAnsi="方正仿宋_GBK" w:eastAsia="方正仿宋_GBK" w:cs="Times New Roman"/>
        </w:rPr>
        <w:t xml:space="preserve">1.10.2  </w:t>
      </w:r>
      <w:r>
        <w:rPr>
          <w:rFonts w:hint="eastAsia" w:ascii="方正仿宋_GBK" w:hAnsi="方正仿宋_GBK" w:eastAsia="方正仿宋_GBK" w:cs="Times New Roman"/>
        </w:rPr>
        <w:t>成交竞选人</w:t>
      </w:r>
      <w:r>
        <w:rPr>
          <w:rFonts w:ascii="方正仿宋_GBK" w:hAnsi="方正仿宋_GBK" w:eastAsia="方正仿宋_GBK" w:cs="Times New Roman"/>
        </w:rPr>
        <w:t>不得向他人转让</w:t>
      </w:r>
      <w:r>
        <w:rPr>
          <w:rFonts w:hint="eastAsia" w:ascii="方正仿宋_GBK" w:hAnsi="方正仿宋_GBK" w:eastAsia="方正仿宋_GBK" w:cs="Times New Roman"/>
        </w:rPr>
        <w:t>中选</w:t>
      </w:r>
      <w:r>
        <w:rPr>
          <w:rFonts w:ascii="方正仿宋_GBK" w:hAnsi="方正仿宋_GBK" w:eastAsia="方正仿宋_GBK" w:cs="Times New Roman"/>
        </w:rPr>
        <w:t>项目，接受分包的人不得再次分包。</w:t>
      </w:r>
      <w:r>
        <w:rPr>
          <w:rFonts w:hint="eastAsia" w:ascii="方正仿宋_GBK" w:hAnsi="方正仿宋_GBK" w:eastAsia="方正仿宋_GBK" w:cs="Times New Roman"/>
        </w:rPr>
        <w:t>成交竞选人</w:t>
      </w:r>
      <w:r>
        <w:rPr>
          <w:rFonts w:ascii="方正仿宋_GBK" w:hAnsi="方正仿宋_GBK" w:eastAsia="方正仿宋_GBK" w:cs="Times New Roman"/>
        </w:rPr>
        <w:t>应当就分包项目向</w:t>
      </w:r>
      <w:r>
        <w:rPr>
          <w:rFonts w:hint="eastAsia" w:ascii="方正仿宋_GBK" w:hAnsi="方正仿宋_GBK" w:eastAsia="方正仿宋_GBK" w:cs="Times New Roman"/>
        </w:rPr>
        <w:t>比选人</w:t>
      </w:r>
      <w:r>
        <w:rPr>
          <w:rFonts w:ascii="方正仿宋_GBK" w:hAnsi="方正仿宋_GBK" w:eastAsia="方正仿宋_GBK" w:cs="Times New Roman"/>
        </w:rPr>
        <w:t>负责</w:t>
      </w:r>
      <w:r>
        <w:rPr>
          <w:rFonts w:hint="eastAsia" w:ascii="方正仿宋_GBK" w:hAnsi="方正仿宋_GBK" w:eastAsia="方正仿宋_GBK" w:cs="Times New Roman"/>
        </w:rPr>
        <w:t>，</w:t>
      </w:r>
      <w:r>
        <w:rPr>
          <w:rFonts w:ascii="方正仿宋_GBK" w:hAnsi="方正仿宋_GBK" w:eastAsia="方正仿宋_GBK" w:cs="Times New Roman"/>
        </w:rPr>
        <w:t>接受分包的人就分包项目承担连带责任。</w:t>
      </w:r>
    </w:p>
    <w:p w14:paraId="284D3417">
      <w:pPr>
        <w:pStyle w:val="2"/>
        <w:spacing w:before="0" w:after="0" w:line="240" w:lineRule="auto"/>
        <w:ind w:left="105" w:right="105"/>
        <w:contextualSpacing/>
        <w:rPr>
          <w:rFonts w:ascii="方正仿宋_GBK" w:hAnsi="方正仿宋_GBK" w:eastAsia="方正仿宋_GBK" w:cs="Times New Roman"/>
        </w:rPr>
      </w:pPr>
      <w:bookmarkStart w:id="92" w:name="_Toc173920566"/>
      <w:bookmarkStart w:id="93" w:name="_Toc172188061"/>
      <w:r>
        <w:rPr>
          <w:rFonts w:hint="eastAsia" w:ascii="方正仿宋_GBK" w:hAnsi="方正仿宋_GBK" w:eastAsia="方正仿宋_GBK" w:cs="Times New Roman"/>
        </w:rPr>
        <w:t>1.11 竞选和偏差</w:t>
      </w:r>
      <w:bookmarkEnd w:id="92"/>
      <w:bookmarkEnd w:id="93"/>
    </w:p>
    <w:p w14:paraId="7E6EEC14">
      <w:pPr>
        <w:ind w:left="105" w:right="105" w:firstLine="420" w:firstLineChars="200"/>
        <w:contextualSpacing/>
        <w:rPr>
          <w:rFonts w:ascii="方正仿宋_GBK" w:hAnsi="方正仿宋_GBK" w:eastAsia="方正仿宋_GBK" w:cs="Times New Roman"/>
        </w:rPr>
      </w:pPr>
      <w:r>
        <w:rPr>
          <w:rFonts w:ascii="方正仿宋_GBK" w:hAnsi="方正仿宋_GBK" w:eastAsia="方正仿宋_GBK" w:cs="Times New Roman"/>
        </w:rPr>
        <w:t xml:space="preserve">1.11.1 </w:t>
      </w:r>
      <w:r>
        <w:rPr>
          <w:rFonts w:hint="eastAsia" w:ascii="方正仿宋_GBK" w:hAnsi="方正仿宋_GBK" w:eastAsia="方正仿宋_GBK" w:cs="Times New Roman"/>
        </w:rPr>
        <w:t>竞选文件</w:t>
      </w:r>
      <w:r>
        <w:rPr>
          <w:rFonts w:ascii="方正仿宋_GBK" w:hAnsi="方正仿宋_GBK" w:eastAsia="方正仿宋_GBK" w:cs="Times New Roman"/>
        </w:rPr>
        <w:t>应当对</w:t>
      </w:r>
      <w:r>
        <w:rPr>
          <w:rFonts w:hint="eastAsia" w:ascii="方正仿宋_GBK" w:hAnsi="方正仿宋_GBK" w:eastAsia="方正仿宋_GBK" w:cs="Times New Roman"/>
        </w:rPr>
        <w:t>比选文件</w:t>
      </w:r>
      <w:r>
        <w:rPr>
          <w:rFonts w:ascii="方正仿宋_GBK" w:hAnsi="方正仿宋_GBK" w:eastAsia="方正仿宋_GBK" w:cs="Times New Roman"/>
        </w:rPr>
        <w:t>的实质性要求和条件作出满足性或更有利于</w:t>
      </w:r>
      <w:r>
        <w:rPr>
          <w:rFonts w:hint="eastAsia" w:ascii="方正仿宋_GBK" w:hAnsi="方正仿宋_GBK" w:eastAsia="方正仿宋_GBK" w:cs="Times New Roman"/>
        </w:rPr>
        <w:t>比选人</w:t>
      </w:r>
      <w:r>
        <w:rPr>
          <w:rFonts w:ascii="方正仿宋_GBK" w:hAnsi="方正仿宋_GBK" w:eastAsia="方正仿宋_GBK" w:cs="Times New Roman"/>
        </w:rPr>
        <w:t>的竞选，否则</w:t>
      </w:r>
      <w:r>
        <w:rPr>
          <w:rFonts w:hint="eastAsia" w:ascii="方正仿宋_GBK" w:hAnsi="方正仿宋_GBK" w:eastAsia="方正仿宋_GBK" w:cs="Times New Roman"/>
        </w:rPr>
        <w:t>，竞选人</w:t>
      </w:r>
      <w:r>
        <w:rPr>
          <w:rFonts w:ascii="方正仿宋_GBK" w:hAnsi="方正仿宋_GBK" w:eastAsia="方正仿宋_GBK" w:cs="Times New Roman"/>
        </w:rPr>
        <w:t>的竞选将被否决。实质性要求和条件见</w:t>
      </w:r>
      <w:r>
        <w:rPr>
          <w:rFonts w:hint="eastAsia" w:ascii="方正仿宋_GBK" w:hAnsi="方正仿宋_GBK" w:eastAsia="方正仿宋_GBK" w:cs="Times New Roman"/>
        </w:rPr>
        <w:t>竞选人</w:t>
      </w:r>
      <w:r>
        <w:rPr>
          <w:rFonts w:ascii="方正仿宋_GBK" w:hAnsi="方正仿宋_GBK" w:eastAsia="方正仿宋_GBK" w:cs="Times New Roman"/>
        </w:rPr>
        <w:t>须知前附表。</w:t>
      </w:r>
    </w:p>
    <w:p w14:paraId="4CEC2488">
      <w:pPr>
        <w:ind w:left="105" w:right="105" w:firstLine="420" w:firstLineChars="200"/>
        <w:contextualSpacing/>
        <w:rPr>
          <w:rFonts w:ascii="方正仿宋_GBK" w:hAnsi="方正仿宋_GBK" w:eastAsia="方正仿宋_GBK" w:cs="Times New Roman"/>
        </w:rPr>
      </w:pPr>
      <w:r>
        <w:rPr>
          <w:rFonts w:ascii="方正仿宋_GBK" w:hAnsi="方正仿宋_GBK" w:eastAsia="方正仿宋_GBK" w:cs="Times New Roman"/>
        </w:rPr>
        <w:t xml:space="preserve">1.11.2  </w:t>
      </w:r>
      <w:r>
        <w:rPr>
          <w:rFonts w:hint="eastAsia" w:ascii="方正仿宋_GBK" w:hAnsi="方正仿宋_GBK" w:eastAsia="方正仿宋_GBK" w:cs="Times New Roman"/>
        </w:rPr>
        <w:t>竞选人</w:t>
      </w:r>
      <w:r>
        <w:rPr>
          <w:rFonts w:ascii="方正仿宋_GBK" w:hAnsi="方正仿宋_GBK" w:eastAsia="方正仿宋_GBK" w:cs="Times New Roman"/>
        </w:rPr>
        <w:t>应根据</w:t>
      </w:r>
      <w:r>
        <w:rPr>
          <w:rFonts w:hint="eastAsia" w:ascii="方正仿宋_GBK" w:hAnsi="方正仿宋_GBK" w:eastAsia="方正仿宋_GBK" w:cs="Times New Roman"/>
        </w:rPr>
        <w:t>比选文件</w:t>
      </w:r>
      <w:r>
        <w:rPr>
          <w:rFonts w:ascii="方正仿宋_GBK" w:hAnsi="方正仿宋_GBK" w:eastAsia="方正仿宋_GBK" w:cs="Times New Roman"/>
        </w:rPr>
        <w:t>的要求提供</w:t>
      </w:r>
      <w:r>
        <w:rPr>
          <w:rFonts w:hint="eastAsia" w:ascii="方正仿宋_GBK" w:hAnsi="方正仿宋_GBK" w:eastAsia="方正仿宋_GBK" w:cs="Times New Roman"/>
        </w:rPr>
        <w:t>比选项目相关的</w:t>
      </w:r>
      <w:r>
        <w:rPr>
          <w:rFonts w:ascii="方正仿宋_GBK" w:hAnsi="方正仿宋_GBK" w:eastAsia="方正仿宋_GBK" w:cs="Times New Roman"/>
        </w:rPr>
        <w:t>技术性能指标的详细描述、技术支持资料及技术服务和质保期服务计划等内容以对</w:t>
      </w:r>
      <w:r>
        <w:rPr>
          <w:rFonts w:hint="eastAsia" w:ascii="方正仿宋_GBK" w:hAnsi="方正仿宋_GBK" w:eastAsia="方正仿宋_GBK" w:cs="Times New Roman"/>
        </w:rPr>
        <w:t>比选文件</w:t>
      </w:r>
      <w:r>
        <w:rPr>
          <w:rFonts w:ascii="方正仿宋_GBK" w:hAnsi="方正仿宋_GBK" w:eastAsia="方正仿宋_GBK" w:cs="Times New Roman"/>
        </w:rPr>
        <w:t>作出竞选。</w:t>
      </w:r>
    </w:p>
    <w:p w14:paraId="3A0BC4BA">
      <w:pPr>
        <w:ind w:left="105" w:right="105" w:firstLine="420" w:firstLineChars="200"/>
        <w:contextualSpacing/>
        <w:rPr>
          <w:rFonts w:ascii="方正仿宋_GBK" w:hAnsi="方正仿宋_GBK" w:eastAsia="方正仿宋_GBK" w:cs="Times New Roman"/>
        </w:rPr>
      </w:pPr>
      <w:r>
        <w:rPr>
          <w:rFonts w:ascii="方正仿宋_GBK" w:hAnsi="方正仿宋_GBK" w:eastAsia="方正仿宋_GBK" w:cs="Times New Roman"/>
        </w:rPr>
        <w:t xml:space="preserve">1.11.3  </w:t>
      </w:r>
      <w:r>
        <w:rPr>
          <w:rFonts w:hint="eastAsia" w:ascii="方正仿宋_GBK" w:hAnsi="方正仿宋_GBK" w:eastAsia="方正仿宋_GBK" w:cs="Times New Roman"/>
        </w:rPr>
        <w:t>竞选文件</w:t>
      </w:r>
      <w:r>
        <w:rPr>
          <w:rFonts w:ascii="方正仿宋_GBK" w:hAnsi="方正仿宋_GBK" w:eastAsia="方正仿宋_GBK" w:cs="Times New Roman"/>
        </w:rPr>
        <w:t>中应针对实质性要求和条件中列明的技术要求提供技术支</w:t>
      </w:r>
    </w:p>
    <w:p w14:paraId="2A9D0FC9">
      <w:pPr>
        <w:ind w:left="105" w:right="105" w:firstLine="420" w:firstLineChars="200"/>
        <w:contextualSpacing/>
        <w:rPr>
          <w:rFonts w:ascii="方正仿宋_GBK" w:hAnsi="方正仿宋_GBK" w:eastAsia="方正仿宋_GBK" w:cs="Times New Roman"/>
        </w:rPr>
      </w:pPr>
      <w:r>
        <w:rPr>
          <w:rFonts w:ascii="方正仿宋_GBK" w:hAnsi="方正仿宋_GBK" w:eastAsia="方正仿宋_GBK" w:cs="Times New Roman"/>
        </w:rPr>
        <w:t xml:space="preserve">1.11.4  </w:t>
      </w:r>
      <w:r>
        <w:rPr>
          <w:rFonts w:hint="eastAsia" w:ascii="方正仿宋_GBK" w:hAnsi="方正仿宋_GBK" w:eastAsia="方正仿宋_GBK" w:cs="Times New Roman"/>
        </w:rPr>
        <w:t>竞选人</w:t>
      </w:r>
      <w:r>
        <w:rPr>
          <w:rFonts w:ascii="方正仿宋_GBK" w:hAnsi="方正仿宋_GBK" w:eastAsia="方正仿宋_GBK" w:cs="Times New Roman"/>
        </w:rPr>
        <w:t>须知前附表规定了可以偏差的范围和最高偏差项数的，偏差应当符合</w:t>
      </w:r>
      <w:r>
        <w:rPr>
          <w:rFonts w:hint="eastAsia" w:ascii="方正仿宋_GBK" w:hAnsi="方正仿宋_GBK" w:eastAsia="方正仿宋_GBK" w:cs="Times New Roman"/>
        </w:rPr>
        <w:t>竞选人</w:t>
      </w:r>
      <w:r>
        <w:rPr>
          <w:rFonts w:ascii="方正仿宋_GBK" w:hAnsi="方正仿宋_GBK" w:eastAsia="方正仿宋_GBK" w:cs="Times New Roman"/>
        </w:rPr>
        <w:t>须知前附表规定的偏差范围和最高项数</w:t>
      </w:r>
      <w:r>
        <w:rPr>
          <w:rFonts w:hint="eastAsia" w:ascii="方正仿宋_GBK" w:hAnsi="方正仿宋_GBK" w:eastAsia="方正仿宋_GBK" w:cs="Times New Roman"/>
        </w:rPr>
        <w:t>，</w:t>
      </w:r>
      <w:r>
        <w:rPr>
          <w:rFonts w:ascii="方正仿宋_GBK" w:hAnsi="方正仿宋_GBK" w:eastAsia="方正仿宋_GBK" w:cs="Times New Roman"/>
        </w:rPr>
        <w:t>超出偏差范围和最高偏差项数的竞选将被否决。</w:t>
      </w:r>
    </w:p>
    <w:p w14:paraId="5445310D">
      <w:pPr>
        <w:ind w:left="105" w:right="105" w:firstLine="420" w:firstLineChars="200"/>
        <w:contextualSpacing/>
        <w:rPr>
          <w:rFonts w:ascii="方正仿宋_GBK" w:hAnsi="方正仿宋_GBK" w:eastAsia="方正仿宋_GBK" w:cs="Times New Roman"/>
        </w:rPr>
      </w:pPr>
      <w:r>
        <w:rPr>
          <w:rFonts w:ascii="方正仿宋_GBK" w:hAnsi="方正仿宋_GBK" w:eastAsia="方正仿宋_GBK" w:cs="Times New Roman"/>
        </w:rPr>
        <w:t xml:space="preserve">1.11.5  </w:t>
      </w:r>
      <w:r>
        <w:rPr>
          <w:rFonts w:hint="eastAsia" w:ascii="方正仿宋_GBK" w:hAnsi="方正仿宋_GBK" w:eastAsia="方正仿宋_GBK" w:cs="Times New Roman"/>
        </w:rPr>
        <w:t>竞选文件</w:t>
      </w:r>
      <w:r>
        <w:rPr>
          <w:rFonts w:ascii="方正仿宋_GBK" w:hAnsi="方正仿宋_GBK" w:eastAsia="方正仿宋_GBK" w:cs="Times New Roman"/>
        </w:rPr>
        <w:t>对</w:t>
      </w:r>
      <w:r>
        <w:rPr>
          <w:rFonts w:hint="eastAsia" w:ascii="方正仿宋_GBK" w:hAnsi="方正仿宋_GBK" w:eastAsia="方正仿宋_GBK" w:cs="Times New Roman"/>
        </w:rPr>
        <w:t>比选文件</w:t>
      </w:r>
      <w:r>
        <w:rPr>
          <w:rFonts w:ascii="方正仿宋_GBK" w:hAnsi="方正仿宋_GBK" w:eastAsia="方正仿宋_GBK" w:cs="Times New Roman"/>
        </w:rPr>
        <w:t>的全部偏差，均应在</w:t>
      </w:r>
      <w:r>
        <w:rPr>
          <w:rFonts w:hint="eastAsia" w:ascii="方正仿宋_GBK" w:hAnsi="方正仿宋_GBK" w:eastAsia="方正仿宋_GBK" w:cs="Times New Roman"/>
        </w:rPr>
        <w:t>竞选文件</w:t>
      </w:r>
      <w:r>
        <w:rPr>
          <w:rFonts w:ascii="方正仿宋_GBK" w:hAnsi="方正仿宋_GBK" w:eastAsia="方正仿宋_GBK" w:cs="Times New Roman"/>
        </w:rPr>
        <w:t>的商务和技术偏差表中列明，除列明的内容外</w:t>
      </w:r>
      <w:r>
        <w:rPr>
          <w:rFonts w:hint="eastAsia" w:ascii="方正仿宋_GBK" w:hAnsi="方正仿宋_GBK" w:eastAsia="方正仿宋_GBK" w:cs="Times New Roman"/>
        </w:rPr>
        <w:t>，</w:t>
      </w:r>
      <w:r>
        <w:rPr>
          <w:rFonts w:ascii="方正仿宋_GBK" w:hAnsi="方正仿宋_GBK" w:eastAsia="方正仿宋_GBK" w:cs="Times New Roman"/>
        </w:rPr>
        <w:t>视为</w:t>
      </w:r>
      <w:r>
        <w:rPr>
          <w:rFonts w:hint="eastAsia" w:ascii="方正仿宋_GBK" w:hAnsi="方正仿宋_GBK" w:eastAsia="方正仿宋_GBK" w:cs="Times New Roman"/>
        </w:rPr>
        <w:t>竞选人</w:t>
      </w:r>
      <w:r>
        <w:rPr>
          <w:rFonts w:ascii="方正仿宋_GBK" w:hAnsi="方正仿宋_GBK" w:eastAsia="方正仿宋_GBK" w:cs="Times New Roman"/>
        </w:rPr>
        <w:t>竞选</w:t>
      </w:r>
      <w:r>
        <w:rPr>
          <w:rFonts w:hint="eastAsia" w:ascii="方正仿宋_GBK" w:hAnsi="方正仿宋_GBK" w:eastAsia="方正仿宋_GBK" w:cs="Times New Roman"/>
        </w:rPr>
        <w:t>比选文件</w:t>
      </w:r>
      <w:r>
        <w:rPr>
          <w:rFonts w:ascii="方正仿宋_GBK" w:hAnsi="方正仿宋_GBK" w:eastAsia="方正仿宋_GBK" w:cs="Times New Roman"/>
        </w:rPr>
        <w:t>的全部要求。</w:t>
      </w:r>
    </w:p>
    <w:p w14:paraId="0BA3E26E">
      <w:pPr>
        <w:ind w:right="105"/>
        <w:contextualSpacing/>
        <w:rPr>
          <w:rFonts w:hint="default" w:ascii="方正黑体_GBK" w:hAnsi="方正黑体_GBK" w:eastAsia="方正黑体_GBK" w:cs="Times New Roman"/>
          <w:b/>
          <w:snapToGrid w:val="0"/>
          <w:color w:val="000000"/>
          <w:kern w:val="0"/>
          <w:sz w:val="32"/>
          <w:szCs w:val="20"/>
          <w:lang w:val="en-US" w:eastAsia="zh-CN"/>
        </w:rPr>
      </w:pPr>
      <w:r>
        <w:rPr>
          <w:rFonts w:hint="eastAsia" w:ascii="方正黑体_GBK" w:hAnsi="方正黑体_GBK" w:eastAsia="方正黑体_GBK" w:cs="Times New Roman"/>
          <w:b/>
          <w:snapToGrid w:val="0"/>
          <w:color w:val="000000"/>
          <w:kern w:val="0"/>
          <w:sz w:val="32"/>
          <w:szCs w:val="20"/>
          <w:lang w:val="en-US" w:eastAsia="zh-CN"/>
        </w:rPr>
        <w:t>2.比选文件</w:t>
      </w:r>
    </w:p>
    <w:bookmarkEnd w:id="73"/>
    <w:p w14:paraId="0530755D">
      <w:pPr>
        <w:pStyle w:val="2"/>
        <w:spacing w:before="0" w:after="0" w:line="240" w:lineRule="auto"/>
        <w:ind w:left="105" w:right="105"/>
        <w:contextualSpacing/>
        <w:rPr>
          <w:rFonts w:ascii="方正仿宋_GBK" w:hAnsi="方正仿宋_GBK" w:eastAsia="方正仿宋_GBK" w:cs="Times New Roman"/>
        </w:rPr>
      </w:pPr>
      <w:bookmarkStart w:id="94" w:name="_Toc172188063"/>
      <w:bookmarkStart w:id="95" w:name="_Toc173920568"/>
      <w:r>
        <w:rPr>
          <w:rFonts w:hint="eastAsia" w:ascii="方正仿宋_GBK" w:hAnsi="方正仿宋_GBK" w:eastAsia="方正仿宋_GBK" w:cs="Times New Roman"/>
        </w:rPr>
        <w:t>2.1 比选文件的组成</w:t>
      </w:r>
      <w:bookmarkEnd w:id="94"/>
      <w:bookmarkEnd w:id="95"/>
    </w:p>
    <w:p w14:paraId="45C05CEB">
      <w:pPr>
        <w:ind w:left="105" w:right="105" w:firstLine="420" w:firstLineChars="200"/>
        <w:contextualSpacing/>
        <w:rPr>
          <w:rFonts w:ascii="方正仿宋_GBK" w:hAnsi="方正仿宋_GBK" w:eastAsia="方正仿宋_GBK" w:cs="Times New Roman"/>
        </w:rPr>
      </w:pPr>
      <w:r>
        <w:rPr>
          <w:rFonts w:ascii="方正仿宋_GBK" w:hAnsi="方正仿宋_GBK" w:eastAsia="方正仿宋_GBK" w:cs="Times New Roman"/>
        </w:rPr>
        <w:t>本</w:t>
      </w:r>
      <w:r>
        <w:rPr>
          <w:rFonts w:hint="eastAsia" w:ascii="方正仿宋_GBK" w:hAnsi="方正仿宋_GBK" w:eastAsia="方正仿宋_GBK" w:cs="Times New Roman"/>
        </w:rPr>
        <w:t>比选文件</w:t>
      </w:r>
      <w:r>
        <w:rPr>
          <w:rFonts w:ascii="方正仿宋_GBK" w:hAnsi="方正仿宋_GBK" w:eastAsia="方正仿宋_GBK" w:cs="Times New Roman"/>
        </w:rPr>
        <w:t>包括：</w:t>
      </w:r>
    </w:p>
    <w:p w14:paraId="72245F93">
      <w:pPr>
        <w:ind w:left="105" w:right="105" w:firstLine="420" w:firstLineChars="200"/>
        <w:contextualSpacing/>
        <w:rPr>
          <w:rFonts w:ascii="方正仿宋_GBK" w:hAnsi="方正仿宋_GBK" w:eastAsia="方正仿宋_GBK" w:cs="Times New Roman"/>
        </w:rPr>
      </w:pPr>
      <w:r>
        <w:rPr>
          <w:rFonts w:ascii="方正仿宋_GBK" w:hAnsi="方正仿宋_GBK" w:eastAsia="方正仿宋_GBK" w:cs="Times New Roman"/>
        </w:rPr>
        <w:t>（1）比选</w:t>
      </w:r>
      <w:r>
        <w:rPr>
          <w:rFonts w:hint="eastAsia" w:ascii="方正仿宋_GBK" w:hAnsi="方正仿宋_GBK" w:eastAsia="方正仿宋_GBK" w:cs="Times New Roman"/>
          <w:lang w:eastAsia="zh-CN"/>
        </w:rPr>
        <w:t>公告</w:t>
      </w:r>
      <w:r>
        <w:rPr>
          <w:rFonts w:ascii="方正仿宋_GBK" w:hAnsi="方正仿宋_GBK" w:eastAsia="方正仿宋_GBK" w:cs="Times New Roman"/>
        </w:rPr>
        <w:t>；</w:t>
      </w:r>
    </w:p>
    <w:p w14:paraId="54237787">
      <w:pPr>
        <w:ind w:left="105" w:right="105" w:firstLine="420" w:firstLineChars="200"/>
        <w:contextualSpacing/>
        <w:rPr>
          <w:rFonts w:ascii="方正仿宋_GBK" w:hAnsi="方正仿宋_GBK" w:eastAsia="方正仿宋_GBK" w:cs="Times New Roman"/>
        </w:rPr>
      </w:pPr>
      <w:r>
        <w:rPr>
          <w:rFonts w:ascii="方正仿宋_GBK" w:hAnsi="方正仿宋_GBK" w:eastAsia="方正仿宋_GBK" w:cs="Times New Roman"/>
        </w:rPr>
        <w:t>（2）</w:t>
      </w:r>
      <w:r>
        <w:rPr>
          <w:rFonts w:hint="eastAsia" w:ascii="方正仿宋_GBK" w:hAnsi="方正仿宋_GBK" w:eastAsia="方正仿宋_GBK" w:cs="Times New Roman"/>
        </w:rPr>
        <w:t>竞选人</w:t>
      </w:r>
      <w:r>
        <w:rPr>
          <w:rFonts w:ascii="方正仿宋_GBK" w:hAnsi="方正仿宋_GBK" w:eastAsia="方正仿宋_GBK" w:cs="Times New Roman"/>
        </w:rPr>
        <w:t>须知；</w:t>
      </w:r>
    </w:p>
    <w:p w14:paraId="2D6F9192">
      <w:pPr>
        <w:ind w:left="105" w:right="105" w:firstLine="420" w:firstLineChars="200"/>
        <w:contextualSpacing/>
        <w:rPr>
          <w:rFonts w:ascii="方正仿宋_GBK" w:hAnsi="方正仿宋_GBK" w:eastAsia="方正仿宋_GBK" w:cs="Times New Roman"/>
        </w:rPr>
      </w:pPr>
      <w:r>
        <w:rPr>
          <w:rFonts w:ascii="方正仿宋_GBK" w:hAnsi="方正仿宋_GBK" w:eastAsia="方正仿宋_GBK" w:cs="Times New Roman"/>
        </w:rPr>
        <w:t>（3）</w:t>
      </w:r>
      <w:r>
        <w:rPr>
          <w:rFonts w:hint="eastAsia" w:ascii="方正仿宋_GBK" w:hAnsi="方正仿宋_GBK" w:eastAsia="方正仿宋_GBK" w:cs="Times New Roman"/>
        </w:rPr>
        <w:t>评审</w:t>
      </w:r>
      <w:r>
        <w:rPr>
          <w:rFonts w:ascii="方正仿宋_GBK" w:hAnsi="方正仿宋_GBK" w:eastAsia="方正仿宋_GBK" w:cs="Times New Roman"/>
        </w:rPr>
        <w:t>办法；</w:t>
      </w:r>
    </w:p>
    <w:p w14:paraId="1CF11891">
      <w:pPr>
        <w:ind w:left="105" w:right="105" w:firstLine="420" w:firstLineChars="200"/>
        <w:contextualSpacing/>
        <w:rPr>
          <w:rFonts w:ascii="方正仿宋_GBK" w:hAnsi="方正仿宋_GBK" w:eastAsia="方正仿宋_GBK" w:cs="Times New Roman"/>
        </w:rPr>
      </w:pPr>
      <w:r>
        <w:rPr>
          <w:rFonts w:ascii="方正仿宋_GBK" w:hAnsi="方正仿宋_GBK" w:eastAsia="方正仿宋_GBK" w:cs="Times New Roman"/>
        </w:rPr>
        <w:t>（4）合同条款及格式；</w:t>
      </w:r>
    </w:p>
    <w:p w14:paraId="0F7D45BC">
      <w:pPr>
        <w:ind w:left="105" w:right="105" w:firstLine="420" w:firstLineChars="200"/>
        <w:contextualSpacing/>
        <w:rPr>
          <w:rFonts w:ascii="方正仿宋_GBK" w:hAnsi="方正仿宋_GBK" w:eastAsia="方正仿宋_GBK" w:cs="Times New Roman"/>
        </w:rPr>
      </w:pPr>
      <w:r>
        <w:rPr>
          <w:rFonts w:ascii="方正仿宋_GBK" w:hAnsi="方正仿宋_GBK" w:eastAsia="方正仿宋_GBK" w:cs="Times New Roman"/>
        </w:rPr>
        <w:t>（</w:t>
      </w:r>
      <w:r>
        <w:rPr>
          <w:rFonts w:hint="eastAsia" w:ascii="方正仿宋_GBK" w:hAnsi="方正仿宋_GBK" w:eastAsia="方正仿宋_GBK" w:cs="Times New Roman"/>
        </w:rPr>
        <w:t>5</w:t>
      </w:r>
      <w:r>
        <w:rPr>
          <w:rFonts w:ascii="方正仿宋_GBK" w:hAnsi="方正仿宋_GBK" w:eastAsia="方正仿宋_GBK" w:cs="Times New Roman"/>
        </w:rPr>
        <w:t>）</w:t>
      </w:r>
      <w:r>
        <w:rPr>
          <w:rFonts w:hint="eastAsia" w:ascii="方正仿宋_GBK" w:hAnsi="方正仿宋_GBK" w:eastAsia="方正仿宋_GBK" w:cs="Times New Roman"/>
        </w:rPr>
        <w:t>竞选文件</w:t>
      </w:r>
      <w:r>
        <w:rPr>
          <w:rFonts w:ascii="方正仿宋_GBK" w:hAnsi="方正仿宋_GBK" w:eastAsia="方正仿宋_GBK" w:cs="Times New Roman"/>
        </w:rPr>
        <w:t>格式；</w:t>
      </w:r>
    </w:p>
    <w:p w14:paraId="708B0415">
      <w:pPr>
        <w:ind w:left="105" w:right="105" w:firstLine="420" w:firstLineChars="200"/>
        <w:contextualSpacing/>
        <w:rPr>
          <w:rFonts w:ascii="方正仿宋_GBK" w:hAnsi="方正仿宋_GBK" w:eastAsia="方正仿宋_GBK" w:cs="Times New Roman"/>
        </w:rPr>
      </w:pPr>
      <w:r>
        <w:rPr>
          <w:rFonts w:ascii="方正仿宋_GBK" w:hAnsi="方正仿宋_GBK" w:eastAsia="方正仿宋_GBK" w:cs="Times New Roman"/>
        </w:rPr>
        <w:t>（</w:t>
      </w:r>
      <w:r>
        <w:rPr>
          <w:rFonts w:hint="eastAsia" w:ascii="方正仿宋_GBK" w:hAnsi="方正仿宋_GBK" w:eastAsia="方正仿宋_GBK" w:cs="Times New Roman"/>
        </w:rPr>
        <w:t>6</w:t>
      </w:r>
      <w:r>
        <w:rPr>
          <w:rFonts w:ascii="方正仿宋_GBK" w:hAnsi="方正仿宋_GBK" w:eastAsia="方正仿宋_GBK" w:cs="Times New Roman"/>
        </w:rPr>
        <w:t>）</w:t>
      </w:r>
      <w:r>
        <w:rPr>
          <w:rFonts w:hint="eastAsia" w:ascii="方正仿宋_GBK" w:hAnsi="方正仿宋_GBK" w:eastAsia="方正仿宋_GBK" w:cs="Times New Roman"/>
        </w:rPr>
        <w:t>竞选人</w:t>
      </w:r>
      <w:r>
        <w:rPr>
          <w:rFonts w:ascii="方正仿宋_GBK" w:hAnsi="方正仿宋_GBK" w:eastAsia="方正仿宋_GBK" w:cs="Times New Roman"/>
        </w:rPr>
        <w:t>须知前附表规定的其他资料。</w:t>
      </w:r>
    </w:p>
    <w:p w14:paraId="541DAAFF">
      <w:pPr>
        <w:ind w:left="105" w:right="105" w:firstLine="420" w:firstLineChars="200"/>
        <w:contextualSpacing/>
        <w:rPr>
          <w:rFonts w:ascii="方正仿宋_GBK" w:hAnsi="方正仿宋_GBK" w:eastAsia="方正仿宋_GBK" w:cs="Times New Roman"/>
        </w:rPr>
      </w:pPr>
      <w:r>
        <w:rPr>
          <w:rFonts w:ascii="方正仿宋_GBK" w:hAnsi="方正仿宋_GBK" w:eastAsia="方正仿宋_GBK" w:cs="Times New Roman"/>
        </w:rPr>
        <w:t>根据本章第 1.9 款、第 2.2 款和第 2.3 款对</w:t>
      </w:r>
      <w:r>
        <w:rPr>
          <w:rFonts w:hint="eastAsia" w:ascii="方正仿宋_GBK" w:hAnsi="方正仿宋_GBK" w:eastAsia="方正仿宋_GBK" w:cs="Times New Roman"/>
        </w:rPr>
        <w:t>比选文件</w:t>
      </w:r>
      <w:r>
        <w:rPr>
          <w:rFonts w:ascii="方正仿宋_GBK" w:hAnsi="方正仿宋_GBK" w:eastAsia="方正仿宋_GBK" w:cs="Times New Roman"/>
        </w:rPr>
        <w:t>所作的澄清、修改</w:t>
      </w:r>
      <w:r>
        <w:rPr>
          <w:rFonts w:hint="eastAsia" w:ascii="方正仿宋_GBK" w:hAnsi="方正仿宋_GBK" w:eastAsia="方正仿宋_GBK" w:cs="Times New Roman"/>
        </w:rPr>
        <w:t>，</w:t>
      </w:r>
      <w:r>
        <w:rPr>
          <w:rFonts w:ascii="方正仿宋_GBK" w:hAnsi="方正仿宋_GBK" w:eastAsia="方正仿宋_GBK" w:cs="Times New Roman"/>
        </w:rPr>
        <w:t>构成</w:t>
      </w:r>
      <w:r>
        <w:rPr>
          <w:rFonts w:hint="eastAsia" w:ascii="方正仿宋_GBK" w:hAnsi="方正仿宋_GBK" w:eastAsia="方正仿宋_GBK" w:cs="Times New Roman"/>
        </w:rPr>
        <w:t>比选文件</w:t>
      </w:r>
      <w:r>
        <w:rPr>
          <w:rFonts w:ascii="方正仿宋_GBK" w:hAnsi="方正仿宋_GBK" w:eastAsia="方正仿宋_GBK" w:cs="Times New Roman"/>
        </w:rPr>
        <w:t>的组成部分。</w:t>
      </w:r>
    </w:p>
    <w:p w14:paraId="5640AC42">
      <w:pPr>
        <w:pStyle w:val="2"/>
        <w:spacing w:before="0" w:after="0" w:line="240" w:lineRule="auto"/>
        <w:ind w:left="105" w:right="105"/>
        <w:contextualSpacing/>
        <w:rPr>
          <w:rFonts w:ascii="方正仿宋_GBK" w:hAnsi="方正仿宋_GBK" w:eastAsia="方正仿宋_GBK" w:cs="Times New Roman"/>
        </w:rPr>
      </w:pPr>
      <w:bookmarkStart w:id="96" w:name="_Toc173920569"/>
      <w:bookmarkStart w:id="97" w:name="_Toc172188064"/>
      <w:r>
        <w:rPr>
          <w:rFonts w:hint="eastAsia" w:ascii="方正仿宋_GBK" w:hAnsi="方正仿宋_GBK" w:eastAsia="方正仿宋_GBK" w:cs="Times New Roman"/>
        </w:rPr>
        <w:t>2.2 比选文件的澄清</w:t>
      </w:r>
      <w:bookmarkEnd w:id="96"/>
      <w:bookmarkEnd w:id="97"/>
    </w:p>
    <w:p w14:paraId="477D60A9">
      <w:pPr>
        <w:ind w:left="105" w:right="105" w:firstLine="420" w:firstLineChars="200"/>
        <w:contextualSpacing/>
        <w:rPr>
          <w:rFonts w:ascii="方正仿宋_GBK" w:hAnsi="方正仿宋_GBK" w:eastAsia="方正仿宋_GBK" w:cs="Times New Roman"/>
        </w:rPr>
      </w:pPr>
      <w:r>
        <w:rPr>
          <w:rFonts w:ascii="方正仿宋_GBK" w:hAnsi="方正仿宋_GBK" w:eastAsia="方正仿宋_GBK" w:cs="Times New Roman"/>
        </w:rPr>
        <w:t xml:space="preserve">2.2.1  </w:t>
      </w:r>
      <w:r>
        <w:rPr>
          <w:rFonts w:hint="eastAsia" w:ascii="方正仿宋_GBK" w:hAnsi="方正仿宋_GBK" w:eastAsia="方正仿宋_GBK" w:cs="Times New Roman"/>
        </w:rPr>
        <w:t>竞选人</w:t>
      </w:r>
      <w:r>
        <w:rPr>
          <w:rFonts w:ascii="方正仿宋_GBK" w:hAnsi="方正仿宋_GBK" w:eastAsia="方正仿宋_GBK" w:cs="Times New Roman"/>
        </w:rPr>
        <w:t>应仔细阅读和检查</w:t>
      </w:r>
      <w:r>
        <w:rPr>
          <w:rFonts w:hint="eastAsia" w:ascii="方正仿宋_GBK" w:hAnsi="方正仿宋_GBK" w:eastAsia="方正仿宋_GBK" w:cs="Times New Roman"/>
        </w:rPr>
        <w:t>比选文件</w:t>
      </w:r>
      <w:r>
        <w:rPr>
          <w:rFonts w:ascii="方正仿宋_GBK" w:hAnsi="方正仿宋_GBK" w:eastAsia="方正仿宋_GBK" w:cs="Times New Roman"/>
        </w:rPr>
        <w:t>的全部内容。如发现缺页或附件不全</w:t>
      </w:r>
      <w:r>
        <w:rPr>
          <w:rFonts w:hint="eastAsia" w:ascii="方正仿宋_GBK" w:hAnsi="方正仿宋_GBK" w:eastAsia="方正仿宋_GBK" w:cs="Times New Roman"/>
        </w:rPr>
        <w:t>，</w:t>
      </w:r>
      <w:r>
        <w:rPr>
          <w:rFonts w:ascii="方正仿宋_GBK" w:hAnsi="方正仿宋_GBK" w:eastAsia="方正仿宋_GBK" w:cs="Times New Roman"/>
        </w:rPr>
        <w:t>应及时向</w:t>
      </w:r>
      <w:r>
        <w:rPr>
          <w:rFonts w:hint="eastAsia" w:ascii="方正仿宋_GBK" w:hAnsi="方正仿宋_GBK" w:eastAsia="方正仿宋_GBK" w:cs="Times New Roman"/>
        </w:rPr>
        <w:t>比选人</w:t>
      </w:r>
      <w:r>
        <w:rPr>
          <w:rFonts w:ascii="方正仿宋_GBK" w:hAnsi="方正仿宋_GBK" w:eastAsia="方正仿宋_GBK" w:cs="Times New Roman"/>
        </w:rPr>
        <w:t>提出，以便补齐。如有疑问，应按</w:t>
      </w:r>
      <w:r>
        <w:rPr>
          <w:rFonts w:hint="eastAsia" w:ascii="方正仿宋_GBK" w:hAnsi="方正仿宋_GBK" w:eastAsia="方正仿宋_GBK" w:cs="Times New Roman"/>
        </w:rPr>
        <w:t>竞选人</w:t>
      </w:r>
      <w:r>
        <w:rPr>
          <w:rFonts w:ascii="方正仿宋_GBK" w:hAnsi="方正仿宋_GBK" w:eastAsia="方正仿宋_GBK" w:cs="Times New Roman"/>
        </w:rPr>
        <w:t>须知前附表规定的时间和形式将提出的问题送达</w:t>
      </w:r>
      <w:r>
        <w:rPr>
          <w:rFonts w:hint="eastAsia" w:ascii="方正仿宋_GBK" w:hAnsi="方正仿宋_GBK" w:eastAsia="方正仿宋_GBK" w:cs="Times New Roman"/>
        </w:rPr>
        <w:t>比选人</w:t>
      </w:r>
      <w:r>
        <w:rPr>
          <w:rFonts w:ascii="方正仿宋_GBK" w:hAnsi="方正仿宋_GBK" w:eastAsia="方正仿宋_GBK" w:cs="Times New Roman"/>
        </w:rPr>
        <w:t>，要求</w:t>
      </w:r>
      <w:r>
        <w:rPr>
          <w:rFonts w:hint="eastAsia" w:ascii="方正仿宋_GBK" w:hAnsi="方正仿宋_GBK" w:eastAsia="方正仿宋_GBK" w:cs="Times New Roman"/>
        </w:rPr>
        <w:t>比选人</w:t>
      </w:r>
      <w:r>
        <w:rPr>
          <w:rFonts w:ascii="方正仿宋_GBK" w:hAnsi="方正仿宋_GBK" w:eastAsia="方正仿宋_GBK" w:cs="Times New Roman"/>
        </w:rPr>
        <w:t>对</w:t>
      </w:r>
      <w:r>
        <w:rPr>
          <w:rFonts w:hint="eastAsia" w:ascii="方正仿宋_GBK" w:hAnsi="方正仿宋_GBK" w:eastAsia="方正仿宋_GBK" w:cs="Times New Roman"/>
        </w:rPr>
        <w:t>比选文件</w:t>
      </w:r>
      <w:r>
        <w:rPr>
          <w:rFonts w:ascii="方正仿宋_GBK" w:hAnsi="方正仿宋_GBK" w:eastAsia="方正仿宋_GBK" w:cs="Times New Roman"/>
        </w:rPr>
        <w:t>予以澄清。</w:t>
      </w:r>
    </w:p>
    <w:p w14:paraId="344E5514">
      <w:pPr>
        <w:ind w:left="105" w:right="105" w:firstLine="420" w:firstLineChars="200"/>
        <w:contextualSpacing/>
        <w:rPr>
          <w:rFonts w:ascii="方正仿宋_GBK" w:hAnsi="方正仿宋_GBK" w:eastAsia="方正仿宋_GBK" w:cs="Times New Roman"/>
        </w:rPr>
      </w:pPr>
      <w:r>
        <w:rPr>
          <w:rFonts w:ascii="方正仿宋_GBK" w:hAnsi="方正仿宋_GBK" w:eastAsia="方正仿宋_GBK" w:cs="Times New Roman"/>
        </w:rPr>
        <w:t xml:space="preserve">2.2.2 </w:t>
      </w:r>
      <w:r>
        <w:rPr>
          <w:rFonts w:hint="eastAsia" w:ascii="方正仿宋_GBK" w:hAnsi="方正仿宋_GBK" w:eastAsia="方正仿宋_GBK" w:cs="Times New Roman"/>
        </w:rPr>
        <w:t>比选文件</w:t>
      </w:r>
      <w:r>
        <w:rPr>
          <w:rFonts w:ascii="方正仿宋_GBK" w:hAnsi="方正仿宋_GBK" w:eastAsia="方正仿宋_GBK" w:cs="Times New Roman"/>
        </w:rPr>
        <w:t>的澄清以</w:t>
      </w:r>
      <w:r>
        <w:rPr>
          <w:rFonts w:hint="eastAsia" w:ascii="方正仿宋_GBK" w:hAnsi="方正仿宋_GBK" w:eastAsia="方正仿宋_GBK" w:cs="Times New Roman"/>
        </w:rPr>
        <w:t>竞选人</w:t>
      </w:r>
      <w:r>
        <w:rPr>
          <w:rFonts w:ascii="方正仿宋_GBK" w:hAnsi="方正仿宋_GBK" w:eastAsia="方正仿宋_GBK" w:cs="Times New Roman"/>
        </w:rPr>
        <w:t>须知前附表规定的形式发给所有</w:t>
      </w:r>
      <w:r>
        <w:rPr>
          <w:rFonts w:hint="eastAsia" w:ascii="方正仿宋_GBK" w:hAnsi="方正仿宋_GBK" w:eastAsia="方正仿宋_GBK" w:cs="Times New Roman"/>
        </w:rPr>
        <w:t>获取比选文件</w:t>
      </w:r>
      <w:r>
        <w:rPr>
          <w:rFonts w:ascii="方正仿宋_GBK" w:hAnsi="方正仿宋_GBK" w:eastAsia="方正仿宋_GBK" w:cs="Times New Roman"/>
        </w:rPr>
        <w:t>的</w:t>
      </w:r>
      <w:r>
        <w:rPr>
          <w:rFonts w:hint="eastAsia" w:ascii="方正仿宋_GBK" w:hAnsi="方正仿宋_GBK" w:eastAsia="方正仿宋_GBK" w:cs="Times New Roman"/>
        </w:rPr>
        <w:t>竞选人，</w:t>
      </w:r>
      <w:r>
        <w:rPr>
          <w:rFonts w:ascii="方正仿宋_GBK" w:hAnsi="方正仿宋_GBK" w:eastAsia="方正仿宋_GBK" w:cs="Times New Roman"/>
        </w:rPr>
        <w:t>但不指明澄清问题的来源。澄清发出的时间距本章第4.2.1项规定的</w:t>
      </w:r>
      <w:r>
        <w:rPr>
          <w:rFonts w:hint="eastAsia" w:ascii="方正仿宋_GBK" w:hAnsi="方正仿宋_GBK" w:eastAsia="方正仿宋_GBK" w:cs="Times New Roman"/>
        </w:rPr>
        <w:t>竞选文件递交截止时间</w:t>
      </w:r>
      <w:r>
        <w:rPr>
          <w:rFonts w:ascii="方正仿宋_GBK" w:hAnsi="方正仿宋_GBK" w:eastAsia="方正仿宋_GBK" w:cs="Times New Roman"/>
        </w:rPr>
        <w:t>不足</w:t>
      </w:r>
      <w:r>
        <w:rPr>
          <w:rFonts w:hint="eastAsia" w:ascii="方正仿宋_GBK" w:hAnsi="方正仿宋_GBK" w:eastAsia="方正仿宋_GBK" w:cs="Times New Roman"/>
        </w:rPr>
        <w:t>3</w:t>
      </w:r>
      <w:r>
        <w:rPr>
          <w:rFonts w:ascii="方正仿宋_GBK" w:hAnsi="方正仿宋_GBK" w:eastAsia="方正仿宋_GBK" w:cs="Times New Roman"/>
        </w:rPr>
        <w:t>日的，并且澄清内容可能影响</w:t>
      </w:r>
      <w:r>
        <w:rPr>
          <w:rFonts w:hint="eastAsia" w:ascii="方正仿宋_GBK" w:hAnsi="方正仿宋_GBK" w:eastAsia="方正仿宋_GBK" w:cs="Times New Roman"/>
        </w:rPr>
        <w:t>竞选文件</w:t>
      </w:r>
      <w:r>
        <w:rPr>
          <w:rFonts w:ascii="方正仿宋_GBK" w:hAnsi="方正仿宋_GBK" w:eastAsia="方正仿宋_GBK" w:cs="Times New Roman"/>
        </w:rPr>
        <w:t>编制的</w:t>
      </w:r>
      <w:r>
        <w:rPr>
          <w:rFonts w:hint="eastAsia" w:ascii="方正仿宋_GBK" w:hAnsi="方正仿宋_GBK" w:eastAsia="方正仿宋_GBK" w:cs="Times New Roman"/>
        </w:rPr>
        <w:t>，</w:t>
      </w:r>
      <w:r>
        <w:rPr>
          <w:rFonts w:ascii="方正仿宋_GBK" w:hAnsi="方正仿宋_GBK" w:eastAsia="方正仿宋_GBK" w:cs="Times New Roman"/>
        </w:rPr>
        <w:t>将相应延长</w:t>
      </w:r>
      <w:r>
        <w:rPr>
          <w:rFonts w:hint="eastAsia" w:ascii="方正仿宋_GBK" w:hAnsi="方正仿宋_GBK" w:eastAsia="方正仿宋_GBK" w:cs="Times New Roman"/>
        </w:rPr>
        <w:t>竞选文件递交截止时间</w:t>
      </w:r>
      <w:r>
        <w:rPr>
          <w:rFonts w:ascii="方正仿宋_GBK" w:hAnsi="方正仿宋_GBK" w:eastAsia="方正仿宋_GBK" w:cs="Times New Roman"/>
        </w:rPr>
        <w:t>。</w:t>
      </w:r>
    </w:p>
    <w:p w14:paraId="4DC8BE82">
      <w:pPr>
        <w:ind w:left="105" w:right="105" w:firstLine="420" w:firstLineChars="200"/>
        <w:contextualSpacing/>
        <w:rPr>
          <w:rFonts w:ascii="方正仿宋_GBK" w:hAnsi="方正仿宋_GBK" w:eastAsia="方正仿宋_GBK" w:cs="Times New Roman"/>
        </w:rPr>
      </w:pPr>
      <w:r>
        <w:rPr>
          <w:rFonts w:ascii="方正仿宋_GBK" w:hAnsi="方正仿宋_GBK" w:eastAsia="方正仿宋_GBK" w:cs="Times New Roman"/>
        </w:rPr>
        <w:t xml:space="preserve">2.2.3  </w:t>
      </w:r>
      <w:r>
        <w:rPr>
          <w:rFonts w:hint="eastAsia" w:ascii="方正仿宋_GBK" w:hAnsi="方正仿宋_GBK" w:eastAsia="方正仿宋_GBK" w:cs="Times New Roman"/>
        </w:rPr>
        <w:t>竞选人</w:t>
      </w:r>
      <w:r>
        <w:rPr>
          <w:rFonts w:ascii="方正仿宋_GBK" w:hAnsi="方正仿宋_GBK" w:eastAsia="方正仿宋_GBK" w:cs="Times New Roman"/>
        </w:rPr>
        <w:t>在收到澄清后</w:t>
      </w:r>
      <w:r>
        <w:rPr>
          <w:rFonts w:hint="eastAsia" w:ascii="方正仿宋_GBK" w:hAnsi="方正仿宋_GBK" w:eastAsia="方正仿宋_GBK" w:cs="Times New Roman"/>
        </w:rPr>
        <w:t>，</w:t>
      </w:r>
      <w:r>
        <w:rPr>
          <w:rFonts w:ascii="方正仿宋_GBK" w:hAnsi="方正仿宋_GBK" w:eastAsia="方正仿宋_GBK" w:cs="Times New Roman"/>
        </w:rPr>
        <w:t>应按</w:t>
      </w:r>
      <w:r>
        <w:rPr>
          <w:rFonts w:hint="eastAsia" w:ascii="方正仿宋_GBK" w:hAnsi="方正仿宋_GBK" w:eastAsia="方正仿宋_GBK" w:cs="Times New Roman"/>
        </w:rPr>
        <w:t>竞选人</w:t>
      </w:r>
      <w:r>
        <w:rPr>
          <w:rFonts w:ascii="方正仿宋_GBK" w:hAnsi="方正仿宋_GBK" w:eastAsia="方正仿宋_GBK" w:cs="Times New Roman"/>
        </w:rPr>
        <w:t>须知前附表规定的时间和形式通知</w:t>
      </w:r>
      <w:r>
        <w:rPr>
          <w:rFonts w:hint="eastAsia" w:ascii="方正仿宋_GBK" w:hAnsi="方正仿宋_GBK" w:eastAsia="方正仿宋_GBK" w:cs="Times New Roman"/>
        </w:rPr>
        <w:t>比选人，</w:t>
      </w:r>
      <w:r>
        <w:rPr>
          <w:rFonts w:ascii="方正仿宋_GBK" w:hAnsi="方正仿宋_GBK" w:eastAsia="方正仿宋_GBK" w:cs="Times New Roman"/>
        </w:rPr>
        <w:t>确认已收到该澄清。</w:t>
      </w:r>
    </w:p>
    <w:p w14:paraId="7F429375">
      <w:pPr>
        <w:ind w:left="105" w:right="105" w:firstLine="420" w:firstLineChars="200"/>
        <w:contextualSpacing/>
        <w:rPr>
          <w:rFonts w:ascii="方正仿宋_GBK" w:hAnsi="方正仿宋_GBK" w:eastAsia="方正仿宋_GBK" w:cs="Times New Roman"/>
        </w:rPr>
      </w:pPr>
      <w:r>
        <w:rPr>
          <w:rFonts w:ascii="方正仿宋_GBK" w:hAnsi="方正仿宋_GBK" w:eastAsia="方正仿宋_GBK" w:cs="Times New Roman"/>
        </w:rPr>
        <w:t>2.2.4  除非</w:t>
      </w:r>
      <w:r>
        <w:rPr>
          <w:rFonts w:hint="eastAsia" w:ascii="方正仿宋_GBK" w:hAnsi="方正仿宋_GBK" w:eastAsia="方正仿宋_GBK" w:cs="Times New Roman"/>
        </w:rPr>
        <w:t>比选人</w:t>
      </w:r>
      <w:r>
        <w:rPr>
          <w:rFonts w:ascii="方正仿宋_GBK" w:hAnsi="方正仿宋_GBK" w:eastAsia="方正仿宋_GBK" w:cs="Times New Roman"/>
        </w:rPr>
        <w:t>认为确有必要答复</w:t>
      </w:r>
      <w:r>
        <w:rPr>
          <w:rFonts w:hint="eastAsia" w:ascii="方正仿宋_GBK" w:hAnsi="方正仿宋_GBK" w:eastAsia="方正仿宋_GBK" w:cs="Times New Roman"/>
        </w:rPr>
        <w:t>，</w:t>
      </w:r>
      <w:r>
        <w:rPr>
          <w:rFonts w:ascii="方正仿宋_GBK" w:hAnsi="方正仿宋_GBK" w:eastAsia="方正仿宋_GBK" w:cs="Times New Roman"/>
        </w:rPr>
        <w:t>否则，</w:t>
      </w:r>
      <w:r>
        <w:rPr>
          <w:rFonts w:hint="eastAsia" w:ascii="方正仿宋_GBK" w:hAnsi="方正仿宋_GBK" w:eastAsia="方正仿宋_GBK" w:cs="Times New Roman"/>
        </w:rPr>
        <w:t>比选人</w:t>
      </w:r>
      <w:r>
        <w:rPr>
          <w:rFonts w:ascii="方正仿宋_GBK" w:hAnsi="方正仿宋_GBK" w:eastAsia="方正仿宋_GBK" w:cs="Times New Roman"/>
        </w:rPr>
        <w:t>有权拒绝回复</w:t>
      </w:r>
      <w:r>
        <w:rPr>
          <w:rFonts w:hint="eastAsia" w:ascii="方正仿宋_GBK" w:hAnsi="方正仿宋_GBK" w:eastAsia="方正仿宋_GBK" w:cs="Times New Roman"/>
        </w:rPr>
        <w:t>竞选人</w:t>
      </w:r>
      <w:r>
        <w:rPr>
          <w:rFonts w:ascii="方正仿宋_GBK" w:hAnsi="方正仿宋_GBK" w:eastAsia="方正仿宋_GBK" w:cs="Times New Roman"/>
        </w:rPr>
        <w:t>在本章第 2.2.1项规定的时间后的任何澄清要求。</w:t>
      </w:r>
    </w:p>
    <w:p w14:paraId="35314961">
      <w:pPr>
        <w:pStyle w:val="2"/>
        <w:spacing w:before="0" w:after="0" w:line="240" w:lineRule="auto"/>
        <w:ind w:left="105" w:right="105"/>
        <w:contextualSpacing/>
        <w:rPr>
          <w:rFonts w:ascii="方正仿宋_GBK" w:hAnsi="方正仿宋_GBK" w:eastAsia="方正仿宋_GBK" w:cs="Times New Roman"/>
        </w:rPr>
      </w:pPr>
      <w:bookmarkStart w:id="98" w:name="_Toc172188065"/>
      <w:bookmarkStart w:id="99" w:name="_Toc173920570"/>
      <w:r>
        <w:rPr>
          <w:rFonts w:hint="eastAsia" w:ascii="方正仿宋_GBK" w:hAnsi="方正仿宋_GBK" w:eastAsia="方正仿宋_GBK" w:cs="Times New Roman"/>
        </w:rPr>
        <w:t>2.3 比选文件的修改</w:t>
      </w:r>
      <w:bookmarkEnd w:id="98"/>
      <w:bookmarkEnd w:id="99"/>
    </w:p>
    <w:p w14:paraId="5B784DB7">
      <w:pPr>
        <w:ind w:left="105" w:right="105" w:firstLine="420" w:firstLineChars="200"/>
        <w:contextualSpacing/>
        <w:rPr>
          <w:rFonts w:ascii="方正仿宋_GBK" w:hAnsi="方正仿宋_GBK" w:eastAsia="方正仿宋_GBK" w:cs="Times New Roman"/>
        </w:rPr>
      </w:pPr>
      <w:r>
        <w:rPr>
          <w:rFonts w:ascii="方正仿宋_GBK" w:hAnsi="方正仿宋_GBK" w:eastAsia="方正仿宋_GBK" w:cs="Times New Roman"/>
        </w:rPr>
        <w:t xml:space="preserve">2.3.1 </w:t>
      </w:r>
      <w:r>
        <w:rPr>
          <w:rFonts w:hint="eastAsia" w:ascii="方正仿宋_GBK" w:hAnsi="方正仿宋_GBK" w:eastAsia="方正仿宋_GBK" w:cs="Times New Roman"/>
        </w:rPr>
        <w:t>比选人</w:t>
      </w:r>
      <w:r>
        <w:rPr>
          <w:rFonts w:ascii="方正仿宋_GBK" w:hAnsi="方正仿宋_GBK" w:eastAsia="方正仿宋_GBK" w:cs="Times New Roman"/>
        </w:rPr>
        <w:t>以</w:t>
      </w:r>
      <w:r>
        <w:rPr>
          <w:rFonts w:hint="eastAsia" w:ascii="方正仿宋_GBK" w:hAnsi="方正仿宋_GBK" w:eastAsia="方正仿宋_GBK" w:cs="Times New Roman"/>
        </w:rPr>
        <w:t>竞选人</w:t>
      </w:r>
      <w:r>
        <w:rPr>
          <w:rFonts w:ascii="方正仿宋_GBK" w:hAnsi="方正仿宋_GBK" w:eastAsia="方正仿宋_GBK" w:cs="Times New Roman"/>
        </w:rPr>
        <w:t>须知前附表规定的形式修改</w:t>
      </w:r>
      <w:r>
        <w:rPr>
          <w:rFonts w:hint="eastAsia" w:ascii="方正仿宋_GBK" w:hAnsi="方正仿宋_GBK" w:eastAsia="方正仿宋_GBK" w:cs="Times New Roman"/>
        </w:rPr>
        <w:t>比选文件，</w:t>
      </w:r>
      <w:r>
        <w:rPr>
          <w:rFonts w:ascii="方正仿宋_GBK" w:hAnsi="方正仿宋_GBK" w:eastAsia="方正仿宋_GBK" w:cs="Times New Roman"/>
        </w:rPr>
        <w:t>并通知所有已</w:t>
      </w:r>
      <w:r>
        <w:rPr>
          <w:rFonts w:hint="eastAsia" w:ascii="方正仿宋_GBK" w:hAnsi="方正仿宋_GBK" w:eastAsia="方正仿宋_GBK" w:cs="Times New Roman"/>
        </w:rPr>
        <w:t>获取比选文件</w:t>
      </w:r>
      <w:r>
        <w:rPr>
          <w:rFonts w:ascii="方正仿宋_GBK" w:hAnsi="方正仿宋_GBK" w:eastAsia="方正仿宋_GBK" w:cs="Times New Roman"/>
        </w:rPr>
        <w:t>的</w:t>
      </w:r>
      <w:r>
        <w:rPr>
          <w:rFonts w:hint="eastAsia" w:ascii="方正仿宋_GBK" w:hAnsi="方正仿宋_GBK" w:eastAsia="方正仿宋_GBK" w:cs="Times New Roman"/>
        </w:rPr>
        <w:t>竞选人</w:t>
      </w:r>
      <w:r>
        <w:rPr>
          <w:rFonts w:ascii="方正仿宋_GBK" w:hAnsi="方正仿宋_GBK" w:eastAsia="方正仿宋_GBK" w:cs="Times New Roman"/>
        </w:rPr>
        <w:t>。修改</w:t>
      </w:r>
      <w:r>
        <w:rPr>
          <w:rFonts w:hint="eastAsia" w:ascii="方正仿宋_GBK" w:hAnsi="方正仿宋_GBK" w:eastAsia="方正仿宋_GBK" w:cs="Times New Roman"/>
        </w:rPr>
        <w:t>比选文件</w:t>
      </w:r>
      <w:r>
        <w:rPr>
          <w:rFonts w:ascii="方正仿宋_GBK" w:hAnsi="方正仿宋_GBK" w:eastAsia="方正仿宋_GBK" w:cs="Times New Roman"/>
        </w:rPr>
        <w:t>的时间距本章第 4.2.1项规定的</w:t>
      </w:r>
      <w:r>
        <w:rPr>
          <w:rFonts w:hint="eastAsia" w:ascii="方正仿宋_GBK" w:hAnsi="方正仿宋_GBK" w:eastAsia="方正仿宋_GBK" w:cs="Times New Roman"/>
        </w:rPr>
        <w:t>竞选文件递交截止时间</w:t>
      </w:r>
      <w:r>
        <w:rPr>
          <w:rFonts w:ascii="方正仿宋_GBK" w:hAnsi="方正仿宋_GBK" w:eastAsia="方正仿宋_GBK" w:cs="Times New Roman"/>
        </w:rPr>
        <w:t>不足</w:t>
      </w:r>
      <w:r>
        <w:rPr>
          <w:rFonts w:hint="eastAsia" w:ascii="方正仿宋_GBK" w:hAnsi="方正仿宋_GBK" w:eastAsia="方正仿宋_GBK" w:cs="Times New Roman"/>
        </w:rPr>
        <w:t>3</w:t>
      </w:r>
      <w:r>
        <w:rPr>
          <w:rFonts w:ascii="方正仿宋_GBK" w:hAnsi="方正仿宋_GBK" w:eastAsia="方正仿宋_GBK" w:cs="Times New Roman"/>
        </w:rPr>
        <w:t>日的，并且修改内容可能影响</w:t>
      </w:r>
      <w:r>
        <w:rPr>
          <w:rFonts w:hint="eastAsia" w:ascii="方正仿宋_GBK" w:hAnsi="方正仿宋_GBK" w:eastAsia="方正仿宋_GBK" w:cs="Times New Roman"/>
        </w:rPr>
        <w:t>竞选文件</w:t>
      </w:r>
      <w:r>
        <w:rPr>
          <w:rFonts w:ascii="方正仿宋_GBK" w:hAnsi="方正仿宋_GBK" w:eastAsia="方正仿宋_GBK" w:cs="Times New Roman"/>
        </w:rPr>
        <w:t>编制的，将相应延长</w:t>
      </w:r>
      <w:r>
        <w:rPr>
          <w:rFonts w:hint="eastAsia" w:ascii="方正仿宋_GBK" w:hAnsi="方正仿宋_GBK" w:eastAsia="方正仿宋_GBK" w:cs="Times New Roman"/>
        </w:rPr>
        <w:t>竞选文件递交截止时间</w:t>
      </w:r>
      <w:r>
        <w:rPr>
          <w:rFonts w:ascii="方正仿宋_GBK" w:hAnsi="方正仿宋_GBK" w:eastAsia="方正仿宋_GBK" w:cs="Times New Roman"/>
        </w:rPr>
        <w:t>。</w:t>
      </w:r>
    </w:p>
    <w:p w14:paraId="27F30448">
      <w:pPr>
        <w:ind w:left="105" w:right="105" w:firstLine="420" w:firstLineChars="200"/>
        <w:contextualSpacing/>
        <w:rPr>
          <w:rFonts w:ascii="方正仿宋_GBK" w:hAnsi="方正仿宋_GBK" w:eastAsia="方正仿宋_GBK" w:cs="Times New Roman"/>
        </w:rPr>
      </w:pPr>
      <w:r>
        <w:rPr>
          <w:rFonts w:ascii="方正仿宋_GBK" w:hAnsi="方正仿宋_GBK" w:eastAsia="方正仿宋_GBK" w:cs="Times New Roman"/>
        </w:rPr>
        <w:t xml:space="preserve">2.3.2  </w:t>
      </w:r>
      <w:r>
        <w:rPr>
          <w:rFonts w:hint="eastAsia" w:ascii="方正仿宋_GBK" w:hAnsi="方正仿宋_GBK" w:eastAsia="方正仿宋_GBK" w:cs="Times New Roman"/>
        </w:rPr>
        <w:t>竞选人</w:t>
      </w:r>
      <w:r>
        <w:rPr>
          <w:rFonts w:ascii="方正仿宋_GBK" w:hAnsi="方正仿宋_GBK" w:eastAsia="方正仿宋_GBK" w:cs="Times New Roman"/>
        </w:rPr>
        <w:t>收到修改内容后</w:t>
      </w:r>
      <w:r>
        <w:rPr>
          <w:rFonts w:hint="eastAsia" w:ascii="方正仿宋_GBK" w:hAnsi="方正仿宋_GBK" w:eastAsia="方正仿宋_GBK" w:cs="Times New Roman"/>
        </w:rPr>
        <w:t>，</w:t>
      </w:r>
      <w:r>
        <w:rPr>
          <w:rFonts w:ascii="方正仿宋_GBK" w:hAnsi="方正仿宋_GBK" w:eastAsia="方正仿宋_GBK" w:cs="Times New Roman"/>
        </w:rPr>
        <w:t>应按</w:t>
      </w:r>
      <w:r>
        <w:rPr>
          <w:rFonts w:hint="eastAsia" w:ascii="方正仿宋_GBK" w:hAnsi="方正仿宋_GBK" w:eastAsia="方正仿宋_GBK" w:cs="Times New Roman"/>
        </w:rPr>
        <w:t>竞选人</w:t>
      </w:r>
      <w:r>
        <w:rPr>
          <w:rFonts w:ascii="方正仿宋_GBK" w:hAnsi="方正仿宋_GBK" w:eastAsia="方正仿宋_GBK" w:cs="Times New Roman"/>
        </w:rPr>
        <w:t>须知前附表规定的时间和形式通知</w:t>
      </w:r>
      <w:r>
        <w:rPr>
          <w:rFonts w:hint="eastAsia" w:ascii="方正仿宋_GBK" w:hAnsi="方正仿宋_GBK" w:eastAsia="方正仿宋_GBK" w:cs="Times New Roman"/>
        </w:rPr>
        <w:t>比选人，</w:t>
      </w:r>
      <w:r>
        <w:rPr>
          <w:rFonts w:ascii="方正仿宋_GBK" w:hAnsi="方正仿宋_GBK" w:eastAsia="方正仿宋_GBK" w:cs="Times New Roman"/>
        </w:rPr>
        <w:t>确认已收到该修改。</w:t>
      </w:r>
    </w:p>
    <w:p w14:paraId="23470C51">
      <w:pPr>
        <w:pStyle w:val="2"/>
        <w:spacing w:before="0" w:after="0" w:line="240" w:lineRule="auto"/>
        <w:ind w:left="105" w:right="105"/>
        <w:contextualSpacing/>
        <w:rPr>
          <w:rFonts w:ascii="方正仿宋_GBK" w:hAnsi="方正仿宋_GBK" w:eastAsia="方正仿宋_GBK" w:cs="Times New Roman"/>
        </w:rPr>
      </w:pPr>
      <w:bookmarkStart w:id="100" w:name="_Toc173920571"/>
      <w:bookmarkStart w:id="101" w:name="_Toc172188066"/>
      <w:r>
        <w:rPr>
          <w:rFonts w:hint="eastAsia" w:ascii="方正仿宋_GBK" w:hAnsi="方正仿宋_GBK" w:eastAsia="方正仿宋_GBK" w:cs="Times New Roman"/>
        </w:rPr>
        <w:t>2.4 比选文件的异议</w:t>
      </w:r>
      <w:bookmarkEnd w:id="100"/>
      <w:bookmarkEnd w:id="101"/>
    </w:p>
    <w:p w14:paraId="662E588B">
      <w:pPr>
        <w:ind w:left="105" w:right="105" w:firstLine="420" w:firstLineChars="200"/>
        <w:contextualSpacing/>
        <w:rPr>
          <w:rFonts w:ascii="方正仿宋_GBK" w:hAnsi="方正仿宋_GBK" w:eastAsia="方正仿宋_GBK" w:cs="Times New Roman"/>
        </w:rPr>
      </w:pPr>
      <w:r>
        <w:rPr>
          <w:rFonts w:hint="eastAsia" w:ascii="方正仿宋_GBK" w:hAnsi="方正仿宋_GBK" w:eastAsia="方正仿宋_GBK" w:cs="Times New Roman"/>
        </w:rPr>
        <w:t>竞选人</w:t>
      </w:r>
      <w:r>
        <w:rPr>
          <w:rFonts w:ascii="方正仿宋_GBK" w:hAnsi="方正仿宋_GBK" w:eastAsia="方正仿宋_GBK" w:cs="Times New Roman"/>
        </w:rPr>
        <w:t>或者其他利害关系人对</w:t>
      </w:r>
      <w:r>
        <w:rPr>
          <w:rFonts w:hint="eastAsia" w:ascii="方正仿宋_GBK" w:hAnsi="方正仿宋_GBK" w:eastAsia="方正仿宋_GBK" w:cs="Times New Roman"/>
        </w:rPr>
        <w:t>比选文件</w:t>
      </w:r>
      <w:r>
        <w:rPr>
          <w:rFonts w:ascii="方正仿宋_GBK" w:hAnsi="方正仿宋_GBK" w:eastAsia="方正仿宋_GBK" w:cs="Times New Roman"/>
        </w:rPr>
        <w:t>有异议的</w:t>
      </w:r>
      <w:r>
        <w:rPr>
          <w:rFonts w:hint="eastAsia" w:ascii="方正仿宋_GBK" w:hAnsi="方正仿宋_GBK" w:eastAsia="方正仿宋_GBK" w:cs="Times New Roman"/>
        </w:rPr>
        <w:t>，</w:t>
      </w:r>
      <w:r>
        <w:rPr>
          <w:rFonts w:ascii="方正仿宋_GBK" w:hAnsi="方正仿宋_GBK" w:eastAsia="方正仿宋_GBK" w:cs="Times New Roman"/>
        </w:rPr>
        <w:t>应当在</w:t>
      </w:r>
      <w:r>
        <w:rPr>
          <w:rFonts w:hint="eastAsia" w:ascii="方正仿宋_GBK" w:hAnsi="方正仿宋_GBK" w:eastAsia="方正仿宋_GBK" w:cs="Times New Roman"/>
        </w:rPr>
        <w:t>竞选文件递交截止时间3</w:t>
      </w:r>
      <w:r>
        <w:rPr>
          <w:rFonts w:ascii="方正仿宋_GBK" w:hAnsi="方正仿宋_GBK" w:eastAsia="方正仿宋_GBK" w:cs="Times New Roman"/>
        </w:rPr>
        <w:t>日前以书面形式提出。</w:t>
      </w:r>
      <w:r>
        <w:rPr>
          <w:rFonts w:hint="eastAsia" w:ascii="方正仿宋_GBK" w:hAnsi="方正仿宋_GBK" w:eastAsia="方正仿宋_GBK" w:cs="Times New Roman"/>
        </w:rPr>
        <w:t>比选人</w:t>
      </w:r>
      <w:r>
        <w:rPr>
          <w:rFonts w:ascii="方正仿宋_GBK" w:hAnsi="方正仿宋_GBK" w:eastAsia="方正仿宋_GBK" w:cs="Times New Roman"/>
        </w:rPr>
        <w:t>将在收到异议之日起3日内作出答复；作出答复前</w:t>
      </w:r>
      <w:r>
        <w:rPr>
          <w:rFonts w:hint="eastAsia" w:ascii="方正仿宋_GBK" w:hAnsi="方正仿宋_GBK" w:eastAsia="方正仿宋_GBK" w:cs="Times New Roman"/>
        </w:rPr>
        <w:t>，</w:t>
      </w:r>
      <w:r>
        <w:rPr>
          <w:rFonts w:ascii="方正仿宋_GBK" w:hAnsi="方正仿宋_GBK" w:eastAsia="方正仿宋_GBK" w:cs="Times New Roman"/>
        </w:rPr>
        <w:t>将暂停比选竞选活动。</w:t>
      </w:r>
    </w:p>
    <w:p w14:paraId="3263D403">
      <w:pPr>
        <w:pStyle w:val="4"/>
        <w:spacing w:before="0" w:after="0" w:line="240" w:lineRule="auto"/>
        <w:ind w:left="105" w:right="105"/>
        <w:contextualSpacing/>
        <w:rPr>
          <w:rFonts w:ascii="方正黑体_GBK" w:hAnsi="方正黑体_GBK" w:eastAsia="方正黑体_GBK" w:cs="Times New Roman"/>
        </w:rPr>
      </w:pPr>
      <w:bookmarkStart w:id="102" w:name="_Toc172188067"/>
      <w:bookmarkStart w:id="103" w:name="_Toc173920572"/>
      <w:r>
        <w:rPr>
          <w:rFonts w:hint="eastAsia" w:ascii="方正黑体_GBK" w:hAnsi="方正黑体_GBK" w:eastAsia="方正黑体_GBK" w:cs="Times New Roman"/>
          <w:lang w:val="en-US" w:eastAsia="zh-CN"/>
        </w:rPr>
        <w:t>3</w:t>
      </w:r>
      <w:r>
        <w:rPr>
          <w:rFonts w:hint="eastAsia" w:ascii="方正黑体_GBK" w:hAnsi="方正黑体_GBK" w:eastAsia="方正黑体_GBK" w:cs="Times New Roman"/>
        </w:rPr>
        <w:t>.竞选文件</w:t>
      </w:r>
      <w:bookmarkEnd w:id="102"/>
      <w:bookmarkEnd w:id="103"/>
    </w:p>
    <w:p w14:paraId="62B7BF47">
      <w:pPr>
        <w:pStyle w:val="2"/>
        <w:spacing w:before="0" w:after="0" w:line="240" w:lineRule="auto"/>
        <w:ind w:left="105" w:right="105"/>
        <w:contextualSpacing/>
        <w:rPr>
          <w:rFonts w:ascii="方正仿宋_GBK" w:hAnsi="方正仿宋_GBK" w:eastAsia="方正仿宋_GBK" w:cs="Times New Roman"/>
        </w:rPr>
      </w:pPr>
      <w:bookmarkStart w:id="104" w:name="_Toc173920573"/>
      <w:bookmarkStart w:id="105" w:name="_Toc172188068"/>
      <w:r>
        <w:rPr>
          <w:rFonts w:hint="eastAsia" w:ascii="方正仿宋_GBK" w:hAnsi="方正仿宋_GBK" w:eastAsia="方正仿宋_GBK" w:cs="Times New Roman"/>
        </w:rPr>
        <w:t>3.1 竞选文件的组成</w:t>
      </w:r>
      <w:bookmarkEnd w:id="104"/>
      <w:bookmarkEnd w:id="105"/>
    </w:p>
    <w:p w14:paraId="019A97E2">
      <w:pPr>
        <w:ind w:left="105" w:right="105" w:firstLine="420" w:firstLineChars="200"/>
        <w:contextualSpacing/>
        <w:outlineLvl w:val="3"/>
        <w:rPr>
          <w:rFonts w:ascii="方正仿宋_GBK" w:hAnsi="方正仿宋_GBK" w:eastAsia="方正仿宋_GBK" w:cs="Times New Roman"/>
        </w:rPr>
      </w:pPr>
      <w:r>
        <w:rPr>
          <w:rFonts w:ascii="方正仿宋_GBK" w:hAnsi="方正仿宋_GBK" w:eastAsia="方正仿宋_GBK" w:cs="Times New Roman"/>
        </w:rPr>
        <w:t xml:space="preserve">3.1.1  </w:t>
      </w:r>
      <w:r>
        <w:rPr>
          <w:rFonts w:hint="eastAsia" w:ascii="方正仿宋_GBK" w:hAnsi="方正仿宋_GBK" w:eastAsia="方正仿宋_GBK" w:cs="Times New Roman"/>
        </w:rPr>
        <w:t>竞选文件</w:t>
      </w:r>
      <w:r>
        <w:rPr>
          <w:rFonts w:ascii="方正仿宋_GBK" w:hAnsi="方正仿宋_GBK" w:eastAsia="方正仿宋_GBK" w:cs="Times New Roman"/>
        </w:rPr>
        <w:t>应包括下列内容：</w:t>
      </w:r>
    </w:p>
    <w:p w14:paraId="7807D6BF">
      <w:pPr>
        <w:ind w:left="105" w:right="105" w:firstLine="420" w:firstLineChars="200"/>
        <w:contextualSpacing/>
        <w:rPr>
          <w:rFonts w:ascii="方正仿宋_GBK" w:hAnsi="方正仿宋_GBK" w:eastAsia="方正仿宋_GBK" w:cs="Times New Roman"/>
        </w:rPr>
      </w:pPr>
      <w:r>
        <w:rPr>
          <w:rFonts w:ascii="方正仿宋_GBK" w:hAnsi="方正仿宋_GBK" w:eastAsia="方正仿宋_GBK" w:cs="Times New Roman"/>
        </w:rPr>
        <w:t>（1）竞选函；</w:t>
      </w:r>
    </w:p>
    <w:p w14:paraId="362AC0E8">
      <w:pPr>
        <w:ind w:left="105" w:right="105" w:firstLine="420" w:firstLineChars="200"/>
        <w:contextualSpacing/>
        <w:rPr>
          <w:rFonts w:ascii="方正仿宋_GBK" w:hAnsi="方正仿宋_GBK" w:eastAsia="方正仿宋_GBK" w:cs="Times New Roman"/>
        </w:rPr>
      </w:pPr>
      <w:r>
        <w:rPr>
          <w:rFonts w:ascii="方正仿宋_GBK" w:hAnsi="方正仿宋_GBK" w:eastAsia="方正仿宋_GBK" w:cs="Times New Roman"/>
        </w:rPr>
        <w:t>（2）法定代表人（单位负责人） 身份证明或授权委托书；</w:t>
      </w:r>
    </w:p>
    <w:p w14:paraId="17355A43">
      <w:pPr>
        <w:ind w:left="105" w:right="105" w:firstLine="420" w:firstLineChars="200"/>
        <w:contextualSpacing/>
        <w:rPr>
          <w:rFonts w:ascii="方正仿宋_GBK" w:hAnsi="方正仿宋_GBK" w:eastAsia="方正仿宋_GBK" w:cs="Times New Roman"/>
        </w:rPr>
      </w:pPr>
      <w:r>
        <w:rPr>
          <w:rFonts w:ascii="方正仿宋_GBK" w:hAnsi="方正仿宋_GBK" w:eastAsia="方正仿宋_GBK" w:cs="Times New Roman"/>
        </w:rPr>
        <w:t>（3）联合体协议书</w:t>
      </w:r>
      <w:r>
        <w:rPr>
          <w:rFonts w:hint="eastAsia" w:ascii="方正仿宋_GBK" w:hAnsi="方正仿宋_GBK" w:eastAsia="方正仿宋_GBK" w:cs="Times New Roman"/>
        </w:rPr>
        <w:t>（如有）</w:t>
      </w:r>
      <w:r>
        <w:rPr>
          <w:rFonts w:ascii="方正仿宋_GBK" w:hAnsi="方正仿宋_GBK" w:eastAsia="方正仿宋_GBK" w:cs="Times New Roman"/>
        </w:rPr>
        <w:t>；</w:t>
      </w:r>
    </w:p>
    <w:p w14:paraId="7A53DDB2">
      <w:pPr>
        <w:ind w:left="105" w:right="105" w:firstLine="420" w:firstLineChars="200"/>
        <w:contextualSpacing/>
        <w:rPr>
          <w:rFonts w:ascii="方正仿宋_GBK" w:hAnsi="方正仿宋_GBK" w:eastAsia="方正仿宋_GBK" w:cs="Times New Roman"/>
        </w:rPr>
      </w:pPr>
      <w:r>
        <w:rPr>
          <w:rFonts w:ascii="方正仿宋_GBK" w:hAnsi="方正仿宋_GBK" w:eastAsia="方正仿宋_GBK" w:cs="Times New Roman"/>
        </w:rPr>
        <w:t>（</w:t>
      </w:r>
      <w:r>
        <w:rPr>
          <w:rFonts w:hint="eastAsia" w:ascii="方正仿宋_GBK" w:hAnsi="方正仿宋_GBK" w:eastAsia="方正仿宋_GBK" w:cs="Times New Roman"/>
        </w:rPr>
        <w:t>4</w:t>
      </w:r>
      <w:r>
        <w:rPr>
          <w:rFonts w:ascii="方正仿宋_GBK" w:hAnsi="方正仿宋_GBK" w:eastAsia="方正仿宋_GBK" w:cs="Times New Roman"/>
        </w:rPr>
        <w:t>）商务和技术偏差表；</w:t>
      </w:r>
    </w:p>
    <w:p w14:paraId="3259FD77">
      <w:pPr>
        <w:ind w:left="105" w:right="105" w:firstLine="420" w:firstLineChars="200"/>
        <w:contextualSpacing/>
        <w:rPr>
          <w:rFonts w:ascii="方正仿宋_GBK" w:hAnsi="方正仿宋_GBK" w:eastAsia="方正仿宋_GBK" w:cs="Times New Roman"/>
        </w:rPr>
      </w:pPr>
      <w:r>
        <w:rPr>
          <w:rFonts w:ascii="方正仿宋_GBK" w:hAnsi="方正仿宋_GBK" w:eastAsia="方正仿宋_GBK" w:cs="Times New Roman"/>
        </w:rPr>
        <w:t>（</w:t>
      </w:r>
      <w:r>
        <w:rPr>
          <w:rFonts w:hint="eastAsia" w:ascii="方正仿宋_GBK" w:hAnsi="方正仿宋_GBK" w:eastAsia="方正仿宋_GBK" w:cs="Times New Roman"/>
        </w:rPr>
        <w:t>5</w:t>
      </w:r>
      <w:r>
        <w:rPr>
          <w:rFonts w:ascii="方正仿宋_GBK" w:hAnsi="方正仿宋_GBK" w:eastAsia="方正仿宋_GBK" w:cs="Times New Roman"/>
        </w:rPr>
        <w:t>）分项报价表；</w:t>
      </w:r>
    </w:p>
    <w:p w14:paraId="4E6AF6DB">
      <w:pPr>
        <w:ind w:left="105" w:right="105" w:firstLine="420" w:firstLineChars="200"/>
        <w:contextualSpacing/>
        <w:rPr>
          <w:rFonts w:ascii="方正仿宋_GBK" w:hAnsi="方正仿宋_GBK" w:eastAsia="方正仿宋_GBK" w:cs="Times New Roman"/>
        </w:rPr>
      </w:pPr>
      <w:r>
        <w:rPr>
          <w:rFonts w:ascii="方正仿宋_GBK" w:hAnsi="方正仿宋_GBK" w:eastAsia="方正仿宋_GBK" w:cs="Times New Roman"/>
        </w:rPr>
        <w:t>（</w:t>
      </w:r>
      <w:r>
        <w:rPr>
          <w:rFonts w:hint="eastAsia" w:ascii="方正仿宋_GBK" w:hAnsi="方正仿宋_GBK" w:eastAsia="方正仿宋_GBK" w:cs="Times New Roman"/>
        </w:rPr>
        <w:t>6</w:t>
      </w:r>
      <w:r>
        <w:rPr>
          <w:rFonts w:ascii="方正仿宋_GBK" w:hAnsi="方正仿宋_GBK" w:eastAsia="方正仿宋_GBK" w:cs="Times New Roman"/>
        </w:rPr>
        <w:t>）资格审查资料；</w:t>
      </w:r>
    </w:p>
    <w:p w14:paraId="05EC3D2E">
      <w:pPr>
        <w:ind w:left="105" w:right="105" w:firstLine="420" w:firstLineChars="200"/>
        <w:contextualSpacing/>
        <w:rPr>
          <w:rFonts w:ascii="方正仿宋_GBK" w:hAnsi="方正仿宋_GBK" w:eastAsia="方正仿宋_GBK" w:cs="Times New Roman"/>
        </w:rPr>
      </w:pPr>
      <w:r>
        <w:rPr>
          <w:rFonts w:ascii="方正仿宋_GBK" w:hAnsi="方正仿宋_GBK" w:eastAsia="方正仿宋_GBK" w:cs="Times New Roman"/>
        </w:rPr>
        <w:t>（</w:t>
      </w:r>
      <w:r>
        <w:rPr>
          <w:rFonts w:hint="eastAsia" w:ascii="方正仿宋_GBK" w:hAnsi="方正仿宋_GBK" w:eastAsia="方正仿宋_GBK" w:cs="Times New Roman"/>
        </w:rPr>
        <w:t>7</w:t>
      </w:r>
      <w:r>
        <w:rPr>
          <w:rFonts w:ascii="方正仿宋_GBK" w:hAnsi="方正仿宋_GBK" w:eastAsia="方正仿宋_GBK" w:cs="Times New Roman"/>
        </w:rPr>
        <w:t>）</w:t>
      </w:r>
      <w:r>
        <w:rPr>
          <w:rFonts w:hint="eastAsia" w:ascii="方正仿宋_GBK" w:hAnsi="方正仿宋_GBK" w:eastAsia="方正仿宋_GBK" w:cs="Times New Roman"/>
        </w:rPr>
        <w:t>竞选人</w:t>
      </w:r>
      <w:r>
        <w:rPr>
          <w:rFonts w:ascii="方正仿宋_GBK" w:hAnsi="方正仿宋_GBK" w:eastAsia="方正仿宋_GBK" w:cs="Times New Roman"/>
        </w:rPr>
        <w:t>须知前附表规定的其他资料。</w:t>
      </w:r>
    </w:p>
    <w:p w14:paraId="3F7D5304">
      <w:pPr>
        <w:ind w:left="105" w:right="105" w:firstLine="420" w:firstLineChars="200"/>
        <w:contextualSpacing/>
        <w:rPr>
          <w:rFonts w:ascii="方正仿宋_GBK" w:hAnsi="方正仿宋_GBK" w:eastAsia="方正仿宋_GBK" w:cs="Times New Roman"/>
        </w:rPr>
      </w:pPr>
      <w:r>
        <w:rPr>
          <w:rFonts w:hint="eastAsia" w:ascii="方正仿宋_GBK" w:hAnsi="方正仿宋_GBK" w:eastAsia="方正仿宋_GBK" w:cs="Times New Roman"/>
        </w:rPr>
        <w:t>竞选人</w:t>
      </w:r>
      <w:r>
        <w:rPr>
          <w:rFonts w:ascii="方正仿宋_GBK" w:hAnsi="方正仿宋_GBK" w:eastAsia="方正仿宋_GBK" w:cs="Times New Roman"/>
        </w:rPr>
        <w:t>在</w:t>
      </w:r>
      <w:r>
        <w:rPr>
          <w:rFonts w:hint="eastAsia" w:ascii="方正仿宋_GBK" w:hAnsi="方正仿宋_GBK" w:eastAsia="方正仿宋_GBK" w:cs="Times New Roman"/>
        </w:rPr>
        <w:t>评审</w:t>
      </w:r>
      <w:r>
        <w:rPr>
          <w:rFonts w:ascii="方正仿宋_GBK" w:hAnsi="方正仿宋_GBK" w:eastAsia="方正仿宋_GBK" w:cs="Times New Roman"/>
        </w:rPr>
        <w:t>过程中作出的符合法律法规和</w:t>
      </w:r>
      <w:r>
        <w:rPr>
          <w:rFonts w:hint="eastAsia" w:ascii="方正仿宋_GBK" w:hAnsi="方正仿宋_GBK" w:eastAsia="方正仿宋_GBK" w:cs="Times New Roman"/>
        </w:rPr>
        <w:t>比选文件</w:t>
      </w:r>
      <w:r>
        <w:rPr>
          <w:rFonts w:ascii="方正仿宋_GBK" w:hAnsi="方正仿宋_GBK" w:eastAsia="方正仿宋_GBK" w:cs="Times New Roman"/>
        </w:rPr>
        <w:t>规定的澄清确认</w:t>
      </w:r>
      <w:r>
        <w:rPr>
          <w:rFonts w:hint="eastAsia" w:ascii="方正仿宋_GBK" w:hAnsi="方正仿宋_GBK" w:eastAsia="方正仿宋_GBK" w:cs="Times New Roman"/>
        </w:rPr>
        <w:t>，</w:t>
      </w:r>
      <w:r>
        <w:rPr>
          <w:rFonts w:ascii="方正仿宋_GBK" w:hAnsi="方正仿宋_GBK" w:eastAsia="方正仿宋_GBK" w:cs="Times New Roman"/>
        </w:rPr>
        <w:t>构成</w:t>
      </w:r>
      <w:r>
        <w:rPr>
          <w:rFonts w:hint="eastAsia" w:ascii="方正仿宋_GBK" w:hAnsi="方正仿宋_GBK" w:eastAsia="方正仿宋_GBK" w:cs="Times New Roman"/>
        </w:rPr>
        <w:t>竞选文件</w:t>
      </w:r>
      <w:r>
        <w:rPr>
          <w:rFonts w:ascii="方正仿宋_GBK" w:hAnsi="方正仿宋_GBK" w:eastAsia="方正仿宋_GBK" w:cs="Times New Roman"/>
        </w:rPr>
        <w:t>的组成部分。</w:t>
      </w:r>
    </w:p>
    <w:p w14:paraId="596F863C">
      <w:pPr>
        <w:ind w:left="105" w:right="105" w:firstLine="420" w:firstLineChars="200"/>
        <w:contextualSpacing/>
        <w:rPr>
          <w:rFonts w:ascii="方正仿宋_GBK" w:hAnsi="方正仿宋_GBK" w:eastAsia="方正仿宋_GBK" w:cs="Times New Roman"/>
        </w:rPr>
      </w:pPr>
      <w:r>
        <w:rPr>
          <w:rFonts w:ascii="方正仿宋_GBK" w:hAnsi="方正仿宋_GBK" w:eastAsia="方正仿宋_GBK" w:cs="Times New Roman"/>
        </w:rPr>
        <w:t xml:space="preserve">3.1.2  </w:t>
      </w:r>
      <w:r>
        <w:rPr>
          <w:rFonts w:hint="eastAsia" w:ascii="方正仿宋_GBK" w:hAnsi="方正仿宋_GBK" w:eastAsia="方正仿宋_GBK" w:cs="Times New Roman"/>
        </w:rPr>
        <w:t>竞选人</w:t>
      </w:r>
      <w:r>
        <w:rPr>
          <w:rFonts w:ascii="方正仿宋_GBK" w:hAnsi="方正仿宋_GBK" w:eastAsia="方正仿宋_GBK" w:cs="Times New Roman"/>
        </w:rPr>
        <w:t>须知前附表规定不接受联合体竞选的</w:t>
      </w:r>
      <w:r>
        <w:rPr>
          <w:rFonts w:hint="eastAsia" w:ascii="方正仿宋_GBK" w:hAnsi="方正仿宋_GBK" w:eastAsia="方正仿宋_GBK" w:cs="Times New Roman"/>
        </w:rPr>
        <w:t>，</w:t>
      </w:r>
      <w:r>
        <w:rPr>
          <w:rFonts w:ascii="方正仿宋_GBK" w:hAnsi="方正仿宋_GBK" w:eastAsia="方正仿宋_GBK" w:cs="Times New Roman"/>
        </w:rPr>
        <w:t>或</w:t>
      </w:r>
      <w:r>
        <w:rPr>
          <w:rFonts w:hint="eastAsia" w:ascii="方正仿宋_GBK" w:hAnsi="方正仿宋_GBK" w:eastAsia="方正仿宋_GBK" w:cs="Times New Roman"/>
        </w:rPr>
        <w:t>竞选人</w:t>
      </w:r>
      <w:r>
        <w:rPr>
          <w:rFonts w:ascii="方正仿宋_GBK" w:hAnsi="方正仿宋_GBK" w:eastAsia="方正仿宋_GBK" w:cs="Times New Roman"/>
        </w:rPr>
        <w:t>没有组成联合体的</w:t>
      </w:r>
      <w:r>
        <w:rPr>
          <w:rFonts w:hint="eastAsia" w:ascii="方正仿宋_GBK" w:hAnsi="方正仿宋_GBK" w:eastAsia="方正仿宋_GBK" w:cs="Times New Roman"/>
        </w:rPr>
        <w:t>，竞选文件</w:t>
      </w:r>
      <w:r>
        <w:rPr>
          <w:rFonts w:ascii="方正仿宋_GBK" w:hAnsi="方正仿宋_GBK" w:eastAsia="方正仿宋_GBK" w:cs="Times New Roman"/>
        </w:rPr>
        <w:t>不包括本章第 3.1.1（3） 目所指的联合体协议书。</w:t>
      </w:r>
    </w:p>
    <w:p w14:paraId="006C6387">
      <w:pPr>
        <w:ind w:left="105" w:right="105" w:firstLine="420" w:firstLineChars="200"/>
        <w:contextualSpacing/>
        <w:rPr>
          <w:rFonts w:ascii="方正仿宋_GBK" w:hAnsi="方正仿宋_GBK" w:eastAsia="方正仿宋_GBK" w:cs="Times New Roman"/>
        </w:rPr>
      </w:pPr>
      <w:r>
        <w:rPr>
          <w:rFonts w:ascii="方正仿宋_GBK" w:hAnsi="方正仿宋_GBK" w:eastAsia="方正仿宋_GBK" w:cs="Times New Roman"/>
        </w:rPr>
        <w:t xml:space="preserve">3.1.3  </w:t>
      </w:r>
      <w:r>
        <w:rPr>
          <w:rFonts w:hint="eastAsia" w:ascii="方正仿宋_GBK" w:hAnsi="方正仿宋_GBK" w:eastAsia="方正仿宋_GBK" w:cs="Times New Roman"/>
        </w:rPr>
        <w:t>竞选人</w:t>
      </w:r>
      <w:r>
        <w:rPr>
          <w:rFonts w:ascii="方正仿宋_GBK" w:hAnsi="方正仿宋_GBK" w:eastAsia="方正仿宋_GBK" w:cs="Times New Roman"/>
        </w:rPr>
        <w:t>须知前附表未要求提交</w:t>
      </w:r>
      <w:r>
        <w:rPr>
          <w:rFonts w:hint="eastAsia" w:ascii="方正仿宋_GBK" w:hAnsi="方正仿宋_GBK" w:eastAsia="方正仿宋_GBK" w:cs="Times New Roman"/>
        </w:rPr>
        <w:t>竞选保证金</w:t>
      </w:r>
      <w:r>
        <w:rPr>
          <w:rFonts w:ascii="方正仿宋_GBK" w:hAnsi="方正仿宋_GBK" w:eastAsia="方正仿宋_GBK" w:cs="Times New Roman"/>
        </w:rPr>
        <w:t>的</w:t>
      </w:r>
      <w:r>
        <w:rPr>
          <w:rFonts w:hint="eastAsia" w:ascii="方正仿宋_GBK" w:hAnsi="方正仿宋_GBK" w:eastAsia="方正仿宋_GBK" w:cs="Times New Roman"/>
        </w:rPr>
        <w:t>，竞选文件</w:t>
      </w:r>
      <w:r>
        <w:rPr>
          <w:rFonts w:ascii="方正仿宋_GBK" w:hAnsi="方正仿宋_GBK" w:eastAsia="方正仿宋_GBK" w:cs="Times New Roman"/>
        </w:rPr>
        <w:t>不包括本章所指的</w:t>
      </w:r>
      <w:r>
        <w:rPr>
          <w:rFonts w:hint="eastAsia" w:ascii="方正仿宋_GBK" w:hAnsi="方正仿宋_GBK" w:eastAsia="方正仿宋_GBK" w:cs="Times New Roman"/>
        </w:rPr>
        <w:t>竞选保证金</w:t>
      </w:r>
      <w:r>
        <w:rPr>
          <w:rFonts w:ascii="方正仿宋_GBK" w:hAnsi="方正仿宋_GBK" w:eastAsia="方正仿宋_GBK" w:cs="Times New Roman"/>
        </w:rPr>
        <w:t>。</w:t>
      </w:r>
    </w:p>
    <w:p w14:paraId="1EA474C7">
      <w:pPr>
        <w:pStyle w:val="2"/>
        <w:spacing w:before="0" w:after="0" w:line="240" w:lineRule="auto"/>
        <w:ind w:left="105" w:right="105"/>
        <w:contextualSpacing/>
        <w:rPr>
          <w:rFonts w:ascii="方正仿宋_GBK" w:hAnsi="方正仿宋_GBK" w:eastAsia="方正仿宋_GBK" w:cs="Times New Roman"/>
        </w:rPr>
      </w:pPr>
      <w:bookmarkStart w:id="106" w:name="_Toc173920574"/>
      <w:bookmarkStart w:id="107" w:name="_Toc172188069"/>
      <w:r>
        <w:rPr>
          <w:rFonts w:hint="eastAsia" w:ascii="方正仿宋_GBK" w:hAnsi="方正仿宋_GBK" w:eastAsia="方正仿宋_GBK" w:cs="Times New Roman"/>
        </w:rPr>
        <w:t>3.2 竞选报价</w:t>
      </w:r>
      <w:bookmarkEnd w:id="106"/>
      <w:bookmarkEnd w:id="107"/>
    </w:p>
    <w:p w14:paraId="1FB846BC">
      <w:pPr>
        <w:ind w:left="105" w:right="105" w:firstLine="420" w:firstLineChars="200"/>
        <w:contextualSpacing/>
        <w:rPr>
          <w:rFonts w:ascii="方正仿宋_GBK" w:hAnsi="方正仿宋_GBK" w:eastAsia="方正仿宋_GBK" w:cs="Times New Roman"/>
        </w:rPr>
      </w:pPr>
      <w:r>
        <w:rPr>
          <w:rFonts w:ascii="方正仿宋_GBK" w:hAnsi="方正仿宋_GBK" w:eastAsia="方正仿宋_GBK" w:cs="Times New Roman"/>
        </w:rPr>
        <w:t>3.2.1  竞选报价应包括国家规定的增值税税金</w:t>
      </w:r>
      <w:r>
        <w:rPr>
          <w:rFonts w:hint="eastAsia" w:ascii="方正仿宋_GBK" w:hAnsi="方正仿宋_GBK" w:eastAsia="方正仿宋_GBK" w:cs="Times New Roman"/>
        </w:rPr>
        <w:t>，</w:t>
      </w:r>
      <w:r>
        <w:rPr>
          <w:rFonts w:ascii="方正仿宋_GBK" w:hAnsi="方正仿宋_GBK" w:eastAsia="方正仿宋_GBK" w:cs="Times New Roman"/>
        </w:rPr>
        <w:t>除</w:t>
      </w:r>
      <w:r>
        <w:rPr>
          <w:rFonts w:hint="eastAsia" w:ascii="方正仿宋_GBK" w:hAnsi="方正仿宋_GBK" w:eastAsia="方正仿宋_GBK" w:cs="Times New Roman"/>
        </w:rPr>
        <w:t>竞选人</w:t>
      </w:r>
      <w:r>
        <w:rPr>
          <w:rFonts w:ascii="方正仿宋_GBK" w:hAnsi="方正仿宋_GBK" w:eastAsia="方正仿宋_GBK" w:cs="Times New Roman"/>
        </w:rPr>
        <w:t>须知前附表另有规定外</w:t>
      </w:r>
      <w:r>
        <w:rPr>
          <w:rFonts w:hint="eastAsia" w:ascii="方正仿宋_GBK" w:hAnsi="方正仿宋_GBK" w:eastAsia="方正仿宋_GBK" w:cs="Times New Roman"/>
        </w:rPr>
        <w:t>，</w:t>
      </w:r>
      <w:r>
        <w:rPr>
          <w:rFonts w:ascii="方正仿宋_GBK" w:hAnsi="方正仿宋_GBK" w:eastAsia="方正仿宋_GBK" w:cs="Times New Roman"/>
        </w:rPr>
        <w:t>增值税税金按一般计税方法计算。</w:t>
      </w:r>
      <w:r>
        <w:rPr>
          <w:rFonts w:hint="eastAsia" w:ascii="方正仿宋_GBK" w:hAnsi="方正仿宋_GBK" w:eastAsia="方正仿宋_GBK" w:cs="Times New Roman"/>
        </w:rPr>
        <w:t>竞选人</w:t>
      </w:r>
      <w:r>
        <w:rPr>
          <w:rFonts w:ascii="方正仿宋_GBK" w:hAnsi="方正仿宋_GBK" w:eastAsia="方正仿宋_GBK" w:cs="Times New Roman"/>
        </w:rPr>
        <w:t>应按第</w:t>
      </w:r>
      <w:r>
        <w:rPr>
          <w:rFonts w:hint="eastAsia" w:ascii="方正仿宋_GBK" w:hAnsi="方正仿宋_GBK" w:eastAsia="方正仿宋_GBK" w:cs="Times New Roman"/>
          <w:lang w:eastAsia="zh-CN"/>
        </w:rPr>
        <w:t>五</w:t>
      </w:r>
      <w:r>
        <w:rPr>
          <w:rFonts w:ascii="方正仿宋_GBK" w:hAnsi="方正仿宋_GBK" w:eastAsia="方正仿宋_GBK" w:cs="Times New Roman"/>
        </w:rPr>
        <w:t>章“</w:t>
      </w:r>
      <w:r>
        <w:rPr>
          <w:rFonts w:hint="eastAsia" w:ascii="方正仿宋_GBK" w:hAnsi="方正仿宋_GBK" w:eastAsia="方正仿宋_GBK" w:cs="Times New Roman"/>
        </w:rPr>
        <w:t>竞选文件</w:t>
      </w:r>
      <w:r>
        <w:rPr>
          <w:rFonts w:ascii="方正仿宋_GBK" w:hAnsi="方正仿宋_GBK" w:eastAsia="方正仿宋_GBK" w:cs="Times New Roman"/>
        </w:rPr>
        <w:t>格式”的要求在竞选函中进行报价并填写分项报价表。</w:t>
      </w:r>
    </w:p>
    <w:p w14:paraId="47ADBD0C">
      <w:pPr>
        <w:ind w:left="105" w:right="105" w:firstLine="420" w:firstLineChars="200"/>
        <w:contextualSpacing/>
        <w:rPr>
          <w:rFonts w:ascii="方正仿宋_GBK" w:hAnsi="方正仿宋_GBK" w:eastAsia="方正仿宋_GBK" w:cs="Times New Roman"/>
        </w:rPr>
      </w:pPr>
      <w:r>
        <w:rPr>
          <w:rFonts w:ascii="方正仿宋_GBK" w:hAnsi="方正仿宋_GBK" w:eastAsia="方正仿宋_GBK" w:cs="Times New Roman"/>
        </w:rPr>
        <w:t xml:space="preserve">3.2.2  </w:t>
      </w:r>
      <w:r>
        <w:rPr>
          <w:rFonts w:hint="eastAsia" w:ascii="方正仿宋_GBK" w:hAnsi="方正仿宋_GBK" w:eastAsia="方正仿宋_GBK" w:cs="Times New Roman"/>
        </w:rPr>
        <w:t>竞选人</w:t>
      </w:r>
      <w:r>
        <w:rPr>
          <w:rFonts w:ascii="方正仿宋_GBK" w:hAnsi="方正仿宋_GBK" w:eastAsia="方正仿宋_GBK" w:cs="Times New Roman"/>
        </w:rPr>
        <w:t>应充分了解该项目的总体情况以及影响竞选报价的其他要素。</w:t>
      </w:r>
    </w:p>
    <w:p w14:paraId="65CD493E">
      <w:pPr>
        <w:ind w:left="105" w:right="105" w:firstLine="420" w:firstLineChars="200"/>
        <w:contextualSpacing/>
        <w:rPr>
          <w:rFonts w:ascii="方正仿宋_GBK" w:hAnsi="方正仿宋_GBK" w:eastAsia="方正仿宋_GBK" w:cs="Times New Roman"/>
        </w:rPr>
      </w:pPr>
      <w:r>
        <w:rPr>
          <w:rFonts w:ascii="方正仿宋_GBK" w:hAnsi="方正仿宋_GBK" w:eastAsia="方正仿宋_GBK" w:cs="Times New Roman"/>
        </w:rPr>
        <w:t>3.2.3  竞选报价为各分项报价金额之和</w:t>
      </w:r>
      <w:r>
        <w:rPr>
          <w:rFonts w:hint="eastAsia" w:ascii="方正仿宋_GBK" w:hAnsi="方正仿宋_GBK" w:eastAsia="方正仿宋_GBK" w:cs="Times New Roman"/>
        </w:rPr>
        <w:t>，</w:t>
      </w:r>
      <w:r>
        <w:rPr>
          <w:rFonts w:ascii="方正仿宋_GBK" w:hAnsi="方正仿宋_GBK" w:eastAsia="方正仿宋_GBK" w:cs="Times New Roman"/>
        </w:rPr>
        <w:t>竞选报价与分项报价的合价不一致的</w:t>
      </w:r>
      <w:r>
        <w:rPr>
          <w:rFonts w:hint="eastAsia" w:ascii="方正仿宋_GBK" w:hAnsi="方正仿宋_GBK" w:eastAsia="方正仿宋_GBK" w:cs="Times New Roman"/>
        </w:rPr>
        <w:t>，</w:t>
      </w:r>
      <w:r>
        <w:rPr>
          <w:rFonts w:ascii="方正仿宋_GBK" w:hAnsi="方正仿宋_GBK" w:eastAsia="方正仿宋_GBK" w:cs="Times New Roman"/>
        </w:rPr>
        <w:t>应以各分项合价累计数为准</w:t>
      </w:r>
      <w:r>
        <w:rPr>
          <w:rFonts w:hint="eastAsia" w:ascii="方正仿宋_GBK" w:hAnsi="方正仿宋_GBK" w:eastAsia="方正仿宋_GBK" w:cs="Times New Roman"/>
        </w:rPr>
        <w:t>，</w:t>
      </w:r>
      <w:r>
        <w:rPr>
          <w:rFonts w:ascii="方正仿宋_GBK" w:hAnsi="方正仿宋_GBK" w:eastAsia="方正仿宋_GBK" w:cs="Times New Roman"/>
        </w:rPr>
        <w:t>修正竞选报价</w:t>
      </w:r>
      <w:r>
        <w:rPr>
          <w:rFonts w:hint="eastAsia" w:ascii="方正仿宋_GBK" w:hAnsi="方正仿宋_GBK" w:eastAsia="方正仿宋_GBK" w:cs="Times New Roman"/>
        </w:rPr>
        <w:t>；</w:t>
      </w:r>
      <w:r>
        <w:rPr>
          <w:rFonts w:ascii="方正仿宋_GBK" w:hAnsi="方正仿宋_GBK" w:eastAsia="方正仿宋_GBK" w:cs="Times New Roman"/>
        </w:rPr>
        <w:t>如分项报价中存在缺漏项，则视为缺漏项价格已包含在其他分项报价之中。</w:t>
      </w:r>
      <w:r>
        <w:rPr>
          <w:rFonts w:hint="eastAsia" w:ascii="方正仿宋_GBK" w:hAnsi="方正仿宋_GBK" w:eastAsia="方正仿宋_GBK" w:cs="Times New Roman"/>
        </w:rPr>
        <w:t>竞选人</w:t>
      </w:r>
      <w:r>
        <w:rPr>
          <w:rFonts w:ascii="方正仿宋_GBK" w:hAnsi="方正仿宋_GBK" w:eastAsia="方正仿宋_GBK" w:cs="Times New Roman"/>
        </w:rPr>
        <w:t>在</w:t>
      </w:r>
      <w:r>
        <w:rPr>
          <w:rFonts w:hint="eastAsia" w:ascii="方正仿宋_GBK" w:hAnsi="方正仿宋_GBK" w:eastAsia="方正仿宋_GBK" w:cs="Times New Roman"/>
        </w:rPr>
        <w:t>竞选文件递交截止时间</w:t>
      </w:r>
      <w:r>
        <w:rPr>
          <w:rFonts w:ascii="方正仿宋_GBK" w:hAnsi="方正仿宋_GBK" w:eastAsia="方正仿宋_GBK" w:cs="Times New Roman"/>
        </w:rPr>
        <w:t>前修改竞选函中的竞选报价总额，应同时修改</w:t>
      </w:r>
      <w:r>
        <w:rPr>
          <w:rFonts w:hint="eastAsia" w:ascii="方正仿宋_GBK" w:hAnsi="方正仿宋_GBK" w:eastAsia="方正仿宋_GBK" w:cs="Times New Roman"/>
        </w:rPr>
        <w:t>竞选文件</w:t>
      </w:r>
      <w:r>
        <w:rPr>
          <w:rFonts w:ascii="方正仿宋_GBK" w:hAnsi="方正仿宋_GBK" w:eastAsia="方正仿宋_GBK" w:cs="Times New Roman"/>
        </w:rPr>
        <w:t>“分项报价表”中的相应报价。此修改须符合本章第4.3 款的有关要求。</w:t>
      </w:r>
    </w:p>
    <w:p w14:paraId="44804A50">
      <w:pPr>
        <w:ind w:left="105" w:right="105" w:firstLine="420" w:firstLineChars="200"/>
        <w:contextualSpacing/>
        <w:rPr>
          <w:rFonts w:ascii="方正仿宋_GBK" w:hAnsi="方正仿宋_GBK" w:eastAsia="方正仿宋_GBK" w:cs="Times New Roman"/>
        </w:rPr>
      </w:pPr>
      <w:r>
        <w:rPr>
          <w:rFonts w:ascii="方正仿宋_GBK" w:hAnsi="方正仿宋_GBK" w:eastAsia="方正仿宋_GBK" w:cs="Times New Roman"/>
        </w:rPr>
        <w:t xml:space="preserve">3.2.4  </w:t>
      </w:r>
      <w:r>
        <w:rPr>
          <w:rFonts w:hint="eastAsia" w:ascii="方正仿宋_GBK" w:hAnsi="方正仿宋_GBK" w:eastAsia="方正仿宋_GBK" w:cs="Times New Roman"/>
        </w:rPr>
        <w:t>比选人</w:t>
      </w:r>
      <w:r>
        <w:rPr>
          <w:rFonts w:ascii="方正仿宋_GBK" w:hAnsi="方正仿宋_GBK" w:eastAsia="方正仿宋_GBK" w:cs="Times New Roman"/>
        </w:rPr>
        <w:t>设有最高竞选限价的，</w:t>
      </w:r>
      <w:r>
        <w:rPr>
          <w:rFonts w:hint="eastAsia" w:ascii="方正仿宋_GBK" w:hAnsi="方正仿宋_GBK" w:eastAsia="方正仿宋_GBK" w:cs="Times New Roman"/>
        </w:rPr>
        <w:t>竞选人</w:t>
      </w:r>
      <w:r>
        <w:rPr>
          <w:rFonts w:ascii="方正仿宋_GBK" w:hAnsi="方正仿宋_GBK" w:eastAsia="方正仿宋_GBK" w:cs="Times New Roman"/>
        </w:rPr>
        <w:t>的竞选报价不得超过最高竞选限价，最高竞选限价在</w:t>
      </w:r>
      <w:r>
        <w:rPr>
          <w:rFonts w:hint="eastAsia" w:ascii="方正仿宋_GBK" w:hAnsi="方正仿宋_GBK" w:eastAsia="方正仿宋_GBK" w:cs="Times New Roman"/>
        </w:rPr>
        <w:t>竞选人</w:t>
      </w:r>
      <w:r>
        <w:rPr>
          <w:rFonts w:ascii="方正仿宋_GBK" w:hAnsi="方正仿宋_GBK" w:eastAsia="方正仿宋_GBK" w:cs="Times New Roman"/>
        </w:rPr>
        <w:t>须知前附表中载明。</w:t>
      </w:r>
    </w:p>
    <w:p w14:paraId="4932BBB0">
      <w:pPr>
        <w:ind w:left="105" w:right="105" w:firstLine="420" w:firstLineChars="200"/>
        <w:contextualSpacing/>
        <w:outlineLvl w:val="3"/>
        <w:rPr>
          <w:rFonts w:ascii="方正仿宋_GBK" w:hAnsi="方正仿宋_GBK" w:eastAsia="方正仿宋_GBK" w:cs="Times New Roman"/>
        </w:rPr>
      </w:pPr>
      <w:r>
        <w:rPr>
          <w:rFonts w:ascii="方正仿宋_GBK" w:hAnsi="方正仿宋_GBK" w:eastAsia="方正仿宋_GBK" w:cs="Times New Roman"/>
        </w:rPr>
        <w:t>3.2.5  竞选报价的其他要求见</w:t>
      </w:r>
      <w:r>
        <w:rPr>
          <w:rFonts w:hint="eastAsia" w:ascii="方正仿宋_GBK" w:hAnsi="方正仿宋_GBK" w:eastAsia="方正仿宋_GBK" w:cs="Times New Roman"/>
        </w:rPr>
        <w:t>竞选人</w:t>
      </w:r>
      <w:r>
        <w:rPr>
          <w:rFonts w:ascii="方正仿宋_GBK" w:hAnsi="方正仿宋_GBK" w:eastAsia="方正仿宋_GBK" w:cs="Times New Roman"/>
        </w:rPr>
        <w:t>须知前附表。</w:t>
      </w:r>
    </w:p>
    <w:p w14:paraId="0CE0285F">
      <w:pPr>
        <w:pStyle w:val="2"/>
        <w:spacing w:before="0" w:after="0" w:line="240" w:lineRule="auto"/>
        <w:ind w:left="105" w:right="105"/>
        <w:contextualSpacing/>
        <w:rPr>
          <w:rFonts w:ascii="方正仿宋_GBK" w:hAnsi="方正仿宋_GBK" w:eastAsia="方正仿宋_GBK" w:cs="Times New Roman"/>
        </w:rPr>
      </w:pPr>
      <w:bookmarkStart w:id="108" w:name="_Toc173920575"/>
      <w:bookmarkStart w:id="109" w:name="_Toc172188070"/>
      <w:r>
        <w:rPr>
          <w:rFonts w:hint="eastAsia" w:ascii="方正仿宋_GBK" w:hAnsi="方正仿宋_GBK" w:eastAsia="方正仿宋_GBK" w:cs="Times New Roman"/>
        </w:rPr>
        <w:t>3.3 竞选有效期</w:t>
      </w:r>
      <w:bookmarkEnd w:id="108"/>
      <w:bookmarkEnd w:id="109"/>
    </w:p>
    <w:p w14:paraId="01640EAC">
      <w:pPr>
        <w:ind w:left="105" w:right="105" w:firstLine="420" w:firstLineChars="200"/>
        <w:contextualSpacing/>
        <w:rPr>
          <w:rFonts w:ascii="方正仿宋_GBK" w:hAnsi="方正仿宋_GBK" w:eastAsia="方正仿宋_GBK" w:cs="Times New Roman"/>
        </w:rPr>
      </w:pPr>
      <w:r>
        <w:rPr>
          <w:rFonts w:ascii="方正仿宋_GBK" w:hAnsi="方正仿宋_GBK" w:eastAsia="方正仿宋_GBK" w:cs="Times New Roman"/>
        </w:rPr>
        <w:t>3.3.1  除</w:t>
      </w:r>
      <w:r>
        <w:rPr>
          <w:rFonts w:hint="eastAsia" w:ascii="方正仿宋_GBK" w:hAnsi="方正仿宋_GBK" w:eastAsia="方正仿宋_GBK" w:cs="Times New Roman"/>
        </w:rPr>
        <w:t>竞选人</w:t>
      </w:r>
      <w:r>
        <w:rPr>
          <w:rFonts w:ascii="方正仿宋_GBK" w:hAnsi="方正仿宋_GBK" w:eastAsia="方正仿宋_GBK" w:cs="Times New Roman"/>
        </w:rPr>
        <w:t>须知前附表另有规定外，竞选有效期为90天。</w:t>
      </w:r>
    </w:p>
    <w:p w14:paraId="10AF0880">
      <w:pPr>
        <w:ind w:left="105" w:right="105" w:firstLine="420" w:firstLineChars="200"/>
        <w:contextualSpacing/>
        <w:rPr>
          <w:rFonts w:ascii="方正仿宋_GBK" w:hAnsi="方正仿宋_GBK" w:eastAsia="方正仿宋_GBK" w:cs="Times New Roman"/>
        </w:rPr>
      </w:pPr>
      <w:r>
        <w:rPr>
          <w:rFonts w:ascii="方正仿宋_GBK" w:hAnsi="方正仿宋_GBK" w:eastAsia="方正仿宋_GBK" w:cs="Times New Roman"/>
        </w:rPr>
        <w:t>3.3.2  在竞选有效期内，</w:t>
      </w:r>
      <w:r>
        <w:rPr>
          <w:rFonts w:hint="eastAsia" w:ascii="方正仿宋_GBK" w:hAnsi="方正仿宋_GBK" w:eastAsia="方正仿宋_GBK" w:cs="Times New Roman"/>
        </w:rPr>
        <w:t>竞选人</w:t>
      </w:r>
      <w:r>
        <w:rPr>
          <w:rFonts w:ascii="方正仿宋_GBK" w:hAnsi="方正仿宋_GBK" w:eastAsia="方正仿宋_GBK" w:cs="Times New Roman"/>
        </w:rPr>
        <w:t>撤销</w:t>
      </w:r>
      <w:r>
        <w:rPr>
          <w:rFonts w:hint="eastAsia" w:ascii="方正仿宋_GBK" w:hAnsi="方正仿宋_GBK" w:eastAsia="方正仿宋_GBK" w:cs="Times New Roman"/>
        </w:rPr>
        <w:t>竞选文件</w:t>
      </w:r>
      <w:r>
        <w:rPr>
          <w:rFonts w:ascii="方正仿宋_GBK" w:hAnsi="方正仿宋_GBK" w:eastAsia="方正仿宋_GBK" w:cs="Times New Roman"/>
        </w:rPr>
        <w:t>的，应承担</w:t>
      </w:r>
      <w:r>
        <w:rPr>
          <w:rFonts w:hint="eastAsia" w:ascii="方正仿宋_GBK" w:hAnsi="方正仿宋_GBK" w:eastAsia="方正仿宋_GBK" w:cs="Times New Roman"/>
        </w:rPr>
        <w:t>比选文件</w:t>
      </w:r>
      <w:r>
        <w:rPr>
          <w:rFonts w:ascii="方正仿宋_GBK" w:hAnsi="方正仿宋_GBK" w:eastAsia="方正仿宋_GBK" w:cs="Times New Roman"/>
        </w:rPr>
        <w:t>和法律规定的责任</w:t>
      </w:r>
      <w:r>
        <w:rPr>
          <w:rFonts w:hint="eastAsia" w:ascii="方正仿宋_GBK" w:hAnsi="方正仿宋_GBK" w:eastAsia="方正仿宋_GBK" w:cs="Times New Roman"/>
        </w:rPr>
        <w:t>。</w:t>
      </w:r>
    </w:p>
    <w:p w14:paraId="7903EC5B">
      <w:pPr>
        <w:ind w:left="105" w:right="105" w:firstLine="420" w:firstLineChars="200"/>
        <w:contextualSpacing/>
        <w:rPr>
          <w:rFonts w:ascii="方正仿宋_GBK" w:hAnsi="方正仿宋_GBK" w:eastAsia="方正仿宋_GBK" w:cs="Times New Roman"/>
        </w:rPr>
      </w:pPr>
      <w:r>
        <w:rPr>
          <w:rFonts w:ascii="方正仿宋_GBK" w:hAnsi="方正仿宋_GBK" w:eastAsia="方正仿宋_GBK" w:cs="Times New Roman"/>
        </w:rPr>
        <w:t>3.3.3  出现特殊情况需要延长竞选有效期的</w:t>
      </w:r>
      <w:r>
        <w:rPr>
          <w:rFonts w:hint="eastAsia" w:ascii="方正仿宋_GBK" w:hAnsi="方正仿宋_GBK" w:eastAsia="方正仿宋_GBK" w:cs="Times New Roman"/>
        </w:rPr>
        <w:t>，比选人</w:t>
      </w:r>
      <w:r>
        <w:rPr>
          <w:rFonts w:ascii="方正仿宋_GBK" w:hAnsi="方正仿宋_GBK" w:eastAsia="方正仿宋_GBK" w:cs="Times New Roman"/>
        </w:rPr>
        <w:t>以书面形式通知所有</w:t>
      </w:r>
      <w:r>
        <w:rPr>
          <w:rFonts w:hint="eastAsia" w:ascii="方正仿宋_GBK" w:hAnsi="方正仿宋_GBK" w:eastAsia="方正仿宋_GBK" w:cs="Times New Roman"/>
        </w:rPr>
        <w:t>竞选人</w:t>
      </w:r>
      <w:r>
        <w:rPr>
          <w:rFonts w:ascii="方正仿宋_GBK" w:hAnsi="方正仿宋_GBK" w:eastAsia="方正仿宋_GBK" w:cs="Times New Roman"/>
        </w:rPr>
        <w:t>延长竞选有效期。</w:t>
      </w:r>
      <w:r>
        <w:rPr>
          <w:rFonts w:hint="eastAsia" w:ascii="方正仿宋_GBK" w:hAnsi="方正仿宋_GBK" w:eastAsia="方正仿宋_GBK" w:cs="Times New Roman"/>
        </w:rPr>
        <w:t>竞选人</w:t>
      </w:r>
      <w:r>
        <w:rPr>
          <w:rFonts w:ascii="方正仿宋_GBK" w:hAnsi="方正仿宋_GBK" w:eastAsia="方正仿宋_GBK" w:cs="Times New Roman"/>
        </w:rPr>
        <w:t>应予以书面答复，同意延长的，应相应延长其</w:t>
      </w:r>
      <w:r>
        <w:rPr>
          <w:rFonts w:hint="eastAsia" w:ascii="方正仿宋_GBK" w:hAnsi="方正仿宋_GBK" w:eastAsia="方正仿宋_GBK" w:cs="Times New Roman"/>
        </w:rPr>
        <w:t>竞选保证金</w:t>
      </w:r>
      <w:r>
        <w:rPr>
          <w:rFonts w:ascii="方正仿宋_GBK" w:hAnsi="方正仿宋_GBK" w:eastAsia="方正仿宋_GBK" w:cs="Times New Roman"/>
        </w:rPr>
        <w:t>的有效期，但不得要求或被允许修改其</w:t>
      </w:r>
      <w:r>
        <w:rPr>
          <w:rFonts w:hint="eastAsia" w:ascii="方正仿宋_GBK" w:hAnsi="方正仿宋_GBK" w:eastAsia="方正仿宋_GBK" w:cs="Times New Roman"/>
        </w:rPr>
        <w:t>竞选文件</w:t>
      </w:r>
      <w:r>
        <w:rPr>
          <w:rFonts w:ascii="方正仿宋_GBK" w:hAnsi="方正仿宋_GBK" w:eastAsia="方正仿宋_GBK" w:cs="Times New Roman"/>
        </w:rPr>
        <w:t>；</w:t>
      </w:r>
      <w:r>
        <w:rPr>
          <w:rFonts w:hint="eastAsia" w:ascii="方正仿宋_GBK" w:hAnsi="方正仿宋_GBK" w:eastAsia="方正仿宋_GBK" w:cs="Times New Roman"/>
        </w:rPr>
        <w:t>竞选人</w:t>
      </w:r>
      <w:r>
        <w:rPr>
          <w:rFonts w:ascii="方正仿宋_GBK" w:hAnsi="方正仿宋_GBK" w:eastAsia="方正仿宋_GBK" w:cs="Times New Roman"/>
        </w:rPr>
        <w:t>拒绝延长的，其竞选失效，但</w:t>
      </w:r>
      <w:r>
        <w:rPr>
          <w:rFonts w:hint="eastAsia" w:ascii="方正仿宋_GBK" w:hAnsi="方正仿宋_GBK" w:eastAsia="方正仿宋_GBK" w:cs="Times New Roman"/>
        </w:rPr>
        <w:t>竞选人</w:t>
      </w:r>
      <w:r>
        <w:rPr>
          <w:rFonts w:ascii="方正仿宋_GBK" w:hAnsi="方正仿宋_GBK" w:eastAsia="方正仿宋_GBK" w:cs="Times New Roman"/>
        </w:rPr>
        <w:t>有权收回其</w:t>
      </w:r>
      <w:r>
        <w:rPr>
          <w:rFonts w:hint="eastAsia" w:ascii="方正仿宋_GBK" w:hAnsi="方正仿宋_GBK" w:eastAsia="方正仿宋_GBK" w:cs="Times New Roman"/>
        </w:rPr>
        <w:t>竞选保证金</w:t>
      </w:r>
      <w:r>
        <w:rPr>
          <w:rFonts w:ascii="方正仿宋_GBK" w:hAnsi="方正仿宋_GBK" w:eastAsia="方正仿宋_GBK" w:cs="Times New Roman"/>
        </w:rPr>
        <w:t>及以现金或者支票形式递交的</w:t>
      </w:r>
      <w:r>
        <w:rPr>
          <w:rFonts w:hint="eastAsia" w:ascii="方正仿宋_GBK" w:hAnsi="方正仿宋_GBK" w:eastAsia="方正仿宋_GBK" w:cs="Times New Roman"/>
        </w:rPr>
        <w:t>竞选保证金</w:t>
      </w:r>
      <w:r>
        <w:rPr>
          <w:rFonts w:ascii="方正仿宋_GBK" w:hAnsi="方正仿宋_GBK" w:eastAsia="方正仿宋_GBK" w:cs="Times New Roman"/>
        </w:rPr>
        <w:t>的银行同期存款利息。</w:t>
      </w:r>
    </w:p>
    <w:p w14:paraId="5065ED50">
      <w:pPr>
        <w:pStyle w:val="2"/>
        <w:spacing w:before="0" w:after="0" w:line="240" w:lineRule="auto"/>
        <w:ind w:left="105" w:right="105"/>
        <w:contextualSpacing/>
        <w:rPr>
          <w:rFonts w:ascii="方正仿宋_GBK" w:hAnsi="方正仿宋_GBK" w:eastAsia="方正仿宋_GBK" w:cs="Times New Roman"/>
        </w:rPr>
      </w:pPr>
      <w:bookmarkStart w:id="110" w:name="_Toc172188071"/>
      <w:bookmarkStart w:id="111" w:name="_Toc173920576"/>
      <w:r>
        <w:rPr>
          <w:rFonts w:hint="eastAsia" w:ascii="方正仿宋_GBK" w:hAnsi="方正仿宋_GBK" w:eastAsia="方正仿宋_GBK" w:cs="Times New Roman"/>
        </w:rPr>
        <w:t>3.4 竞选保证金</w:t>
      </w:r>
      <w:bookmarkEnd w:id="110"/>
      <w:bookmarkEnd w:id="111"/>
    </w:p>
    <w:p w14:paraId="023E0B08">
      <w:pPr>
        <w:ind w:left="105" w:right="105" w:firstLine="420" w:firstLineChars="200"/>
        <w:contextualSpacing/>
        <w:rPr>
          <w:rFonts w:ascii="方正仿宋_GBK" w:hAnsi="方正仿宋_GBK" w:eastAsia="方正仿宋_GBK" w:cs="Times New Roman"/>
        </w:rPr>
      </w:pPr>
      <w:r>
        <w:rPr>
          <w:rFonts w:ascii="方正仿宋_GBK" w:hAnsi="方正仿宋_GBK" w:eastAsia="方正仿宋_GBK" w:cs="Times New Roman"/>
        </w:rPr>
        <w:t xml:space="preserve">3.4.1  </w:t>
      </w:r>
      <w:r>
        <w:rPr>
          <w:rFonts w:hint="eastAsia" w:ascii="方正仿宋_GBK" w:hAnsi="方正仿宋_GBK" w:eastAsia="方正仿宋_GBK" w:cs="Times New Roman"/>
        </w:rPr>
        <w:t>竞选人</w:t>
      </w:r>
      <w:r>
        <w:rPr>
          <w:rFonts w:ascii="方正仿宋_GBK" w:hAnsi="方正仿宋_GBK" w:eastAsia="方正仿宋_GBK" w:cs="Times New Roman"/>
        </w:rPr>
        <w:t>在递交</w:t>
      </w:r>
      <w:r>
        <w:rPr>
          <w:rFonts w:hint="eastAsia" w:ascii="方正仿宋_GBK" w:hAnsi="方正仿宋_GBK" w:eastAsia="方正仿宋_GBK" w:cs="Times New Roman"/>
        </w:rPr>
        <w:t>竞选文件</w:t>
      </w:r>
      <w:r>
        <w:rPr>
          <w:rFonts w:ascii="方正仿宋_GBK" w:hAnsi="方正仿宋_GBK" w:eastAsia="方正仿宋_GBK" w:cs="Times New Roman"/>
        </w:rPr>
        <w:t>的同时，应按</w:t>
      </w:r>
      <w:r>
        <w:rPr>
          <w:rFonts w:hint="eastAsia" w:ascii="方正仿宋_GBK" w:hAnsi="方正仿宋_GBK" w:eastAsia="方正仿宋_GBK" w:cs="Times New Roman"/>
        </w:rPr>
        <w:t>竞选人</w:t>
      </w:r>
      <w:r>
        <w:rPr>
          <w:rFonts w:ascii="方正仿宋_GBK" w:hAnsi="方正仿宋_GBK" w:eastAsia="方正仿宋_GBK" w:cs="Times New Roman"/>
        </w:rPr>
        <w:t>须知前附表规定的金额、形式和第</w:t>
      </w:r>
      <w:r>
        <w:rPr>
          <w:rFonts w:hint="eastAsia" w:ascii="方正仿宋_GBK" w:hAnsi="方正仿宋_GBK" w:eastAsia="方正仿宋_GBK" w:cs="Times New Roman"/>
        </w:rPr>
        <w:t>五</w:t>
      </w:r>
      <w:r>
        <w:rPr>
          <w:rFonts w:ascii="方正仿宋_GBK" w:hAnsi="方正仿宋_GBK" w:eastAsia="方正仿宋_GBK" w:cs="Times New Roman"/>
        </w:rPr>
        <w:t>章“</w:t>
      </w:r>
      <w:r>
        <w:rPr>
          <w:rFonts w:hint="eastAsia" w:ascii="方正仿宋_GBK" w:hAnsi="方正仿宋_GBK" w:eastAsia="方正仿宋_GBK" w:cs="Times New Roman"/>
        </w:rPr>
        <w:t>竞选文件</w:t>
      </w:r>
      <w:r>
        <w:rPr>
          <w:rFonts w:ascii="方正仿宋_GBK" w:hAnsi="方正仿宋_GBK" w:eastAsia="方正仿宋_GBK" w:cs="Times New Roman"/>
        </w:rPr>
        <w:t>格式”规定的</w:t>
      </w:r>
      <w:r>
        <w:rPr>
          <w:rFonts w:hint="eastAsia" w:ascii="方正仿宋_GBK" w:hAnsi="方正仿宋_GBK" w:eastAsia="方正仿宋_GBK" w:cs="Times New Roman"/>
        </w:rPr>
        <w:t>竞选保证金</w:t>
      </w:r>
      <w:r>
        <w:rPr>
          <w:rFonts w:ascii="方正仿宋_GBK" w:hAnsi="方正仿宋_GBK" w:eastAsia="方正仿宋_GBK" w:cs="Times New Roman"/>
        </w:rPr>
        <w:t>格式递交</w:t>
      </w:r>
      <w:r>
        <w:rPr>
          <w:rFonts w:hint="eastAsia" w:ascii="方正仿宋_GBK" w:hAnsi="方正仿宋_GBK" w:eastAsia="方正仿宋_GBK" w:cs="Times New Roman"/>
        </w:rPr>
        <w:t>竞选保证金</w:t>
      </w:r>
      <w:r>
        <w:rPr>
          <w:rFonts w:ascii="方正仿宋_GBK" w:hAnsi="方正仿宋_GBK" w:eastAsia="方正仿宋_GBK" w:cs="Times New Roman"/>
        </w:rPr>
        <w:t>，并作为其</w:t>
      </w:r>
      <w:r>
        <w:rPr>
          <w:rFonts w:hint="eastAsia" w:ascii="方正仿宋_GBK" w:hAnsi="方正仿宋_GBK" w:eastAsia="方正仿宋_GBK" w:cs="Times New Roman"/>
        </w:rPr>
        <w:t>竞选文件</w:t>
      </w:r>
      <w:r>
        <w:rPr>
          <w:rFonts w:ascii="方正仿宋_GBK" w:hAnsi="方正仿宋_GBK" w:eastAsia="方正仿宋_GBK" w:cs="Times New Roman"/>
        </w:rPr>
        <w:t>的组成部分。境内</w:t>
      </w:r>
      <w:r>
        <w:rPr>
          <w:rFonts w:hint="eastAsia" w:ascii="方正仿宋_GBK" w:hAnsi="方正仿宋_GBK" w:eastAsia="方正仿宋_GBK" w:cs="Times New Roman"/>
        </w:rPr>
        <w:t>竞选人</w:t>
      </w:r>
      <w:r>
        <w:rPr>
          <w:rFonts w:ascii="方正仿宋_GBK" w:hAnsi="方正仿宋_GBK" w:eastAsia="方正仿宋_GBK" w:cs="Times New Roman"/>
        </w:rPr>
        <w:t>以现金或者支票形式提交的</w:t>
      </w:r>
      <w:r>
        <w:rPr>
          <w:rFonts w:hint="eastAsia" w:ascii="方正仿宋_GBK" w:hAnsi="方正仿宋_GBK" w:eastAsia="方正仿宋_GBK" w:cs="Times New Roman"/>
        </w:rPr>
        <w:t>竞选保证金</w:t>
      </w:r>
      <w:r>
        <w:rPr>
          <w:rFonts w:ascii="方正仿宋_GBK" w:hAnsi="方正仿宋_GBK" w:eastAsia="方正仿宋_GBK" w:cs="Times New Roman"/>
        </w:rPr>
        <w:t>，应当从其基本账户转出并在</w:t>
      </w:r>
      <w:r>
        <w:rPr>
          <w:rFonts w:hint="eastAsia" w:ascii="方正仿宋_GBK" w:hAnsi="方正仿宋_GBK" w:eastAsia="方正仿宋_GBK" w:cs="Times New Roman"/>
        </w:rPr>
        <w:t>竞选文件</w:t>
      </w:r>
      <w:r>
        <w:rPr>
          <w:rFonts w:ascii="方正仿宋_GBK" w:hAnsi="方正仿宋_GBK" w:eastAsia="方正仿宋_GBK" w:cs="Times New Roman"/>
        </w:rPr>
        <w:t>中附上基本账户开户证明。联合体竞选的，其</w:t>
      </w:r>
      <w:r>
        <w:rPr>
          <w:rFonts w:hint="eastAsia" w:ascii="方正仿宋_GBK" w:hAnsi="方正仿宋_GBK" w:eastAsia="方正仿宋_GBK" w:cs="Times New Roman"/>
        </w:rPr>
        <w:t>竞选保证金</w:t>
      </w:r>
      <w:r>
        <w:rPr>
          <w:rFonts w:ascii="方正仿宋_GBK" w:hAnsi="方正仿宋_GBK" w:eastAsia="方正仿宋_GBK" w:cs="Times New Roman"/>
        </w:rPr>
        <w:t>可以由牵头人递交，并应符合</w:t>
      </w:r>
      <w:r>
        <w:rPr>
          <w:rFonts w:hint="eastAsia" w:ascii="方正仿宋_GBK" w:hAnsi="方正仿宋_GBK" w:eastAsia="方正仿宋_GBK" w:cs="Times New Roman"/>
        </w:rPr>
        <w:t>竞选人</w:t>
      </w:r>
      <w:r>
        <w:rPr>
          <w:rFonts w:ascii="方正仿宋_GBK" w:hAnsi="方正仿宋_GBK" w:eastAsia="方正仿宋_GBK" w:cs="Times New Roman"/>
        </w:rPr>
        <w:t>须知前附表的规定。</w:t>
      </w:r>
    </w:p>
    <w:p w14:paraId="7263DEC5">
      <w:pPr>
        <w:ind w:left="105" w:right="105" w:firstLine="420" w:firstLineChars="200"/>
        <w:contextualSpacing/>
        <w:rPr>
          <w:rFonts w:ascii="方正仿宋_GBK" w:hAnsi="方正仿宋_GBK" w:eastAsia="方正仿宋_GBK" w:cs="Times New Roman"/>
        </w:rPr>
      </w:pPr>
      <w:r>
        <w:rPr>
          <w:rFonts w:ascii="方正仿宋_GBK" w:hAnsi="方正仿宋_GBK" w:eastAsia="方正仿宋_GBK" w:cs="Times New Roman"/>
        </w:rPr>
        <w:t xml:space="preserve">3.4.2  </w:t>
      </w:r>
      <w:r>
        <w:rPr>
          <w:rFonts w:hint="eastAsia" w:ascii="方正仿宋_GBK" w:hAnsi="方正仿宋_GBK" w:eastAsia="方正仿宋_GBK" w:cs="Times New Roman"/>
        </w:rPr>
        <w:t>竞选人</w:t>
      </w:r>
      <w:r>
        <w:rPr>
          <w:rFonts w:ascii="方正仿宋_GBK" w:hAnsi="方正仿宋_GBK" w:eastAsia="方正仿宋_GBK" w:cs="Times New Roman"/>
        </w:rPr>
        <w:t>不按本章第3.4.1项要求提交</w:t>
      </w:r>
      <w:r>
        <w:rPr>
          <w:rFonts w:hint="eastAsia" w:ascii="方正仿宋_GBK" w:hAnsi="方正仿宋_GBK" w:eastAsia="方正仿宋_GBK" w:cs="Times New Roman"/>
        </w:rPr>
        <w:t>竞选保证金</w:t>
      </w:r>
      <w:r>
        <w:rPr>
          <w:rFonts w:ascii="方正仿宋_GBK" w:hAnsi="方正仿宋_GBK" w:eastAsia="方正仿宋_GBK" w:cs="Times New Roman"/>
        </w:rPr>
        <w:t>的，</w:t>
      </w:r>
      <w:r>
        <w:rPr>
          <w:rFonts w:hint="eastAsia" w:ascii="方正仿宋_GBK" w:hAnsi="方正仿宋_GBK" w:eastAsia="方正仿宋_GBK" w:cs="Times New Roman"/>
        </w:rPr>
        <w:t>评审小组</w:t>
      </w:r>
      <w:r>
        <w:rPr>
          <w:rFonts w:ascii="方正仿宋_GBK" w:hAnsi="方正仿宋_GBK" w:eastAsia="方正仿宋_GBK" w:cs="Times New Roman"/>
        </w:rPr>
        <w:t>将否决其竞选</w:t>
      </w:r>
      <w:r>
        <w:rPr>
          <w:rFonts w:hint="eastAsia" w:ascii="方正仿宋_GBK" w:hAnsi="方正仿宋_GBK" w:eastAsia="方正仿宋_GBK" w:cs="Times New Roman"/>
        </w:rPr>
        <w:t>。</w:t>
      </w:r>
    </w:p>
    <w:p w14:paraId="262BE20B">
      <w:pPr>
        <w:ind w:left="105" w:right="105" w:firstLine="420" w:firstLineChars="200"/>
        <w:contextualSpacing/>
        <w:rPr>
          <w:rFonts w:ascii="方正仿宋_GBK" w:hAnsi="方正仿宋_GBK" w:eastAsia="方正仿宋_GBK" w:cs="Times New Roman"/>
        </w:rPr>
      </w:pPr>
      <w:r>
        <w:rPr>
          <w:rFonts w:ascii="方正仿宋_GBK" w:hAnsi="方正仿宋_GBK" w:eastAsia="方正仿宋_GBK" w:cs="Times New Roman"/>
        </w:rPr>
        <w:t xml:space="preserve">3.4.3  </w:t>
      </w:r>
      <w:r>
        <w:rPr>
          <w:rFonts w:hint="eastAsia" w:ascii="方正仿宋_GBK" w:hAnsi="方正仿宋_GBK" w:eastAsia="方正仿宋_GBK" w:cs="Times New Roman"/>
        </w:rPr>
        <w:t>比选人</w:t>
      </w:r>
      <w:r>
        <w:rPr>
          <w:rFonts w:ascii="方正仿宋_GBK" w:hAnsi="方正仿宋_GBK" w:eastAsia="方正仿宋_GBK" w:cs="Times New Roman"/>
        </w:rPr>
        <w:t>最迟将在与</w:t>
      </w:r>
      <w:r>
        <w:rPr>
          <w:rFonts w:hint="eastAsia" w:ascii="方正仿宋_GBK" w:hAnsi="方正仿宋_GBK" w:eastAsia="方正仿宋_GBK" w:cs="Times New Roman"/>
        </w:rPr>
        <w:t>成交竞选人</w:t>
      </w:r>
      <w:r>
        <w:rPr>
          <w:rFonts w:ascii="方正仿宋_GBK" w:hAnsi="方正仿宋_GBK" w:eastAsia="方正仿宋_GBK" w:cs="Times New Roman"/>
        </w:rPr>
        <w:t>签订合同后 5 日内，向未中</w:t>
      </w:r>
      <w:r>
        <w:rPr>
          <w:rFonts w:hint="eastAsia" w:ascii="方正仿宋_GBK" w:hAnsi="方正仿宋_GBK" w:eastAsia="方正仿宋_GBK" w:cs="Times New Roman"/>
        </w:rPr>
        <w:t>选</w:t>
      </w:r>
      <w:r>
        <w:rPr>
          <w:rFonts w:ascii="方正仿宋_GBK" w:hAnsi="方正仿宋_GBK" w:eastAsia="方正仿宋_GBK" w:cs="Times New Roman"/>
        </w:rPr>
        <w:t>的</w:t>
      </w:r>
      <w:r>
        <w:rPr>
          <w:rFonts w:hint="eastAsia" w:ascii="方正仿宋_GBK" w:hAnsi="方正仿宋_GBK" w:eastAsia="方正仿宋_GBK" w:cs="Times New Roman"/>
        </w:rPr>
        <w:t>竞选人</w:t>
      </w:r>
      <w:r>
        <w:rPr>
          <w:rFonts w:ascii="方正仿宋_GBK" w:hAnsi="方正仿宋_GBK" w:eastAsia="方正仿宋_GBK" w:cs="Times New Roman"/>
        </w:rPr>
        <w:t>和</w:t>
      </w:r>
      <w:r>
        <w:rPr>
          <w:rFonts w:hint="eastAsia" w:ascii="方正仿宋_GBK" w:hAnsi="方正仿宋_GBK" w:eastAsia="方正仿宋_GBK" w:cs="Times New Roman"/>
        </w:rPr>
        <w:t>成交竞选人</w:t>
      </w:r>
      <w:r>
        <w:rPr>
          <w:rFonts w:ascii="方正仿宋_GBK" w:hAnsi="方正仿宋_GBK" w:eastAsia="方正仿宋_GBK" w:cs="Times New Roman"/>
        </w:rPr>
        <w:t>退还</w:t>
      </w:r>
      <w:r>
        <w:rPr>
          <w:rFonts w:hint="eastAsia" w:ascii="方正仿宋_GBK" w:hAnsi="方正仿宋_GBK" w:eastAsia="方正仿宋_GBK" w:cs="Times New Roman"/>
        </w:rPr>
        <w:t>竞选保证金</w:t>
      </w:r>
      <w:r>
        <w:rPr>
          <w:rFonts w:ascii="方正仿宋_GBK" w:hAnsi="方正仿宋_GBK" w:eastAsia="方正仿宋_GBK" w:cs="Times New Roman"/>
        </w:rPr>
        <w:t>。</w:t>
      </w:r>
      <w:r>
        <w:rPr>
          <w:rFonts w:hint="eastAsia" w:ascii="方正仿宋_GBK" w:hAnsi="方正仿宋_GBK" w:eastAsia="方正仿宋_GBK" w:cs="Times New Roman"/>
        </w:rPr>
        <w:t>竞选保证金</w:t>
      </w:r>
      <w:r>
        <w:rPr>
          <w:rFonts w:ascii="方正仿宋_GBK" w:hAnsi="方正仿宋_GBK" w:eastAsia="方正仿宋_GBK" w:cs="Times New Roman"/>
        </w:rPr>
        <w:t>以现金或者支票形式递交的，还应退还银行同期存款利息。</w:t>
      </w:r>
    </w:p>
    <w:p w14:paraId="0DB4D2D3">
      <w:pPr>
        <w:ind w:left="105" w:right="105" w:firstLine="420" w:firstLineChars="200"/>
        <w:contextualSpacing/>
        <w:outlineLvl w:val="3"/>
        <w:rPr>
          <w:rFonts w:ascii="方正仿宋_GBK" w:hAnsi="方正仿宋_GBK" w:eastAsia="方正仿宋_GBK" w:cs="Times New Roman"/>
        </w:rPr>
      </w:pPr>
      <w:r>
        <w:rPr>
          <w:rFonts w:ascii="方正仿宋_GBK" w:hAnsi="方正仿宋_GBK" w:eastAsia="方正仿宋_GBK" w:cs="Times New Roman"/>
        </w:rPr>
        <w:t>3.4.4  有下列情形之一的，</w:t>
      </w:r>
      <w:r>
        <w:rPr>
          <w:rFonts w:hint="eastAsia" w:ascii="方正仿宋_GBK" w:hAnsi="方正仿宋_GBK" w:eastAsia="方正仿宋_GBK" w:cs="Times New Roman"/>
        </w:rPr>
        <w:t>竞选保证金</w:t>
      </w:r>
      <w:r>
        <w:rPr>
          <w:rFonts w:ascii="方正仿宋_GBK" w:hAnsi="方正仿宋_GBK" w:eastAsia="方正仿宋_GBK" w:cs="Times New Roman"/>
        </w:rPr>
        <w:t>将不予退还：</w:t>
      </w:r>
    </w:p>
    <w:p w14:paraId="029E7EEC">
      <w:pPr>
        <w:ind w:left="105" w:right="105" w:firstLine="420" w:firstLineChars="200"/>
        <w:contextualSpacing/>
        <w:outlineLvl w:val="4"/>
        <w:rPr>
          <w:rFonts w:ascii="方正仿宋_GBK" w:hAnsi="方正仿宋_GBK" w:eastAsia="方正仿宋_GBK" w:cs="Times New Roman"/>
        </w:rPr>
      </w:pPr>
      <w:r>
        <w:rPr>
          <w:rFonts w:ascii="方正仿宋_GBK" w:hAnsi="方正仿宋_GBK" w:eastAsia="方正仿宋_GBK" w:cs="Times New Roman"/>
        </w:rPr>
        <w:t>（1）</w:t>
      </w:r>
      <w:r>
        <w:rPr>
          <w:rFonts w:hint="eastAsia" w:ascii="方正仿宋_GBK" w:hAnsi="方正仿宋_GBK" w:eastAsia="方正仿宋_GBK" w:cs="Times New Roman"/>
        </w:rPr>
        <w:t>竞选人</w:t>
      </w:r>
      <w:r>
        <w:rPr>
          <w:rFonts w:ascii="方正仿宋_GBK" w:hAnsi="方正仿宋_GBK" w:eastAsia="方正仿宋_GBK" w:cs="Times New Roman"/>
        </w:rPr>
        <w:t>在竞选有效期内撤销</w:t>
      </w:r>
      <w:r>
        <w:rPr>
          <w:rFonts w:hint="eastAsia" w:ascii="方正仿宋_GBK" w:hAnsi="方正仿宋_GBK" w:eastAsia="方正仿宋_GBK" w:cs="Times New Roman"/>
        </w:rPr>
        <w:t>竞选文件</w:t>
      </w:r>
      <w:r>
        <w:rPr>
          <w:rFonts w:ascii="方正仿宋_GBK" w:hAnsi="方正仿宋_GBK" w:eastAsia="方正仿宋_GBK" w:cs="Times New Roman"/>
        </w:rPr>
        <w:t>；</w:t>
      </w:r>
    </w:p>
    <w:p w14:paraId="28632993">
      <w:pPr>
        <w:ind w:left="105" w:right="105" w:firstLine="420" w:firstLineChars="200"/>
        <w:contextualSpacing/>
        <w:rPr>
          <w:rFonts w:ascii="方正仿宋_GBK" w:hAnsi="方正仿宋_GBK" w:eastAsia="方正仿宋_GBK" w:cs="Times New Roman"/>
        </w:rPr>
      </w:pPr>
      <w:r>
        <w:rPr>
          <w:rFonts w:ascii="方正仿宋_GBK" w:hAnsi="方正仿宋_GBK" w:eastAsia="方正仿宋_GBK" w:cs="Times New Roman"/>
        </w:rPr>
        <w:t>（2）</w:t>
      </w:r>
      <w:r>
        <w:rPr>
          <w:rFonts w:hint="eastAsia" w:ascii="方正仿宋_GBK" w:hAnsi="方正仿宋_GBK" w:eastAsia="方正仿宋_GBK" w:cs="Times New Roman"/>
        </w:rPr>
        <w:t>成交竞选人</w:t>
      </w:r>
      <w:r>
        <w:rPr>
          <w:rFonts w:ascii="方正仿宋_GBK" w:hAnsi="方正仿宋_GBK" w:eastAsia="方正仿宋_GBK" w:cs="Times New Roman"/>
        </w:rPr>
        <w:t>在收到</w:t>
      </w:r>
      <w:r>
        <w:rPr>
          <w:rFonts w:hint="eastAsia" w:ascii="方正仿宋_GBK" w:hAnsi="方正仿宋_GBK" w:eastAsia="方正仿宋_GBK" w:cs="Times New Roman"/>
        </w:rPr>
        <w:t>成交通知书</w:t>
      </w:r>
      <w:r>
        <w:rPr>
          <w:rFonts w:ascii="方正仿宋_GBK" w:hAnsi="方正仿宋_GBK" w:eastAsia="方正仿宋_GBK" w:cs="Times New Roman"/>
        </w:rPr>
        <w:t>后，无正当理由不与</w:t>
      </w:r>
      <w:r>
        <w:rPr>
          <w:rFonts w:hint="eastAsia" w:ascii="方正仿宋_GBK" w:hAnsi="方正仿宋_GBK" w:eastAsia="方正仿宋_GBK" w:cs="Times New Roman"/>
        </w:rPr>
        <w:t>比选人</w:t>
      </w:r>
      <w:r>
        <w:rPr>
          <w:rFonts w:ascii="方正仿宋_GBK" w:hAnsi="方正仿宋_GBK" w:eastAsia="方正仿宋_GBK" w:cs="Times New Roman"/>
        </w:rPr>
        <w:t>订立合同，在签订合同时向</w:t>
      </w:r>
      <w:r>
        <w:rPr>
          <w:rFonts w:hint="eastAsia" w:ascii="方正仿宋_GBK" w:hAnsi="方正仿宋_GBK" w:eastAsia="方正仿宋_GBK" w:cs="Times New Roman"/>
        </w:rPr>
        <w:t>比选人</w:t>
      </w:r>
      <w:r>
        <w:rPr>
          <w:rFonts w:ascii="方正仿宋_GBK" w:hAnsi="方正仿宋_GBK" w:eastAsia="方正仿宋_GBK" w:cs="Times New Roman"/>
        </w:rPr>
        <w:t>提出附加条件，或者不按照</w:t>
      </w:r>
      <w:r>
        <w:rPr>
          <w:rFonts w:hint="eastAsia" w:ascii="方正仿宋_GBK" w:hAnsi="方正仿宋_GBK" w:eastAsia="方正仿宋_GBK" w:cs="Times New Roman"/>
        </w:rPr>
        <w:t>比选文件</w:t>
      </w:r>
      <w:r>
        <w:rPr>
          <w:rFonts w:ascii="方正仿宋_GBK" w:hAnsi="方正仿宋_GBK" w:eastAsia="方正仿宋_GBK" w:cs="Times New Roman"/>
        </w:rPr>
        <w:t>要求提交履约保证金；</w:t>
      </w:r>
    </w:p>
    <w:p w14:paraId="7BBF60B1">
      <w:pPr>
        <w:ind w:left="105" w:right="105" w:firstLine="420" w:firstLineChars="200"/>
        <w:contextualSpacing/>
        <w:rPr>
          <w:rFonts w:ascii="方正仿宋_GBK" w:hAnsi="方正仿宋_GBK" w:eastAsia="方正仿宋_GBK" w:cs="Times New Roman"/>
        </w:rPr>
      </w:pPr>
      <w:r>
        <w:rPr>
          <w:rFonts w:ascii="方正仿宋_GBK" w:hAnsi="方正仿宋_GBK" w:eastAsia="方正仿宋_GBK" w:cs="Times New Roman"/>
        </w:rPr>
        <w:t>（3）发生</w:t>
      </w:r>
      <w:r>
        <w:rPr>
          <w:rFonts w:hint="eastAsia" w:ascii="方正仿宋_GBK" w:hAnsi="方正仿宋_GBK" w:eastAsia="方正仿宋_GBK" w:cs="Times New Roman"/>
        </w:rPr>
        <w:t>竞选人</w:t>
      </w:r>
      <w:r>
        <w:rPr>
          <w:rFonts w:ascii="方正仿宋_GBK" w:hAnsi="方正仿宋_GBK" w:eastAsia="方正仿宋_GBK" w:cs="Times New Roman"/>
        </w:rPr>
        <w:t>须知前附表规定的其他可以不予退还</w:t>
      </w:r>
      <w:r>
        <w:rPr>
          <w:rFonts w:hint="eastAsia" w:ascii="方正仿宋_GBK" w:hAnsi="方正仿宋_GBK" w:eastAsia="方正仿宋_GBK" w:cs="Times New Roman"/>
        </w:rPr>
        <w:t>竞选保证金</w:t>
      </w:r>
      <w:r>
        <w:rPr>
          <w:rFonts w:ascii="方正仿宋_GBK" w:hAnsi="方正仿宋_GBK" w:eastAsia="方正仿宋_GBK" w:cs="Times New Roman"/>
        </w:rPr>
        <w:t>的情形。</w:t>
      </w:r>
    </w:p>
    <w:p w14:paraId="58C7B7E8">
      <w:pPr>
        <w:pStyle w:val="2"/>
        <w:spacing w:before="0" w:after="0" w:line="240" w:lineRule="auto"/>
        <w:ind w:left="105" w:right="105"/>
        <w:contextualSpacing/>
        <w:rPr>
          <w:rFonts w:ascii="方正仿宋_GBK" w:hAnsi="方正仿宋_GBK" w:eastAsia="方正仿宋_GBK" w:cs="Times New Roman"/>
        </w:rPr>
      </w:pPr>
      <w:bookmarkStart w:id="112" w:name="_Toc172188072"/>
      <w:bookmarkStart w:id="113" w:name="_Toc173920577"/>
      <w:r>
        <w:rPr>
          <w:rFonts w:hint="eastAsia" w:ascii="方正仿宋_GBK" w:hAnsi="方正仿宋_GBK" w:eastAsia="方正仿宋_GBK" w:cs="Times New Roman"/>
        </w:rPr>
        <w:t>3.5 资格审查资料</w:t>
      </w:r>
      <w:bookmarkEnd w:id="112"/>
      <w:bookmarkEnd w:id="113"/>
    </w:p>
    <w:p w14:paraId="22B7A23C">
      <w:pPr>
        <w:ind w:left="105" w:right="105" w:firstLine="420" w:firstLineChars="200"/>
        <w:contextualSpacing/>
        <w:rPr>
          <w:rFonts w:ascii="方正仿宋_GBK" w:hAnsi="方正仿宋_GBK" w:eastAsia="方正仿宋_GBK" w:cs="Times New Roman"/>
        </w:rPr>
      </w:pPr>
      <w:r>
        <w:rPr>
          <w:rFonts w:ascii="方正仿宋_GBK" w:hAnsi="方正仿宋_GBK" w:eastAsia="方正仿宋_GBK" w:cs="Times New Roman"/>
        </w:rPr>
        <w:t>除</w:t>
      </w:r>
      <w:r>
        <w:rPr>
          <w:rFonts w:hint="eastAsia" w:ascii="方正仿宋_GBK" w:hAnsi="方正仿宋_GBK" w:eastAsia="方正仿宋_GBK" w:cs="Times New Roman"/>
        </w:rPr>
        <w:t>竞选人</w:t>
      </w:r>
      <w:r>
        <w:rPr>
          <w:rFonts w:ascii="方正仿宋_GBK" w:hAnsi="方正仿宋_GBK" w:eastAsia="方正仿宋_GBK" w:cs="Times New Roman"/>
        </w:rPr>
        <w:t>须知前附表另有规定外，</w:t>
      </w:r>
      <w:r>
        <w:rPr>
          <w:rFonts w:hint="eastAsia" w:ascii="方正仿宋_GBK" w:hAnsi="方正仿宋_GBK" w:eastAsia="方正仿宋_GBK" w:cs="Times New Roman"/>
        </w:rPr>
        <w:t>竞选人</w:t>
      </w:r>
      <w:r>
        <w:rPr>
          <w:rFonts w:ascii="方正仿宋_GBK" w:hAnsi="方正仿宋_GBK" w:eastAsia="方正仿宋_GBK" w:cs="Times New Roman"/>
        </w:rPr>
        <w:t>应按下列规定提供资格审查资料，以证明其满足本章第 1.4 款规定的资质、财务、业绩、信誉等要求。</w:t>
      </w:r>
    </w:p>
    <w:p w14:paraId="6950B070">
      <w:pPr>
        <w:ind w:left="105" w:right="105" w:firstLine="420" w:firstLineChars="200"/>
        <w:contextualSpacing/>
        <w:rPr>
          <w:rFonts w:ascii="方正仿宋_GBK" w:hAnsi="方正仿宋_GBK" w:eastAsia="方正仿宋_GBK" w:cs="Times New Roman"/>
        </w:rPr>
      </w:pPr>
      <w:r>
        <w:rPr>
          <w:rFonts w:ascii="方正仿宋_GBK" w:hAnsi="方正仿宋_GBK" w:eastAsia="方正仿宋_GBK" w:cs="Times New Roman"/>
        </w:rPr>
        <w:t>3.5.1 “</w:t>
      </w:r>
      <w:r>
        <w:rPr>
          <w:rFonts w:hint="eastAsia" w:ascii="方正仿宋_GBK" w:hAnsi="方正仿宋_GBK" w:eastAsia="方正仿宋_GBK" w:cs="Times New Roman"/>
        </w:rPr>
        <w:t>竞选人</w:t>
      </w:r>
      <w:r>
        <w:rPr>
          <w:rFonts w:ascii="方正仿宋_GBK" w:hAnsi="方正仿宋_GBK" w:eastAsia="方正仿宋_GBK" w:cs="Times New Roman"/>
        </w:rPr>
        <w:t>基本情况表”应附</w:t>
      </w:r>
      <w:r>
        <w:rPr>
          <w:rFonts w:hint="eastAsia" w:ascii="方正仿宋_GBK" w:hAnsi="方正仿宋_GBK" w:eastAsia="方正仿宋_GBK" w:cs="Times New Roman"/>
        </w:rPr>
        <w:t>竞选人</w:t>
      </w:r>
      <w:r>
        <w:rPr>
          <w:rFonts w:ascii="方正仿宋_GBK" w:hAnsi="方正仿宋_GBK" w:eastAsia="方正仿宋_GBK" w:cs="Times New Roman"/>
        </w:rPr>
        <w:t>资格或者资质证书副本和竞选材料检验或认证等材料的复印件以及：</w:t>
      </w:r>
    </w:p>
    <w:p w14:paraId="06F6A09F">
      <w:pPr>
        <w:ind w:left="105" w:right="105" w:firstLine="420" w:firstLineChars="200"/>
        <w:contextualSpacing/>
        <w:rPr>
          <w:rFonts w:ascii="方正仿宋_GBK" w:hAnsi="方正仿宋_GBK" w:eastAsia="方正仿宋_GBK" w:cs="Times New Roman"/>
        </w:rPr>
      </w:pPr>
      <w:r>
        <w:rPr>
          <w:rFonts w:ascii="方正仿宋_GBK" w:hAnsi="方正仿宋_GBK" w:eastAsia="方正仿宋_GBK" w:cs="Times New Roman"/>
        </w:rPr>
        <w:t>（1）</w:t>
      </w:r>
      <w:r>
        <w:rPr>
          <w:rFonts w:hint="eastAsia" w:ascii="方正仿宋_GBK" w:hAnsi="方正仿宋_GBK" w:eastAsia="方正仿宋_GBK" w:cs="Times New Roman"/>
        </w:rPr>
        <w:t>竞选人</w:t>
      </w:r>
      <w:r>
        <w:rPr>
          <w:rFonts w:ascii="方正仿宋_GBK" w:hAnsi="方正仿宋_GBK" w:eastAsia="方正仿宋_GBK" w:cs="Times New Roman"/>
        </w:rPr>
        <w:t>为企业的</w:t>
      </w:r>
      <w:r>
        <w:rPr>
          <w:rFonts w:hint="eastAsia" w:ascii="方正仿宋_GBK" w:hAnsi="方正仿宋_GBK" w:eastAsia="方正仿宋_GBK" w:cs="Times New Roman"/>
        </w:rPr>
        <w:t>，</w:t>
      </w:r>
      <w:r>
        <w:rPr>
          <w:rFonts w:ascii="方正仿宋_GBK" w:hAnsi="方正仿宋_GBK" w:eastAsia="方正仿宋_GBK" w:cs="Times New Roman"/>
        </w:rPr>
        <w:t>应提交营业执照和组织机构代码证的复印件（按照“三证合</w:t>
      </w:r>
      <w:r>
        <w:rPr>
          <w:rFonts w:hint="eastAsia" w:ascii="方正仿宋_GBK" w:hAnsi="方正仿宋_GBK" w:eastAsia="方正仿宋_GBK" w:cs="Times New Roman"/>
        </w:rPr>
        <w:t>一</w:t>
      </w:r>
      <w:r>
        <w:rPr>
          <w:rFonts w:ascii="方正仿宋_GBK" w:hAnsi="方正仿宋_GBK" w:eastAsia="方正仿宋_GBK" w:cs="Times New Roman"/>
        </w:rPr>
        <w:t>”或“五证合一”登记制度进行登记的，可仅提供营业执照复印件）；</w:t>
      </w:r>
    </w:p>
    <w:p w14:paraId="58A85AE0">
      <w:pPr>
        <w:ind w:left="105" w:right="105" w:firstLine="420" w:firstLineChars="200"/>
        <w:contextualSpacing/>
        <w:rPr>
          <w:rFonts w:ascii="方正仿宋_GBK" w:hAnsi="方正仿宋_GBK" w:eastAsia="方正仿宋_GBK" w:cs="Times New Roman"/>
        </w:rPr>
      </w:pPr>
      <w:r>
        <w:rPr>
          <w:rFonts w:ascii="方正仿宋_GBK" w:hAnsi="方正仿宋_GBK" w:eastAsia="方正仿宋_GBK" w:cs="Times New Roman"/>
        </w:rPr>
        <w:t>（2）</w:t>
      </w:r>
      <w:r>
        <w:rPr>
          <w:rFonts w:hint="eastAsia" w:ascii="方正仿宋_GBK" w:hAnsi="方正仿宋_GBK" w:eastAsia="方正仿宋_GBK" w:cs="Times New Roman"/>
        </w:rPr>
        <w:t>竞选人</w:t>
      </w:r>
      <w:r>
        <w:rPr>
          <w:rFonts w:ascii="方正仿宋_GBK" w:hAnsi="方正仿宋_GBK" w:eastAsia="方正仿宋_GBK" w:cs="Times New Roman"/>
        </w:rPr>
        <w:t>为依法允许经营的事业单位的</w:t>
      </w:r>
      <w:r>
        <w:rPr>
          <w:rFonts w:hint="eastAsia" w:ascii="方正仿宋_GBK" w:hAnsi="方正仿宋_GBK" w:eastAsia="方正仿宋_GBK" w:cs="Times New Roman"/>
        </w:rPr>
        <w:t>，</w:t>
      </w:r>
      <w:r>
        <w:rPr>
          <w:rFonts w:ascii="方正仿宋_GBK" w:hAnsi="方正仿宋_GBK" w:eastAsia="方正仿宋_GBK" w:cs="Times New Roman"/>
        </w:rPr>
        <w:t>应提交事业单位法人证书和组织机构代码证的复印件。</w:t>
      </w:r>
    </w:p>
    <w:p w14:paraId="1CBE36B0">
      <w:pPr>
        <w:ind w:left="105" w:right="105" w:firstLine="420" w:firstLineChars="200"/>
        <w:contextualSpacing/>
        <w:rPr>
          <w:rFonts w:ascii="方正仿宋_GBK" w:hAnsi="方正仿宋_GBK" w:eastAsia="方正仿宋_GBK" w:cs="Times New Roman"/>
        </w:rPr>
      </w:pPr>
      <w:r>
        <w:rPr>
          <w:rFonts w:ascii="方正仿宋_GBK" w:hAnsi="方正仿宋_GBK" w:eastAsia="方正仿宋_GBK" w:cs="Times New Roman"/>
        </w:rPr>
        <w:t>3.5.2 “近年财务状况表”应附经会计师事务所或审计机构审计的财务会计报表，包括资产负债表、现金流量表、利润表和财务情况说明书的复印件，具体年份要求见</w:t>
      </w:r>
      <w:r>
        <w:rPr>
          <w:rFonts w:hint="eastAsia" w:ascii="方正仿宋_GBK" w:hAnsi="方正仿宋_GBK" w:eastAsia="方正仿宋_GBK" w:cs="Times New Roman"/>
        </w:rPr>
        <w:t>竞选人</w:t>
      </w:r>
      <w:r>
        <w:rPr>
          <w:rFonts w:ascii="方正仿宋_GBK" w:hAnsi="方正仿宋_GBK" w:eastAsia="方正仿宋_GBK" w:cs="Times New Roman"/>
        </w:rPr>
        <w:t>须知前附表。</w:t>
      </w:r>
      <w:r>
        <w:rPr>
          <w:rFonts w:hint="eastAsia" w:ascii="方正仿宋_GBK" w:hAnsi="方正仿宋_GBK" w:eastAsia="方正仿宋_GBK" w:cs="Times New Roman"/>
        </w:rPr>
        <w:t>竞选人</w:t>
      </w:r>
      <w:r>
        <w:rPr>
          <w:rFonts w:ascii="方正仿宋_GBK" w:hAnsi="方正仿宋_GBK" w:eastAsia="方正仿宋_GBK" w:cs="Times New Roman"/>
        </w:rPr>
        <w:t>的成立时间少于</w:t>
      </w:r>
      <w:r>
        <w:rPr>
          <w:rFonts w:hint="eastAsia" w:ascii="方正仿宋_GBK" w:hAnsi="方正仿宋_GBK" w:eastAsia="方正仿宋_GBK" w:cs="Times New Roman"/>
        </w:rPr>
        <w:t>竞选人</w:t>
      </w:r>
      <w:r>
        <w:rPr>
          <w:rFonts w:ascii="方正仿宋_GBK" w:hAnsi="方正仿宋_GBK" w:eastAsia="方正仿宋_GBK" w:cs="Times New Roman"/>
        </w:rPr>
        <w:t>须知前附表规定年份的，应提供成立以来的财务状况表。</w:t>
      </w:r>
    </w:p>
    <w:p w14:paraId="057FF133">
      <w:pPr>
        <w:ind w:left="105" w:right="105" w:firstLine="420" w:firstLineChars="200"/>
        <w:contextualSpacing/>
        <w:rPr>
          <w:rFonts w:ascii="方正仿宋_GBK" w:hAnsi="方正仿宋_GBK" w:eastAsia="方正仿宋_GBK" w:cs="Times New Roman"/>
        </w:rPr>
      </w:pPr>
      <w:r>
        <w:rPr>
          <w:rFonts w:ascii="方正仿宋_GBK" w:hAnsi="方正仿宋_GBK" w:eastAsia="方正仿宋_GBK" w:cs="Times New Roman"/>
        </w:rPr>
        <w:t>3.5.3 “近年完成的类似项目情况表”应附</w:t>
      </w:r>
      <w:r>
        <w:rPr>
          <w:rFonts w:hint="eastAsia" w:ascii="方正仿宋_GBK" w:hAnsi="方正仿宋_GBK" w:eastAsia="方正仿宋_GBK" w:cs="Times New Roman"/>
        </w:rPr>
        <w:t>成交通知书</w:t>
      </w:r>
      <w:r>
        <w:rPr>
          <w:rFonts w:ascii="方正仿宋_GBK" w:hAnsi="方正仿宋_GBK" w:eastAsia="方正仿宋_GBK" w:cs="Times New Roman"/>
        </w:rPr>
        <w:t>和（或）合同协议书、进场验收证书等的复印件</w:t>
      </w:r>
      <w:r>
        <w:rPr>
          <w:rFonts w:hint="eastAsia" w:ascii="方正仿宋_GBK" w:hAnsi="方正仿宋_GBK" w:eastAsia="方正仿宋_GBK" w:cs="Times New Roman"/>
        </w:rPr>
        <w:t>，</w:t>
      </w:r>
      <w:r>
        <w:rPr>
          <w:rFonts w:ascii="方正仿宋_GBK" w:hAnsi="方正仿宋_GBK" w:eastAsia="方正仿宋_GBK" w:cs="Times New Roman"/>
        </w:rPr>
        <w:t>具体时间要求见</w:t>
      </w:r>
      <w:r>
        <w:rPr>
          <w:rFonts w:hint="eastAsia" w:ascii="方正仿宋_GBK" w:hAnsi="方正仿宋_GBK" w:eastAsia="方正仿宋_GBK" w:cs="Times New Roman"/>
        </w:rPr>
        <w:t>竞选人</w:t>
      </w:r>
      <w:r>
        <w:rPr>
          <w:rFonts w:ascii="方正仿宋_GBK" w:hAnsi="方正仿宋_GBK" w:eastAsia="方正仿宋_GBK" w:cs="Times New Roman"/>
        </w:rPr>
        <w:t>须知前附表。每张表格只填写一个项目，并标明序号。</w:t>
      </w:r>
    </w:p>
    <w:p w14:paraId="31DC19D2">
      <w:pPr>
        <w:ind w:left="105" w:right="105" w:firstLine="420" w:firstLineChars="200"/>
        <w:contextualSpacing/>
        <w:rPr>
          <w:rFonts w:ascii="方正仿宋_GBK" w:hAnsi="方正仿宋_GBK" w:eastAsia="方正仿宋_GBK" w:cs="Times New Roman"/>
        </w:rPr>
      </w:pPr>
      <w:r>
        <w:rPr>
          <w:rFonts w:ascii="方正仿宋_GBK" w:hAnsi="方正仿宋_GBK" w:eastAsia="方正仿宋_GBK" w:cs="Times New Roman"/>
        </w:rPr>
        <w:t>3.5.4 “正在</w:t>
      </w:r>
      <w:r>
        <w:rPr>
          <w:rFonts w:hint="eastAsia" w:ascii="方正仿宋_GBK" w:hAnsi="方正仿宋_GBK" w:eastAsia="方正仿宋_GBK" w:cs="Times New Roman"/>
        </w:rPr>
        <w:t>执行</w:t>
      </w:r>
      <w:r>
        <w:rPr>
          <w:rFonts w:ascii="方正仿宋_GBK" w:hAnsi="方正仿宋_GBK" w:eastAsia="方正仿宋_GBK" w:cs="Times New Roman"/>
        </w:rPr>
        <w:t>和新承接的项目情况表”应附</w:t>
      </w:r>
      <w:r>
        <w:rPr>
          <w:rFonts w:hint="eastAsia" w:ascii="方正仿宋_GBK" w:hAnsi="方正仿宋_GBK" w:eastAsia="方正仿宋_GBK" w:cs="Times New Roman"/>
        </w:rPr>
        <w:t>成交通知书</w:t>
      </w:r>
      <w:r>
        <w:rPr>
          <w:rFonts w:ascii="方正仿宋_GBK" w:hAnsi="方正仿宋_GBK" w:eastAsia="方正仿宋_GBK" w:cs="Times New Roman"/>
        </w:rPr>
        <w:t>和（或） 合同协议书复印件。每张表格只填写一个项目，并标明序号。</w:t>
      </w:r>
    </w:p>
    <w:p w14:paraId="3D4FDC41">
      <w:pPr>
        <w:ind w:left="105" w:right="105" w:firstLine="420" w:firstLineChars="200"/>
        <w:contextualSpacing/>
        <w:rPr>
          <w:rFonts w:ascii="方正仿宋_GBK" w:hAnsi="方正仿宋_GBK" w:eastAsia="方正仿宋_GBK" w:cs="Times New Roman"/>
        </w:rPr>
      </w:pPr>
      <w:r>
        <w:rPr>
          <w:rFonts w:ascii="方正仿宋_GBK" w:hAnsi="方正仿宋_GBK" w:eastAsia="方正仿宋_GBK" w:cs="Times New Roman"/>
        </w:rPr>
        <w:t>3.5.5 “近年发生的诉讼及仲裁情况”应说明</w:t>
      </w:r>
      <w:r>
        <w:rPr>
          <w:rFonts w:hint="eastAsia" w:ascii="方正仿宋_GBK" w:hAnsi="方正仿宋_GBK" w:eastAsia="方正仿宋_GBK" w:cs="Times New Roman"/>
        </w:rPr>
        <w:t>竞选人</w:t>
      </w:r>
      <w:r>
        <w:rPr>
          <w:rFonts w:ascii="方正仿宋_GBK" w:hAnsi="方正仿宋_GBK" w:eastAsia="方正仿宋_GBK" w:cs="Times New Roman"/>
        </w:rPr>
        <w:t>败诉的合同的相关情况</w:t>
      </w:r>
      <w:r>
        <w:rPr>
          <w:rFonts w:hint="eastAsia" w:ascii="方正仿宋_GBK" w:hAnsi="方正仿宋_GBK" w:eastAsia="方正仿宋_GBK" w:cs="Times New Roman"/>
        </w:rPr>
        <w:t>，</w:t>
      </w:r>
      <w:r>
        <w:rPr>
          <w:rFonts w:ascii="方正仿宋_GBK" w:hAnsi="方正仿宋_GBK" w:eastAsia="方正仿宋_GBK" w:cs="Times New Roman"/>
        </w:rPr>
        <w:t>并附法院或仲裁机构作出的判决、裁决等有关法律文书复印件</w:t>
      </w:r>
      <w:r>
        <w:rPr>
          <w:rFonts w:hint="eastAsia" w:ascii="方正仿宋_GBK" w:hAnsi="方正仿宋_GBK" w:eastAsia="方正仿宋_GBK" w:cs="Times New Roman"/>
        </w:rPr>
        <w:t>，</w:t>
      </w:r>
      <w:r>
        <w:rPr>
          <w:rFonts w:ascii="方正仿宋_GBK" w:hAnsi="方正仿宋_GBK" w:eastAsia="方正仿宋_GBK" w:cs="Times New Roman"/>
        </w:rPr>
        <w:t>具体时间要求见</w:t>
      </w:r>
      <w:r>
        <w:rPr>
          <w:rFonts w:hint="eastAsia" w:ascii="方正仿宋_GBK" w:hAnsi="方正仿宋_GBK" w:eastAsia="方正仿宋_GBK" w:cs="Times New Roman"/>
        </w:rPr>
        <w:t>竞选人</w:t>
      </w:r>
      <w:r>
        <w:rPr>
          <w:rFonts w:ascii="方正仿宋_GBK" w:hAnsi="方正仿宋_GBK" w:eastAsia="方正仿宋_GBK" w:cs="Times New Roman"/>
        </w:rPr>
        <w:t>须知前附表。</w:t>
      </w:r>
    </w:p>
    <w:p w14:paraId="1E5E2D57">
      <w:pPr>
        <w:ind w:left="105" w:right="105" w:firstLine="420" w:firstLineChars="200"/>
        <w:contextualSpacing/>
        <w:rPr>
          <w:rFonts w:ascii="方正仿宋_GBK" w:hAnsi="方正仿宋_GBK" w:eastAsia="方正仿宋_GBK" w:cs="Times New Roman"/>
        </w:rPr>
      </w:pPr>
      <w:r>
        <w:rPr>
          <w:rFonts w:ascii="方正仿宋_GBK" w:hAnsi="方正仿宋_GBK" w:eastAsia="方正仿宋_GBK" w:cs="Times New Roman"/>
        </w:rPr>
        <w:t xml:space="preserve">3.5.6  </w:t>
      </w:r>
      <w:r>
        <w:rPr>
          <w:rFonts w:hint="eastAsia" w:ascii="方正仿宋_GBK" w:hAnsi="方正仿宋_GBK" w:eastAsia="方正仿宋_GBK" w:cs="Times New Roman"/>
        </w:rPr>
        <w:t>竞选人</w:t>
      </w:r>
      <w:r>
        <w:rPr>
          <w:rFonts w:ascii="方正仿宋_GBK" w:hAnsi="方正仿宋_GBK" w:eastAsia="方正仿宋_GBK" w:cs="Times New Roman"/>
        </w:rPr>
        <w:t>须知前附表规定接受联合体竞选的</w:t>
      </w:r>
      <w:r>
        <w:rPr>
          <w:rFonts w:hint="eastAsia" w:ascii="方正仿宋_GBK" w:hAnsi="方正仿宋_GBK" w:eastAsia="方正仿宋_GBK" w:cs="Times New Roman"/>
        </w:rPr>
        <w:t>，</w:t>
      </w:r>
      <w:r>
        <w:rPr>
          <w:rFonts w:ascii="方正仿宋_GBK" w:hAnsi="方正仿宋_GBK" w:eastAsia="方正仿宋_GBK" w:cs="Times New Roman"/>
        </w:rPr>
        <w:t>本章第3.5.1项至第3.5.5项规定的表格和资料应包括联合体各方相关情况。</w:t>
      </w:r>
    </w:p>
    <w:p w14:paraId="2D844C38">
      <w:pPr>
        <w:pStyle w:val="2"/>
        <w:spacing w:before="0" w:after="0" w:line="240" w:lineRule="auto"/>
        <w:ind w:left="105" w:right="105"/>
        <w:contextualSpacing/>
        <w:rPr>
          <w:rFonts w:ascii="方正仿宋_GBK" w:hAnsi="方正仿宋_GBK" w:eastAsia="方正仿宋_GBK" w:cs="Times New Roman"/>
        </w:rPr>
      </w:pPr>
      <w:bookmarkStart w:id="114" w:name="_Toc172188073"/>
      <w:bookmarkStart w:id="115" w:name="_Toc173920578"/>
      <w:r>
        <w:rPr>
          <w:rFonts w:hint="eastAsia" w:ascii="方正仿宋_GBK" w:hAnsi="方正仿宋_GBK" w:eastAsia="方正仿宋_GBK" w:cs="Times New Roman"/>
        </w:rPr>
        <w:t>3.6 备选竞选方案</w:t>
      </w:r>
      <w:bookmarkEnd w:id="114"/>
      <w:bookmarkEnd w:id="115"/>
    </w:p>
    <w:p w14:paraId="7EF2BA37">
      <w:pPr>
        <w:ind w:left="105" w:right="105" w:firstLine="420" w:firstLineChars="200"/>
        <w:contextualSpacing/>
        <w:rPr>
          <w:rFonts w:ascii="方正仿宋_GBK" w:hAnsi="方正仿宋_GBK" w:eastAsia="方正仿宋_GBK" w:cs="Times New Roman"/>
        </w:rPr>
      </w:pPr>
      <w:r>
        <w:rPr>
          <w:rFonts w:ascii="方正仿宋_GBK" w:hAnsi="方正仿宋_GBK" w:eastAsia="方正仿宋_GBK" w:cs="Times New Roman"/>
        </w:rPr>
        <w:t>3.6.1  除</w:t>
      </w:r>
      <w:r>
        <w:rPr>
          <w:rFonts w:hint="eastAsia" w:ascii="方正仿宋_GBK" w:hAnsi="方正仿宋_GBK" w:eastAsia="方正仿宋_GBK" w:cs="Times New Roman"/>
        </w:rPr>
        <w:t>竞选人</w:t>
      </w:r>
      <w:r>
        <w:rPr>
          <w:rFonts w:ascii="方正仿宋_GBK" w:hAnsi="方正仿宋_GBK" w:eastAsia="方正仿宋_GBK" w:cs="Times New Roman"/>
        </w:rPr>
        <w:t>须知前附表规定允许外，</w:t>
      </w:r>
      <w:r>
        <w:rPr>
          <w:rFonts w:hint="eastAsia" w:ascii="方正仿宋_GBK" w:hAnsi="方正仿宋_GBK" w:eastAsia="方正仿宋_GBK" w:cs="Times New Roman"/>
        </w:rPr>
        <w:t>竞选人</w:t>
      </w:r>
      <w:r>
        <w:rPr>
          <w:rFonts w:ascii="方正仿宋_GBK" w:hAnsi="方正仿宋_GBK" w:eastAsia="方正仿宋_GBK" w:cs="Times New Roman"/>
        </w:rPr>
        <w:t>不得递交备选竞选方案，否则其竞选将被否决。</w:t>
      </w:r>
    </w:p>
    <w:p w14:paraId="6407ED66">
      <w:pPr>
        <w:ind w:left="105" w:right="105" w:firstLine="420" w:firstLineChars="200"/>
        <w:contextualSpacing/>
        <w:rPr>
          <w:rFonts w:ascii="方正仿宋_GBK" w:hAnsi="方正仿宋_GBK" w:eastAsia="方正仿宋_GBK" w:cs="Times New Roman"/>
        </w:rPr>
      </w:pPr>
      <w:r>
        <w:rPr>
          <w:rFonts w:ascii="方正仿宋_GBK" w:hAnsi="方正仿宋_GBK" w:eastAsia="方正仿宋_GBK" w:cs="Times New Roman"/>
        </w:rPr>
        <w:t>3.6.2  允许</w:t>
      </w:r>
      <w:r>
        <w:rPr>
          <w:rFonts w:hint="eastAsia" w:ascii="方正仿宋_GBK" w:hAnsi="方正仿宋_GBK" w:eastAsia="方正仿宋_GBK" w:cs="Times New Roman"/>
        </w:rPr>
        <w:t>竞选人</w:t>
      </w:r>
      <w:r>
        <w:rPr>
          <w:rFonts w:ascii="方正仿宋_GBK" w:hAnsi="方正仿宋_GBK" w:eastAsia="方正仿宋_GBK" w:cs="Times New Roman"/>
        </w:rPr>
        <w:t>递交备选竞选方案的，只有</w:t>
      </w:r>
      <w:r>
        <w:rPr>
          <w:rFonts w:hint="eastAsia" w:ascii="方正仿宋_GBK" w:hAnsi="方正仿宋_GBK" w:eastAsia="方正仿宋_GBK" w:cs="Times New Roman"/>
        </w:rPr>
        <w:t>成交竞选人</w:t>
      </w:r>
      <w:r>
        <w:rPr>
          <w:rFonts w:ascii="方正仿宋_GBK" w:hAnsi="方正仿宋_GBK" w:eastAsia="方正仿宋_GBK" w:cs="Times New Roman"/>
        </w:rPr>
        <w:t>所递交的备选竞选方案方可予以考虑。</w:t>
      </w:r>
      <w:r>
        <w:rPr>
          <w:rFonts w:hint="eastAsia" w:ascii="方正仿宋_GBK" w:hAnsi="方正仿宋_GBK" w:eastAsia="方正仿宋_GBK" w:cs="Times New Roman"/>
        </w:rPr>
        <w:t>评审小组</w:t>
      </w:r>
      <w:r>
        <w:rPr>
          <w:rFonts w:ascii="方正仿宋_GBK" w:hAnsi="方正仿宋_GBK" w:eastAsia="方正仿宋_GBK" w:cs="Times New Roman"/>
        </w:rPr>
        <w:t>认为</w:t>
      </w:r>
      <w:r>
        <w:rPr>
          <w:rFonts w:hint="eastAsia" w:ascii="方正仿宋_GBK" w:hAnsi="方正仿宋_GBK" w:eastAsia="方正仿宋_GBK" w:cs="Times New Roman"/>
        </w:rPr>
        <w:t>成交竞选人</w:t>
      </w:r>
      <w:r>
        <w:rPr>
          <w:rFonts w:ascii="方正仿宋_GBK" w:hAnsi="方正仿宋_GBK" w:eastAsia="方正仿宋_GBK" w:cs="Times New Roman"/>
        </w:rPr>
        <w:t>的备选竞选方案优于其按照</w:t>
      </w:r>
      <w:r>
        <w:rPr>
          <w:rFonts w:hint="eastAsia" w:ascii="方正仿宋_GBK" w:hAnsi="方正仿宋_GBK" w:eastAsia="方正仿宋_GBK" w:cs="Times New Roman"/>
        </w:rPr>
        <w:t>比选文件</w:t>
      </w:r>
      <w:r>
        <w:rPr>
          <w:rFonts w:ascii="方正仿宋_GBK" w:hAnsi="方正仿宋_GBK" w:eastAsia="方正仿宋_GBK" w:cs="Times New Roman"/>
        </w:rPr>
        <w:t>要求编制的竞选方案的，</w:t>
      </w:r>
      <w:r>
        <w:rPr>
          <w:rFonts w:hint="eastAsia" w:ascii="方正仿宋_GBK" w:hAnsi="方正仿宋_GBK" w:eastAsia="方正仿宋_GBK" w:cs="Times New Roman"/>
        </w:rPr>
        <w:t>比选人</w:t>
      </w:r>
      <w:r>
        <w:rPr>
          <w:rFonts w:ascii="方正仿宋_GBK" w:hAnsi="方正仿宋_GBK" w:eastAsia="方正仿宋_GBK" w:cs="Times New Roman"/>
        </w:rPr>
        <w:t>可以接受该备选竞选方案。</w:t>
      </w:r>
    </w:p>
    <w:p w14:paraId="60C852C5">
      <w:pPr>
        <w:ind w:left="105" w:right="105" w:firstLine="420" w:firstLineChars="200"/>
        <w:contextualSpacing/>
        <w:rPr>
          <w:rFonts w:ascii="方正仿宋_GBK" w:hAnsi="方正仿宋_GBK" w:eastAsia="方正仿宋_GBK" w:cs="Times New Roman"/>
        </w:rPr>
      </w:pPr>
      <w:r>
        <w:rPr>
          <w:rFonts w:ascii="方正仿宋_GBK" w:hAnsi="方正仿宋_GBK" w:eastAsia="方正仿宋_GBK" w:cs="Times New Roman"/>
        </w:rPr>
        <w:t xml:space="preserve">3.6.3  </w:t>
      </w:r>
      <w:r>
        <w:rPr>
          <w:rFonts w:hint="eastAsia" w:ascii="方正仿宋_GBK" w:hAnsi="方正仿宋_GBK" w:eastAsia="方正仿宋_GBK" w:cs="Times New Roman"/>
        </w:rPr>
        <w:t>竞选人</w:t>
      </w:r>
      <w:r>
        <w:rPr>
          <w:rFonts w:ascii="方正仿宋_GBK" w:hAnsi="方正仿宋_GBK" w:eastAsia="方正仿宋_GBK" w:cs="Times New Roman"/>
        </w:rPr>
        <w:t>提供两个或两个以上竞选报价，或者在</w:t>
      </w:r>
      <w:r>
        <w:rPr>
          <w:rFonts w:hint="eastAsia" w:ascii="方正仿宋_GBK" w:hAnsi="方正仿宋_GBK" w:eastAsia="方正仿宋_GBK" w:cs="Times New Roman"/>
        </w:rPr>
        <w:t>竞选文件</w:t>
      </w:r>
      <w:r>
        <w:rPr>
          <w:rFonts w:ascii="方正仿宋_GBK" w:hAnsi="方正仿宋_GBK" w:eastAsia="方正仿宋_GBK" w:cs="Times New Roman"/>
        </w:rPr>
        <w:t>中提供一个报价，但同时提供两个或两个以上方案的，视为提供备选方案。</w:t>
      </w:r>
    </w:p>
    <w:p w14:paraId="7C03E825">
      <w:pPr>
        <w:pStyle w:val="2"/>
        <w:spacing w:before="0" w:after="0" w:line="240" w:lineRule="auto"/>
        <w:ind w:left="105" w:right="105"/>
        <w:contextualSpacing/>
        <w:rPr>
          <w:rFonts w:ascii="方正仿宋_GBK" w:hAnsi="方正仿宋_GBK" w:eastAsia="方正仿宋_GBK" w:cs="Times New Roman"/>
        </w:rPr>
      </w:pPr>
      <w:bookmarkStart w:id="116" w:name="_Toc172188074"/>
      <w:bookmarkStart w:id="117" w:name="_Toc173920579"/>
      <w:r>
        <w:rPr>
          <w:rFonts w:hint="eastAsia" w:ascii="方正仿宋_GBK" w:hAnsi="方正仿宋_GBK" w:eastAsia="方正仿宋_GBK" w:cs="Times New Roman"/>
        </w:rPr>
        <w:t>3.7 竞选文件的编制</w:t>
      </w:r>
      <w:bookmarkEnd w:id="116"/>
      <w:bookmarkEnd w:id="117"/>
    </w:p>
    <w:p w14:paraId="65123AF0">
      <w:pPr>
        <w:ind w:left="105" w:right="105" w:firstLine="420" w:firstLineChars="200"/>
        <w:contextualSpacing/>
        <w:rPr>
          <w:rFonts w:ascii="方正仿宋_GBK" w:hAnsi="方正仿宋_GBK" w:eastAsia="方正仿宋_GBK" w:cs="Times New Roman"/>
        </w:rPr>
      </w:pPr>
      <w:r>
        <w:rPr>
          <w:rFonts w:ascii="方正仿宋_GBK" w:hAnsi="方正仿宋_GBK" w:eastAsia="方正仿宋_GBK" w:cs="Times New Roman"/>
        </w:rPr>
        <w:t xml:space="preserve">3.7.1  </w:t>
      </w:r>
      <w:r>
        <w:rPr>
          <w:rFonts w:hint="eastAsia" w:ascii="方正仿宋_GBK" w:hAnsi="方正仿宋_GBK" w:eastAsia="方正仿宋_GBK" w:cs="Times New Roman"/>
        </w:rPr>
        <w:t>竞选文件</w:t>
      </w:r>
      <w:r>
        <w:rPr>
          <w:rFonts w:ascii="方正仿宋_GBK" w:hAnsi="方正仿宋_GBK" w:eastAsia="方正仿宋_GBK" w:cs="Times New Roman"/>
        </w:rPr>
        <w:t>应按第</w:t>
      </w:r>
      <w:r>
        <w:rPr>
          <w:rFonts w:hint="eastAsia" w:ascii="方正仿宋_GBK" w:hAnsi="方正仿宋_GBK" w:eastAsia="方正仿宋_GBK" w:cs="Times New Roman"/>
        </w:rPr>
        <w:t>五</w:t>
      </w:r>
      <w:r>
        <w:rPr>
          <w:rFonts w:ascii="方正仿宋_GBK" w:hAnsi="方正仿宋_GBK" w:eastAsia="方正仿宋_GBK" w:cs="Times New Roman"/>
        </w:rPr>
        <w:t>章“</w:t>
      </w:r>
      <w:r>
        <w:rPr>
          <w:rFonts w:hint="eastAsia" w:ascii="方正仿宋_GBK" w:hAnsi="方正仿宋_GBK" w:eastAsia="方正仿宋_GBK" w:cs="Times New Roman"/>
        </w:rPr>
        <w:t>竞选文件</w:t>
      </w:r>
      <w:r>
        <w:rPr>
          <w:rFonts w:ascii="方正仿宋_GBK" w:hAnsi="方正仿宋_GBK" w:eastAsia="方正仿宋_GBK" w:cs="Times New Roman"/>
        </w:rPr>
        <w:t>格式”进行编写，如有必要，可以增加附页</w:t>
      </w:r>
      <w:r>
        <w:rPr>
          <w:rFonts w:hint="eastAsia" w:ascii="方正仿宋_GBK" w:hAnsi="方正仿宋_GBK" w:eastAsia="方正仿宋_GBK" w:cs="Times New Roman"/>
        </w:rPr>
        <w:t>，</w:t>
      </w:r>
      <w:r>
        <w:rPr>
          <w:rFonts w:ascii="方正仿宋_GBK" w:hAnsi="方正仿宋_GBK" w:eastAsia="方正仿宋_GBK" w:cs="Times New Roman"/>
        </w:rPr>
        <w:t>作为</w:t>
      </w:r>
      <w:r>
        <w:rPr>
          <w:rFonts w:hint="eastAsia" w:ascii="方正仿宋_GBK" w:hAnsi="方正仿宋_GBK" w:eastAsia="方正仿宋_GBK" w:cs="Times New Roman"/>
        </w:rPr>
        <w:t>竞选文件</w:t>
      </w:r>
      <w:r>
        <w:rPr>
          <w:rFonts w:ascii="方正仿宋_GBK" w:hAnsi="方正仿宋_GBK" w:eastAsia="方正仿宋_GBK" w:cs="Times New Roman"/>
        </w:rPr>
        <w:t>的组成部分。</w:t>
      </w:r>
    </w:p>
    <w:p w14:paraId="7BD41B49">
      <w:pPr>
        <w:ind w:left="105" w:right="105" w:firstLine="420" w:firstLineChars="200"/>
        <w:contextualSpacing/>
        <w:rPr>
          <w:rFonts w:ascii="方正仿宋_GBK" w:hAnsi="方正仿宋_GBK" w:eastAsia="方正仿宋_GBK" w:cs="Times New Roman"/>
        </w:rPr>
      </w:pPr>
      <w:r>
        <w:rPr>
          <w:rFonts w:ascii="方正仿宋_GBK" w:hAnsi="方正仿宋_GBK" w:eastAsia="方正仿宋_GBK" w:cs="Times New Roman"/>
        </w:rPr>
        <w:t xml:space="preserve">3.7.2  </w:t>
      </w:r>
      <w:r>
        <w:rPr>
          <w:rFonts w:hint="eastAsia" w:ascii="方正仿宋_GBK" w:hAnsi="方正仿宋_GBK" w:eastAsia="方正仿宋_GBK" w:cs="Times New Roman"/>
        </w:rPr>
        <w:t>竞选文件</w:t>
      </w:r>
      <w:r>
        <w:rPr>
          <w:rFonts w:ascii="方正仿宋_GBK" w:hAnsi="方正仿宋_GBK" w:eastAsia="方正仿宋_GBK" w:cs="Times New Roman"/>
        </w:rPr>
        <w:t>应当对</w:t>
      </w:r>
      <w:r>
        <w:rPr>
          <w:rFonts w:hint="eastAsia" w:ascii="方正仿宋_GBK" w:hAnsi="方正仿宋_GBK" w:eastAsia="方正仿宋_GBK" w:cs="Times New Roman"/>
        </w:rPr>
        <w:t>比选文件</w:t>
      </w:r>
      <w:r>
        <w:rPr>
          <w:rFonts w:ascii="方正仿宋_GBK" w:hAnsi="方正仿宋_GBK" w:eastAsia="方正仿宋_GBK" w:cs="Times New Roman"/>
        </w:rPr>
        <w:t>有关</w:t>
      </w:r>
      <w:r>
        <w:rPr>
          <w:rFonts w:hint="eastAsia" w:ascii="方正仿宋_GBK" w:hAnsi="方正仿宋_GBK" w:eastAsia="方正仿宋_GBK" w:cs="Times New Roman"/>
        </w:rPr>
        <w:t>周</w:t>
      </w:r>
      <w:r>
        <w:rPr>
          <w:rFonts w:ascii="方正仿宋_GBK" w:hAnsi="方正仿宋_GBK" w:eastAsia="方正仿宋_GBK" w:cs="Times New Roman"/>
        </w:rPr>
        <w:t>期、竞选有效期、要求、比选范围等实质性内容作出竞选。</w:t>
      </w:r>
      <w:r>
        <w:rPr>
          <w:rFonts w:hint="eastAsia" w:ascii="方正仿宋_GBK" w:hAnsi="方正仿宋_GBK" w:eastAsia="方正仿宋_GBK" w:cs="Times New Roman"/>
        </w:rPr>
        <w:t>竞选文件</w:t>
      </w:r>
      <w:r>
        <w:rPr>
          <w:rFonts w:ascii="方正仿宋_GBK" w:hAnsi="方正仿宋_GBK" w:eastAsia="方正仿宋_GBK" w:cs="Times New Roman"/>
        </w:rPr>
        <w:t>在满足</w:t>
      </w:r>
      <w:r>
        <w:rPr>
          <w:rFonts w:hint="eastAsia" w:ascii="方正仿宋_GBK" w:hAnsi="方正仿宋_GBK" w:eastAsia="方正仿宋_GBK" w:cs="Times New Roman"/>
        </w:rPr>
        <w:t>比选文件</w:t>
      </w:r>
      <w:r>
        <w:rPr>
          <w:rFonts w:ascii="方正仿宋_GBK" w:hAnsi="方正仿宋_GBK" w:eastAsia="方正仿宋_GBK" w:cs="Times New Roman"/>
        </w:rPr>
        <w:t>实质性要求的基础上，可以提出比</w:t>
      </w:r>
      <w:r>
        <w:rPr>
          <w:rFonts w:hint="eastAsia" w:ascii="方正仿宋_GBK" w:hAnsi="方正仿宋_GBK" w:eastAsia="方正仿宋_GBK" w:cs="Times New Roman"/>
        </w:rPr>
        <w:t>比选文件</w:t>
      </w:r>
      <w:r>
        <w:rPr>
          <w:rFonts w:ascii="方正仿宋_GBK" w:hAnsi="方正仿宋_GBK" w:eastAsia="方正仿宋_GBK" w:cs="Times New Roman"/>
        </w:rPr>
        <w:t>要求更有利于</w:t>
      </w:r>
      <w:r>
        <w:rPr>
          <w:rFonts w:hint="eastAsia" w:ascii="方正仿宋_GBK" w:hAnsi="方正仿宋_GBK" w:eastAsia="方正仿宋_GBK" w:cs="Times New Roman"/>
        </w:rPr>
        <w:t>比选人</w:t>
      </w:r>
      <w:r>
        <w:rPr>
          <w:rFonts w:ascii="方正仿宋_GBK" w:hAnsi="方正仿宋_GBK" w:eastAsia="方正仿宋_GBK" w:cs="Times New Roman"/>
        </w:rPr>
        <w:t>的承诺。</w:t>
      </w:r>
    </w:p>
    <w:p w14:paraId="627918CC">
      <w:pPr>
        <w:ind w:left="105" w:right="105" w:firstLine="420" w:firstLineChars="200"/>
        <w:contextualSpacing/>
        <w:rPr>
          <w:rFonts w:ascii="方正仿宋_GBK" w:hAnsi="方正仿宋_GBK" w:eastAsia="方正仿宋_GBK" w:cs="Times New Roman"/>
        </w:rPr>
      </w:pPr>
      <w:r>
        <w:rPr>
          <w:rFonts w:ascii="方正仿宋_GBK" w:hAnsi="方正仿宋_GBK" w:eastAsia="方正仿宋_GBK" w:cs="Times New Roman"/>
        </w:rPr>
        <w:t xml:space="preserve">3.7.3 </w:t>
      </w:r>
      <w:r>
        <w:rPr>
          <w:rFonts w:hint="eastAsia" w:ascii="方正仿宋_GBK" w:hAnsi="方正仿宋_GBK" w:eastAsia="方正仿宋_GBK" w:cs="Times New Roman"/>
        </w:rPr>
        <w:t>竞选文件的签名盖章要求：按本章竞选人须知前附表第3.7.3项执行。</w:t>
      </w:r>
    </w:p>
    <w:p w14:paraId="495E37BA">
      <w:pPr>
        <w:ind w:left="105" w:right="105" w:firstLine="420" w:firstLineChars="200"/>
        <w:contextualSpacing/>
        <w:rPr>
          <w:rFonts w:ascii="方正仿宋_GBK" w:hAnsi="方正仿宋_GBK" w:eastAsia="方正仿宋_GBK" w:cs="Times New Roman"/>
        </w:rPr>
      </w:pPr>
      <w:r>
        <w:rPr>
          <w:rFonts w:ascii="方正仿宋_GBK" w:hAnsi="方正仿宋_GBK" w:eastAsia="方正仿宋_GBK" w:cs="Times New Roman"/>
        </w:rPr>
        <w:t xml:space="preserve">3.7.4 </w:t>
      </w:r>
      <w:r>
        <w:rPr>
          <w:rFonts w:hint="eastAsia" w:ascii="方正仿宋_GBK" w:hAnsi="方正仿宋_GBK" w:eastAsia="方正仿宋_GBK" w:cs="Times New Roman"/>
        </w:rPr>
        <w:t>竞选文件份数：按本章竞选人须知前附表第3.7.4项执行。</w:t>
      </w:r>
    </w:p>
    <w:p w14:paraId="24578446">
      <w:pPr>
        <w:ind w:left="105" w:right="105" w:firstLine="420" w:firstLineChars="200"/>
        <w:contextualSpacing/>
        <w:rPr>
          <w:rFonts w:ascii="方正仿宋_GBK" w:hAnsi="方正仿宋_GBK" w:eastAsia="方正仿宋_GBK" w:cs="Times New Roman"/>
        </w:rPr>
      </w:pPr>
      <w:r>
        <w:rPr>
          <w:rFonts w:ascii="方正仿宋_GBK" w:hAnsi="方正仿宋_GBK" w:eastAsia="方正仿宋_GBK" w:cs="Times New Roman"/>
        </w:rPr>
        <w:t xml:space="preserve">3.7.5 </w:t>
      </w:r>
      <w:r>
        <w:rPr>
          <w:rFonts w:hint="eastAsia" w:ascii="方正仿宋_GBK" w:hAnsi="方正仿宋_GBK" w:eastAsia="方正仿宋_GBK" w:cs="Times New Roman"/>
        </w:rPr>
        <w:t>竞选文件应按规定格式排版</w:t>
      </w:r>
      <w:r>
        <w:rPr>
          <w:rFonts w:ascii="方正仿宋_GBK" w:hAnsi="方正仿宋_GBK" w:eastAsia="方正仿宋_GBK" w:cs="Times New Roman"/>
        </w:rPr>
        <w:t>，并编制目录，具体</w:t>
      </w:r>
      <w:r>
        <w:rPr>
          <w:rFonts w:hint="eastAsia" w:ascii="方正仿宋_GBK" w:hAnsi="方正仿宋_GBK" w:eastAsia="方正仿宋_GBK" w:cs="Times New Roman"/>
        </w:rPr>
        <w:t>编制</w:t>
      </w:r>
      <w:r>
        <w:rPr>
          <w:rFonts w:ascii="方正仿宋_GBK" w:hAnsi="方正仿宋_GBK" w:eastAsia="方正仿宋_GBK" w:cs="Times New Roman"/>
        </w:rPr>
        <w:t>要求见</w:t>
      </w:r>
      <w:r>
        <w:rPr>
          <w:rFonts w:hint="eastAsia" w:ascii="方正仿宋_GBK" w:hAnsi="方正仿宋_GBK" w:eastAsia="方正仿宋_GBK" w:cs="Times New Roman"/>
        </w:rPr>
        <w:t>竞选人</w:t>
      </w:r>
      <w:r>
        <w:rPr>
          <w:rFonts w:ascii="方正仿宋_GBK" w:hAnsi="方正仿宋_GBK" w:eastAsia="方正仿宋_GBK" w:cs="Times New Roman"/>
        </w:rPr>
        <w:t>须知前附表规定。</w:t>
      </w:r>
    </w:p>
    <w:p w14:paraId="149411E4">
      <w:pPr>
        <w:pStyle w:val="4"/>
        <w:spacing w:before="0" w:after="0" w:line="240" w:lineRule="auto"/>
        <w:ind w:left="105" w:right="105"/>
        <w:contextualSpacing/>
        <w:rPr>
          <w:rFonts w:ascii="方正仿宋_GBK" w:hAnsi="方正仿宋_GBK" w:eastAsia="方正仿宋_GBK" w:cs="Times New Roman"/>
        </w:rPr>
      </w:pPr>
      <w:r>
        <w:rPr>
          <w:rFonts w:hint="eastAsia" w:ascii="方正仿宋_GBK" w:hAnsi="方正仿宋_GBK" w:eastAsia="方正仿宋_GBK" w:cs="Times New Roman"/>
          <w:lang w:val="en-US" w:eastAsia="zh-CN"/>
        </w:rPr>
        <w:t>4</w:t>
      </w:r>
      <w:r>
        <w:rPr>
          <w:rFonts w:hint="eastAsia" w:ascii="方正仿宋_GBK" w:hAnsi="方正仿宋_GBK" w:eastAsia="方正仿宋_GBK" w:cs="Times New Roman"/>
        </w:rPr>
        <w:t>.竞选</w:t>
      </w:r>
    </w:p>
    <w:p w14:paraId="3CCEF261">
      <w:pPr>
        <w:pStyle w:val="2"/>
        <w:spacing w:before="0" w:after="0" w:line="240" w:lineRule="auto"/>
        <w:ind w:left="105" w:right="105"/>
        <w:contextualSpacing/>
        <w:rPr>
          <w:rFonts w:ascii="方正仿宋_GBK" w:hAnsi="方正仿宋_GBK" w:eastAsia="方正仿宋_GBK" w:cs="Times New Roman"/>
        </w:rPr>
      </w:pPr>
      <w:bookmarkStart w:id="118" w:name="_Toc173920581"/>
      <w:bookmarkStart w:id="119" w:name="_Toc172188076"/>
      <w:r>
        <w:rPr>
          <w:rFonts w:hint="eastAsia" w:ascii="方正仿宋_GBK" w:hAnsi="方正仿宋_GBK" w:eastAsia="方正仿宋_GBK" w:cs="Times New Roman"/>
        </w:rPr>
        <w:t>4.1 竞选文件的密封和标记</w:t>
      </w:r>
      <w:bookmarkEnd w:id="118"/>
      <w:bookmarkEnd w:id="119"/>
    </w:p>
    <w:p w14:paraId="4AA1A279">
      <w:pPr>
        <w:ind w:left="105" w:right="105" w:firstLine="420" w:firstLineChars="200"/>
        <w:contextualSpacing/>
        <w:rPr>
          <w:rFonts w:ascii="方正仿宋_GBK" w:hAnsi="方正仿宋_GBK" w:eastAsia="方正仿宋_GBK" w:cs="Times New Roman"/>
        </w:rPr>
      </w:pPr>
      <w:r>
        <w:rPr>
          <w:rFonts w:ascii="方正仿宋_GBK" w:hAnsi="方正仿宋_GBK" w:eastAsia="方正仿宋_GBK" w:cs="Times New Roman"/>
        </w:rPr>
        <w:t xml:space="preserve">4.1.1 </w:t>
      </w:r>
      <w:r>
        <w:rPr>
          <w:rFonts w:hint="eastAsia" w:ascii="方正仿宋_GBK" w:hAnsi="方正仿宋_GBK" w:eastAsia="方正仿宋_GBK" w:cs="Times New Roman"/>
        </w:rPr>
        <w:t xml:space="preserve"> 竞选文件</w:t>
      </w:r>
      <w:r>
        <w:rPr>
          <w:rFonts w:ascii="方正仿宋_GBK" w:hAnsi="方正仿宋_GBK" w:eastAsia="方正仿宋_GBK" w:cs="Times New Roman"/>
        </w:rPr>
        <w:t>的密封</w:t>
      </w:r>
      <w:r>
        <w:rPr>
          <w:rFonts w:hint="eastAsia" w:ascii="方正仿宋_GBK" w:hAnsi="方正仿宋_GBK" w:eastAsia="方正仿宋_GBK" w:cs="Times New Roman"/>
        </w:rPr>
        <w:t>：</w:t>
      </w:r>
      <w:r>
        <w:rPr>
          <w:rFonts w:ascii="方正仿宋_GBK" w:hAnsi="方正仿宋_GBK" w:eastAsia="方正仿宋_GBK" w:cs="Times New Roman"/>
        </w:rPr>
        <w:t>见</w:t>
      </w:r>
      <w:r>
        <w:rPr>
          <w:rFonts w:hint="eastAsia" w:ascii="方正仿宋_GBK" w:hAnsi="方正仿宋_GBK" w:eastAsia="方正仿宋_GBK" w:cs="Times New Roman"/>
        </w:rPr>
        <w:t>竞选人</w:t>
      </w:r>
      <w:r>
        <w:rPr>
          <w:rFonts w:ascii="方正仿宋_GBK" w:hAnsi="方正仿宋_GBK" w:eastAsia="方正仿宋_GBK" w:cs="Times New Roman"/>
        </w:rPr>
        <w:t>须知前附表。</w:t>
      </w:r>
    </w:p>
    <w:p w14:paraId="5F309EF2">
      <w:pPr>
        <w:ind w:left="105" w:right="105" w:firstLine="420" w:firstLineChars="200"/>
        <w:contextualSpacing/>
        <w:rPr>
          <w:rFonts w:ascii="方正仿宋_GBK" w:hAnsi="方正仿宋_GBK" w:eastAsia="方正仿宋_GBK" w:cs="Times New Roman"/>
        </w:rPr>
      </w:pPr>
      <w:r>
        <w:rPr>
          <w:rFonts w:ascii="方正仿宋_GBK" w:hAnsi="方正仿宋_GBK" w:eastAsia="方正仿宋_GBK" w:cs="Times New Roman"/>
        </w:rPr>
        <w:t xml:space="preserve">4.1.2  </w:t>
      </w:r>
      <w:r>
        <w:rPr>
          <w:rFonts w:hint="eastAsia" w:ascii="方正仿宋_GBK" w:hAnsi="方正仿宋_GBK" w:eastAsia="方正仿宋_GBK" w:cs="Times New Roman"/>
        </w:rPr>
        <w:t>竞选文件</w:t>
      </w:r>
      <w:r>
        <w:rPr>
          <w:rFonts w:ascii="方正仿宋_GBK" w:hAnsi="方正仿宋_GBK" w:eastAsia="方正仿宋_GBK" w:cs="Times New Roman"/>
        </w:rPr>
        <w:t>封套上应写明的内容见</w:t>
      </w:r>
      <w:r>
        <w:rPr>
          <w:rFonts w:hint="eastAsia" w:ascii="方正仿宋_GBK" w:hAnsi="方正仿宋_GBK" w:eastAsia="方正仿宋_GBK" w:cs="Times New Roman"/>
        </w:rPr>
        <w:t>竞选人</w:t>
      </w:r>
      <w:r>
        <w:rPr>
          <w:rFonts w:ascii="方正仿宋_GBK" w:hAnsi="方正仿宋_GBK" w:eastAsia="方正仿宋_GBK" w:cs="Times New Roman"/>
        </w:rPr>
        <w:t>须知前附表。</w:t>
      </w:r>
    </w:p>
    <w:p w14:paraId="5E3B05C8">
      <w:pPr>
        <w:ind w:left="105" w:right="105" w:firstLine="420" w:firstLineChars="200"/>
        <w:contextualSpacing/>
        <w:rPr>
          <w:rFonts w:ascii="方正仿宋_GBK" w:hAnsi="方正仿宋_GBK" w:eastAsia="方正仿宋_GBK" w:cs="Times New Roman"/>
        </w:rPr>
      </w:pPr>
      <w:r>
        <w:rPr>
          <w:rFonts w:ascii="方正仿宋_GBK" w:hAnsi="方正仿宋_GBK" w:eastAsia="方正仿宋_GBK" w:cs="Times New Roman"/>
        </w:rPr>
        <w:t>4.1.3  未按本章第 4.1.1 项要求密封的</w:t>
      </w:r>
      <w:r>
        <w:rPr>
          <w:rFonts w:hint="eastAsia" w:ascii="方正仿宋_GBK" w:hAnsi="方正仿宋_GBK" w:eastAsia="方正仿宋_GBK" w:cs="Times New Roman"/>
        </w:rPr>
        <w:t>竞选文件</w:t>
      </w:r>
      <w:r>
        <w:rPr>
          <w:rFonts w:ascii="方正仿宋_GBK" w:hAnsi="方正仿宋_GBK" w:eastAsia="方正仿宋_GBK" w:cs="Times New Roman"/>
        </w:rPr>
        <w:t>，</w:t>
      </w:r>
      <w:r>
        <w:rPr>
          <w:rFonts w:hint="eastAsia" w:ascii="方正仿宋_GBK" w:hAnsi="方正仿宋_GBK" w:eastAsia="方正仿宋_GBK" w:cs="Times New Roman"/>
        </w:rPr>
        <w:t>比选人</w:t>
      </w:r>
      <w:r>
        <w:rPr>
          <w:rFonts w:ascii="方正仿宋_GBK" w:hAnsi="方正仿宋_GBK" w:eastAsia="方正仿宋_GBK" w:cs="Times New Roman"/>
        </w:rPr>
        <w:t>将予以拒收。</w:t>
      </w:r>
    </w:p>
    <w:p w14:paraId="41A195C8">
      <w:pPr>
        <w:pStyle w:val="2"/>
        <w:spacing w:before="0" w:after="0" w:line="240" w:lineRule="auto"/>
        <w:ind w:left="105" w:right="105"/>
        <w:contextualSpacing/>
        <w:rPr>
          <w:rFonts w:ascii="方正仿宋_GBK" w:hAnsi="方正仿宋_GBK" w:eastAsia="方正仿宋_GBK" w:cs="Times New Roman"/>
        </w:rPr>
      </w:pPr>
      <w:bookmarkStart w:id="120" w:name="_Toc172188077"/>
      <w:bookmarkStart w:id="121" w:name="_Toc173920582"/>
      <w:r>
        <w:rPr>
          <w:rFonts w:hint="eastAsia" w:ascii="方正仿宋_GBK" w:hAnsi="方正仿宋_GBK" w:eastAsia="方正仿宋_GBK" w:cs="Times New Roman"/>
        </w:rPr>
        <w:t>4.2 竞选文件的递交</w:t>
      </w:r>
      <w:bookmarkEnd w:id="120"/>
      <w:bookmarkEnd w:id="121"/>
    </w:p>
    <w:p w14:paraId="27B3F578">
      <w:pPr>
        <w:ind w:left="105" w:right="105" w:firstLine="420" w:firstLineChars="200"/>
        <w:contextualSpacing/>
        <w:rPr>
          <w:rFonts w:ascii="方正仿宋_GBK" w:hAnsi="方正仿宋_GBK" w:eastAsia="方正仿宋_GBK" w:cs="Times New Roman"/>
        </w:rPr>
      </w:pPr>
      <w:r>
        <w:rPr>
          <w:rFonts w:ascii="方正仿宋_GBK" w:hAnsi="方正仿宋_GBK" w:eastAsia="方正仿宋_GBK" w:cs="Times New Roman"/>
        </w:rPr>
        <w:t xml:space="preserve">4.2.1  </w:t>
      </w:r>
      <w:r>
        <w:rPr>
          <w:rFonts w:hint="eastAsia" w:ascii="方正仿宋_GBK" w:hAnsi="方正仿宋_GBK" w:eastAsia="方正仿宋_GBK" w:cs="Times New Roman"/>
        </w:rPr>
        <w:t>竞选人</w:t>
      </w:r>
      <w:r>
        <w:rPr>
          <w:rFonts w:ascii="方正仿宋_GBK" w:hAnsi="方正仿宋_GBK" w:eastAsia="方正仿宋_GBK" w:cs="Times New Roman"/>
        </w:rPr>
        <w:t>应在</w:t>
      </w:r>
      <w:r>
        <w:rPr>
          <w:rFonts w:hint="eastAsia" w:ascii="方正仿宋_GBK" w:hAnsi="方正仿宋_GBK" w:eastAsia="方正仿宋_GBK" w:cs="Times New Roman"/>
        </w:rPr>
        <w:t>竞选人</w:t>
      </w:r>
      <w:r>
        <w:rPr>
          <w:rFonts w:ascii="方正仿宋_GBK" w:hAnsi="方正仿宋_GBK" w:eastAsia="方正仿宋_GBK" w:cs="Times New Roman"/>
        </w:rPr>
        <w:t>须知前附表规定的</w:t>
      </w:r>
      <w:r>
        <w:rPr>
          <w:rFonts w:hint="eastAsia" w:ascii="方正仿宋_GBK" w:hAnsi="方正仿宋_GBK" w:eastAsia="方正仿宋_GBK" w:cs="Times New Roman"/>
        </w:rPr>
        <w:t>竞选文件递交截止时间</w:t>
      </w:r>
      <w:r>
        <w:rPr>
          <w:rFonts w:ascii="方正仿宋_GBK" w:hAnsi="方正仿宋_GBK" w:eastAsia="方正仿宋_GBK" w:cs="Times New Roman"/>
        </w:rPr>
        <w:t>前递交</w:t>
      </w:r>
      <w:r>
        <w:rPr>
          <w:rFonts w:hint="eastAsia" w:ascii="方正仿宋_GBK" w:hAnsi="方正仿宋_GBK" w:eastAsia="方正仿宋_GBK" w:cs="Times New Roman"/>
        </w:rPr>
        <w:t>竞选文件</w:t>
      </w:r>
      <w:r>
        <w:rPr>
          <w:rFonts w:ascii="方正仿宋_GBK" w:hAnsi="方正仿宋_GBK" w:eastAsia="方正仿宋_GBK" w:cs="Times New Roman"/>
        </w:rPr>
        <w:t>。</w:t>
      </w:r>
    </w:p>
    <w:p w14:paraId="18FC9907">
      <w:pPr>
        <w:ind w:left="105" w:right="105" w:firstLine="420" w:firstLineChars="200"/>
        <w:contextualSpacing/>
        <w:rPr>
          <w:rFonts w:ascii="方正仿宋_GBK" w:hAnsi="方正仿宋_GBK" w:eastAsia="方正仿宋_GBK" w:cs="Times New Roman"/>
        </w:rPr>
      </w:pPr>
      <w:r>
        <w:rPr>
          <w:rFonts w:ascii="方正仿宋_GBK" w:hAnsi="方正仿宋_GBK" w:eastAsia="方正仿宋_GBK" w:cs="Times New Roman"/>
        </w:rPr>
        <w:t xml:space="preserve">4.2.2 </w:t>
      </w:r>
      <w:r>
        <w:rPr>
          <w:rFonts w:hint="eastAsia" w:ascii="方正仿宋_GBK" w:hAnsi="方正仿宋_GBK" w:eastAsia="方正仿宋_GBK" w:cs="Times New Roman"/>
        </w:rPr>
        <w:t xml:space="preserve"> 竞选人应竞选人须知前附表规定的竞选文件递交地点递交竞选文件</w:t>
      </w:r>
      <w:r>
        <w:rPr>
          <w:rFonts w:ascii="方正仿宋_GBK" w:hAnsi="方正仿宋_GBK" w:eastAsia="方正仿宋_GBK" w:cs="Times New Roman"/>
        </w:rPr>
        <w:t>。</w:t>
      </w:r>
    </w:p>
    <w:p w14:paraId="56977E34">
      <w:pPr>
        <w:ind w:left="105" w:right="105" w:firstLine="420" w:firstLineChars="200"/>
        <w:contextualSpacing/>
        <w:rPr>
          <w:rFonts w:ascii="方正仿宋_GBK" w:hAnsi="方正仿宋_GBK" w:eastAsia="方正仿宋_GBK" w:cs="Times New Roman"/>
        </w:rPr>
      </w:pPr>
      <w:r>
        <w:rPr>
          <w:rFonts w:ascii="方正仿宋_GBK" w:hAnsi="方正仿宋_GBK" w:eastAsia="方正仿宋_GBK" w:cs="Times New Roman"/>
        </w:rPr>
        <w:t>4.2.3  除</w:t>
      </w:r>
      <w:r>
        <w:rPr>
          <w:rFonts w:hint="eastAsia" w:ascii="方正仿宋_GBK" w:hAnsi="方正仿宋_GBK" w:eastAsia="方正仿宋_GBK" w:cs="Times New Roman"/>
        </w:rPr>
        <w:t>竞选人</w:t>
      </w:r>
      <w:r>
        <w:rPr>
          <w:rFonts w:ascii="方正仿宋_GBK" w:hAnsi="方正仿宋_GBK" w:eastAsia="方正仿宋_GBK" w:cs="Times New Roman"/>
        </w:rPr>
        <w:t>须知前附表另有规定外，</w:t>
      </w:r>
      <w:r>
        <w:rPr>
          <w:rFonts w:hint="eastAsia" w:ascii="方正仿宋_GBK" w:hAnsi="方正仿宋_GBK" w:eastAsia="方正仿宋_GBK" w:cs="Times New Roman"/>
        </w:rPr>
        <w:t>竞选人</w:t>
      </w:r>
      <w:r>
        <w:rPr>
          <w:rFonts w:ascii="方正仿宋_GBK" w:hAnsi="方正仿宋_GBK" w:eastAsia="方正仿宋_GBK" w:cs="Times New Roman"/>
        </w:rPr>
        <w:t>所递交的</w:t>
      </w:r>
      <w:r>
        <w:rPr>
          <w:rFonts w:hint="eastAsia" w:ascii="方正仿宋_GBK" w:hAnsi="方正仿宋_GBK" w:eastAsia="方正仿宋_GBK" w:cs="Times New Roman"/>
        </w:rPr>
        <w:t>竞选文件</w:t>
      </w:r>
      <w:r>
        <w:rPr>
          <w:rFonts w:ascii="方正仿宋_GBK" w:hAnsi="方正仿宋_GBK" w:eastAsia="方正仿宋_GBK" w:cs="Times New Roman"/>
        </w:rPr>
        <w:t>不予退还。</w:t>
      </w:r>
    </w:p>
    <w:p w14:paraId="4F17376B">
      <w:pPr>
        <w:ind w:left="105" w:right="105" w:firstLine="420" w:firstLineChars="200"/>
        <w:contextualSpacing/>
        <w:rPr>
          <w:rFonts w:ascii="方正仿宋_GBK" w:hAnsi="方正仿宋_GBK" w:eastAsia="方正仿宋_GBK" w:cs="Times New Roman"/>
        </w:rPr>
      </w:pPr>
      <w:r>
        <w:rPr>
          <w:rFonts w:ascii="方正仿宋_GBK" w:hAnsi="方正仿宋_GBK" w:eastAsia="方正仿宋_GBK" w:cs="Times New Roman"/>
        </w:rPr>
        <w:t xml:space="preserve">4.2.4 </w:t>
      </w:r>
      <w:r>
        <w:rPr>
          <w:rFonts w:hint="eastAsia" w:ascii="方正仿宋_GBK" w:hAnsi="方正仿宋_GBK" w:eastAsia="方正仿宋_GBK" w:cs="Times New Roman"/>
        </w:rPr>
        <w:t xml:space="preserve"> 竞选人完成竞选性文件的递交后，签署竞选性文件签收表</w:t>
      </w:r>
      <w:r>
        <w:rPr>
          <w:rFonts w:ascii="方正仿宋_GBK" w:hAnsi="方正仿宋_GBK" w:eastAsia="方正仿宋_GBK" w:cs="Times New Roman"/>
        </w:rPr>
        <w:t>。</w:t>
      </w:r>
    </w:p>
    <w:p w14:paraId="28A82591">
      <w:pPr>
        <w:ind w:left="105" w:right="105" w:firstLine="420" w:firstLineChars="200"/>
        <w:contextualSpacing/>
        <w:outlineLvl w:val="3"/>
        <w:rPr>
          <w:rFonts w:ascii="方正仿宋_GBK" w:hAnsi="方正仿宋_GBK" w:eastAsia="方正仿宋_GBK" w:cs="Times New Roman"/>
        </w:rPr>
      </w:pPr>
      <w:r>
        <w:rPr>
          <w:rFonts w:ascii="方正仿宋_GBK" w:hAnsi="方正仿宋_GBK" w:eastAsia="方正仿宋_GBK" w:cs="Times New Roman"/>
        </w:rPr>
        <w:t xml:space="preserve">4.2.5 </w:t>
      </w:r>
      <w:r>
        <w:rPr>
          <w:rFonts w:hint="eastAsia" w:ascii="方正仿宋_GBK" w:hAnsi="方正仿宋_GBK" w:eastAsia="方正仿宋_GBK" w:cs="Times New Roman"/>
        </w:rPr>
        <w:t xml:space="preserve"> </w:t>
      </w:r>
      <w:r>
        <w:rPr>
          <w:rFonts w:ascii="方正仿宋_GBK" w:hAnsi="方正仿宋_GBK" w:eastAsia="方正仿宋_GBK" w:cs="Times New Roman"/>
        </w:rPr>
        <w:t>逾期送达的</w:t>
      </w:r>
      <w:r>
        <w:rPr>
          <w:rFonts w:hint="eastAsia" w:ascii="方正仿宋_GBK" w:hAnsi="方正仿宋_GBK" w:eastAsia="方正仿宋_GBK" w:cs="Times New Roman"/>
        </w:rPr>
        <w:t>竞选文件</w:t>
      </w:r>
      <w:r>
        <w:rPr>
          <w:rFonts w:ascii="方正仿宋_GBK" w:hAnsi="方正仿宋_GBK" w:eastAsia="方正仿宋_GBK" w:cs="Times New Roman"/>
        </w:rPr>
        <w:t>，</w:t>
      </w:r>
      <w:r>
        <w:rPr>
          <w:rFonts w:hint="eastAsia" w:ascii="方正仿宋_GBK" w:hAnsi="方正仿宋_GBK" w:eastAsia="方正仿宋_GBK" w:cs="Times New Roman"/>
        </w:rPr>
        <w:t>比选人</w:t>
      </w:r>
      <w:r>
        <w:rPr>
          <w:rFonts w:ascii="方正仿宋_GBK" w:hAnsi="方正仿宋_GBK" w:eastAsia="方正仿宋_GBK" w:cs="Times New Roman"/>
        </w:rPr>
        <w:t>将予以拒收。</w:t>
      </w:r>
    </w:p>
    <w:p w14:paraId="455C8705">
      <w:pPr>
        <w:pStyle w:val="2"/>
        <w:spacing w:before="0" w:after="0" w:line="240" w:lineRule="auto"/>
        <w:ind w:left="105" w:right="105"/>
        <w:contextualSpacing/>
        <w:rPr>
          <w:rFonts w:ascii="方正仿宋_GBK" w:hAnsi="方正仿宋_GBK" w:eastAsia="方正仿宋_GBK" w:cs="Times New Roman"/>
        </w:rPr>
      </w:pPr>
      <w:bookmarkStart w:id="122" w:name="_Toc172188078"/>
      <w:bookmarkStart w:id="123" w:name="_Toc173920583"/>
      <w:r>
        <w:rPr>
          <w:rFonts w:hint="eastAsia" w:ascii="方正仿宋_GBK" w:hAnsi="方正仿宋_GBK" w:eastAsia="方正仿宋_GBK" w:cs="Times New Roman"/>
        </w:rPr>
        <w:t>4.3 竞选文件的修改与撤回</w:t>
      </w:r>
      <w:bookmarkEnd w:id="122"/>
      <w:bookmarkEnd w:id="123"/>
    </w:p>
    <w:p w14:paraId="00A4F76A">
      <w:pPr>
        <w:ind w:left="105" w:right="105" w:firstLine="420" w:firstLineChars="200"/>
        <w:contextualSpacing/>
        <w:rPr>
          <w:rFonts w:ascii="方正仿宋_GBK" w:hAnsi="方正仿宋_GBK" w:eastAsia="方正仿宋_GBK" w:cs="Times New Roman"/>
        </w:rPr>
      </w:pPr>
      <w:r>
        <w:rPr>
          <w:rFonts w:ascii="方正仿宋_GBK" w:hAnsi="方正仿宋_GBK" w:eastAsia="方正仿宋_GBK" w:cs="Times New Roman"/>
        </w:rPr>
        <w:t>4.3.1  在本章第 4.2.1 项规定的</w:t>
      </w:r>
      <w:r>
        <w:rPr>
          <w:rFonts w:hint="eastAsia" w:ascii="方正仿宋_GBK" w:hAnsi="方正仿宋_GBK" w:eastAsia="方正仿宋_GBK" w:cs="Times New Roman"/>
        </w:rPr>
        <w:t>竞选文件递交截止时间</w:t>
      </w:r>
      <w:r>
        <w:rPr>
          <w:rFonts w:ascii="方正仿宋_GBK" w:hAnsi="方正仿宋_GBK" w:eastAsia="方正仿宋_GBK" w:cs="Times New Roman"/>
        </w:rPr>
        <w:t>前，</w:t>
      </w:r>
      <w:r>
        <w:rPr>
          <w:rFonts w:hint="eastAsia" w:ascii="方正仿宋_GBK" w:hAnsi="方正仿宋_GBK" w:eastAsia="方正仿宋_GBK" w:cs="Times New Roman"/>
        </w:rPr>
        <w:t>竞选人</w:t>
      </w:r>
      <w:r>
        <w:rPr>
          <w:rFonts w:ascii="方正仿宋_GBK" w:hAnsi="方正仿宋_GBK" w:eastAsia="方正仿宋_GBK" w:cs="Times New Roman"/>
        </w:rPr>
        <w:t>可以修改或撤回已递交的</w:t>
      </w:r>
      <w:r>
        <w:rPr>
          <w:rFonts w:hint="eastAsia" w:ascii="方正仿宋_GBK" w:hAnsi="方正仿宋_GBK" w:eastAsia="方正仿宋_GBK" w:cs="Times New Roman"/>
        </w:rPr>
        <w:t>竞选文件</w:t>
      </w:r>
      <w:r>
        <w:rPr>
          <w:rFonts w:ascii="方正仿宋_GBK" w:hAnsi="方正仿宋_GBK" w:eastAsia="方正仿宋_GBK" w:cs="Times New Roman"/>
        </w:rPr>
        <w:t>，但应以书面形式通知</w:t>
      </w:r>
      <w:r>
        <w:rPr>
          <w:rFonts w:hint="eastAsia" w:ascii="方正仿宋_GBK" w:hAnsi="方正仿宋_GBK" w:eastAsia="方正仿宋_GBK" w:cs="Times New Roman"/>
        </w:rPr>
        <w:t>比选人</w:t>
      </w:r>
      <w:r>
        <w:rPr>
          <w:rFonts w:ascii="方正仿宋_GBK" w:hAnsi="方正仿宋_GBK" w:eastAsia="方正仿宋_GBK" w:cs="Times New Roman"/>
        </w:rPr>
        <w:t>。</w:t>
      </w:r>
    </w:p>
    <w:p w14:paraId="2F874FFB">
      <w:pPr>
        <w:ind w:left="105" w:right="105" w:firstLine="420" w:firstLineChars="200"/>
        <w:contextualSpacing/>
        <w:rPr>
          <w:rFonts w:ascii="方正仿宋_GBK" w:hAnsi="方正仿宋_GBK" w:eastAsia="方正仿宋_GBK" w:cs="Times New Roman"/>
        </w:rPr>
      </w:pPr>
      <w:r>
        <w:rPr>
          <w:rFonts w:ascii="方正仿宋_GBK" w:hAnsi="方正仿宋_GBK" w:eastAsia="方正仿宋_GBK" w:cs="Times New Roman"/>
        </w:rPr>
        <w:t xml:space="preserve">4.3.2 </w:t>
      </w:r>
      <w:r>
        <w:rPr>
          <w:rFonts w:hint="eastAsia" w:ascii="方正仿宋_GBK" w:hAnsi="方正仿宋_GBK" w:eastAsia="方正仿宋_GBK" w:cs="Times New Roman"/>
        </w:rPr>
        <w:t xml:space="preserve"> 竞选人</w:t>
      </w:r>
      <w:r>
        <w:rPr>
          <w:rFonts w:ascii="方正仿宋_GBK" w:hAnsi="方正仿宋_GBK" w:eastAsia="方正仿宋_GBK" w:cs="Times New Roman"/>
        </w:rPr>
        <w:t>修改或撤回已递交</w:t>
      </w:r>
      <w:r>
        <w:rPr>
          <w:rFonts w:hint="eastAsia" w:ascii="方正仿宋_GBK" w:hAnsi="方正仿宋_GBK" w:eastAsia="方正仿宋_GBK" w:cs="Times New Roman"/>
        </w:rPr>
        <w:t>竞选文件</w:t>
      </w:r>
      <w:r>
        <w:rPr>
          <w:rFonts w:ascii="方正仿宋_GBK" w:hAnsi="方正仿宋_GBK" w:eastAsia="方正仿宋_GBK" w:cs="Times New Roman"/>
        </w:rPr>
        <w:t>的通知，应按照本章第 3.7.3 项的要求。</w:t>
      </w:r>
    </w:p>
    <w:p w14:paraId="095DE999">
      <w:pPr>
        <w:ind w:left="105" w:right="105" w:firstLine="420" w:firstLineChars="200"/>
        <w:contextualSpacing/>
        <w:rPr>
          <w:rFonts w:ascii="方正仿宋_GBK" w:hAnsi="方正仿宋_GBK" w:eastAsia="方正仿宋_GBK" w:cs="Times New Roman"/>
        </w:rPr>
      </w:pPr>
      <w:r>
        <w:rPr>
          <w:rFonts w:ascii="方正仿宋_GBK" w:hAnsi="方正仿宋_GBK" w:eastAsia="方正仿宋_GBK" w:cs="Times New Roman"/>
        </w:rPr>
        <w:t xml:space="preserve">4.3.3  </w:t>
      </w:r>
      <w:r>
        <w:rPr>
          <w:rFonts w:hint="eastAsia" w:ascii="方正仿宋_GBK" w:hAnsi="方正仿宋_GBK" w:eastAsia="方正仿宋_GBK" w:cs="Times New Roman"/>
        </w:rPr>
        <w:t>竞选人</w:t>
      </w:r>
      <w:r>
        <w:rPr>
          <w:rFonts w:ascii="方正仿宋_GBK" w:hAnsi="方正仿宋_GBK" w:eastAsia="方正仿宋_GBK" w:cs="Times New Roman"/>
        </w:rPr>
        <w:t>撤回</w:t>
      </w:r>
      <w:r>
        <w:rPr>
          <w:rFonts w:hint="eastAsia" w:ascii="方正仿宋_GBK" w:hAnsi="方正仿宋_GBK" w:eastAsia="方正仿宋_GBK" w:cs="Times New Roman"/>
        </w:rPr>
        <w:t>竞选文件</w:t>
      </w:r>
      <w:r>
        <w:rPr>
          <w:rFonts w:ascii="方正仿宋_GBK" w:hAnsi="方正仿宋_GBK" w:eastAsia="方正仿宋_GBK" w:cs="Times New Roman"/>
        </w:rPr>
        <w:t>的，</w:t>
      </w:r>
      <w:r>
        <w:rPr>
          <w:rFonts w:hint="eastAsia" w:ascii="方正仿宋_GBK" w:hAnsi="方正仿宋_GBK" w:eastAsia="方正仿宋_GBK" w:cs="Times New Roman"/>
        </w:rPr>
        <w:t>比选人</w:t>
      </w:r>
      <w:r>
        <w:rPr>
          <w:rFonts w:ascii="方正仿宋_GBK" w:hAnsi="方正仿宋_GBK" w:eastAsia="方正仿宋_GBK" w:cs="Times New Roman"/>
        </w:rPr>
        <w:t>自收到</w:t>
      </w:r>
      <w:r>
        <w:rPr>
          <w:rFonts w:hint="eastAsia" w:ascii="方正仿宋_GBK" w:hAnsi="方正仿宋_GBK" w:eastAsia="方正仿宋_GBK" w:cs="Times New Roman"/>
        </w:rPr>
        <w:t>竞选人</w:t>
      </w:r>
      <w:r>
        <w:rPr>
          <w:rFonts w:ascii="方正仿宋_GBK" w:hAnsi="方正仿宋_GBK" w:eastAsia="方正仿宋_GBK" w:cs="Times New Roman"/>
        </w:rPr>
        <w:t>书面撤回通知之日起 5 日内退还已收取的</w:t>
      </w:r>
      <w:r>
        <w:rPr>
          <w:rFonts w:hint="eastAsia" w:ascii="方正仿宋_GBK" w:hAnsi="方正仿宋_GBK" w:eastAsia="方正仿宋_GBK" w:cs="Times New Roman"/>
        </w:rPr>
        <w:t>竞选保证金</w:t>
      </w:r>
      <w:r>
        <w:rPr>
          <w:rFonts w:ascii="方正仿宋_GBK" w:hAnsi="方正仿宋_GBK" w:eastAsia="方正仿宋_GBK" w:cs="Times New Roman"/>
        </w:rPr>
        <w:t>。</w:t>
      </w:r>
    </w:p>
    <w:p w14:paraId="782924F1">
      <w:pPr>
        <w:ind w:left="105" w:right="105" w:firstLine="420" w:firstLineChars="200"/>
        <w:contextualSpacing/>
        <w:rPr>
          <w:rFonts w:ascii="方正仿宋_GBK" w:hAnsi="方正仿宋_GBK" w:eastAsia="方正仿宋_GBK" w:cs="Times New Roman"/>
        </w:rPr>
      </w:pPr>
      <w:r>
        <w:rPr>
          <w:rFonts w:ascii="方正仿宋_GBK" w:hAnsi="方正仿宋_GBK" w:eastAsia="方正仿宋_GBK" w:cs="Times New Roman"/>
        </w:rPr>
        <w:t>4.3.4  修改的内容为</w:t>
      </w:r>
      <w:r>
        <w:rPr>
          <w:rFonts w:hint="eastAsia" w:ascii="方正仿宋_GBK" w:hAnsi="方正仿宋_GBK" w:eastAsia="方正仿宋_GBK" w:cs="Times New Roman"/>
        </w:rPr>
        <w:t>竞选文件</w:t>
      </w:r>
      <w:r>
        <w:rPr>
          <w:rFonts w:ascii="方正仿宋_GBK" w:hAnsi="方正仿宋_GBK" w:eastAsia="方正仿宋_GBK" w:cs="Times New Roman"/>
        </w:rPr>
        <w:t>的组成部分。修改的</w:t>
      </w:r>
      <w:r>
        <w:rPr>
          <w:rFonts w:hint="eastAsia" w:ascii="方正仿宋_GBK" w:hAnsi="方正仿宋_GBK" w:eastAsia="方正仿宋_GBK" w:cs="Times New Roman"/>
        </w:rPr>
        <w:t>竞选文件</w:t>
      </w:r>
      <w:r>
        <w:rPr>
          <w:rFonts w:ascii="方正仿宋_GBK" w:hAnsi="方正仿宋_GBK" w:eastAsia="方正仿宋_GBK" w:cs="Times New Roman"/>
        </w:rPr>
        <w:t>应按照本章第 3 条、第 4 条的规定进行编制、密封、标记和递交，并标明“修改”字样。</w:t>
      </w:r>
    </w:p>
    <w:p w14:paraId="53F7F070">
      <w:pPr>
        <w:pStyle w:val="4"/>
        <w:spacing w:before="0" w:after="0" w:line="240" w:lineRule="auto"/>
        <w:ind w:left="105" w:right="105"/>
        <w:contextualSpacing/>
        <w:rPr>
          <w:rFonts w:ascii="方正仿宋_GBK" w:hAnsi="方正仿宋_GBK" w:eastAsia="方正仿宋_GBK" w:cs="Times New Roman"/>
        </w:rPr>
      </w:pPr>
      <w:r>
        <w:rPr>
          <w:rFonts w:hint="eastAsia" w:ascii="方正仿宋_GBK" w:hAnsi="方正仿宋_GBK" w:eastAsia="方正仿宋_GBK" w:cs="Times New Roman"/>
          <w:lang w:val="en-US" w:eastAsia="zh-CN"/>
        </w:rPr>
        <w:t>5</w:t>
      </w:r>
      <w:r>
        <w:rPr>
          <w:rFonts w:hint="eastAsia" w:ascii="方正仿宋_GBK" w:hAnsi="方正仿宋_GBK" w:eastAsia="方正仿宋_GBK" w:cs="Times New Roman"/>
        </w:rPr>
        <w:t>.比选</w:t>
      </w:r>
    </w:p>
    <w:p w14:paraId="32F1B386">
      <w:pPr>
        <w:pStyle w:val="2"/>
        <w:spacing w:before="0" w:after="0" w:line="240" w:lineRule="auto"/>
        <w:ind w:left="105" w:right="105"/>
        <w:contextualSpacing/>
        <w:rPr>
          <w:rFonts w:ascii="方正仿宋_GBK" w:hAnsi="方正仿宋_GBK" w:eastAsia="方正仿宋_GBK" w:cs="Times New Roman"/>
        </w:rPr>
      </w:pPr>
      <w:bookmarkStart w:id="124" w:name="_Toc173920585"/>
      <w:bookmarkStart w:id="125" w:name="_Toc172188080"/>
      <w:r>
        <w:rPr>
          <w:rFonts w:hint="eastAsia" w:ascii="方正仿宋_GBK" w:hAnsi="方正仿宋_GBK" w:eastAsia="方正仿宋_GBK" w:cs="Times New Roman"/>
        </w:rPr>
        <w:t>5.1 比选时间和地点</w:t>
      </w:r>
      <w:bookmarkEnd w:id="124"/>
      <w:bookmarkEnd w:id="125"/>
    </w:p>
    <w:p w14:paraId="0FC1BE74">
      <w:pPr>
        <w:ind w:left="105" w:right="105" w:firstLine="420" w:firstLineChars="200"/>
        <w:contextualSpacing/>
        <w:rPr>
          <w:rFonts w:ascii="方正仿宋_GBK" w:hAnsi="方正仿宋_GBK" w:eastAsia="方正仿宋_GBK" w:cs="Times New Roman"/>
        </w:rPr>
      </w:pPr>
      <w:r>
        <w:rPr>
          <w:rFonts w:hint="eastAsia" w:ascii="方正仿宋_GBK" w:hAnsi="方正仿宋_GBK" w:eastAsia="方正仿宋_GBK" w:cs="Times New Roman"/>
        </w:rPr>
        <w:t>比选人</w:t>
      </w:r>
      <w:r>
        <w:rPr>
          <w:rFonts w:ascii="方正仿宋_GBK" w:hAnsi="方正仿宋_GBK" w:eastAsia="方正仿宋_GBK" w:cs="Times New Roman"/>
        </w:rPr>
        <w:t>在本章第 4.2.1 项规定的</w:t>
      </w:r>
      <w:r>
        <w:rPr>
          <w:rFonts w:hint="eastAsia" w:ascii="方正仿宋_GBK" w:hAnsi="方正仿宋_GBK" w:eastAsia="方正仿宋_GBK" w:cs="Times New Roman"/>
        </w:rPr>
        <w:t>竞选文件递交截止时间</w:t>
      </w:r>
      <w:r>
        <w:rPr>
          <w:rFonts w:ascii="方正仿宋_GBK" w:hAnsi="方正仿宋_GBK" w:eastAsia="方正仿宋_GBK" w:cs="Times New Roman"/>
        </w:rPr>
        <w:t>（比选时间） ,</w:t>
      </w:r>
      <w:r>
        <w:rPr>
          <w:rFonts w:hint="eastAsia" w:ascii="方正仿宋_GBK" w:hAnsi="方正仿宋_GBK" w:eastAsia="方正仿宋_GBK" w:cs="Times New Roman"/>
        </w:rPr>
        <w:t>在竞选人须知前附表中的比选地点比选，</w:t>
      </w:r>
      <w:r>
        <w:rPr>
          <w:rFonts w:ascii="方正仿宋_GBK" w:hAnsi="方正仿宋_GBK" w:eastAsia="方正仿宋_GBK" w:cs="Times New Roman"/>
        </w:rPr>
        <w:t>所有</w:t>
      </w:r>
      <w:r>
        <w:rPr>
          <w:rFonts w:hint="eastAsia" w:ascii="方正仿宋_GBK" w:hAnsi="方正仿宋_GBK" w:eastAsia="方正仿宋_GBK" w:cs="Times New Roman"/>
        </w:rPr>
        <w:t>竞选人</w:t>
      </w:r>
      <w:r>
        <w:rPr>
          <w:rFonts w:ascii="方正仿宋_GBK" w:hAnsi="方正仿宋_GBK" w:eastAsia="方正仿宋_GBK" w:cs="Times New Roman"/>
        </w:rPr>
        <w:t>的法定代表人（单位负责人）或其委托代理人应当准时参加。</w:t>
      </w:r>
    </w:p>
    <w:p w14:paraId="33032E89">
      <w:pPr>
        <w:pStyle w:val="2"/>
        <w:spacing w:before="0" w:after="0" w:line="240" w:lineRule="auto"/>
        <w:ind w:left="105" w:right="105"/>
        <w:contextualSpacing/>
        <w:rPr>
          <w:rFonts w:ascii="方正仿宋_GBK" w:hAnsi="方正仿宋_GBK" w:eastAsia="方正仿宋_GBK" w:cs="Times New Roman"/>
        </w:rPr>
      </w:pPr>
      <w:bookmarkStart w:id="126" w:name="_Toc172188081"/>
      <w:bookmarkStart w:id="127" w:name="_Toc173920586"/>
      <w:r>
        <w:rPr>
          <w:rFonts w:hint="eastAsia" w:ascii="方正仿宋_GBK" w:hAnsi="方正仿宋_GBK" w:eastAsia="方正仿宋_GBK" w:cs="Times New Roman"/>
        </w:rPr>
        <w:t>5.2 比选程序</w:t>
      </w:r>
      <w:bookmarkEnd w:id="126"/>
      <w:bookmarkEnd w:id="127"/>
    </w:p>
    <w:p w14:paraId="7DCE0706">
      <w:pPr>
        <w:ind w:left="105" w:right="105" w:firstLine="420" w:firstLineChars="200"/>
        <w:contextualSpacing/>
        <w:rPr>
          <w:rFonts w:ascii="方正仿宋_GBK" w:hAnsi="方正仿宋_GBK" w:eastAsia="方正仿宋_GBK" w:cs="Times New Roman"/>
        </w:rPr>
      </w:pPr>
      <w:r>
        <w:rPr>
          <w:rFonts w:hint="eastAsia" w:ascii="方正仿宋_GBK" w:hAnsi="方正仿宋_GBK" w:eastAsia="方正仿宋_GBK" w:cs="Times New Roman"/>
        </w:rPr>
        <w:t>详见竞选人须知前附表5.2。</w:t>
      </w:r>
    </w:p>
    <w:p w14:paraId="6BF37232">
      <w:pPr>
        <w:pStyle w:val="2"/>
        <w:spacing w:before="0" w:after="0" w:line="240" w:lineRule="auto"/>
        <w:ind w:left="105" w:right="105"/>
        <w:contextualSpacing/>
        <w:rPr>
          <w:rFonts w:ascii="方正仿宋_GBK" w:hAnsi="方正仿宋_GBK" w:eastAsia="方正仿宋_GBK" w:cs="Times New Roman"/>
        </w:rPr>
      </w:pPr>
      <w:bookmarkStart w:id="128" w:name="_Toc173920587"/>
      <w:bookmarkStart w:id="129" w:name="_Toc172188082"/>
      <w:r>
        <w:rPr>
          <w:rFonts w:hint="eastAsia" w:ascii="方正仿宋_GBK" w:hAnsi="方正仿宋_GBK" w:eastAsia="方正仿宋_GBK" w:cs="Times New Roman"/>
        </w:rPr>
        <w:t>5.3 比选异议</w:t>
      </w:r>
      <w:bookmarkEnd w:id="128"/>
      <w:bookmarkEnd w:id="129"/>
    </w:p>
    <w:p w14:paraId="23E75F2C">
      <w:pPr>
        <w:ind w:left="105" w:right="105" w:firstLine="420" w:firstLineChars="200"/>
        <w:contextualSpacing/>
        <w:rPr>
          <w:rFonts w:ascii="方正仿宋_GBK" w:hAnsi="方正仿宋_GBK" w:eastAsia="方正仿宋_GBK" w:cs="Times New Roman"/>
        </w:rPr>
      </w:pPr>
      <w:r>
        <w:rPr>
          <w:rFonts w:hint="eastAsia" w:ascii="方正仿宋_GBK" w:hAnsi="方正仿宋_GBK" w:eastAsia="方正仿宋_GBK" w:cs="Times New Roman"/>
        </w:rPr>
        <w:t>竞选人</w:t>
      </w:r>
      <w:r>
        <w:rPr>
          <w:rFonts w:ascii="方正仿宋_GBK" w:hAnsi="方正仿宋_GBK" w:eastAsia="方正仿宋_GBK" w:cs="Times New Roman"/>
        </w:rPr>
        <w:t>对比选有异议的</w:t>
      </w:r>
      <w:r>
        <w:rPr>
          <w:rFonts w:hint="eastAsia" w:ascii="方正仿宋_GBK" w:hAnsi="方正仿宋_GBK" w:eastAsia="方正仿宋_GBK" w:cs="Times New Roman"/>
        </w:rPr>
        <w:t>，</w:t>
      </w:r>
      <w:r>
        <w:rPr>
          <w:rFonts w:ascii="方正仿宋_GBK" w:hAnsi="方正仿宋_GBK" w:eastAsia="方正仿宋_GBK" w:cs="Times New Roman"/>
        </w:rPr>
        <w:t>应当在比选现场提出，</w:t>
      </w:r>
      <w:r>
        <w:rPr>
          <w:rFonts w:hint="eastAsia" w:ascii="方正仿宋_GBK" w:hAnsi="方正仿宋_GBK" w:eastAsia="方正仿宋_GBK" w:cs="Times New Roman"/>
        </w:rPr>
        <w:t>比选人</w:t>
      </w:r>
      <w:r>
        <w:rPr>
          <w:rFonts w:ascii="方正仿宋_GBK" w:hAnsi="方正仿宋_GBK" w:eastAsia="方正仿宋_GBK" w:cs="Times New Roman"/>
        </w:rPr>
        <w:t>当场作出答复，并制作记录。</w:t>
      </w:r>
    </w:p>
    <w:p w14:paraId="2618CD32">
      <w:pPr>
        <w:pStyle w:val="4"/>
        <w:spacing w:before="0" w:after="0" w:line="240" w:lineRule="auto"/>
        <w:ind w:left="105" w:right="105"/>
        <w:contextualSpacing/>
        <w:rPr>
          <w:rFonts w:ascii="方正仿宋_GBK" w:hAnsi="方正仿宋_GBK" w:eastAsia="方正仿宋_GBK" w:cs="Times New Roman"/>
        </w:rPr>
      </w:pPr>
      <w:bookmarkStart w:id="130" w:name="_Toc173920588"/>
      <w:bookmarkStart w:id="131" w:name="_Toc172188083"/>
      <w:r>
        <w:rPr>
          <w:rFonts w:hint="eastAsia" w:ascii="方正仿宋_GBK" w:hAnsi="方正仿宋_GBK" w:eastAsia="方正仿宋_GBK" w:cs="Times New Roman"/>
          <w:lang w:val="en-US" w:eastAsia="zh-CN"/>
        </w:rPr>
        <w:t>6</w:t>
      </w:r>
      <w:r>
        <w:rPr>
          <w:rFonts w:hint="eastAsia" w:ascii="方正仿宋_GBK" w:hAnsi="方正仿宋_GBK" w:eastAsia="方正仿宋_GBK" w:cs="Times New Roman"/>
        </w:rPr>
        <w:t>.评审</w:t>
      </w:r>
      <w:bookmarkEnd w:id="130"/>
      <w:bookmarkEnd w:id="131"/>
    </w:p>
    <w:p w14:paraId="0949AF6E">
      <w:pPr>
        <w:pStyle w:val="2"/>
        <w:spacing w:before="0" w:after="0" w:line="240" w:lineRule="auto"/>
        <w:ind w:left="105" w:right="105"/>
        <w:contextualSpacing/>
        <w:rPr>
          <w:rFonts w:ascii="方正仿宋_GBK" w:hAnsi="方正仿宋_GBK" w:eastAsia="方正仿宋_GBK" w:cs="Times New Roman"/>
        </w:rPr>
      </w:pPr>
      <w:bookmarkStart w:id="132" w:name="_Toc173920589"/>
      <w:bookmarkStart w:id="133" w:name="_Toc172188084"/>
      <w:r>
        <w:rPr>
          <w:rFonts w:hint="eastAsia" w:ascii="方正仿宋_GBK" w:hAnsi="方正仿宋_GBK" w:eastAsia="方正仿宋_GBK" w:cs="Times New Roman"/>
        </w:rPr>
        <w:t>6.1 评审小组</w:t>
      </w:r>
      <w:bookmarkEnd w:id="132"/>
      <w:bookmarkEnd w:id="133"/>
    </w:p>
    <w:p w14:paraId="1DFD5925">
      <w:pPr>
        <w:ind w:left="105" w:right="105" w:firstLine="420" w:firstLineChars="200"/>
        <w:contextualSpacing/>
        <w:rPr>
          <w:rFonts w:ascii="方正仿宋_GBK" w:hAnsi="方正仿宋_GBK" w:eastAsia="方正仿宋_GBK" w:cs="Times New Roman"/>
        </w:rPr>
      </w:pPr>
      <w:r>
        <w:rPr>
          <w:rFonts w:ascii="方正仿宋_GBK" w:hAnsi="方正仿宋_GBK" w:eastAsia="方正仿宋_GBK" w:cs="Times New Roman"/>
        </w:rPr>
        <w:t xml:space="preserve">6.1.1  </w:t>
      </w:r>
      <w:r>
        <w:rPr>
          <w:rFonts w:hint="eastAsia" w:ascii="方正仿宋_GBK" w:hAnsi="方正仿宋_GBK" w:eastAsia="方正仿宋_GBK" w:cs="Times New Roman"/>
        </w:rPr>
        <w:t>评审</w:t>
      </w:r>
      <w:r>
        <w:rPr>
          <w:rFonts w:ascii="方正仿宋_GBK" w:hAnsi="方正仿宋_GBK" w:eastAsia="方正仿宋_GBK" w:cs="Times New Roman"/>
        </w:rPr>
        <w:t>由</w:t>
      </w:r>
      <w:r>
        <w:rPr>
          <w:rFonts w:hint="eastAsia" w:ascii="方正仿宋_GBK" w:hAnsi="方正仿宋_GBK" w:eastAsia="方正仿宋_GBK" w:cs="Times New Roman"/>
        </w:rPr>
        <w:t>比选人</w:t>
      </w:r>
      <w:r>
        <w:rPr>
          <w:rFonts w:ascii="方正仿宋_GBK" w:hAnsi="方正仿宋_GBK" w:eastAsia="方正仿宋_GBK" w:cs="Times New Roman"/>
        </w:rPr>
        <w:t>依法组建的</w:t>
      </w:r>
      <w:r>
        <w:rPr>
          <w:rFonts w:hint="eastAsia" w:ascii="方正仿宋_GBK" w:hAnsi="方正仿宋_GBK" w:eastAsia="方正仿宋_GBK" w:cs="Times New Roman"/>
        </w:rPr>
        <w:t>评审小组</w:t>
      </w:r>
      <w:r>
        <w:rPr>
          <w:rFonts w:ascii="方正仿宋_GBK" w:hAnsi="方正仿宋_GBK" w:eastAsia="方正仿宋_GBK" w:cs="Times New Roman"/>
        </w:rPr>
        <w:t>负责。</w:t>
      </w:r>
      <w:r>
        <w:rPr>
          <w:rFonts w:hint="eastAsia" w:ascii="方正仿宋_GBK" w:hAnsi="方正仿宋_GBK" w:eastAsia="方正仿宋_GBK" w:cs="Times New Roman"/>
        </w:rPr>
        <w:t>评审小组</w:t>
      </w:r>
      <w:r>
        <w:rPr>
          <w:rFonts w:ascii="方正仿宋_GBK" w:hAnsi="方正仿宋_GBK" w:eastAsia="方正仿宋_GBK" w:cs="Times New Roman"/>
        </w:rPr>
        <w:t>由</w:t>
      </w:r>
      <w:r>
        <w:rPr>
          <w:rFonts w:hint="eastAsia" w:ascii="方正仿宋_GBK" w:hAnsi="方正仿宋_GBK" w:eastAsia="方正仿宋_GBK" w:cs="Times New Roman"/>
        </w:rPr>
        <w:t>比选人</w:t>
      </w:r>
      <w:r>
        <w:rPr>
          <w:rFonts w:ascii="方正仿宋_GBK" w:hAnsi="方正仿宋_GBK" w:eastAsia="方正仿宋_GBK" w:cs="Times New Roman"/>
        </w:rPr>
        <w:t>或其委托的比选代理机构熟悉相关业务的代表，以及有关技术、经济等方面的专家组成。</w:t>
      </w:r>
      <w:r>
        <w:rPr>
          <w:rFonts w:hint="eastAsia" w:ascii="方正仿宋_GBK" w:hAnsi="方正仿宋_GBK" w:eastAsia="方正仿宋_GBK" w:cs="Times New Roman"/>
        </w:rPr>
        <w:t>评审小组</w:t>
      </w:r>
      <w:r>
        <w:rPr>
          <w:rFonts w:ascii="方正仿宋_GBK" w:hAnsi="方正仿宋_GBK" w:eastAsia="方正仿宋_GBK" w:cs="Times New Roman"/>
        </w:rPr>
        <w:t>成员人数以及技术、经济等方面专家的确定方式见</w:t>
      </w:r>
      <w:r>
        <w:rPr>
          <w:rFonts w:hint="eastAsia" w:ascii="方正仿宋_GBK" w:hAnsi="方正仿宋_GBK" w:eastAsia="方正仿宋_GBK" w:cs="Times New Roman"/>
        </w:rPr>
        <w:t>竞选人</w:t>
      </w:r>
      <w:r>
        <w:rPr>
          <w:rFonts w:ascii="方正仿宋_GBK" w:hAnsi="方正仿宋_GBK" w:eastAsia="方正仿宋_GBK" w:cs="Times New Roman"/>
        </w:rPr>
        <w:t>须知前附表。</w:t>
      </w:r>
    </w:p>
    <w:p w14:paraId="7E470276">
      <w:pPr>
        <w:ind w:left="105" w:right="105" w:firstLine="420" w:firstLineChars="200"/>
        <w:contextualSpacing/>
        <w:outlineLvl w:val="3"/>
        <w:rPr>
          <w:rFonts w:ascii="方正仿宋_GBK" w:hAnsi="方正仿宋_GBK" w:eastAsia="方正仿宋_GBK" w:cs="Times New Roman"/>
        </w:rPr>
      </w:pPr>
      <w:r>
        <w:rPr>
          <w:rFonts w:ascii="方正仿宋_GBK" w:hAnsi="方正仿宋_GBK" w:eastAsia="方正仿宋_GBK" w:cs="Times New Roman"/>
        </w:rPr>
        <w:t xml:space="preserve">6.1.2  </w:t>
      </w:r>
      <w:r>
        <w:rPr>
          <w:rFonts w:hint="eastAsia" w:ascii="方正仿宋_GBK" w:hAnsi="方正仿宋_GBK" w:eastAsia="方正仿宋_GBK" w:cs="Times New Roman"/>
        </w:rPr>
        <w:t>评审小组</w:t>
      </w:r>
      <w:r>
        <w:rPr>
          <w:rFonts w:ascii="方正仿宋_GBK" w:hAnsi="方正仿宋_GBK" w:eastAsia="方正仿宋_GBK" w:cs="Times New Roman"/>
        </w:rPr>
        <w:t>成员有下列情形之一的，应当回避：</w:t>
      </w:r>
    </w:p>
    <w:p w14:paraId="2EDDEE9F">
      <w:pPr>
        <w:ind w:left="105" w:right="105" w:firstLine="420" w:firstLineChars="200"/>
        <w:contextualSpacing/>
        <w:rPr>
          <w:rFonts w:ascii="方正仿宋_GBK" w:hAnsi="方正仿宋_GBK" w:eastAsia="方正仿宋_GBK" w:cs="Times New Roman"/>
        </w:rPr>
      </w:pPr>
      <w:r>
        <w:rPr>
          <w:rFonts w:ascii="方正仿宋_GBK" w:hAnsi="方正仿宋_GBK" w:eastAsia="方正仿宋_GBK" w:cs="Times New Roman"/>
        </w:rPr>
        <w:t>（1）</w:t>
      </w:r>
      <w:r>
        <w:rPr>
          <w:rFonts w:hint="eastAsia" w:ascii="方正仿宋_GBK" w:hAnsi="方正仿宋_GBK" w:eastAsia="方正仿宋_GBK" w:cs="Times New Roman"/>
        </w:rPr>
        <w:t>竞选人</w:t>
      </w:r>
      <w:r>
        <w:rPr>
          <w:rFonts w:ascii="方正仿宋_GBK" w:hAnsi="方正仿宋_GBK" w:eastAsia="方正仿宋_GBK" w:cs="Times New Roman"/>
        </w:rPr>
        <w:t>或</w:t>
      </w:r>
      <w:r>
        <w:rPr>
          <w:rFonts w:hint="eastAsia" w:ascii="方正仿宋_GBK" w:hAnsi="方正仿宋_GBK" w:eastAsia="方正仿宋_GBK" w:cs="Times New Roman"/>
        </w:rPr>
        <w:t>竞选人</w:t>
      </w:r>
      <w:r>
        <w:rPr>
          <w:rFonts w:ascii="方正仿宋_GBK" w:hAnsi="方正仿宋_GBK" w:eastAsia="方正仿宋_GBK" w:cs="Times New Roman"/>
        </w:rPr>
        <w:t>主要负责人的近亲属；</w:t>
      </w:r>
    </w:p>
    <w:p w14:paraId="64B0232F">
      <w:pPr>
        <w:ind w:left="105" w:right="105" w:firstLine="420" w:firstLineChars="200"/>
        <w:contextualSpacing/>
        <w:rPr>
          <w:rFonts w:ascii="方正仿宋_GBK" w:hAnsi="方正仿宋_GBK" w:eastAsia="方正仿宋_GBK" w:cs="Times New Roman"/>
        </w:rPr>
      </w:pPr>
      <w:r>
        <w:rPr>
          <w:rFonts w:ascii="方正仿宋_GBK" w:hAnsi="方正仿宋_GBK" w:eastAsia="方正仿宋_GBK" w:cs="Times New Roman"/>
        </w:rPr>
        <w:t>（2）项目主管部门或者行政监督部门的人员；</w:t>
      </w:r>
    </w:p>
    <w:p w14:paraId="3E11719B">
      <w:pPr>
        <w:ind w:left="105" w:right="105" w:firstLine="420" w:firstLineChars="200"/>
        <w:contextualSpacing/>
        <w:rPr>
          <w:rFonts w:ascii="方正仿宋_GBK" w:hAnsi="方正仿宋_GBK" w:eastAsia="方正仿宋_GBK" w:cs="Times New Roman"/>
        </w:rPr>
      </w:pPr>
      <w:r>
        <w:rPr>
          <w:rFonts w:ascii="方正仿宋_GBK" w:hAnsi="方正仿宋_GBK" w:eastAsia="方正仿宋_GBK" w:cs="Times New Roman"/>
        </w:rPr>
        <w:t>（3）与</w:t>
      </w:r>
      <w:r>
        <w:rPr>
          <w:rFonts w:hint="eastAsia" w:ascii="方正仿宋_GBK" w:hAnsi="方正仿宋_GBK" w:eastAsia="方正仿宋_GBK" w:cs="Times New Roman"/>
        </w:rPr>
        <w:t>竞选人</w:t>
      </w:r>
      <w:r>
        <w:rPr>
          <w:rFonts w:ascii="方正仿宋_GBK" w:hAnsi="方正仿宋_GBK" w:eastAsia="方正仿宋_GBK" w:cs="Times New Roman"/>
        </w:rPr>
        <w:t>有经济利益关系，可能影响对竞选公正评审的；</w:t>
      </w:r>
    </w:p>
    <w:p w14:paraId="78CB73D2">
      <w:pPr>
        <w:ind w:left="105" w:right="105" w:firstLine="420" w:firstLineChars="200"/>
        <w:contextualSpacing/>
        <w:rPr>
          <w:rFonts w:ascii="方正仿宋_GBK" w:hAnsi="方正仿宋_GBK" w:eastAsia="方正仿宋_GBK" w:cs="Times New Roman"/>
        </w:rPr>
      </w:pPr>
      <w:r>
        <w:rPr>
          <w:rFonts w:ascii="方正仿宋_GBK" w:hAnsi="方正仿宋_GBK" w:eastAsia="方正仿宋_GBK" w:cs="Times New Roman"/>
        </w:rPr>
        <w:t>（4）曾因在比选、</w:t>
      </w:r>
      <w:r>
        <w:rPr>
          <w:rFonts w:hint="eastAsia" w:ascii="方正仿宋_GBK" w:hAnsi="方正仿宋_GBK" w:eastAsia="方正仿宋_GBK" w:cs="Times New Roman"/>
        </w:rPr>
        <w:t>评审</w:t>
      </w:r>
      <w:r>
        <w:rPr>
          <w:rFonts w:ascii="方正仿宋_GBK" w:hAnsi="方正仿宋_GBK" w:eastAsia="方正仿宋_GBK" w:cs="Times New Roman"/>
        </w:rPr>
        <w:t>以及其他与比选竞选有关活动中从事违法行为而受过行政处罚或刑事处罚的；</w:t>
      </w:r>
    </w:p>
    <w:p w14:paraId="5E9CF6F5">
      <w:pPr>
        <w:ind w:left="105" w:right="105" w:firstLine="420" w:firstLineChars="200"/>
        <w:contextualSpacing/>
        <w:outlineLvl w:val="4"/>
        <w:rPr>
          <w:rFonts w:ascii="方正仿宋_GBK" w:hAnsi="方正仿宋_GBK" w:eastAsia="方正仿宋_GBK" w:cs="Times New Roman"/>
        </w:rPr>
      </w:pPr>
      <w:r>
        <w:rPr>
          <w:rFonts w:ascii="方正仿宋_GBK" w:hAnsi="方正仿宋_GBK" w:eastAsia="方正仿宋_GBK" w:cs="Times New Roman"/>
        </w:rPr>
        <w:t>（5）与</w:t>
      </w:r>
      <w:r>
        <w:rPr>
          <w:rFonts w:hint="eastAsia" w:ascii="方正仿宋_GBK" w:hAnsi="方正仿宋_GBK" w:eastAsia="方正仿宋_GBK" w:cs="Times New Roman"/>
        </w:rPr>
        <w:t>竞选人</w:t>
      </w:r>
      <w:r>
        <w:rPr>
          <w:rFonts w:ascii="方正仿宋_GBK" w:hAnsi="方正仿宋_GBK" w:eastAsia="方正仿宋_GBK" w:cs="Times New Roman"/>
        </w:rPr>
        <w:t>有其他利害关系。</w:t>
      </w:r>
    </w:p>
    <w:p w14:paraId="3BCDFE71">
      <w:pPr>
        <w:ind w:left="105" w:right="105" w:firstLine="420" w:firstLineChars="200"/>
        <w:contextualSpacing/>
        <w:rPr>
          <w:rFonts w:ascii="方正仿宋_GBK" w:hAnsi="方正仿宋_GBK" w:eastAsia="方正仿宋_GBK" w:cs="Times New Roman"/>
        </w:rPr>
      </w:pPr>
      <w:r>
        <w:rPr>
          <w:rFonts w:ascii="方正仿宋_GBK" w:hAnsi="方正仿宋_GBK" w:eastAsia="方正仿宋_GBK" w:cs="Times New Roman"/>
        </w:rPr>
        <w:t xml:space="preserve">6.1.3  </w:t>
      </w:r>
      <w:r>
        <w:rPr>
          <w:rFonts w:hint="eastAsia" w:ascii="方正仿宋_GBK" w:hAnsi="方正仿宋_GBK" w:eastAsia="方正仿宋_GBK" w:cs="Times New Roman"/>
        </w:rPr>
        <w:t>评审</w:t>
      </w:r>
      <w:r>
        <w:rPr>
          <w:rFonts w:ascii="方正仿宋_GBK" w:hAnsi="方正仿宋_GBK" w:eastAsia="方正仿宋_GBK" w:cs="Times New Roman"/>
        </w:rPr>
        <w:t>过程中，</w:t>
      </w:r>
      <w:r>
        <w:rPr>
          <w:rFonts w:hint="eastAsia" w:ascii="方正仿宋_GBK" w:hAnsi="方正仿宋_GBK" w:eastAsia="方正仿宋_GBK" w:cs="Times New Roman"/>
        </w:rPr>
        <w:t>评审小组</w:t>
      </w:r>
      <w:r>
        <w:rPr>
          <w:rFonts w:ascii="方正仿宋_GBK" w:hAnsi="方正仿宋_GBK" w:eastAsia="方正仿宋_GBK" w:cs="Times New Roman"/>
        </w:rPr>
        <w:t>成员有回避事由、擅离职守或者因健康等原因不能继续</w:t>
      </w:r>
      <w:r>
        <w:rPr>
          <w:rFonts w:hint="eastAsia" w:ascii="方正仿宋_GBK" w:hAnsi="方正仿宋_GBK" w:eastAsia="方正仿宋_GBK" w:cs="Times New Roman"/>
        </w:rPr>
        <w:t>评审</w:t>
      </w:r>
      <w:r>
        <w:rPr>
          <w:rFonts w:ascii="方正仿宋_GBK" w:hAnsi="方正仿宋_GBK" w:eastAsia="方正仿宋_GBK" w:cs="Times New Roman"/>
        </w:rPr>
        <w:t>的，</w:t>
      </w:r>
      <w:r>
        <w:rPr>
          <w:rFonts w:hint="eastAsia" w:ascii="方正仿宋_GBK" w:hAnsi="方正仿宋_GBK" w:eastAsia="方正仿宋_GBK" w:cs="Times New Roman"/>
        </w:rPr>
        <w:t>比选人</w:t>
      </w:r>
      <w:r>
        <w:rPr>
          <w:rFonts w:ascii="方正仿宋_GBK" w:hAnsi="方正仿宋_GBK" w:eastAsia="方正仿宋_GBK" w:cs="Times New Roman"/>
        </w:rPr>
        <w:t>有权更换。被更换的</w:t>
      </w:r>
      <w:r>
        <w:rPr>
          <w:rFonts w:hint="eastAsia" w:ascii="方正仿宋_GBK" w:hAnsi="方正仿宋_GBK" w:eastAsia="方正仿宋_GBK" w:cs="Times New Roman"/>
        </w:rPr>
        <w:t>评审小组</w:t>
      </w:r>
      <w:r>
        <w:rPr>
          <w:rFonts w:ascii="方正仿宋_GBK" w:hAnsi="方正仿宋_GBK" w:eastAsia="方正仿宋_GBK" w:cs="Times New Roman"/>
        </w:rPr>
        <w:t>成员作出的评审结论无效，由更换后的</w:t>
      </w:r>
      <w:r>
        <w:rPr>
          <w:rFonts w:hint="eastAsia" w:ascii="方正仿宋_GBK" w:hAnsi="方正仿宋_GBK" w:eastAsia="方正仿宋_GBK" w:cs="Times New Roman"/>
        </w:rPr>
        <w:t>评审小组</w:t>
      </w:r>
      <w:r>
        <w:rPr>
          <w:rFonts w:ascii="方正仿宋_GBK" w:hAnsi="方正仿宋_GBK" w:eastAsia="方正仿宋_GBK" w:cs="Times New Roman"/>
        </w:rPr>
        <w:t>成员重新进行评审。</w:t>
      </w:r>
    </w:p>
    <w:p w14:paraId="38372847">
      <w:pPr>
        <w:pStyle w:val="2"/>
        <w:spacing w:before="0" w:after="0" w:line="240" w:lineRule="auto"/>
        <w:ind w:left="105" w:right="105"/>
        <w:contextualSpacing/>
        <w:rPr>
          <w:rFonts w:ascii="方正仿宋_GBK" w:hAnsi="方正仿宋_GBK" w:eastAsia="方正仿宋_GBK" w:cs="Times New Roman"/>
        </w:rPr>
      </w:pPr>
      <w:bookmarkStart w:id="134" w:name="_Toc173920590"/>
      <w:bookmarkStart w:id="135" w:name="_Toc172188085"/>
      <w:r>
        <w:rPr>
          <w:rFonts w:hint="eastAsia" w:ascii="方正仿宋_GBK" w:hAnsi="方正仿宋_GBK" w:eastAsia="方正仿宋_GBK" w:cs="Times New Roman"/>
        </w:rPr>
        <w:t>6.2 评审原则</w:t>
      </w:r>
      <w:bookmarkEnd w:id="134"/>
      <w:bookmarkEnd w:id="135"/>
    </w:p>
    <w:p w14:paraId="6342E3AD">
      <w:pPr>
        <w:ind w:left="105" w:right="105" w:firstLine="420" w:firstLineChars="200"/>
        <w:contextualSpacing/>
        <w:rPr>
          <w:rFonts w:ascii="方正仿宋_GBK" w:hAnsi="方正仿宋_GBK" w:eastAsia="方正仿宋_GBK" w:cs="Times New Roman"/>
        </w:rPr>
      </w:pPr>
      <w:r>
        <w:rPr>
          <w:rFonts w:hint="eastAsia" w:ascii="方正仿宋_GBK" w:hAnsi="方正仿宋_GBK" w:eastAsia="方正仿宋_GBK" w:cs="Times New Roman"/>
        </w:rPr>
        <w:t>评审</w:t>
      </w:r>
      <w:r>
        <w:rPr>
          <w:rFonts w:ascii="方正仿宋_GBK" w:hAnsi="方正仿宋_GBK" w:eastAsia="方正仿宋_GBK" w:cs="Times New Roman"/>
        </w:rPr>
        <w:t>活动遵循公平、公正、科学和择优的原则。</w:t>
      </w:r>
    </w:p>
    <w:p w14:paraId="2375DCA7">
      <w:pPr>
        <w:pStyle w:val="2"/>
        <w:spacing w:before="0" w:after="0" w:line="240" w:lineRule="auto"/>
        <w:ind w:left="105" w:right="105"/>
        <w:contextualSpacing/>
        <w:rPr>
          <w:rFonts w:ascii="方正仿宋_GBK" w:hAnsi="方正仿宋_GBK" w:eastAsia="方正仿宋_GBK" w:cs="Times New Roman"/>
        </w:rPr>
      </w:pPr>
      <w:bookmarkStart w:id="136" w:name="_Toc172188086"/>
      <w:bookmarkStart w:id="137" w:name="_Toc173920591"/>
      <w:r>
        <w:rPr>
          <w:rFonts w:hint="eastAsia" w:ascii="方正仿宋_GBK" w:hAnsi="方正仿宋_GBK" w:eastAsia="方正仿宋_GBK" w:cs="Times New Roman"/>
        </w:rPr>
        <w:t>6.3 评审</w:t>
      </w:r>
      <w:bookmarkEnd w:id="136"/>
      <w:bookmarkEnd w:id="137"/>
    </w:p>
    <w:p w14:paraId="6914B336">
      <w:pPr>
        <w:ind w:left="105" w:right="105" w:firstLine="420" w:firstLineChars="200"/>
        <w:contextualSpacing/>
        <w:rPr>
          <w:rFonts w:ascii="方正仿宋_GBK" w:hAnsi="方正仿宋_GBK" w:eastAsia="方正仿宋_GBK" w:cs="Times New Roman"/>
        </w:rPr>
      </w:pPr>
      <w:r>
        <w:rPr>
          <w:rFonts w:ascii="方正仿宋_GBK" w:hAnsi="方正仿宋_GBK" w:eastAsia="方正仿宋_GBK" w:cs="Times New Roman"/>
        </w:rPr>
        <w:t xml:space="preserve">6.3.1 </w:t>
      </w:r>
      <w:r>
        <w:rPr>
          <w:rFonts w:hint="eastAsia" w:ascii="方正仿宋_GBK" w:hAnsi="方正仿宋_GBK" w:eastAsia="方正仿宋_GBK" w:cs="Times New Roman"/>
        </w:rPr>
        <w:t>评审小组</w:t>
      </w:r>
      <w:r>
        <w:rPr>
          <w:rFonts w:ascii="方正仿宋_GBK" w:hAnsi="方正仿宋_GBK" w:eastAsia="方正仿宋_GBK" w:cs="Times New Roman"/>
        </w:rPr>
        <w:t>按照第三章“</w:t>
      </w:r>
      <w:r>
        <w:rPr>
          <w:rFonts w:hint="eastAsia" w:ascii="方正仿宋_GBK" w:hAnsi="方正仿宋_GBK" w:eastAsia="方正仿宋_GBK" w:cs="Times New Roman"/>
        </w:rPr>
        <w:t>评审</w:t>
      </w:r>
      <w:r>
        <w:rPr>
          <w:rFonts w:ascii="方正仿宋_GBK" w:hAnsi="方正仿宋_GBK" w:eastAsia="方正仿宋_GBK" w:cs="Times New Roman"/>
        </w:rPr>
        <w:t>办法”规定的方法、评审因素、标准和程序对</w:t>
      </w:r>
      <w:r>
        <w:rPr>
          <w:rFonts w:hint="eastAsia" w:ascii="方正仿宋_GBK" w:hAnsi="方正仿宋_GBK" w:eastAsia="方正仿宋_GBK" w:cs="Times New Roman"/>
        </w:rPr>
        <w:t>竞选文件</w:t>
      </w:r>
      <w:r>
        <w:rPr>
          <w:rFonts w:ascii="方正仿宋_GBK" w:hAnsi="方正仿宋_GBK" w:eastAsia="方正仿宋_GBK" w:cs="Times New Roman"/>
        </w:rPr>
        <w:t>进行评审。第三章“</w:t>
      </w:r>
      <w:r>
        <w:rPr>
          <w:rFonts w:hint="eastAsia" w:ascii="方正仿宋_GBK" w:hAnsi="方正仿宋_GBK" w:eastAsia="方正仿宋_GBK" w:cs="Times New Roman"/>
        </w:rPr>
        <w:t>评审</w:t>
      </w:r>
      <w:r>
        <w:rPr>
          <w:rFonts w:ascii="方正仿宋_GBK" w:hAnsi="方正仿宋_GBK" w:eastAsia="方正仿宋_GBK" w:cs="Times New Roman"/>
        </w:rPr>
        <w:t>办法”没有规定的方法、评审因素和标准，不作为</w:t>
      </w:r>
      <w:r>
        <w:rPr>
          <w:rFonts w:hint="eastAsia" w:ascii="方正仿宋_GBK" w:hAnsi="方正仿宋_GBK" w:eastAsia="方正仿宋_GBK" w:cs="Times New Roman"/>
        </w:rPr>
        <w:t>评审</w:t>
      </w:r>
      <w:r>
        <w:rPr>
          <w:rFonts w:ascii="方正仿宋_GBK" w:hAnsi="方正仿宋_GBK" w:eastAsia="方正仿宋_GBK" w:cs="Times New Roman"/>
        </w:rPr>
        <w:t>依据。</w:t>
      </w:r>
    </w:p>
    <w:p w14:paraId="7330664E">
      <w:pPr>
        <w:ind w:left="105" w:right="105" w:firstLine="420" w:firstLineChars="200"/>
        <w:contextualSpacing/>
        <w:rPr>
          <w:rFonts w:ascii="方正仿宋_GBK" w:hAnsi="方正仿宋_GBK" w:eastAsia="方正仿宋_GBK" w:cs="Times New Roman"/>
        </w:rPr>
      </w:pPr>
      <w:r>
        <w:rPr>
          <w:rFonts w:ascii="方正仿宋_GBK" w:hAnsi="方正仿宋_GBK" w:eastAsia="方正仿宋_GBK" w:cs="Times New Roman"/>
        </w:rPr>
        <w:t xml:space="preserve">6.3.2 </w:t>
      </w:r>
      <w:r>
        <w:rPr>
          <w:rFonts w:hint="eastAsia" w:ascii="方正仿宋_GBK" w:hAnsi="方正仿宋_GBK" w:eastAsia="方正仿宋_GBK" w:cs="Times New Roman"/>
        </w:rPr>
        <w:t>评审</w:t>
      </w:r>
      <w:r>
        <w:rPr>
          <w:rFonts w:ascii="方正仿宋_GBK" w:hAnsi="方正仿宋_GBK" w:eastAsia="方正仿宋_GBK" w:cs="Times New Roman"/>
        </w:rPr>
        <w:t>完成后，</w:t>
      </w:r>
      <w:r>
        <w:rPr>
          <w:rFonts w:hint="eastAsia" w:ascii="方正仿宋_GBK" w:hAnsi="方正仿宋_GBK" w:eastAsia="方正仿宋_GBK" w:cs="Times New Roman"/>
        </w:rPr>
        <w:t>评审小组</w:t>
      </w:r>
      <w:r>
        <w:rPr>
          <w:rFonts w:ascii="方正仿宋_GBK" w:hAnsi="方正仿宋_GBK" w:eastAsia="方正仿宋_GBK" w:cs="Times New Roman"/>
        </w:rPr>
        <w:t>应当向</w:t>
      </w:r>
      <w:r>
        <w:rPr>
          <w:rFonts w:hint="eastAsia" w:ascii="方正仿宋_GBK" w:hAnsi="方正仿宋_GBK" w:eastAsia="方正仿宋_GBK" w:cs="Times New Roman"/>
        </w:rPr>
        <w:t>比选人</w:t>
      </w:r>
      <w:r>
        <w:rPr>
          <w:rFonts w:ascii="方正仿宋_GBK" w:hAnsi="方正仿宋_GBK" w:eastAsia="方正仿宋_GBK" w:cs="Times New Roman"/>
        </w:rPr>
        <w:t>提交书面</w:t>
      </w:r>
      <w:r>
        <w:rPr>
          <w:rFonts w:hint="eastAsia" w:ascii="方正仿宋_GBK" w:hAnsi="方正仿宋_GBK" w:eastAsia="方正仿宋_GBK" w:cs="Times New Roman"/>
        </w:rPr>
        <w:t>评审报告</w:t>
      </w:r>
      <w:r>
        <w:rPr>
          <w:rFonts w:ascii="方正仿宋_GBK" w:hAnsi="方正仿宋_GBK" w:eastAsia="方正仿宋_GBK" w:cs="Times New Roman"/>
        </w:rPr>
        <w:t>和</w:t>
      </w:r>
      <w:r>
        <w:rPr>
          <w:rFonts w:hint="eastAsia" w:ascii="方正仿宋_GBK" w:hAnsi="方正仿宋_GBK" w:eastAsia="方正仿宋_GBK" w:cs="Times New Roman"/>
        </w:rPr>
        <w:t>成交竞选人候选人</w:t>
      </w:r>
      <w:r>
        <w:rPr>
          <w:rFonts w:ascii="方正仿宋_GBK" w:hAnsi="方正仿宋_GBK" w:eastAsia="方正仿宋_GBK" w:cs="Times New Roman"/>
        </w:rPr>
        <w:t>名单。</w:t>
      </w:r>
      <w:r>
        <w:rPr>
          <w:rFonts w:hint="eastAsia" w:ascii="方正仿宋_GBK" w:hAnsi="方正仿宋_GBK" w:eastAsia="方正仿宋_GBK" w:cs="Times New Roman"/>
        </w:rPr>
        <w:t>评审小组</w:t>
      </w:r>
      <w:r>
        <w:rPr>
          <w:rFonts w:ascii="方正仿宋_GBK" w:hAnsi="方正仿宋_GBK" w:eastAsia="方正仿宋_GBK" w:cs="Times New Roman"/>
        </w:rPr>
        <w:t>推荐</w:t>
      </w:r>
      <w:r>
        <w:rPr>
          <w:rFonts w:hint="eastAsia" w:ascii="方正仿宋_GBK" w:hAnsi="方正仿宋_GBK" w:eastAsia="方正仿宋_GBK" w:cs="Times New Roman"/>
        </w:rPr>
        <w:t>成交竞选人候选人</w:t>
      </w:r>
      <w:r>
        <w:rPr>
          <w:rFonts w:ascii="方正仿宋_GBK" w:hAnsi="方正仿宋_GBK" w:eastAsia="方正仿宋_GBK" w:cs="Times New Roman"/>
        </w:rPr>
        <w:t>的人数见</w:t>
      </w:r>
      <w:r>
        <w:rPr>
          <w:rFonts w:hint="eastAsia" w:ascii="方正仿宋_GBK" w:hAnsi="方正仿宋_GBK" w:eastAsia="方正仿宋_GBK" w:cs="Times New Roman"/>
        </w:rPr>
        <w:t>竞选人</w:t>
      </w:r>
      <w:r>
        <w:rPr>
          <w:rFonts w:ascii="方正仿宋_GBK" w:hAnsi="方正仿宋_GBK" w:eastAsia="方正仿宋_GBK" w:cs="Times New Roman"/>
        </w:rPr>
        <w:t>须知前附表。</w:t>
      </w:r>
    </w:p>
    <w:p w14:paraId="0264A9E5">
      <w:pPr>
        <w:pStyle w:val="4"/>
        <w:spacing w:before="0" w:after="0" w:line="240" w:lineRule="auto"/>
        <w:ind w:left="105" w:right="105"/>
        <w:contextualSpacing/>
        <w:rPr>
          <w:rFonts w:ascii="方正仿宋_GBK" w:hAnsi="方正仿宋_GBK" w:eastAsia="方正仿宋_GBK" w:cs="Times New Roman"/>
        </w:rPr>
      </w:pPr>
      <w:bookmarkStart w:id="138" w:name="_Toc173920592"/>
      <w:bookmarkStart w:id="139" w:name="_Toc172188087"/>
      <w:r>
        <w:rPr>
          <w:rFonts w:hint="eastAsia" w:ascii="方正仿宋_GBK" w:hAnsi="方正仿宋_GBK" w:eastAsia="方正仿宋_GBK" w:cs="Times New Roman"/>
          <w:lang w:val="en-US" w:eastAsia="zh-CN"/>
        </w:rPr>
        <w:t>7</w:t>
      </w:r>
      <w:r>
        <w:rPr>
          <w:rFonts w:hint="eastAsia" w:ascii="方正仿宋_GBK" w:hAnsi="方正仿宋_GBK" w:eastAsia="方正仿宋_GBK" w:cs="Times New Roman"/>
        </w:rPr>
        <w:t>.合同授予</w:t>
      </w:r>
      <w:bookmarkEnd w:id="138"/>
      <w:bookmarkEnd w:id="139"/>
    </w:p>
    <w:p w14:paraId="6CDCA8A8">
      <w:pPr>
        <w:pStyle w:val="2"/>
        <w:spacing w:before="0" w:after="0" w:line="240" w:lineRule="auto"/>
        <w:ind w:left="105" w:right="105"/>
        <w:contextualSpacing/>
        <w:rPr>
          <w:rFonts w:ascii="方正仿宋_GBK" w:hAnsi="方正仿宋_GBK" w:eastAsia="方正仿宋_GBK" w:cs="Times New Roman"/>
        </w:rPr>
      </w:pPr>
      <w:bookmarkStart w:id="140" w:name="_Toc172188088"/>
      <w:bookmarkStart w:id="141" w:name="_Toc173920593"/>
      <w:r>
        <w:rPr>
          <w:rFonts w:hint="eastAsia" w:ascii="方正仿宋_GBK" w:hAnsi="方正仿宋_GBK" w:eastAsia="方正仿宋_GBK" w:cs="Times New Roman"/>
        </w:rPr>
        <w:t>7.1 成交竞选人候选人</w:t>
      </w:r>
      <w:bookmarkEnd w:id="140"/>
      <w:bookmarkEnd w:id="141"/>
      <w:r>
        <w:rPr>
          <w:rFonts w:hint="eastAsia" w:ascii="方正仿宋_GBK" w:hAnsi="方正仿宋_GBK" w:eastAsia="方正仿宋_GBK" w:cs="Times New Roman"/>
        </w:rPr>
        <w:t>确定</w:t>
      </w:r>
    </w:p>
    <w:p w14:paraId="2B1B052E">
      <w:pPr>
        <w:ind w:left="105" w:right="105" w:firstLine="420" w:firstLineChars="200"/>
        <w:contextualSpacing/>
        <w:rPr>
          <w:rFonts w:ascii="方正仿宋_GBK" w:hAnsi="方正仿宋_GBK" w:eastAsia="方正仿宋_GBK" w:cs="Times New Roman"/>
        </w:rPr>
      </w:pPr>
      <w:r>
        <w:rPr>
          <w:rFonts w:hint="eastAsia" w:ascii="方正仿宋_GBK" w:hAnsi="方正仿宋_GBK" w:eastAsia="方正仿宋_GBK" w:cs="Times New Roman"/>
        </w:rPr>
        <w:t>比选人</w:t>
      </w:r>
      <w:r>
        <w:rPr>
          <w:rFonts w:ascii="方正仿宋_GBK" w:hAnsi="方正仿宋_GBK" w:eastAsia="方正仿宋_GBK" w:cs="Times New Roman"/>
        </w:rPr>
        <w:t>在收到</w:t>
      </w:r>
      <w:r>
        <w:rPr>
          <w:rFonts w:hint="eastAsia" w:ascii="方正仿宋_GBK" w:hAnsi="方正仿宋_GBK" w:eastAsia="方正仿宋_GBK" w:cs="Times New Roman"/>
        </w:rPr>
        <w:t>评审报告</w:t>
      </w:r>
      <w:r>
        <w:rPr>
          <w:rFonts w:ascii="方正仿宋_GBK" w:hAnsi="方正仿宋_GBK" w:eastAsia="方正仿宋_GBK" w:cs="Times New Roman"/>
        </w:rPr>
        <w:t>之日起3日内</w:t>
      </w:r>
      <w:r>
        <w:rPr>
          <w:rFonts w:hint="eastAsia" w:ascii="方正仿宋_GBK" w:hAnsi="方正仿宋_GBK" w:eastAsia="方正仿宋_GBK" w:cs="Times New Roman"/>
        </w:rPr>
        <w:t>，</w:t>
      </w:r>
      <w:r>
        <w:rPr>
          <w:rFonts w:ascii="方正仿宋_GBK" w:hAnsi="方正仿宋_GBK" w:eastAsia="方正仿宋_GBK" w:cs="Times New Roman"/>
        </w:rPr>
        <w:t>按照</w:t>
      </w:r>
      <w:r>
        <w:rPr>
          <w:rFonts w:hint="eastAsia" w:ascii="方正仿宋_GBK" w:hAnsi="方正仿宋_GBK" w:eastAsia="方正仿宋_GBK" w:cs="Times New Roman"/>
        </w:rPr>
        <w:t>竞选人</w:t>
      </w:r>
      <w:r>
        <w:rPr>
          <w:rFonts w:ascii="方正仿宋_GBK" w:hAnsi="方正仿宋_GBK" w:eastAsia="方正仿宋_GBK" w:cs="Times New Roman"/>
        </w:rPr>
        <w:t>须知前附表规定</w:t>
      </w:r>
      <w:r>
        <w:rPr>
          <w:rFonts w:hint="eastAsia" w:ascii="方正仿宋_GBK" w:hAnsi="方正仿宋_GBK" w:eastAsia="方正仿宋_GBK" w:cs="Times New Roman"/>
        </w:rPr>
        <w:t>确定成交竞选人</w:t>
      </w:r>
      <w:r>
        <w:rPr>
          <w:rFonts w:ascii="方正仿宋_GBK" w:hAnsi="方正仿宋_GBK" w:eastAsia="方正仿宋_GBK" w:cs="Times New Roman"/>
        </w:rPr>
        <w:t>。</w:t>
      </w:r>
      <w:r>
        <w:rPr>
          <w:rFonts w:hint="eastAsia" w:ascii="方正仿宋_GBK" w:hAnsi="方正仿宋_GBK" w:eastAsia="方正仿宋_GBK" w:cs="Times New Roman"/>
        </w:rPr>
        <w:t>比选结果向参与比选的竞选人公开。</w:t>
      </w:r>
    </w:p>
    <w:p w14:paraId="03A41A03">
      <w:pPr>
        <w:pStyle w:val="2"/>
        <w:spacing w:before="0" w:after="0" w:line="240" w:lineRule="auto"/>
        <w:ind w:left="105" w:right="105"/>
        <w:contextualSpacing/>
        <w:rPr>
          <w:rFonts w:ascii="方正仿宋_GBK" w:hAnsi="方正仿宋_GBK" w:eastAsia="方正仿宋_GBK" w:cs="Times New Roman"/>
        </w:rPr>
      </w:pPr>
      <w:bookmarkStart w:id="142" w:name="_Toc172188089"/>
      <w:bookmarkStart w:id="143" w:name="_Toc173920594"/>
      <w:r>
        <w:rPr>
          <w:rFonts w:hint="eastAsia" w:ascii="方正仿宋_GBK" w:hAnsi="方正仿宋_GBK" w:eastAsia="方正仿宋_GBK" w:cs="Times New Roman"/>
        </w:rPr>
        <w:t>7.2 评审结果异议</w:t>
      </w:r>
      <w:bookmarkEnd w:id="142"/>
      <w:bookmarkEnd w:id="143"/>
    </w:p>
    <w:p w14:paraId="1E49DFAC">
      <w:pPr>
        <w:ind w:left="105" w:right="105" w:firstLine="420" w:firstLineChars="200"/>
        <w:contextualSpacing/>
        <w:rPr>
          <w:rFonts w:ascii="方正仿宋_GBK" w:hAnsi="方正仿宋_GBK" w:eastAsia="方正仿宋_GBK" w:cs="Times New Roman"/>
        </w:rPr>
      </w:pPr>
      <w:r>
        <w:rPr>
          <w:rFonts w:hint="eastAsia" w:ascii="方正仿宋_GBK" w:hAnsi="方正仿宋_GBK" w:eastAsia="方正仿宋_GBK" w:cs="Times New Roman"/>
        </w:rPr>
        <w:t>竞选人</w:t>
      </w:r>
      <w:r>
        <w:rPr>
          <w:rFonts w:ascii="方正仿宋_GBK" w:hAnsi="方正仿宋_GBK" w:eastAsia="方正仿宋_GBK" w:cs="Times New Roman"/>
        </w:rPr>
        <w:t>或者其他利害关系人对</w:t>
      </w:r>
      <w:r>
        <w:rPr>
          <w:rFonts w:hint="eastAsia" w:ascii="方正仿宋_GBK" w:hAnsi="方正仿宋_GBK" w:eastAsia="方正仿宋_GBK" w:cs="Times New Roman"/>
        </w:rPr>
        <w:t>评审</w:t>
      </w:r>
      <w:r>
        <w:rPr>
          <w:rFonts w:ascii="方正仿宋_GBK" w:hAnsi="方正仿宋_GBK" w:eastAsia="方正仿宋_GBK" w:cs="Times New Roman"/>
        </w:rPr>
        <w:t>结果有异议的</w:t>
      </w:r>
      <w:r>
        <w:rPr>
          <w:rFonts w:hint="eastAsia" w:ascii="方正仿宋_GBK" w:hAnsi="方正仿宋_GBK" w:eastAsia="方正仿宋_GBK" w:cs="Times New Roman"/>
        </w:rPr>
        <w:t>，</w:t>
      </w:r>
      <w:r>
        <w:rPr>
          <w:rFonts w:ascii="方正仿宋_GBK" w:hAnsi="方正仿宋_GBK" w:eastAsia="方正仿宋_GBK" w:cs="Times New Roman"/>
        </w:rPr>
        <w:t>应当在</w:t>
      </w:r>
      <w:r>
        <w:rPr>
          <w:rFonts w:hint="eastAsia" w:ascii="方正仿宋_GBK" w:hAnsi="方正仿宋_GBK" w:eastAsia="方正仿宋_GBK" w:cs="Times New Roman"/>
        </w:rPr>
        <w:t>收到成交竞选人结果3日内</w:t>
      </w:r>
      <w:r>
        <w:rPr>
          <w:rFonts w:ascii="方正仿宋_GBK" w:hAnsi="方正仿宋_GBK" w:eastAsia="方正仿宋_GBK" w:cs="Times New Roman"/>
        </w:rPr>
        <w:t>提出。</w:t>
      </w:r>
      <w:r>
        <w:rPr>
          <w:rFonts w:hint="eastAsia" w:ascii="方正仿宋_GBK" w:hAnsi="方正仿宋_GBK" w:eastAsia="方正仿宋_GBK" w:cs="Times New Roman"/>
        </w:rPr>
        <w:t>比选人</w:t>
      </w:r>
      <w:r>
        <w:rPr>
          <w:rFonts w:ascii="方正仿宋_GBK" w:hAnsi="方正仿宋_GBK" w:eastAsia="方正仿宋_GBK" w:cs="Times New Roman"/>
        </w:rPr>
        <w:t>将在收到异议之日起3日内作出答复</w:t>
      </w:r>
      <w:r>
        <w:rPr>
          <w:rFonts w:hint="eastAsia" w:ascii="方正仿宋_GBK" w:hAnsi="方正仿宋_GBK" w:eastAsia="方正仿宋_GBK" w:cs="Times New Roman"/>
        </w:rPr>
        <w:t>；</w:t>
      </w:r>
      <w:r>
        <w:rPr>
          <w:rFonts w:ascii="方正仿宋_GBK" w:hAnsi="方正仿宋_GBK" w:eastAsia="方正仿宋_GBK" w:cs="Times New Roman"/>
        </w:rPr>
        <w:t>作出答复前，将暂停比选竞选活动。</w:t>
      </w:r>
    </w:p>
    <w:p w14:paraId="20D0E1CE">
      <w:pPr>
        <w:pStyle w:val="2"/>
        <w:spacing w:before="0" w:after="0" w:line="240" w:lineRule="auto"/>
        <w:ind w:left="105" w:right="105"/>
        <w:contextualSpacing/>
        <w:rPr>
          <w:rFonts w:ascii="方正仿宋_GBK" w:hAnsi="方正仿宋_GBK" w:eastAsia="方正仿宋_GBK" w:cs="Times New Roman"/>
        </w:rPr>
      </w:pPr>
      <w:bookmarkStart w:id="144" w:name="_Toc173920595"/>
      <w:bookmarkStart w:id="145" w:name="_Toc172188090"/>
      <w:r>
        <w:rPr>
          <w:rFonts w:hint="eastAsia" w:ascii="方正仿宋_GBK" w:hAnsi="方正仿宋_GBK" w:eastAsia="方正仿宋_GBK" w:cs="Times New Roman"/>
        </w:rPr>
        <w:t>7.3 成交竞选人候选人履约能力审查</w:t>
      </w:r>
      <w:bookmarkEnd w:id="144"/>
      <w:bookmarkEnd w:id="145"/>
    </w:p>
    <w:p w14:paraId="6C4C6BF0">
      <w:pPr>
        <w:ind w:left="105" w:right="105" w:firstLine="420" w:firstLineChars="200"/>
        <w:contextualSpacing/>
        <w:rPr>
          <w:rFonts w:ascii="方正仿宋_GBK" w:hAnsi="方正仿宋_GBK" w:eastAsia="方正仿宋_GBK" w:cs="Times New Roman"/>
        </w:rPr>
      </w:pPr>
      <w:r>
        <w:rPr>
          <w:rFonts w:hint="eastAsia" w:ascii="方正仿宋_GBK" w:hAnsi="方正仿宋_GBK" w:eastAsia="方正仿宋_GBK" w:cs="Times New Roman"/>
        </w:rPr>
        <w:t>成交竞选人候选人</w:t>
      </w:r>
      <w:r>
        <w:rPr>
          <w:rFonts w:ascii="方正仿宋_GBK" w:hAnsi="方正仿宋_GBK" w:eastAsia="方正仿宋_GBK" w:cs="Times New Roman"/>
        </w:rPr>
        <w:t>的经营、财务状况发生较大变化或存在违法行为，</w:t>
      </w:r>
      <w:r>
        <w:rPr>
          <w:rFonts w:hint="eastAsia" w:ascii="方正仿宋_GBK" w:hAnsi="方正仿宋_GBK" w:eastAsia="方正仿宋_GBK" w:cs="Times New Roman"/>
        </w:rPr>
        <w:t>比选人</w:t>
      </w:r>
      <w:r>
        <w:rPr>
          <w:rFonts w:ascii="方正仿宋_GBK" w:hAnsi="方正仿宋_GBK" w:eastAsia="方正仿宋_GBK" w:cs="Times New Roman"/>
        </w:rPr>
        <w:t>认为可能影响其履约能力的，将在发出</w:t>
      </w:r>
      <w:r>
        <w:rPr>
          <w:rFonts w:hint="eastAsia" w:ascii="方正仿宋_GBK" w:hAnsi="方正仿宋_GBK" w:eastAsia="方正仿宋_GBK" w:cs="Times New Roman"/>
        </w:rPr>
        <w:t>成交通知书</w:t>
      </w:r>
      <w:r>
        <w:rPr>
          <w:rFonts w:ascii="方正仿宋_GBK" w:hAnsi="方正仿宋_GBK" w:eastAsia="方正仿宋_GBK" w:cs="Times New Roman"/>
        </w:rPr>
        <w:t>前提请原</w:t>
      </w:r>
      <w:r>
        <w:rPr>
          <w:rFonts w:hint="eastAsia" w:ascii="方正仿宋_GBK" w:hAnsi="方正仿宋_GBK" w:eastAsia="方正仿宋_GBK" w:cs="Times New Roman"/>
        </w:rPr>
        <w:t>评审小组</w:t>
      </w:r>
      <w:r>
        <w:rPr>
          <w:rFonts w:ascii="方正仿宋_GBK" w:hAnsi="方正仿宋_GBK" w:eastAsia="方正仿宋_GBK" w:cs="Times New Roman"/>
        </w:rPr>
        <w:t>按照</w:t>
      </w:r>
      <w:r>
        <w:rPr>
          <w:rFonts w:hint="eastAsia" w:ascii="方正仿宋_GBK" w:hAnsi="方正仿宋_GBK" w:eastAsia="方正仿宋_GBK" w:cs="Times New Roman"/>
        </w:rPr>
        <w:t>比选文件</w:t>
      </w:r>
      <w:r>
        <w:rPr>
          <w:rFonts w:ascii="方正仿宋_GBK" w:hAnsi="方正仿宋_GBK" w:eastAsia="方正仿宋_GBK" w:cs="Times New Roman"/>
        </w:rPr>
        <w:t>规定的标准和方法进行审查确认。</w:t>
      </w:r>
    </w:p>
    <w:p w14:paraId="540B271A">
      <w:pPr>
        <w:pStyle w:val="2"/>
        <w:spacing w:before="0" w:after="0" w:line="240" w:lineRule="auto"/>
        <w:ind w:left="105" w:right="105"/>
        <w:contextualSpacing/>
        <w:rPr>
          <w:rFonts w:ascii="方正仿宋_GBK" w:hAnsi="方正仿宋_GBK" w:eastAsia="方正仿宋_GBK" w:cs="Times New Roman"/>
        </w:rPr>
      </w:pPr>
      <w:bookmarkStart w:id="146" w:name="_Toc172188091"/>
      <w:bookmarkStart w:id="147" w:name="_Toc173920596"/>
      <w:r>
        <w:rPr>
          <w:rFonts w:hint="eastAsia" w:ascii="方正仿宋_GBK" w:hAnsi="方正仿宋_GBK" w:eastAsia="方正仿宋_GBK" w:cs="Times New Roman"/>
        </w:rPr>
        <w:t>7.4 定标</w:t>
      </w:r>
      <w:bookmarkEnd w:id="146"/>
      <w:bookmarkEnd w:id="147"/>
    </w:p>
    <w:p w14:paraId="329A5923">
      <w:pPr>
        <w:ind w:left="105" w:right="105" w:firstLine="420" w:firstLineChars="200"/>
        <w:contextualSpacing/>
        <w:rPr>
          <w:rFonts w:ascii="方正仿宋_GBK" w:hAnsi="方正仿宋_GBK" w:eastAsia="方正仿宋_GBK" w:cs="Times New Roman"/>
        </w:rPr>
      </w:pPr>
      <w:r>
        <w:rPr>
          <w:rFonts w:ascii="方正仿宋_GBK" w:hAnsi="方正仿宋_GBK" w:eastAsia="方正仿宋_GBK" w:cs="Times New Roman"/>
        </w:rPr>
        <w:t>按照</w:t>
      </w:r>
      <w:r>
        <w:rPr>
          <w:rFonts w:hint="eastAsia" w:ascii="方正仿宋_GBK" w:hAnsi="方正仿宋_GBK" w:eastAsia="方正仿宋_GBK" w:cs="Times New Roman"/>
        </w:rPr>
        <w:t>竞选人</w:t>
      </w:r>
      <w:r>
        <w:rPr>
          <w:rFonts w:ascii="方正仿宋_GBK" w:hAnsi="方正仿宋_GBK" w:eastAsia="方正仿宋_GBK" w:cs="Times New Roman"/>
        </w:rPr>
        <w:t>须知前附表的规定，</w:t>
      </w:r>
      <w:r>
        <w:rPr>
          <w:rFonts w:hint="eastAsia" w:ascii="方正仿宋_GBK" w:hAnsi="方正仿宋_GBK" w:eastAsia="方正仿宋_GBK" w:cs="Times New Roman"/>
        </w:rPr>
        <w:t>比选人</w:t>
      </w:r>
      <w:r>
        <w:rPr>
          <w:rFonts w:ascii="方正仿宋_GBK" w:hAnsi="方正仿宋_GBK" w:eastAsia="方正仿宋_GBK" w:cs="Times New Roman"/>
        </w:rPr>
        <w:t>或</w:t>
      </w:r>
      <w:r>
        <w:rPr>
          <w:rFonts w:hint="eastAsia" w:ascii="方正仿宋_GBK" w:hAnsi="方正仿宋_GBK" w:eastAsia="方正仿宋_GBK" w:cs="Times New Roman"/>
        </w:rPr>
        <w:t>比选人</w:t>
      </w:r>
      <w:r>
        <w:rPr>
          <w:rFonts w:ascii="方正仿宋_GBK" w:hAnsi="方正仿宋_GBK" w:eastAsia="方正仿宋_GBK" w:cs="Times New Roman"/>
        </w:rPr>
        <w:t>授权的</w:t>
      </w:r>
      <w:r>
        <w:rPr>
          <w:rFonts w:hint="eastAsia" w:ascii="方正仿宋_GBK" w:hAnsi="方正仿宋_GBK" w:eastAsia="方正仿宋_GBK" w:cs="Times New Roman"/>
        </w:rPr>
        <w:t>评审小组</w:t>
      </w:r>
      <w:r>
        <w:rPr>
          <w:rFonts w:ascii="方正仿宋_GBK" w:hAnsi="方正仿宋_GBK" w:eastAsia="方正仿宋_GBK" w:cs="Times New Roman"/>
        </w:rPr>
        <w:t>依法确定</w:t>
      </w:r>
      <w:r>
        <w:rPr>
          <w:rFonts w:hint="eastAsia" w:ascii="方正仿宋_GBK" w:hAnsi="方正仿宋_GBK" w:eastAsia="方正仿宋_GBK" w:cs="Times New Roman"/>
        </w:rPr>
        <w:t>成交竞选人</w:t>
      </w:r>
      <w:r>
        <w:rPr>
          <w:rFonts w:ascii="方正仿宋_GBK" w:hAnsi="方正仿宋_GBK" w:eastAsia="方正仿宋_GBK" w:cs="Times New Roman"/>
        </w:rPr>
        <w:t>。</w:t>
      </w:r>
    </w:p>
    <w:p w14:paraId="1EA6CF2A">
      <w:pPr>
        <w:pStyle w:val="2"/>
        <w:spacing w:before="0" w:after="0" w:line="240" w:lineRule="auto"/>
        <w:ind w:left="105" w:right="105"/>
        <w:contextualSpacing/>
        <w:rPr>
          <w:rFonts w:ascii="方正仿宋_GBK" w:hAnsi="方正仿宋_GBK" w:eastAsia="方正仿宋_GBK" w:cs="Times New Roman"/>
        </w:rPr>
      </w:pPr>
      <w:bookmarkStart w:id="148" w:name="_Toc173920597"/>
      <w:bookmarkStart w:id="149" w:name="_Toc172188092"/>
      <w:r>
        <w:rPr>
          <w:rFonts w:hint="eastAsia" w:ascii="方正仿宋_GBK" w:hAnsi="方正仿宋_GBK" w:eastAsia="方正仿宋_GBK" w:cs="Times New Roman"/>
        </w:rPr>
        <w:t>7.5 中选通知</w:t>
      </w:r>
      <w:bookmarkEnd w:id="148"/>
      <w:bookmarkEnd w:id="149"/>
    </w:p>
    <w:p w14:paraId="7F605D22">
      <w:pPr>
        <w:ind w:left="105" w:right="105" w:firstLine="420" w:firstLineChars="200"/>
        <w:contextualSpacing/>
        <w:rPr>
          <w:rFonts w:ascii="方正仿宋_GBK" w:hAnsi="方正仿宋_GBK" w:eastAsia="方正仿宋_GBK" w:cs="Times New Roman"/>
        </w:rPr>
      </w:pPr>
      <w:r>
        <w:rPr>
          <w:rFonts w:ascii="方正仿宋_GBK" w:hAnsi="方正仿宋_GBK" w:eastAsia="方正仿宋_GBK" w:cs="Times New Roman"/>
        </w:rPr>
        <w:t>在本章第 3.3 款规定的竞选有效期内，</w:t>
      </w:r>
      <w:r>
        <w:rPr>
          <w:rFonts w:hint="eastAsia" w:ascii="方正仿宋_GBK" w:hAnsi="方正仿宋_GBK" w:eastAsia="方正仿宋_GBK" w:cs="Times New Roman"/>
        </w:rPr>
        <w:t>比选人</w:t>
      </w:r>
      <w:r>
        <w:rPr>
          <w:rFonts w:ascii="方正仿宋_GBK" w:hAnsi="方正仿宋_GBK" w:eastAsia="方正仿宋_GBK" w:cs="Times New Roman"/>
        </w:rPr>
        <w:t>以书面形式向</w:t>
      </w:r>
      <w:r>
        <w:rPr>
          <w:rFonts w:hint="eastAsia" w:ascii="方正仿宋_GBK" w:hAnsi="方正仿宋_GBK" w:eastAsia="方正仿宋_GBK" w:cs="Times New Roman"/>
        </w:rPr>
        <w:t>成交竞选人</w:t>
      </w:r>
      <w:r>
        <w:rPr>
          <w:rFonts w:ascii="方正仿宋_GBK" w:hAnsi="方正仿宋_GBK" w:eastAsia="方正仿宋_GBK" w:cs="Times New Roman"/>
        </w:rPr>
        <w:t>发出</w:t>
      </w:r>
      <w:r>
        <w:rPr>
          <w:rFonts w:hint="eastAsia" w:ascii="方正仿宋_GBK" w:hAnsi="方正仿宋_GBK" w:eastAsia="方正仿宋_GBK" w:cs="Times New Roman"/>
        </w:rPr>
        <w:t>成交通知书</w:t>
      </w:r>
      <w:r>
        <w:rPr>
          <w:rFonts w:ascii="方正仿宋_GBK" w:hAnsi="方正仿宋_GBK" w:eastAsia="方正仿宋_GBK" w:cs="Times New Roman"/>
        </w:rPr>
        <w:t>，同时将中</w:t>
      </w:r>
      <w:r>
        <w:rPr>
          <w:rFonts w:hint="eastAsia" w:ascii="方正仿宋_GBK" w:hAnsi="方正仿宋_GBK" w:eastAsia="方正仿宋_GBK" w:cs="Times New Roman"/>
        </w:rPr>
        <w:t>选</w:t>
      </w:r>
      <w:r>
        <w:rPr>
          <w:rFonts w:ascii="方正仿宋_GBK" w:hAnsi="方正仿宋_GBK" w:eastAsia="方正仿宋_GBK" w:cs="Times New Roman"/>
        </w:rPr>
        <w:t>结果通知未中</w:t>
      </w:r>
      <w:r>
        <w:rPr>
          <w:rFonts w:hint="eastAsia" w:ascii="方正仿宋_GBK" w:hAnsi="方正仿宋_GBK" w:eastAsia="方正仿宋_GBK" w:cs="Times New Roman"/>
        </w:rPr>
        <w:t>选</w:t>
      </w:r>
      <w:r>
        <w:rPr>
          <w:rFonts w:ascii="方正仿宋_GBK" w:hAnsi="方正仿宋_GBK" w:eastAsia="方正仿宋_GBK" w:cs="Times New Roman"/>
        </w:rPr>
        <w:t>的</w:t>
      </w:r>
      <w:r>
        <w:rPr>
          <w:rFonts w:hint="eastAsia" w:ascii="方正仿宋_GBK" w:hAnsi="方正仿宋_GBK" w:eastAsia="方正仿宋_GBK" w:cs="Times New Roman"/>
        </w:rPr>
        <w:t>竞选人</w:t>
      </w:r>
      <w:r>
        <w:rPr>
          <w:rFonts w:ascii="方正仿宋_GBK" w:hAnsi="方正仿宋_GBK" w:eastAsia="方正仿宋_GBK" w:cs="Times New Roman"/>
        </w:rPr>
        <w:t>。</w:t>
      </w:r>
    </w:p>
    <w:p w14:paraId="32F49927">
      <w:pPr>
        <w:pStyle w:val="2"/>
        <w:spacing w:before="0" w:after="0" w:line="240" w:lineRule="auto"/>
        <w:ind w:left="105" w:right="105"/>
        <w:contextualSpacing/>
        <w:rPr>
          <w:rFonts w:ascii="方正仿宋_GBK" w:hAnsi="方正仿宋_GBK" w:eastAsia="方正仿宋_GBK" w:cs="Times New Roman"/>
        </w:rPr>
      </w:pPr>
      <w:bookmarkStart w:id="150" w:name="_Toc172188093"/>
      <w:bookmarkStart w:id="151" w:name="_Toc173920598"/>
      <w:r>
        <w:rPr>
          <w:rFonts w:hint="eastAsia" w:ascii="方正仿宋_GBK" w:hAnsi="方正仿宋_GBK" w:eastAsia="方正仿宋_GBK" w:cs="Times New Roman"/>
        </w:rPr>
        <w:t>7.6 履约保证金</w:t>
      </w:r>
      <w:bookmarkEnd w:id="150"/>
      <w:bookmarkEnd w:id="151"/>
    </w:p>
    <w:p w14:paraId="33AABA40">
      <w:pPr>
        <w:ind w:left="105" w:right="105" w:firstLine="420" w:firstLineChars="200"/>
        <w:contextualSpacing/>
        <w:rPr>
          <w:rFonts w:ascii="方正仿宋_GBK" w:hAnsi="方正仿宋_GBK" w:eastAsia="方正仿宋_GBK" w:cs="Times New Roman"/>
        </w:rPr>
      </w:pPr>
      <w:r>
        <w:rPr>
          <w:rFonts w:ascii="方正仿宋_GBK" w:hAnsi="方正仿宋_GBK" w:eastAsia="方正仿宋_GBK" w:cs="Times New Roman"/>
        </w:rPr>
        <w:t>7.6.1  在签订合同前</w:t>
      </w:r>
      <w:r>
        <w:rPr>
          <w:rFonts w:hint="eastAsia" w:ascii="方正仿宋_GBK" w:hAnsi="方正仿宋_GBK" w:eastAsia="方正仿宋_GBK" w:cs="Times New Roman"/>
        </w:rPr>
        <w:t>，成交竞选人</w:t>
      </w:r>
      <w:r>
        <w:rPr>
          <w:rFonts w:ascii="方正仿宋_GBK" w:hAnsi="方正仿宋_GBK" w:eastAsia="方正仿宋_GBK" w:cs="Times New Roman"/>
        </w:rPr>
        <w:t>应按</w:t>
      </w:r>
      <w:r>
        <w:rPr>
          <w:rFonts w:hint="eastAsia" w:ascii="方正仿宋_GBK" w:hAnsi="方正仿宋_GBK" w:eastAsia="方正仿宋_GBK" w:cs="Times New Roman"/>
        </w:rPr>
        <w:t>竞选人</w:t>
      </w:r>
      <w:r>
        <w:rPr>
          <w:rFonts w:ascii="方正仿宋_GBK" w:hAnsi="方正仿宋_GBK" w:eastAsia="方正仿宋_GBK" w:cs="Times New Roman"/>
        </w:rPr>
        <w:t>须知前附表规定的形式、金额和</w:t>
      </w:r>
      <w:r>
        <w:rPr>
          <w:rFonts w:hint="eastAsia" w:ascii="方正仿宋_GBK" w:hAnsi="方正仿宋_GBK" w:eastAsia="方正仿宋_GBK" w:cs="Times New Roman"/>
        </w:rPr>
        <w:t>比选文件</w:t>
      </w:r>
      <w:r>
        <w:rPr>
          <w:rFonts w:ascii="方正仿宋_GBK" w:hAnsi="方正仿宋_GBK" w:eastAsia="方正仿宋_GBK" w:cs="Times New Roman"/>
        </w:rPr>
        <w:t>第四章“合同条款及格式”规定的或者事先经过</w:t>
      </w:r>
      <w:r>
        <w:rPr>
          <w:rFonts w:hint="eastAsia" w:ascii="方正仿宋_GBK" w:hAnsi="方正仿宋_GBK" w:eastAsia="方正仿宋_GBK" w:cs="Times New Roman"/>
        </w:rPr>
        <w:t>比选人</w:t>
      </w:r>
      <w:r>
        <w:rPr>
          <w:rFonts w:ascii="方正仿宋_GBK" w:hAnsi="方正仿宋_GBK" w:eastAsia="方正仿宋_GBK" w:cs="Times New Roman"/>
        </w:rPr>
        <w:t>书面认可的履约保证金格式向</w:t>
      </w:r>
      <w:r>
        <w:rPr>
          <w:rFonts w:hint="eastAsia" w:ascii="方正仿宋_GBK" w:hAnsi="方正仿宋_GBK" w:eastAsia="方正仿宋_GBK" w:cs="Times New Roman"/>
        </w:rPr>
        <w:t>比选人</w:t>
      </w:r>
      <w:r>
        <w:rPr>
          <w:rFonts w:ascii="方正仿宋_GBK" w:hAnsi="方正仿宋_GBK" w:eastAsia="方正仿宋_GBK" w:cs="Times New Roman"/>
        </w:rPr>
        <w:t>提交履约保证金。除</w:t>
      </w:r>
      <w:r>
        <w:rPr>
          <w:rFonts w:hint="eastAsia" w:ascii="方正仿宋_GBK" w:hAnsi="方正仿宋_GBK" w:eastAsia="方正仿宋_GBK" w:cs="Times New Roman"/>
        </w:rPr>
        <w:t>竞选人</w:t>
      </w:r>
      <w:r>
        <w:rPr>
          <w:rFonts w:ascii="方正仿宋_GBK" w:hAnsi="方正仿宋_GBK" w:eastAsia="方正仿宋_GBK" w:cs="Times New Roman"/>
        </w:rPr>
        <w:t>须知前附表另有规定外，履约保证金为</w:t>
      </w:r>
      <w:r>
        <w:rPr>
          <w:rFonts w:hint="eastAsia" w:ascii="方正仿宋_GBK" w:hAnsi="方正仿宋_GBK" w:eastAsia="方正仿宋_GBK" w:cs="Times New Roman"/>
          <w:lang w:eastAsia="zh-CN"/>
        </w:rPr>
        <w:t>成交</w:t>
      </w:r>
      <w:r>
        <w:rPr>
          <w:rFonts w:ascii="方正仿宋_GBK" w:hAnsi="方正仿宋_GBK" w:eastAsia="方正仿宋_GBK" w:cs="Times New Roman"/>
        </w:rPr>
        <w:t>合同金额的</w:t>
      </w:r>
      <w:r>
        <w:rPr>
          <w:rFonts w:hint="eastAsia" w:ascii="方正仿宋_GBK" w:hAnsi="方正仿宋_GBK" w:eastAsia="方正仿宋_GBK" w:cs="Times New Roman"/>
        </w:rPr>
        <w:t>5</w:t>
      </w:r>
      <w:r>
        <w:rPr>
          <w:rFonts w:ascii="方正仿宋_GBK" w:hAnsi="方正仿宋_GBK" w:eastAsia="方正仿宋_GBK" w:cs="Times New Roman"/>
        </w:rPr>
        <w:t>%。联合体中</w:t>
      </w:r>
      <w:r>
        <w:rPr>
          <w:rFonts w:hint="eastAsia" w:ascii="方正仿宋_GBK" w:hAnsi="方正仿宋_GBK" w:eastAsia="方正仿宋_GBK" w:cs="Times New Roman"/>
          <w:lang w:eastAsia="zh-CN"/>
        </w:rPr>
        <w:t>选</w:t>
      </w:r>
      <w:r>
        <w:rPr>
          <w:rFonts w:ascii="方正仿宋_GBK" w:hAnsi="方正仿宋_GBK" w:eastAsia="方正仿宋_GBK" w:cs="Times New Roman"/>
        </w:rPr>
        <w:t>的，其履约保证金以联合体各方或者联合体中牵头人的名义提交。</w:t>
      </w:r>
    </w:p>
    <w:p w14:paraId="3B8825D4">
      <w:pPr>
        <w:ind w:left="105" w:right="105" w:firstLine="420" w:firstLineChars="200"/>
        <w:contextualSpacing/>
        <w:rPr>
          <w:rFonts w:ascii="方正仿宋_GBK" w:hAnsi="方正仿宋_GBK" w:eastAsia="方正仿宋_GBK" w:cs="Times New Roman"/>
        </w:rPr>
      </w:pPr>
      <w:r>
        <w:rPr>
          <w:rFonts w:ascii="方正仿宋_GBK" w:hAnsi="方正仿宋_GBK" w:eastAsia="方正仿宋_GBK" w:cs="Times New Roman"/>
        </w:rPr>
        <w:t xml:space="preserve">7.6.2  </w:t>
      </w:r>
      <w:r>
        <w:rPr>
          <w:rFonts w:hint="eastAsia" w:ascii="方正仿宋_GBK" w:hAnsi="方正仿宋_GBK" w:eastAsia="方正仿宋_GBK" w:cs="Times New Roman"/>
        </w:rPr>
        <w:t>成交竞选人</w:t>
      </w:r>
      <w:r>
        <w:rPr>
          <w:rFonts w:ascii="方正仿宋_GBK" w:hAnsi="方正仿宋_GBK" w:eastAsia="方正仿宋_GBK" w:cs="Times New Roman"/>
        </w:rPr>
        <w:t>不能按本章第7.6.1项要求提交履约保证金的，视为放弃中</w:t>
      </w:r>
      <w:r>
        <w:rPr>
          <w:rFonts w:hint="eastAsia" w:ascii="方正仿宋_GBK" w:hAnsi="方正仿宋_GBK" w:eastAsia="方正仿宋_GBK" w:cs="Times New Roman"/>
        </w:rPr>
        <w:t>选</w:t>
      </w:r>
      <w:r>
        <w:rPr>
          <w:rFonts w:ascii="方正仿宋_GBK" w:hAnsi="方正仿宋_GBK" w:eastAsia="方正仿宋_GBK" w:cs="Times New Roman"/>
        </w:rPr>
        <w:t>，其</w:t>
      </w:r>
      <w:r>
        <w:rPr>
          <w:rFonts w:hint="eastAsia" w:ascii="方正仿宋_GBK" w:hAnsi="方正仿宋_GBK" w:eastAsia="方正仿宋_GBK" w:cs="Times New Roman"/>
        </w:rPr>
        <w:t>竞选保证金</w:t>
      </w:r>
      <w:r>
        <w:rPr>
          <w:rFonts w:ascii="方正仿宋_GBK" w:hAnsi="方正仿宋_GBK" w:eastAsia="方正仿宋_GBK" w:cs="Times New Roman"/>
        </w:rPr>
        <w:t>不予退还</w:t>
      </w:r>
      <w:r>
        <w:rPr>
          <w:rFonts w:hint="eastAsia" w:ascii="方正仿宋_GBK" w:hAnsi="方正仿宋_GBK" w:eastAsia="方正仿宋_GBK" w:cs="Times New Roman"/>
        </w:rPr>
        <w:t>，</w:t>
      </w:r>
      <w:r>
        <w:rPr>
          <w:rFonts w:ascii="方正仿宋_GBK" w:hAnsi="方正仿宋_GBK" w:eastAsia="方正仿宋_GBK" w:cs="Times New Roman"/>
        </w:rPr>
        <w:t>给</w:t>
      </w:r>
      <w:r>
        <w:rPr>
          <w:rFonts w:hint="eastAsia" w:ascii="方正仿宋_GBK" w:hAnsi="方正仿宋_GBK" w:eastAsia="方正仿宋_GBK" w:cs="Times New Roman"/>
        </w:rPr>
        <w:t>比选人</w:t>
      </w:r>
      <w:r>
        <w:rPr>
          <w:rFonts w:ascii="方正仿宋_GBK" w:hAnsi="方正仿宋_GBK" w:eastAsia="方正仿宋_GBK" w:cs="Times New Roman"/>
        </w:rPr>
        <w:t>造成的损失超过</w:t>
      </w:r>
      <w:r>
        <w:rPr>
          <w:rFonts w:hint="eastAsia" w:ascii="方正仿宋_GBK" w:hAnsi="方正仿宋_GBK" w:eastAsia="方正仿宋_GBK" w:cs="Times New Roman"/>
        </w:rPr>
        <w:t>竞选保证金</w:t>
      </w:r>
      <w:r>
        <w:rPr>
          <w:rFonts w:ascii="方正仿宋_GBK" w:hAnsi="方正仿宋_GBK" w:eastAsia="方正仿宋_GBK" w:cs="Times New Roman"/>
        </w:rPr>
        <w:t>数额的，</w:t>
      </w:r>
      <w:r>
        <w:rPr>
          <w:rFonts w:hint="eastAsia" w:ascii="方正仿宋_GBK" w:hAnsi="方正仿宋_GBK" w:eastAsia="方正仿宋_GBK" w:cs="Times New Roman"/>
        </w:rPr>
        <w:t>成交竞选人</w:t>
      </w:r>
      <w:r>
        <w:rPr>
          <w:rFonts w:ascii="方正仿宋_GBK" w:hAnsi="方正仿宋_GBK" w:eastAsia="方正仿宋_GBK" w:cs="Times New Roman"/>
        </w:rPr>
        <w:t>还应当对超过部分予以赔偿。</w:t>
      </w:r>
    </w:p>
    <w:p w14:paraId="3138E66D">
      <w:pPr>
        <w:pStyle w:val="2"/>
        <w:spacing w:before="0" w:after="0" w:line="240" w:lineRule="auto"/>
        <w:ind w:left="105" w:right="105"/>
        <w:contextualSpacing/>
        <w:rPr>
          <w:rFonts w:ascii="方正仿宋_GBK" w:hAnsi="方正仿宋_GBK" w:eastAsia="方正仿宋_GBK" w:cs="Times New Roman"/>
        </w:rPr>
      </w:pPr>
      <w:bookmarkStart w:id="152" w:name="_Toc173920599"/>
      <w:bookmarkStart w:id="153" w:name="_Toc172188094"/>
      <w:r>
        <w:rPr>
          <w:rFonts w:hint="eastAsia" w:ascii="方正仿宋_GBK" w:hAnsi="方正仿宋_GBK" w:eastAsia="方正仿宋_GBK" w:cs="Times New Roman"/>
        </w:rPr>
        <w:t>7.7 签订合同</w:t>
      </w:r>
      <w:bookmarkEnd w:id="152"/>
      <w:bookmarkEnd w:id="153"/>
    </w:p>
    <w:p w14:paraId="31C92FCE">
      <w:pPr>
        <w:ind w:left="105" w:right="105" w:firstLine="420" w:firstLineChars="200"/>
        <w:contextualSpacing/>
        <w:rPr>
          <w:rFonts w:ascii="方正仿宋_GBK" w:hAnsi="方正仿宋_GBK" w:eastAsia="方正仿宋_GBK" w:cs="Times New Roman"/>
        </w:rPr>
      </w:pPr>
      <w:r>
        <w:rPr>
          <w:rFonts w:ascii="方正仿宋_GBK" w:hAnsi="方正仿宋_GBK" w:eastAsia="方正仿宋_GBK" w:cs="Times New Roman"/>
        </w:rPr>
        <w:t xml:space="preserve">7.7.1  </w:t>
      </w:r>
      <w:r>
        <w:rPr>
          <w:rFonts w:hint="eastAsia" w:ascii="方正仿宋_GBK" w:hAnsi="方正仿宋_GBK" w:eastAsia="方正仿宋_GBK" w:cs="Times New Roman"/>
        </w:rPr>
        <w:t>比选人</w:t>
      </w:r>
      <w:r>
        <w:rPr>
          <w:rFonts w:ascii="方正仿宋_GBK" w:hAnsi="方正仿宋_GBK" w:eastAsia="方正仿宋_GBK" w:cs="Times New Roman"/>
        </w:rPr>
        <w:t>和</w:t>
      </w:r>
      <w:r>
        <w:rPr>
          <w:rFonts w:hint="eastAsia" w:ascii="方正仿宋_GBK" w:hAnsi="方正仿宋_GBK" w:eastAsia="方正仿宋_GBK" w:cs="Times New Roman"/>
        </w:rPr>
        <w:t>成交竞选人</w:t>
      </w:r>
      <w:r>
        <w:rPr>
          <w:rFonts w:ascii="方正仿宋_GBK" w:hAnsi="方正仿宋_GBK" w:eastAsia="方正仿宋_GBK" w:cs="Times New Roman"/>
        </w:rPr>
        <w:t>应当在</w:t>
      </w:r>
      <w:r>
        <w:rPr>
          <w:rFonts w:hint="eastAsia" w:ascii="方正仿宋_GBK" w:hAnsi="方正仿宋_GBK" w:eastAsia="方正仿宋_GBK" w:cs="Times New Roman"/>
        </w:rPr>
        <w:t>成交通知书</w:t>
      </w:r>
      <w:r>
        <w:rPr>
          <w:rFonts w:ascii="方正仿宋_GBK" w:hAnsi="方正仿宋_GBK" w:eastAsia="方正仿宋_GBK" w:cs="Times New Roman"/>
        </w:rPr>
        <w:t>发出之日起30日内，根据</w:t>
      </w:r>
      <w:r>
        <w:rPr>
          <w:rFonts w:hint="eastAsia" w:ascii="方正仿宋_GBK" w:hAnsi="方正仿宋_GBK" w:eastAsia="方正仿宋_GBK" w:cs="Times New Roman"/>
        </w:rPr>
        <w:t>比选文件</w:t>
      </w:r>
      <w:r>
        <w:rPr>
          <w:rFonts w:ascii="方正仿宋_GBK" w:hAnsi="方正仿宋_GBK" w:eastAsia="方正仿宋_GBK" w:cs="Times New Roman"/>
        </w:rPr>
        <w:t>和</w:t>
      </w:r>
      <w:r>
        <w:rPr>
          <w:rFonts w:hint="eastAsia" w:ascii="方正仿宋_GBK" w:hAnsi="方正仿宋_GBK" w:eastAsia="方正仿宋_GBK" w:cs="Times New Roman"/>
        </w:rPr>
        <w:t>成交竞选人</w:t>
      </w:r>
      <w:r>
        <w:rPr>
          <w:rFonts w:ascii="方正仿宋_GBK" w:hAnsi="方正仿宋_GBK" w:eastAsia="方正仿宋_GBK" w:cs="Times New Roman"/>
        </w:rPr>
        <w:t>的</w:t>
      </w:r>
      <w:r>
        <w:rPr>
          <w:rFonts w:hint="eastAsia" w:ascii="方正仿宋_GBK" w:hAnsi="方正仿宋_GBK" w:eastAsia="方正仿宋_GBK" w:cs="Times New Roman"/>
        </w:rPr>
        <w:t>竞选文件</w:t>
      </w:r>
      <w:r>
        <w:rPr>
          <w:rFonts w:ascii="方正仿宋_GBK" w:hAnsi="方正仿宋_GBK" w:eastAsia="方正仿宋_GBK" w:cs="Times New Roman"/>
        </w:rPr>
        <w:t>订立书面合同。</w:t>
      </w:r>
      <w:r>
        <w:rPr>
          <w:rFonts w:hint="eastAsia" w:ascii="方正仿宋_GBK" w:hAnsi="方正仿宋_GBK" w:eastAsia="方正仿宋_GBK" w:cs="Times New Roman"/>
        </w:rPr>
        <w:t>成交竞选人</w:t>
      </w:r>
      <w:r>
        <w:rPr>
          <w:rFonts w:ascii="方正仿宋_GBK" w:hAnsi="方正仿宋_GBK" w:eastAsia="方正仿宋_GBK" w:cs="Times New Roman"/>
        </w:rPr>
        <w:t>无正当理由拒签合同，在签订合同时向</w:t>
      </w:r>
      <w:r>
        <w:rPr>
          <w:rFonts w:hint="eastAsia" w:ascii="方正仿宋_GBK" w:hAnsi="方正仿宋_GBK" w:eastAsia="方正仿宋_GBK" w:cs="Times New Roman"/>
        </w:rPr>
        <w:t>比选人</w:t>
      </w:r>
      <w:r>
        <w:rPr>
          <w:rFonts w:ascii="方正仿宋_GBK" w:hAnsi="方正仿宋_GBK" w:eastAsia="方正仿宋_GBK" w:cs="Times New Roman"/>
        </w:rPr>
        <w:t>提出附加条件</w:t>
      </w:r>
      <w:r>
        <w:rPr>
          <w:rFonts w:hint="eastAsia" w:ascii="方正仿宋_GBK" w:hAnsi="方正仿宋_GBK" w:eastAsia="方正仿宋_GBK" w:cs="Times New Roman"/>
        </w:rPr>
        <w:t>，</w:t>
      </w:r>
      <w:r>
        <w:rPr>
          <w:rFonts w:ascii="方正仿宋_GBK" w:hAnsi="方正仿宋_GBK" w:eastAsia="方正仿宋_GBK" w:cs="Times New Roman"/>
        </w:rPr>
        <w:t>或者不按照</w:t>
      </w:r>
      <w:r>
        <w:rPr>
          <w:rFonts w:hint="eastAsia" w:ascii="方正仿宋_GBK" w:hAnsi="方正仿宋_GBK" w:eastAsia="方正仿宋_GBK" w:cs="Times New Roman"/>
        </w:rPr>
        <w:t>比选文件</w:t>
      </w:r>
      <w:r>
        <w:rPr>
          <w:rFonts w:ascii="方正仿宋_GBK" w:hAnsi="方正仿宋_GBK" w:eastAsia="方正仿宋_GBK" w:cs="Times New Roman"/>
        </w:rPr>
        <w:t>要求提交履约保证金的</w:t>
      </w:r>
      <w:r>
        <w:rPr>
          <w:rFonts w:hint="eastAsia" w:ascii="方正仿宋_GBK" w:hAnsi="方正仿宋_GBK" w:eastAsia="方正仿宋_GBK" w:cs="Times New Roman"/>
        </w:rPr>
        <w:t>，比选人</w:t>
      </w:r>
      <w:r>
        <w:rPr>
          <w:rFonts w:ascii="方正仿宋_GBK" w:hAnsi="方正仿宋_GBK" w:eastAsia="方正仿宋_GBK" w:cs="Times New Roman"/>
        </w:rPr>
        <w:t>有权取消其中</w:t>
      </w:r>
      <w:r>
        <w:rPr>
          <w:rFonts w:hint="eastAsia" w:ascii="方正仿宋_GBK" w:hAnsi="方正仿宋_GBK" w:eastAsia="方正仿宋_GBK" w:cs="Times New Roman"/>
          <w:lang w:eastAsia="zh-CN"/>
        </w:rPr>
        <w:t>选</w:t>
      </w:r>
      <w:r>
        <w:rPr>
          <w:rFonts w:ascii="方正仿宋_GBK" w:hAnsi="方正仿宋_GBK" w:eastAsia="方正仿宋_GBK" w:cs="Times New Roman"/>
        </w:rPr>
        <w:t>资格，其</w:t>
      </w:r>
      <w:r>
        <w:rPr>
          <w:rFonts w:hint="eastAsia" w:ascii="方正仿宋_GBK" w:hAnsi="方正仿宋_GBK" w:eastAsia="方正仿宋_GBK" w:cs="Times New Roman"/>
        </w:rPr>
        <w:t>竞选保证金</w:t>
      </w:r>
      <w:r>
        <w:rPr>
          <w:rFonts w:ascii="方正仿宋_GBK" w:hAnsi="方正仿宋_GBK" w:eastAsia="方正仿宋_GBK" w:cs="Times New Roman"/>
        </w:rPr>
        <w:t>不予退还；给</w:t>
      </w:r>
      <w:r>
        <w:rPr>
          <w:rFonts w:hint="eastAsia" w:ascii="方正仿宋_GBK" w:hAnsi="方正仿宋_GBK" w:eastAsia="方正仿宋_GBK" w:cs="Times New Roman"/>
        </w:rPr>
        <w:t>比选人</w:t>
      </w:r>
      <w:r>
        <w:rPr>
          <w:rFonts w:ascii="方正仿宋_GBK" w:hAnsi="方正仿宋_GBK" w:eastAsia="方正仿宋_GBK" w:cs="Times New Roman"/>
        </w:rPr>
        <w:t>造成的损失超过</w:t>
      </w:r>
      <w:r>
        <w:rPr>
          <w:rFonts w:hint="eastAsia" w:ascii="方正仿宋_GBK" w:hAnsi="方正仿宋_GBK" w:eastAsia="方正仿宋_GBK" w:cs="Times New Roman"/>
        </w:rPr>
        <w:t>竞选保证金</w:t>
      </w:r>
      <w:r>
        <w:rPr>
          <w:rFonts w:ascii="方正仿宋_GBK" w:hAnsi="方正仿宋_GBK" w:eastAsia="方正仿宋_GBK" w:cs="Times New Roman"/>
        </w:rPr>
        <w:t>数额的</w:t>
      </w:r>
      <w:r>
        <w:rPr>
          <w:rFonts w:hint="eastAsia" w:ascii="方正仿宋_GBK" w:hAnsi="方正仿宋_GBK" w:eastAsia="方正仿宋_GBK" w:cs="Times New Roman"/>
        </w:rPr>
        <w:t>，成交竞选人</w:t>
      </w:r>
      <w:r>
        <w:rPr>
          <w:rFonts w:ascii="方正仿宋_GBK" w:hAnsi="方正仿宋_GBK" w:eastAsia="方正仿宋_GBK" w:cs="Times New Roman"/>
        </w:rPr>
        <w:t>还应当对超过部分予以赔偿。</w:t>
      </w:r>
    </w:p>
    <w:p w14:paraId="098F7F3A">
      <w:pPr>
        <w:ind w:left="105" w:right="105" w:firstLine="420" w:firstLineChars="200"/>
        <w:contextualSpacing/>
        <w:rPr>
          <w:rFonts w:ascii="方正仿宋_GBK" w:hAnsi="方正仿宋_GBK" w:eastAsia="方正仿宋_GBK" w:cs="Times New Roman"/>
        </w:rPr>
      </w:pPr>
      <w:r>
        <w:rPr>
          <w:rFonts w:ascii="方正仿宋_GBK" w:hAnsi="方正仿宋_GBK" w:eastAsia="方正仿宋_GBK" w:cs="Times New Roman"/>
        </w:rPr>
        <w:t>7.7.2  发出</w:t>
      </w:r>
      <w:r>
        <w:rPr>
          <w:rFonts w:hint="eastAsia" w:ascii="方正仿宋_GBK" w:hAnsi="方正仿宋_GBK" w:eastAsia="方正仿宋_GBK" w:cs="Times New Roman"/>
        </w:rPr>
        <w:t>成交通知书</w:t>
      </w:r>
      <w:r>
        <w:rPr>
          <w:rFonts w:ascii="方正仿宋_GBK" w:hAnsi="方正仿宋_GBK" w:eastAsia="方正仿宋_GBK" w:cs="Times New Roman"/>
        </w:rPr>
        <w:t>后</w:t>
      </w:r>
      <w:r>
        <w:rPr>
          <w:rFonts w:hint="eastAsia" w:ascii="方正仿宋_GBK" w:hAnsi="方正仿宋_GBK" w:eastAsia="方正仿宋_GBK" w:cs="Times New Roman"/>
        </w:rPr>
        <w:t>，比选人</w:t>
      </w:r>
      <w:r>
        <w:rPr>
          <w:rFonts w:ascii="方正仿宋_GBK" w:hAnsi="方正仿宋_GBK" w:eastAsia="方正仿宋_GBK" w:cs="Times New Roman"/>
        </w:rPr>
        <w:t>无正当理由拒签合同</w:t>
      </w:r>
      <w:r>
        <w:rPr>
          <w:rFonts w:hint="eastAsia" w:ascii="方正仿宋_GBK" w:hAnsi="方正仿宋_GBK" w:eastAsia="方正仿宋_GBK" w:cs="Times New Roman"/>
        </w:rPr>
        <w:t>，</w:t>
      </w:r>
      <w:r>
        <w:rPr>
          <w:rFonts w:ascii="方正仿宋_GBK" w:hAnsi="方正仿宋_GBK" w:eastAsia="方正仿宋_GBK" w:cs="Times New Roman"/>
        </w:rPr>
        <w:t>或者在签订合同时向</w:t>
      </w:r>
      <w:r>
        <w:rPr>
          <w:rFonts w:hint="eastAsia" w:ascii="方正仿宋_GBK" w:hAnsi="方正仿宋_GBK" w:eastAsia="方正仿宋_GBK" w:cs="Times New Roman"/>
        </w:rPr>
        <w:t>成交竞选人</w:t>
      </w:r>
      <w:r>
        <w:rPr>
          <w:rFonts w:ascii="方正仿宋_GBK" w:hAnsi="方正仿宋_GBK" w:eastAsia="方正仿宋_GBK" w:cs="Times New Roman"/>
        </w:rPr>
        <w:t>提出附加条件的</w:t>
      </w:r>
      <w:r>
        <w:rPr>
          <w:rFonts w:hint="eastAsia" w:ascii="方正仿宋_GBK" w:hAnsi="方正仿宋_GBK" w:eastAsia="方正仿宋_GBK" w:cs="Times New Roman"/>
        </w:rPr>
        <w:t>，比选人</w:t>
      </w:r>
      <w:r>
        <w:rPr>
          <w:rFonts w:ascii="方正仿宋_GBK" w:hAnsi="方正仿宋_GBK" w:eastAsia="方正仿宋_GBK" w:cs="Times New Roman"/>
        </w:rPr>
        <w:t>向</w:t>
      </w:r>
      <w:r>
        <w:rPr>
          <w:rFonts w:hint="eastAsia" w:ascii="方正仿宋_GBK" w:hAnsi="方正仿宋_GBK" w:eastAsia="方正仿宋_GBK" w:cs="Times New Roman"/>
        </w:rPr>
        <w:t>成交竞选人</w:t>
      </w:r>
      <w:r>
        <w:rPr>
          <w:rFonts w:ascii="方正仿宋_GBK" w:hAnsi="方正仿宋_GBK" w:eastAsia="方正仿宋_GBK" w:cs="Times New Roman"/>
        </w:rPr>
        <w:t>退还</w:t>
      </w:r>
      <w:r>
        <w:rPr>
          <w:rFonts w:hint="eastAsia" w:ascii="方正仿宋_GBK" w:hAnsi="方正仿宋_GBK" w:eastAsia="方正仿宋_GBK" w:cs="Times New Roman"/>
        </w:rPr>
        <w:t>竞选保证金；</w:t>
      </w:r>
      <w:r>
        <w:rPr>
          <w:rFonts w:ascii="方正仿宋_GBK" w:hAnsi="方正仿宋_GBK" w:eastAsia="方正仿宋_GBK" w:cs="Times New Roman"/>
        </w:rPr>
        <w:t>给</w:t>
      </w:r>
      <w:r>
        <w:rPr>
          <w:rFonts w:hint="eastAsia" w:ascii="方正仿宋_GBK" w:hAnsi="方正仿宋_GBK" w:eastAsia="方正仿宋_GBK" w:cs="Times New Roman"/>
        </w:rPr>
        <w:t>成交竞选人</w:t>
      </w:r>
      <w:r>
        <w:rPr>
          <w:rFonts w:ascii="方正仿宋_GBK" w:hAnsi="方正仿宋_GBK" w:eastAsia="方正仿宋_GBK" w:cs="Times New Roman"/>
        </w:rPr>
        <w:t>造成损失的，还应当赔偿损失</w:t>
      </w:r>
      <w:r>
        <w:rPr>
          <w:rFonts w:hint="eastAsia" w:ascii="方正仿宋_GBK" w:hAnsi="方正仿宋_GBK" w:eastAsia="方正仿宋_GBK" w:cs="Times New Roman"/>
        </w:rPr>
        <w:t>。</w:t>
      </w:r>
    </w:p>
    <w:p w14:paraId="2027A1AC">
      <w:pPr>
        <w:ind w:left="105" w:right="105" w:firstLine="420" w:firstLineChars="200"/>
        <w:contextualSpacing/>
        <w:rPr>
          <w:rFonts w:ascii="方正仿宋_GBK" w:hAnsi="方正仿宋_GBK" w:eastAsia="方正仿宋_GBK" w:cs="Times New Roman"/>
        </w:rPr>
      </w:pPr>
      <w:r>
        <w:rPr>
          <w:rFonts w:ascii="方正仿宋_GBK" w:hAnsi="方正仿宋_GBK" w:eastAsia="方正仿宋_GBK" w:cs="Times New Roman"/>
        </w:rPr>
        <w:t xml:space="preserve">7.7.3 </w:t>
      </w:r>
      <w:r>
        <w:rPr>
          <w:rFonts w:hint="eastAsia" w:ascii="方正仿宋_GBK" w:hAnsi="方正仿宋_GBK" w:eastAsia="方正仿宋_GBK" w:cs="Times New Roman"/>
        </w:rPr>
        <w:t xml:space="preserve"> </w:t>
      </w:r>
      <w:r>
        <w:rPr>
          <w:rFonts w:ascii="方正仿宋_GBK" w:hAnsi="方正仿宋_GBK" w:eastAsia="方正仿宋_GBK" w:cs="Times New Roman"/>
        </w:rPr>
        <w:t>联合体中</w:t>
      </w:r>
      <w:r>
        <w:rPr>
          <w:rFonts w:hint="eastAsia" w:ascii="方正仿宋_GBK" w:hAnsi="方正仿宋_GBK" w:eastAsia="方正仿宋_GBK" w:cs="Times New Roman"/>
          <w:lang w:eastAsia="zh-CN"/>
        </w:rPr>
        <w:t>选</w:t>
      </w:r>
      <w:r>
        <w:rPr>
          <w:rFonts w:ascii="方正仿宋_GBK" w:hAnsi="方正仿宋_GBK" w:eastAsia="方正仿宋_GBK" w:cs="Times New Roman"/>
        </w:rPr>
        <w:t>的</w:t>
      </w:r>
      <w:r>
        <w:rPr>
          <w:rFonts w:hint="eastAsia" w:ascii="方正仿宋_GBK" w:hAnsi="方正仿宋_GBK" w:eastAsia="方正仿宋_GBK" w:cs="Times New Roman"/>
        </w:rPr>
        <w:t>，</w:t>
      </w:r>
      <w:r>
        <w:rPr>
          <w:rFonts w:ascii="方正仿宋_GBK" w:hAnsi="方正仿宋_GBK" w:eastAsia="方正仿宋_GBK" w:cs="Times New Roman"/>
        </w:rPr>
        <w:t>联合体各方应当共同与</w:t>
      </w:r>
      <w:r>
        <w:rPr>
          <w:rFonts w:hint="eastAsia" w:ascii="方正仿宋_GBK" w:hAnsi="方正仿宋_GBK" w:eastAsia="方正仿宋_GBK" w:cs="Times New Roman"/>
        </w:rPr>
        <w:t>比选人</w:t>
      </w:r>
      <w:r>
        <w:rPr>
          <w:rFonts w:ascii="方正仿宋_GBK" w:hAnsi="方正仿宋_GBK" w:eastAsia="方正仿宋_GBK" w:cs="Times New Roman"/>
        </w:rPr>
        <w:t>签订合同</w:t>
      </w:r>
      <w:r>
        <w:rPr>
          <w:rFonts w:hint="eastAsia" w:ascii="方正仿宋_GBK" w:hAnsi="方正仿宋_GBK" w:eastAsia="方正仿宋_GBK" w:cs="Times New Roman"/>
        </w:rPr>
        <w:t>，</w:t>
      </w:r>
      <w:r>
        <w:rPr>
          <w:rFonts w:ascii="方正仿宋_GBK" w:hAnsi="方正仿宋_GBK" w:eastAsia="方正仿宋_GBK" w:cs="Times New Roman"/>
        </w:rPr>
        <w:t>就中</w:t>
      </w:r>
      <w:r>
        <w:rPr>
          <w:rFonts w:hint="eastAsia" w:ascii="方正仿宋_GBK" w:hAnsi="方正仿宋_GBK" w:eastAsia="方正仿宋_GBK" w:cs="Times New Roman"/>
          <w:lang w:eastAsia="zh-CN"/>
        </w:rPr>
        <w:t>选</w:t>
      </w:r>
      <w:r>
        <w:rPr>
          <w:rFonts w:ascii="方正仿宋_GBK" w:hAnsi="方正仿宋_GBK" w:eastAsia="方正仿宋_GBK" w:cs="Times New Roman"/>
        </w:rPr>
        <w:t>项目向</w:t>
      </w:r>
      <w:r>
        <w:rPr>
          <w:rFonts w:hint="eastAsia" w:ascii="方正仿宋_GBK" w:hAnsi="方正仿宋_GBK" w:eastAsia="方正仿宋_GBK" w:cs="Times New Roman"/>
        </w:rPr>
        <w:t>比选人</w:t>
      </w:r>
      <w:r>
        <w:rPr>
          <w:rFonts w:ascii="方正仿宋_GBK" w:hAnsi="方正仿宋_GBK" w:eastAsia="方正仿宋_GBK" w:cs="Times New Roman"/>
        </w:rPr>
        <w:t>承担连带责任。</w:t>
      </w:r>
    </w:p>
    <w:p w14:paraId="5003B4C7">
      <w:pPr>
        <w:pStyle w:val="4"/>
        <w:spacing w:before="0" w:after="0" w:line="240" w:lineRule="auto"/>
        <w:ind w:left="105" w:right="105"/>
        <w:contextualSpacing/>
        <w:rPr>
          <w:rFonts w:ascii="方正仿宋_GBK" w:hAnsi="方正仿宋_GBK" w:eastAsia="方正仿宋_GBK" w:cs="Times New Roman"/>
        </w:rPr>
      </w:pPr>
      <w:bookmarkStart w:id="154" w:name="_Toc172188095"/>
      <w:bookmarkStart w:id="155" w:name="_Toc173920600"/>
      <w:r>
        <w:rPr>
          <w:rFonts w:hint="eastAsia" w:ascii="方正仿宋_GBK" w:hAnsi="方正仿宋_GBK" w:eastAsia="方正仿宋_GBK" w:cs="Times New Roman"/>
          <w:lang w:val="en-US" w:eastAsia="zh-CN"/>
        </w:rPr>
        <w:t>8</w:t>
      </w:r>
      <w:r>
        <w:rPr>
          <w:rFonts w:hint="eastAsia" w:ascii="方正仿宋_GBK" w:hAnsi="方正仿宋_GBK" w:eastAsia="方正仿宋_GBK" w:cs="Times New Roman"/>
        </w:rPr>
        <w:t>.纪律和监督</w:t>
      </w:r>
      <w:bookmarkEnd w:id="154"/>
      <w:bookmarkEnd w:id="155"/>
    </w:p>
    <w:p w14:paraId="31BEA930">
      <w:pPr>
        <w:ind w:left="105" w:right="105"/>
        <w:contextualSpacing/>
        <w:outlineLvl w:val="2"/>
        <w:rPr>
          <w:rFonts w:ascii="方正仿宋_GBK" w:hAnsi="方正仿宋_GBK" w:eastAsia="方正仿宋_GBK" w:cs="Times New Roman"/>
          <w:sz w:val="28"/>
          <w:szCs w:val="20"/>
        </w:rPr>
      </w:pPr>
      <w:r>
        <w:rPr>
          <w:rFonts w:hint="eastAsia" w:ascii="方正仿宋_GBK" w:hAnsi="方正仿宋_GBK" w:eastAsia="方正仿宋_GBK" w:cs="Times New Roman"/>
          <w:sz w:val="28"/>
          <w:szCs w:val="20"/>
        </w:rPr>
        <w:t>8.1 对比选人的纪律要求</w:t>
      </w:r>
    </w:p>
    <w:p w14:paraId="6B12A0B5">
      <w:pPr>
        <w:ind w:left="105" w:right="105" w:firstLine="420" w:firstLineChars="200"/>
        <w:contextualSpacing/>
        <w:rPr>
          <w:rFonts w:ascii="方正仿宋_GBK" w:hAnsi="方正仿宋_GBK" w:eastAsia="方正仿宋_GBK" w:cs="Times New Roman"/>
        </w:rPr>
      </w:pPr>
      <w:r>
        <w:rPr>
          <w:rFonts w:hint="eastAsia" w:ascii="方正仿宋_GBK" w:hAnsi="方正仿宋_GBK" w:eastAsia="方正仿宋_GBK" w:cs="Times New Roman"/>
        </w:rPr>
        <w:t>比选人</w:t>
      </w:r>
      <w:r>
        <w:rPr>
          <w:rFonts w:ascii="方正仿宋_GBK" w:hAnsi="方正仿宋_GBK" w:eastAsia="方正仿宋_GBK" w:cs="Times New Roman"/>
        </w:rPr>
        <w:t>不得泄露比选竞选活动中应当保密的情况和资料</w:t>
      </w:r>
      <w:r>
        <w:rPr>
          <w:rFonts w:hint="eastAsia" w:ascii="方正仿宋_GBK" w:hAnsi="方正仿宋_GBK" w:eastAsia="方正仿宋_GBK" w:cs="Times New Roman"/>
        </w:rPr>
        <w:t>，</w:t>
      </w:r>
      <w:r>
        <w:rPr>
          <w:rFonts w:ascii="方正仿宋_GBK" w:hAnsi="方正仿宋_GBK" w:eastAsia="方正仿宋_GBK" w:cs="Times New Roman"/>
        </w:rPr>
        <w:t>不得与</w:t>
      </w:r>
      <w:r>
        <w:rPr>
          <w:rFonts w:hint="eastAsia" w:ascii="方正仿宋_GBK" w:hAnsi="方正仿宋_GBK" w:eastAsia="方正仿宋_GBK" w:cs="Times New Roman"/>
        </w:rPr>
        <w:t>竞选人</w:t>
      </w:r>
      <w:r>
        <w:rPr>
          <w:rFonts w:ascii="方正仿宋_GBK" w:hAnsi="方正仿宋_GBK" w:eastAsia="方正仿宋_GBK" w:cs="Times New Roman"/>
        </w:rPr>
        <w:t>串通损害国家利益</w:t>
      </w:r>
      <w:r>
        <w:rPr>
          <w:rFonts w:hint="eastAsia" w:ascii="方正仿宋_GBK" w:hAnsi="方正仿宋_GBK" w:eastAsia="方正仿宋_GBK" w:cs="Times New Roman"/>
        </w:rPr>
        <w:t>、</w:t>
      </w:r>
      <w:r>
        <w:rPr>
          <w:rFonts w:ascii="方正仿宋_GBK" w:hAnsi="方正仿宋_GBK" w:eastAsia="方正仿宋_GBK" w:cs="Times New Roman"/>
        </w:rPr>
        <w:t>社会公共利益或者他人合法权益。</w:t>
      </w:r>
    </w:p>
    <w:p w14:paraId="5A48CDA2">
      <w:pPr>
        <w:ind w:left="105" w:right="105"/>
        <w:contextualSpacing/>
        <w:outlineLvl w:val="2"/>
        <w:rPr>
          <w:rFonts w:ascii="方正仿宋_GBK" w:hAnsi="方正仿宋_GBK" w:eastAsia="方正仿宋_GBK" w:cs="Times New Roman"/>
          <w:sz w:val="28"/>
          <w:szCs w:val="20"/>
        </w:rPr>
      </w:pPr>
      <w:r>
        <w:rPr>
          <w:rFonts w:hint="eastAsia" w:ascii="方正仿宋_GBK" w:hAnsi="方正仿宋_GBK" w:eastAsia="方正仿宋_GBK" w:cs="Times New Roman"/>
          <w:sz w:val="28"/>
          <w:szCs w:val="20"/>
        </w:rPr>
        <w:t>8.2 对竞选人的纪律要求</w:t>
      </w:r>
    </w:p>
    <w:p w14:paraId="5A2335B8">
      <w:pPr>
        <w:ind w:left="105" w:right="105" w:firstLine="420" w:firstLineChars="200"/>
        <w:contextualSpacing/>
        <w:rPr>
          <w:rFonts w:ascii="方正仿宋_GBK" w:hAnsi="方正仿宋_GBK" w:eastAsia="方正仿宋_GBK" w:cs="Times New Roman"/>
        </w:rPr>
      </w:pPr>
      <w:r>
        <w:rPr>
          <w:rFonts w:hint="eastAsia" w:ascii="方正仿宋_GBK" w:hAnsi="方正仿宋_GBK" w:eastAsia="方正仿宋_GBK" w:cs="Times New Roman"/>
        </w:rPr>
        <w:t>竞选人</w:t>
      </w:r>
      <w:r>
        <w:rPr>
          <w:rFonts w:ascii="方正仿宋_GBK" w:hAnsi="方正仿宋_GBK" w:eastAsia="方正仿宋_GBK" w:cs="Times New Roman"/>
        </w:rPr>
        <w:t>不得相互串通竞选或者与</w:t>
      </w:r>
      <w:r>
        <w:rPr>
          <w:rFonts w:hint="eastAsia" w:ascii="方正仿宋_GBK" w:hAnsi="方正仿宋_GBK" w:eastAsia="方正仿宋_GBK" w:cs="Times New Roman"/>
        </w:rPr>
        <w:t>比选人</w:t>
      </w:r>
      <w:r>
        <w:rPr>
          <w:rFonts w:ascii="方正仿宋_GBK" w:hAnsi="方正仿宋_GBK" w:eastAsia="方正仿宋_GBK" w:cs="Times New Roman"/>
        </w:rPr>
        <w:t>串通竞选</w:t>
      </w:r>
      <w:r>
        <w:rPr>
          <w:rFonts w:hint="eastAsia" w:ascii="方正仿宋_GBK" w:hAnsi="方正仿宋_GBK" w:eastAsia="方正仿宋_GBK" w:cs="Times New Roman"/>
        </w:rPr>
        <w:t>，</w:t>
      </w:r>
      <w:r>
        <w:rPr>
          <w:rFonts w:ascii="方正仿宋_GBK" w:hAnsi="方正仿宋_GBK" w:eastAsia="方正仿宋_GBK" w:cs="Times New Roman"/>
        </w:rPr>
        <w:t>不得向</w:t>
      </w:r>
      <w:r>
        <w:rPr>
          <w:rFonts w:hint="eastAsia" w:ascii="方正仿宋_GBK" w:hAnsi="方正仿宋_GBK" w:eastAsia="方正仿宋_GBK" w:cs="Times New Roman"/>
        </w:rPr>
        <w:t>比选人</w:t>
      </w:r>
      <w:r>
        <w:rPr>
          <w:rFonts w:ascii="方正仿宋_GBK" w:hAnsi="方正仿宋_GBK" w:eastAsia="方正仿宋_GBK" w:cs="Times New Roman"/>
        </w:rPr>
        <w:t>或者</w:t>
      </w:r>
      <w:r>
        <w:rPr>
          <w:rFonts w:hint="eastAsia" w:ascii="方正仿宋_GBK" w:hAnsi="方正仿宋_GBK" w:eastAsia="方正仿宋_GBK" w:cs="Times New Roman"/>
        </w:rPr>
        <w:t>评审小组</w:t>
      </w:r>
      <w:r>
        <w:rPr>
          <w:rFonts w:ascii="方正仿宋_GBK" w:hAnsi="方正仿宋_GBK" w:eastAsia="方正仿宋_GBK" w:cs="Times New Roman"/>
        </w:rPr>
        <w:t>成员行贿谋取中</w:t>
      </w:r>
      <w:r>
        <w:rPr>
          <w:rFonts w:hint="eastAsia" w:ascii="方正仿宋_GBK" w:hAnsi="方正仿宋_GBK" w:eastAsia="方正仿宋_GBK" w:cs="Times New Roman"/>
          <w:lang w:eastAsia="zh-CN"/>
        </w:rPr>
        <w:t>选</w:t>
      </w:r>
      <w:r>
        <w:rPr>
          <w:rFonts w:ascii="方正仿宋_GBK" w:hAnsi="方正仿宋_GBK" w:eastAsia="方正仿宋_GBK" w:cs="Times New Roman"/>
        </w:rPr>
        <w:t>，不得以他人名义竞选或者以其他方式弄虚作假骗取中</w:t>
      </w:r>
      <w:r>
        <w:rPr>
          <w:rFonts w:hint="eastAsia" w:ascii="方正仿宋_GBK" w:hAnsi="方正仿宋_GBK" w:eastAsia="方正仿宋_GBK" w:cs="Times New Roman"/>
        </w:rPr>
        <w:t>选；竞选人</w:t>
      </w:r>
      <w:r>
        <w:rPr>
          <w:rFonts w:ascii="方正仿宋_GBK" w:hAnsi="方正仿宋_GBK" w:eastAsia="方正仿宋_GBK" w:cs="Times New Roman"/>
        </w:rPr>
        <w:t>不得以任何方式干扰、影响</w:t>
      </w:r>
      <w:r>
        <w:rPr>
          <w:rFonts w:hint="eastAsia" w:ascii="方正仿宋_GBK" w:hAnsi="方正仿宋_GBK" w:eastAsia="方正仿宋_GBK" w:cs="Times New Roman"/>
        </w:rPr>
        <w:t>评审</w:t>
      </w:r>
      <w:r>
        <w:rPr>
          <w:rFonts w:ascii="方正仿宋_GBK" w:hAnsi="方正仿宋_GBK" w:eastAsia="方正仿宋_GBK" w:cs="Times New Roman"/>
        </w:rPr>
        <w:t>工作。</w:t>
      </w:r>
    </w:p>
    <w:p w14:paraId="31059010">
      <w:pPr>
        <w:ind w:left="105" w:right="105"/>
        <w:contextualSpacing/>
        <w:outlineLvl w:val="2"/>
        <w:rPr>
          <w:rFonts w:ascii="方正仿宋_GBK" w:hAnsi="方正仿宋_GBK" w:eastAsia="方正仿宋_GBK" w:cs="Times New Roman"/>
          <w:sz w:val="28"/>
          <w:szCs w:val="20"/>
        </w:rPr>
      </w:pPr>
      <w:r>
        <w:rPr>
          <w:rFonts w:hint="eastAsia" w:ascii="方正仿宋_GBK" w:hAnsi="方正仿宋_GBK" w:eastAsia="方正仿宋_GBK" w:cs="Times New Roman"/>
          <w:sz w:val="28"/>
          <w:szCs w:val="20"/>
        </w:rPr>
        <w:t>8.3 对评审小组成员的纪律要求</w:t>
      </w:r>
    </w:p>
    <w:p w14:paraId="5F0C4E52">
      <w:pPr>
        <w:ind w:left="105" w:right="105" w:firstLine="420" w:firstLineChars="200"/>
        <w:contextualSpacing/>
        <w:rPr>
          <w:rFonts w:ascii="方正仿宋_GBK" w:hAnsi="方正仿宋_GBK" w:eastAsia="方正仿宋_GBK" w:cs="Times New Roman"/>
        </w:rPr>
      </w:pPr>
      <w:r>
        <w:rPr>
          <w:rFonts w:hint="eastAsia" w:ascii="方正仿宋_GBK" w:hAnsi="方正仿宋_GBK" w:eastAsia="方正仿宋_GBK" w:cs="Times New Roman"/>
        </w:rPr>
        <w:t>评审小组</w:t>
      </w:r>
      <w:r>
        <w:rPr>
          <w:rFonts w:ascii="方正仿宋_GBK" w:hAnsi="方正仿宋_GBK" w:eastAsia="方正仿宋_GBK" w:cs="Times New Roman"/>
        </w:rPr>
        <w:t>成员不得收受他人的财物或者其他好处，不得向他人透露对</w:t>
      </w:r>
      <w:r>
        <w:rPr>
          <w:rFonts w:hint="eastAsia" w:ascii="方正仿宋_GBK" w:hAnsi="方正仿宋_GBK" w:eastAsia="方正仿宋_GBK" w:cs="Times New Roman"/>
        </w:rPr>
        <w:t>竞选文件</w:t>
      </w:r>
      <w:r>
        <w:rPr>
          <w:rFonts w:ascii="方正仿宋_GBK" w:hAnsi="方正仿宋_GBK" w:eastAsia="方正仿宋_GBK" w:cs="Times New Roman"/>
        </w:rPr>
        <w:t>的评审和比较、</w:t>
      </w:r>
      <w:r>
        <w:rPr>
          <w:rFonts w:hint="eastAsia" w:ascii="方正仿宋_GBK" w:hAnsi="方正仿宋_GBK" w:eastAsia="方正仿宋_GBK" w:cs="Times New Roman"/>
        </w:rPr>
        <w:t>成交竞选人候选人</w:t>
      </w:r>
      <w:r>
        <w:rPr>
          <w:rFonts w:ascii="方正仿宋_GBK" w:hAnsi="方正仿宋_GBK" w:eastAsia="方正仿宋_GBK" w:cs="Times New Roman"/>
        </w:rPr>
        <w:t>的推荐情况以及</w:t>
      </w:r>
      <w:r>
        <w:rPr>
          <w:rFonts w:hint="eastAsia" w:ascii="方正仿宋_GBK" w:hAnsi="方正仿宋_GBK" w:eastAsia="方正仿宋_GBK" w:cs="Times New Roman"/>
        </w:rPr>
        <w:t>评审</w:t>
      </w:r>
      <w:r>
        <w:rPr>
          <w:rFonts w:ascii="方正仿宋_GBK" w:hAnsi="方正仿宋_GBK" w:eastAsia="方正仿宋_GBK" w:cs="Times New Roman"/>
        </w:rPr>
        <w:t>有关的其他情况。在</w:t>
      </w:r>
      <w:r>
        <w:rPr>
          <w:rFonts w:hint="eastAsia" w:ascii="方正仿宋_GBK" w:hAnsi="方正仿宋_GBK" w:eastAsia="方正仿宋_GBK" w:cs="Times New Roman"/>
        </w:rPr>
        <w:t>评审</w:t>
      </w:r>
      <w:r>
        <w:rPr>
          <w:rFonts w:ascii="方正仿宋_GBK" w:hAnsi="方正仿宋_GBK" w:eastAsia="方正仿宋_GBK" w:cs="Times New Roman"/>
        </w:rPr>
        <w:t>活动中，</w:t>
      </w:r>
      <w:r>
        <w:rPr>
          <w:rFonts w:hint="eastAsia" w:ascii="方正仿宋_GBK" w:hAnsi="方正仿宋_GBK" w:eastAsia="方正仿宋_GBK" w:cs="Times New Roman"/>
        </w:rPr>
        <w:t>评审小组</w:t>
      </w:r>
      <w:r>
        <w:rPr>
          <w:rFonts w:ascii="方正仿宋_GBK" w:hAnsi="方正仿宋_GBK" w:eastAsia="方正仿宋_GBK" w:cs="Times New Roman"/>
        </w:rPr>
        <w:t>成员应当客观、公正地履行职责</w:t>
      </w:r>
      <w:r>
        <w:rPr>
          <w:rFonts w:hint="eastAsia" w:ascii="方正仿宋_GBK" w:hAnsi="方正仿宋_GBK" w:eastAsia="方正仿宋_GBK" w:cs="Times New Roman"/>
        </w:rPr>
        <w:t>，</w:t>
      </w:r>
      <w:r>
        <w:rPr>
          <w:rFonts w:ascii="方正仿宋_GBK" w:hAnsi="方正仿宋_GBK" w:eastAsia="方正仿宋_GBK" w:cs="Times New Roman"/>
        </w:rPr>
        <w:t>遵守职业道德，不得擅离职守，影响</w:t>
      </w:r>
      <w:r>
        <w:rPr>
          <w:rFonts w:hint="eastAsia" w:ascii="方正仿宋_GBK" w:hAnsi="方正仿宋_GBK" w:eastAsia="方正仿宋_GBK" w:cs="Times New Roman"/>
        </w:rPr>
        <w:t>评审</w:t>
      </w:r>
      <w:r>
        <w:rPr>
          <w:rFonts w:ascii="方正仿宋_GBK" w:hAnsi="方正仿宋_GBK" w:eastAsia="方正仿宋_GBK" w:cs="Times New Roman"/>
        </w:rPr>
        <w:t>程序正常进行，不得使用第三章“</w:t>
      </w:r>
      <w:r>
        <w:rPr>
          <w:rFonts w:hint="eastAsia" w:ascii="方正仿宋_GBK" w:hAnsi="方正仿宋_GBK" w:eastAsia="方正仿宋_GBK" w:cs="Times New Roman"/>
        </w:rPr>
        <w:t>评审</w:t>
      </w:r>
      <w:r>
        <w:rPr>
          <w:rFonts w:ascii="方正仿宋_GBK" w:hAnsi="方正仿宋_GBK" w:eastAsia="方正仿宋_GBK" w:cs="Times New Roman"/>
        </w:rPr>
        <w:t>办法”没有规定的评审因素和标准进行</w:t>
      </w:r>
      <w:r>
        <w:rPr>
          <w:rFonts w:hint="eastAsia" w:ascii="方正仿宋_GBK" w:hAnsi="方正仿宋_GBK" w:eastAsia="方正仿宋_GBK" w:cs="Times New Roman"/>
        </w:rPr>
        <w:t>评审</w:t>
      </w:r>
      <w:r>
        <w:rPr>
          <w:rFonts w:ascii="方正仿宋_GBK" w:hAnsi="方正仿宋_GBK" w:eastAsia="方正仿宋_GBK" w:cs="Times New Roman"/>
        </w:rPr>
        <w:t>。</w:t>
      </w:r>
    </w:p>
    <w:p w14:paraId="095AD2DD">
      <w:pPr>
        <w:ind w:left="105" w:right="105"/>
        <w:contextualSpacing/>
        <w:outlineLvl w:val="2"/>
        <w:rPr>
          <w:rFonts w:ascii="方正仿宋_GBK" w:hAnsi="方正仿宋_GBK" w:eastAsia="方正仿宋_GBK" w:cs="Times New Roman"/>
          <w:sz w:val="28"/>
          <w:szCs w:val="20"/>
        </w:rPr>
      </w:pPr>
      <w:r>
        <w:rPr>
          <w:rFonts w:hint="eastAsia" w:ascii="方正仿宋_GBK" w:hAnsi="方正仿宋_GBK" w:eastAsia="方正仿宋_GBK" w:cs="Times New Roman"/>
          <w:sz w:val="28"/>
          <w:szCs w:val="20"/>
        </w:rPr>
        <w:t>8.4 对与评审活动有关的工作人员的纪律要求</w:t>
      </w:r>
    </w:p>
    <w:p w14:paraId="08639ABE">
      <w:pPr>
        <w:ind w:left="105" w:right="105" w:firstLine="420" w:firstLineChars="200"/>
        <w:contextualSpacing/>
        <w:rPr>
          <w:rFonts w:ascii="方正仿宋_GBK" w:hAnsi="方正仿宋_GBK" w:eastAsia="方正仿宋_GBK" w:cs="Times New Roman"/>
        </w:rPr>
      </w:pPr>
      <w:r>
        <w:rPr>
          <w:rFonts w:ascii="方正仿宋_GBK" w:hAnsi="方正仿宋_GBK" w:eastAsia="方正仿宋_GBK" w:cs="Times New Roman"/>
        </w:rPr>
        <w:t>与</w:t>
      </w:r>
      <w:r>
        <w:rPr>
          <w:rFonts w:hint="eastAsia" w:ascii="方正仿宋_GBK" w:hAnsi="方正仿宋_GBK" w:eastAsia="方正仿宋_GBK" w:cs="Times New Roman"/>
        </w:rPr>
        <w:t>评审</w:t>
      </w:r>
      <w:r>
        <w:rPr>
          <w:rFonts w:ascii="方正仿宋_GBK" w:hAnsi="方正仿宋_GBK" w:eastAsia="方正仿宋_GBK" w:cs="Times New Roman"/>
        </w:rPr>
        <w:t>活动有关的工作人员不得收受他人的财物或者其他好处，不得向他人透露对</w:t>
      </w:r>
      <w:r>
        <w:rPr>
          <w:rFonts w:hint="eastAsia" w:ascii="方正仿宋_GBK" w:hAnsi="方正仿宋_GBK" w:eastAsia="方正仿宋_GBK" w:cs="Times New Roman"/>
        </w:rPr>
        <w:t>竞选文件</w:t>
      </w:r>
      <w:r>
        <w:rPr>
          <w:rFonts w:ascii="方正仿宋_GBK" w:hAnsi="方正仿宋_GBK" w:eastAsia="方正仿宋_GBK" w:cs="Times New Roman"/>
        </w:rPr>
        <w:t>的评审和比较、</w:t>
      </w:r>
      <w:r>
        <w:rPr>
          <w:rFonts w:hint="eastAsia" w:ascii="方正仿宋_GBK" w:hAnsi="方正仿宋_GBK" w:eastAsia="方正仿宋_GBK" w:cs="Times New Roman"/>
        </w:rPr>
        <w:t>成交竞选人候选人</w:t>
      </w:r>
      <w:r>
        <w:rPr>
          <w:rFonts w:ascii="方正仿宋_GBK" w:hAnsi="方正仿宋_GBK" w:eastAsia="方正仿宋_GBK" w:cs="Times New Roman"/>
        </w:rPr>
        <w:t>的推荐情况以及</w:t>
      </w:r>
      <w:r>
        <w:rPr>
          <w:rFonts w:hint="eastAsia" w:ascii="方正仿宋_GBK" w:hAnsi="方正仿宋_GBK" w:eastAsia="方正仿宋_GBK" w:cs="Times New Roman"/>
        </w:rPr>
        <w:t>评审</w:t>
      </w:r>
      <w:r>
        <w:rPr>
          <w:rFonts w:ascii="方正仿宋_GBK" w:hAnsi="方正仿宋_GBK" w:eastAsia="方正仿宋_GBK" w:cs="Times New Roman"/>
        </w:rPr>
        <w:t>有关的其他情况。在</w:t>
      </w:r>
      <w:r>
        <w:rPr>
          <w:rFonts w:hint="eastAsia" w:ascii="方正仿宋_GBK" w:hAnsi="方正仿宋_GBK" w:eastAsia="方正仿宋_GBK" w:cs="Times New Roman"/>
        </w:rPr>
        <w:t>评审</w:t>
      </w:r>
      <w:r>
        <w:rPr>
          <w:rFonts w:ascii="方正仿宋_GBK" w:hAnsi="方正仿宋_GBK" w:eastAsia="方正仿宋_GBK" w:cs="Times New Roman"/>
        </w:rPr>
        <w:t>活动中，与</w:t>
      </w:r>
      <w:r>
        <w:rPr>
          <w:rFonts w:hint="eastAsia" w:ascii="方正仿宋_GBK" w:hAnsi="方正仿宋_GBK" w:eastAsia="方正仿宋_GBK" w:cs="Times New Roman"/>
        </w:rPr>
        <w:t>评审</w:t>
      </w:r>
      <w:r>
        <w:rPr>
          <w:rFonts w:ascii="方正仿宋_GBK" w:hAnsi="方正仿宋_GBK" w:eastAsia="方正仿宋_GBK" w:cs="Times New Roman"/>
        </w:rPr>
        <w:t>活动有关的工作人员不得擅离职守，影响</w:t>
      </w:r>
      <w:r>
        <w:rPr>
          <w:rFonts w:hint="eastAsia" w:ascii="方正仿宋_GBK" w:hAnsi="方正仿宋_GBK" w:eastAsia="方正仿宋_GBK" w:cs="Times New Roman"/>
        </w:rPr>
        <w:t>评审</w:t>
      </w:r>
      <w:r>
        <w:rPr>
          <w:rFonts w:ascii="方正仿宋_GBK" w:hAnsi="方正仿宋_GBK" w:eastAsia="方正仿宋_GBK" w:cs="Times New Roman"/>
        </w:rPr>
        <w:t>程序正常进行。</w:t>
      </w:r>
    </w:p>
    <w:p w14:paraId="4E77CB0C">
      <w:pPr>
        <w:ind w:left="105" w:right="105"/>
        <w:contextualSpacing/>
        <w:outlineLvl w:val="2"/>
        <w:rPr>
          <w:rFonts w:ascii="方正仿宋_GBK" w:hAnsi="方正仿宋_GBK" w:eastAsia="方正仿宋_GBK" w:cs="Times New Roman"/>
          <w:sz w:val="28"/>
          <w:szCs w:val="20"/>
        </w:rPr>
      </w:pPr>
      <w:r>
        <w:rPr>
          <w:rFonts w:hint="eastAsia" w:ascii="方正仿宋_GBK" w:hAnsi="方正仿宋_GBK" w:eastAsia="方正仿宋_GBK" w:cs="Times New Roman"/>
          <w:sz w:val="28"/>
          <w:szCs w:val="20"/>
        </w:rPr>
        <w:t>8.5 投诉</w:t>
      </w:r>
    </w:p>
    <w:p w14:paraId="3E2348DB">
      <w:pPr>
        <w:ind w:left="105" w:right="105" w:firstLine="420" w:firstLineChars="200"/>
        <w:contextualSpacing/>
        <w:rPr>
          <w:rFonts w:ascii="方正仿宋_GBK" w:hAnsi="方正仿宋_GBK" w:eastAsia="方正仿宋_GBK" w:cs="Times New Roman"/>
        </w:rPr>
      </w:pPr>
      <w:r>
        <w:rPr>
          <w:rFonts w:ascii="方正仿宋_GBK" w:hAnsi="方正仿宋_GBK" w:eastAsia="方正仿宋_GBK" w:cs="Times New Roman"/>
        </w:rPr>
        <w:t xml:space="preserve">8.5.1  </w:t>
      </w:r>
      <w:r>
        <w:rPr>
          <w:rFonts w:hint="eastAsia" w:ascii="方正仿宋_GBK" w:hAnsi="方正仿宋_GBK" w:eastAsia="方正仿宋_GBK" w:cs="Times New Roman"/>
        </w:rPr>
        <w:t>竞选人</w:t>
      </w:r>
      <w:r>
        <w:rPr>
          <w:rFonts w:ascii="方正仿宋_GBK" w:hAnsi="方正仿宋_GBK" w:eastAsia="方正仿宋_GBK" w:cs="Times New Roman"/>
        </w:rPr>
        <w:t>或者其他利害关系人认为比选竞选活动不符合法律、行政法规规定的</w:t>
      </w:r>
      <w:r>
        <w:rPr>
          <w:rFonts w:hint="eastAsia" w:ascii="方正仿宋_GBK" w:hAnsi="方正仿宋_GBK" w:eastAsia="方正仿宋_GBK" w:cs="Times New Roman"/>
        </w:rPr>
        <w:t>，</w:t>
      </w:r>
      <w:r>
        <w:rPr>
          <w:rFonts w:ascii="方正仿宋_GBK" w:hAnsi="方正仿宋_GBK" w:eastAsia="方正仿宋_GBK" w:cs="Times New Roman"/>
        </w:rPr>
        <w:t>可以自知道或者应当知道之日起10日内向有关行政监督部门投诉。投诉应当有明确的请求和必要的证明材料。</w:t>
      </w:r>
    </w:p>
    <w:p w14:paraId="6377DFB5">
      <w:pPr>
        <w:ind w:left="105" w:right="105" w:firstLine="420" w:firstLineChars="200"/>
        <w:contextualSpacing/>
        <w:rPr>
          <w:rFonts w:ascii="方正仿宋_GBK" w:hAnsi="方正仿宋_GBK" w:eastAsia="方正仿宋_GBK" w:cs="Times New Roman"/>
        </w:rPr>
      </w:pPr>
      <w:r>
        <w:rPr>
          <w:rFonts w:ascii="方正仿宋_GBK" w:hAnsi="方正仿宋_GBK" w:eastAsia="方正仿宋_GBK" w:cs="Times New Roman"/>
        </w:rPr>
        <w:t xml:space="preserve">8.5.2  </w:t>
      </w:r>
      <w:r>
        <w:rPr>
          <w:rFonts w:hint="eastAsia" w:ascii="方正仿宋_GBK" w:hAnsi="方正仿宋_GBK" w:eastAsia="方正仿宋_GBK" w:cs="Times New Roman"/>
        </w:rPr>
        <w:t>竞选人</w:t>
      </w:r>
      <w:r>
        <w:rPr>
          <w:rFonts w:ascii="方正仿宋_GBK" w:hAnsi="方正仿宋_GBK" w:eastAsia="方正仿宋_GBK" w:cs="Times New Roman"/>
        </w:rPr>
        <w:t>或者其他利害关系人对</w:t>
      </w:r>
      <w:r>
        <w:rPr>
          <w:rFonts w:hint="eastAsia" w:ascii="方正仿宋_GBK" w:hAnsi="方正仿宋_GBK" w:eastAsia="方正仿宋_GBK" w:cs="Times New Roman"/>
        </w:rPr>
        <w:t>比选文件</w:t>
      </w:r>
      <w:r>
        <w:rPr>
          <w:rFonts w:ascii="方正仿宋_GBK" w:hAnsi="方正仿宋_GBK" w:eastAsia="方正仿宋_GBK" w:cs="Times New Roman"/>
        </w:rPr>
        <w:t>、比选和</w:t>
      </w:r>
      <w:r>
        <w:rPr>
          <w:rFonts w:hint="eastAsia" w:ascii="方正仿宋_GBK" w:hAnsi="方正仿宋_GBK" w:eastAsia="方正仿宋_GBK" w:cs="Times New Roman"/>
        </w:rPr>
        <w:t>评审</w:t>
      </w:r>
      <w:r>
        <w:rPr>
          <w:rFonts w:ascii="方正仿宋_GBK" w:hAnsi="方正仿宋_GBK" w:eastAsia="方正仿宋_GBK" w:cs="Times New Roman"/>
        </w:rPr>
        <w:t>结果提出投诉的</w:t>
      </w:r>
      <w:r>
        <w:rPr>
          <w:rFonts w:hint="eastAsia" w:ascii="方正仿宋_GBK" w:hAnsi="方正仿宋_GBK" w:eastAsia="方正仿宋_GBK" w:cs="Times New Roman"/>
        </w:rPr>
        <w:t>，</w:t>
      </w:r>
      <w:r>
        <w:rPr>
          <w:rFonts w:ascii="方正仿宋_GBK" w:hAnsi="方正仿宋_GBK" w:eastAsia="方正仿宋_GBK" w:cs="Times New Roman"/>
        </w:rPr>
        <w:t>应当按照</w:t>
      </w:r>
      <w:r>
        <w:rPr>
          <w:rFonts w:hint="eastAsia" w:ascii="方正仿宋_GBK" w:hAnsi="方正仿宋_GBK" w:eastAsia="方正仿宋_GBK" w:cs="Times New Roman"/>
        </w:rPr>
        <w:t>竞选人</w:t>
      </w:r>
      <w:r>
        <w:rPr>
          <w:rFonts w:ascii="方正仿宋_GBK" w:hAnsi="方正仿宋_GBK" w:eastAsia="方正仿宋_GBK" w:cs="Times New Roman"/>
        </w:rPr>
        <w:t>须知的规定先向</w:t>
      </w:r>
      <w:r>
        <w:rPr>
          <w:rFonts w:hint="eastAsia" w:ascii="方正仿宋_GBK" w:hAnsi="方正仿宋_GBK" w:eastAsia="方正仿宋_GBK" w:cs="Times New Roman"/>
        </w:rPr>
        <w:t>比选人</w:t>
      </w:r>
      <w:r>
        <w:rPr>
          <w:rFonts w:ascii="方正仿宋_GBK" w:hAnsi="方正仿宋_GBK" w:eastAsia="方正仿宋_GBK" w:cs="Times New Roman"/>
        </w:rPr>
        <w:t>提出异议。异议答复期间不计算在第8.5.1项规定的期限内。</w:t>
      </w:r>
    </w:p>
    <w:p w14:paraId="77E9539C">
      <w:pPr>
        <w:pStyle w:val="4"/>
        <w:spacing w:before="0" w:after="0" w:line="240" w:lineRule="auto"/>
        <w:ind w:left="105" w:right="105"/>
        <w:contextualSpacing/>
        <w:rPr>
          <w:rFonts w:ascii="方正仿宋_GBK" w:hAnsi="方正仿宋_GBK" w:eastAsia="方正仿宋_GBK" w:cs="Times New Roman"/>
        </w:rPr>
      </w:pPr>
      <w:bookmarkStart w:id="156" w:name="_Toc172188096"/>
      <w:bookmarkStart w:id="157" w:name="_Toc173920601"/>
      <w:r>
        <w:rPr>
          <w:rFonts w:hint="eastAsia" w:ascii="方正仿宋_GBK" w:hAnsi="方正仿宋_GBK" w:eastAsia="方正仿宋_GBK" w:cs="Times New Roman"/>
          <w:lang w:val="en-US" w:eastAsia="zh-CN"/>
        </w:rPr>
        <w:t>9</w:t>
      </w:r>
      <w:r>
        <w:rPr>
          <w:rFonts w:hint="eastAsia" w:ascii="方正仿宋_GBK" w:hAnsi="方正仿宋_GBK" w:eastAsia="方正仿宋_GBK" w:cs="Times New Roman"/>
        </w:rPr>
        <w:t>.交易相关费用</w:t>
      </w:r>
      <w:bookmarkEnd w:id="156"/>
      <w:bookmarkEnd w:id="157"/>
    </w:p>
    <w:p w14:paraId="60518062">
      <w:pPr>
        <w:ind w:left="105" w:right="105" w:firstLine="420" w:firstLineChars="200"/>
        <w:contextualSpacing/>
        <w:rPr>
          <w:rFonts w:ascii="方正仿宋_GBK" w:hAnsi="方正仿宋_GBK" w:eastAsia="方正仿宋_GBK"/>
        </w:rPr>
      </w:pPr>
      <w:r>
        <w:rPr>
          <w:rFonts w:hint="eastAsia" w:ascii="方正仿宋_GBK" w:hAnsi="方正仿宋_GBK" w:eastAsia="方正仿宋_GBK" w:cs="Times New Roman"/>
        </w:rPr>
        <w:t>交易相关费用：</w:t>
      </w:r>
      <w:r>
        <w:rPr>
          <w:rFonts w:ascii="方正仿宋_GBK" w:hAnsi="方正仿宋_GBK" w:eastAsia="方正仿宋_GBK" w:cs="Times New Roman"/>
        </w:rPr>
        <w:t>见</w:t>
      </w:r>
      <w:r>
        <w:rPr>
          <w:rFonts w:hint="eastAsia" w:ascii="方正仿宋_GBK" w:hAnsi="方正仿宋_GBK" w:eastAsia="方正仿宋_GBK" w:cs="Times New Roman"/>
        </w:rPr>
        <w:t>竞选人</w:t>
      </w:r>
      <w:r>
        <w:rPr>
          <w:rFonts w:ascii="方正仿宋_GBK" w:hAnsi="方正仿宋_GBK" w:eastAsia="方正仿宋_GBK" w:cs="Times New Roman"/>
        </w:rPr>
        <w:t>须知前附表。</w:t>
      </w:r>
    </w:p>
    <w:p w14:paraId="34EA74B5">
      <w:pPr>
        <w:pStyle w:val="4"/>
        <w:spacing w:before="0" w:after="0" w:line="240" w:lineRule="auto"/>
        <w:ind w:left="105" w:right="105"/>
        <w:contextualSpacing/>
        <w:rPr>
          <w:rFonts w:ascii="方正仿宋_GBK" w:hAnsi="方正仿宋_GBK" w:eastAsia="方正仿宋_GBK" w:cs="Times New Roman"/>
        </w:rPr>
      </w:pPr>
      <w:bookmarkStart w:id="158" w:name="_Toc173920602"/>
      <w:bookmarkStart w:id="159" w:name="_Toc172188097"/>
      <w:r>
        <w:rPr>
          <w:rFonts w:hint="eastAsia" w:ascii="方正仿宋_GBK" w:hAnsi="方正仿宋_GBK" w:eastAsia="方正仿宋_GBK" w:cs="Times New Roman"/>
          <w:lang w:val="en-US" w:eastAsia="zh-CN"/>
        </w:rPr>
        <w:t>10</w:t>
      </w:r>
      <w:r>
        <w:rPr>
          <w:rFonts w:hint="eastAsia" w:ascii="方正仿宋_GBK" w:hAnsi="方正仿宋_GBK" w:eastAsia="方正仿宋_GBK" w:cs="Times New Roman"/>
        </w:rPr>
        <w:t>.需要补充的其他内容</w:t>
      </w:r>
      <w:bookmarkEnd w:id="158"/>
      <w:bookmarkEnd w:id="159"/>
    </w:p>
    <w:p w14:paraId="68860174">
      <w:pPr>
        <w:ind w:left="105" w:right="105" w:firstLine="420" w:firstLineChars="200"/>
        <w:contextualSpacing/>
        <w:rPr>
          <w:rFonts w:ascii="方正仿宋_GBK" w:hAnsi="方正仿宋_GBK" w:eastAsia="方正仿宋_GBK" w:cs="Times New Roman"/>
        </w:rPr>
      </w:pPr>
      <w:r>
        <w:rPr>
          <w:rFonts w:ascii="方正仿宋_GBK" w:hAnsi="方正仿宋_GBK" w:eastAsia="方正仿宋_GBK" w:cs="Times New Roman"/>
        </w:rPr>
        <w:t>需要补充的其他内容：见</w:t>
      </w:r>
      <w:r>
        <w:rPr>
          <w:rFonts w:hint="eastAsia" w:ascii="方正仿宋_GBK" w:hAnsi="方正仿宋_GBK" w:eastAsia="方正仿宋_GBK" w:cs="Times New Roman"/>
        </w:rPr>
        <w:t>竞选人</w:t>
      </w:r>
      <w:r>
        <w:rPr>
          <w:rFonts w:ascii="方正仿宋_GBK" w:hAnsi="方正仿宋_GBK" w:eastAsia="方正仿宋_GBK" w:cs="Times New Roman"/>
        </w:rPr>
        <w:t>须知前附表。</w:t>
      </w:r>
    </w:p>
    <w:p w14:paraId="64A5D4F2">
      <w:pPr>
        <w:ind w:left="105" w:right="105" w:firstLine="420" w:firstLineChars="200"/>
        <w:contextualSpacing/>
        <w:rPr>
          <w:rFonts w:ascii="方正仿宋_GBK" w:hAnsi="方正仿宋_GBK" w:eastAsia="方正仿宋_GBK" w:cs="Times New Roman"/>
        </w:rPr>
      </w:pPr>
    </w:p>
    <w:p w14:paraId="678D5229">
      <w:pPr>
        <w:ind w:left="105" w:right="105" w:firstLine="420" w:firstLineChars="200"/>
        <w:contextualSpacing/>
        <w:rPr>
          <w:rFonts w:ascii="方正仿宋_GBK" w:hAnsi="方正仿宋_GBK" w:eastAsia="方正仿宋_GBK" w:cs="Times New Roman"/>
        </w:rPr>
      </w:pPr>
    </w:p>
    <w:p w14:paraId="7F439F37">
      <w:pPr>
        <w:ind w:left="105" w:right="105" w:firstLine="420" w:firstLineChars="200"/>
        <w:contextualSpacing/>
        <w:rPr>
          <w:rFonts w:ascii="方正仿宋_GBK" w:hAnsi="方正仿宋_GBK" w:eastAsia="方正仿宋_GBK" w:cs="Times New Roman"/>
        </w:rPr>
      </w:pPr>
    </w:p>
    <w:p w14:paraId="06565A4D">
      <w:pPr>
        <w:ind w:left="105" w:right="105" w:firstLine="420" w:firstLineChars="200"/>
        <w:contextualSpacing/>
        <w:rPr>
          <w:rFonts w:ascii="方正仿宋_GBK" w:hAnsi="方正仿宋_GBK" w:eastAsia="方正仿宋_GBK" w:cs="Times New Roman"/>
        </w:rPr>
      </w:pPr>
    </w:p>
    <w:p w14:paraId="0402F6A5">
      <w:pPr>
        <w:ind w:left="105" w:right="105" w:firstLine="420" w:firstLineChars="200"/>
        <w:contextualSpacing/>
        <w:rPr>
          <w:rFonts w:ascii="方正仿宋_GBK" w:hAnsi="方正仿宋_GBK" w:eastAsia="方正仿宋_GBK" w:cs="Times New Roman"/>
        </w:rPr>
      </w:pPr>
    </w:p>
    <w:p w14:paraId="37B04A88">
      <w:pPr>
        <w:ind w:left="105" w:right="105" w:firstLine="420" w:firstLineChars="200"/>
        <w:contextualSpacing/>
        <w:rPr>
          <w:rFonts w:ascii="方正仿宋_GBK" w:hAnsi="方正仿宋_GBK" w:eastAsia="方正仿宋_GBK" w:cs="Times New Roman"/>
        </w:rPr>
      </w:pPr>
    </w:p>
    <w:p w14:paraId="68DFEB80">
      <w:pPr>
        <w:ind w:left="105" w:right="105" w:firstLine="420" w:firstLineChars="200"/>
        <w:contextualSpacing/>
        <w:rPr>
          <w:rFonts w:ascii="方正仿宋_GBK" w:hAnsi="方正仿宋_GBK" w:eastAsia="方正仿宋_GBK" w:cs="Times New Roman"/>
        </w:rPr>
      </w:pPr>
    </w:p>
    <w:p w14:paraId="78014FE7">
      <w:pPr>
        <w:ind w:left="105" w:right="105" w:firstLine="420" w:firstLineChars="200"/>
        <w:contextualSpacing/>
        <w:rPr>
          <w:rFonts w:ascii="方正仿宋_GBK" w:hAnsi="方正仿宋_GBK" w:eastAsia="方正仿宋_GBK" w:cs="Times New Roman"/>
        </w:rPr>
      </w:pPr>
    </w:p>
    <w:p w14:paraId="2B7CE284">
      <w:pPr>
        <w:ind w:left="105" w:right="105" w:firstLine="420" w:firstLineChars="200"/>
        <w:contextualSpacing/>
        <w:rPr>
          <w:rFonts w:ascii="方正仿宋_GBK" w:hAnsi="方正仿宋_GBK" w:eastAsia="方正仿宋_GBK" w:cs="Times New Roman"/>
        </w:rPr>
      </w:pPr>
    </w:p>
    <w:p w14:paraId="601EB628">
      <w:pPr>
        <w:ind w:left="105" w:right="105" w:firstLine="420" w:firstLineChars="200"/>
        <w:contextualSpacing/>
        <w:rPr>
          <w:rFonts w:ascii="方正仿宋_GBK" w:hAnsi="方正仿宋_GBK" w:eastAsia="方正仿宋_GBK" w:cs="Times New Roman"/>
        </w:rPr>
      </w:pPr>
    </w:p>
    <w:p w14:paraId="6624BE67">
      <w:pPr>
        <w:ind w:left="105" w:right="105" w:firstLine="420" w:firstLineChars="200"/>
        <w:contextualSpacing/>
        <w:rPr>
          <w:rFonts w:ascii="方正仿宋_GBK" w:hAnsi="方正仿宋_GBK" w:eastAsia="方正仿宋_GBK" w:cs="Times New Roman"/>
        </w:rPr>
      </w:pPr>
    </w:p>
    <w:p w14:paraId="5AF198DA">
      <w:pPr>
        <w:ind w:left="105" w:right="105" w:firstLine="420" w:firstLineChars="200"/>
        <w:contextualSpacing/>
        <w:rPr>
          <w:rFonts w:ascii="方正仿宋_GBK" w:hAnsi="方正仿宋_GBK" w:eastAsia="方正仿宋_GBK" w:cs="Times New Roman"/>
        </w:rPr>
      </w:pPr>
    </w:p>
    <w:p w14:paraId="548EE5FF">
      <w:pPr>
        <w:ind w:left="105" w:right="105" w:firstLine="420" w:firstLineChars="200"/>
        <w:contextualSpacing/>
        <w:rPr>
          <w:rFonts w:ascii="方正仿宋_GBK" w:hAnsi="方正仿宋_GBK" w:eastAsia="方正仿宋_GBK" w:cs="Times New Roman"/>
        </w:rPr>
      </w:pPr>
    </w:p>
    <w:p w14:paraId="15578105">
      <w:pPr>
        <w:ind w:left="105" w:right="105" w:firstLine="420" w:firstLineChars="200"/>
        <w:contextualSpacing/>
        <w:rPr>
          <w:rFonts w:ascii="方正仿宋_GBK" w:hAnsi="方正仿宋_GBK" w:eastAsia="方正仿宋_GBK" w:cs="Times New Roman"/>
        </w:rPr>
      </w:pPr>
    </w:p>
    <w:p w14:paraId="6370D4C4">
      <w:pPr>
        <w:ind w:left="105" w:right="105" w:firstLine="420" w:firstLineChars="200"/>
        <w:contextualSpacing/>
        <w:rPr>
          <w:rFonts w:ascii="方正仿宋_GBK" w:hAnsi="方正仿宋_GBK" w:eastAsia="方正仿宋_GBK" w:cs="Times New Roman"/>
        </w:rPr>
      </w:pPr>
    </w:p>
    <w:p w14:paraId="57139552">
      <w:pPr>
        <w:ind w:left="105" w:right="105" w:firstLine="420" w:firstLineChars="200"/>
        <w:contextualSpacing/>
        <w:rPr>
          <w:rFonts w:ascii="方正仿宋_GBK" w:hAnsi="方正仿宋_GBK" w:eastAsia="方正仿宋_GBK" w:cs="Times New Roman"/>
        </w:rPr>
      </w:pPr>
    </w:p>
    <w:p w14:paraId="79A21F9D">
      <w:pPr>
        <w:ind w:left="105" w:right="105" w:firstLine="420" w:firstLineChars="200"/>
        <w:contextualSpacing/>
        <w:rPr>
          <w:rFonts w:ascii="方正仿宋_GBK" w:hAnsi="方正仿宋_GBK" w:eastAsia="方正仿宋_GBK" w:cs="Times New Roman"/>
        </w:rPr>
      </w:pPr>
    </w:p>
    <w:p w14:paraId="412D0E0B">
      <w:pPr>
        <w:ind w:left="105" w:right="105" w:firstLine="420" w:firstLineChars="200"/>
        <w:contextualSpacing/>
        <w:rPr>
          <w:rFonts w:ascii="方正仿宋_GBK" w:hAnsi="方正仿宋_GBK" w:eastAsia="方正仿宋_GBK" w:cs="Times New Roman"/>
        </w:rPr>
      </w:pPr>
    </w:p>
    <w:bookmarkEnd w:id="66"/>
    <w:bookmarkEnd w:id="67"/>
    <w:bookmarkEnd w:id="68"/>
    <w:p w14:paraId="4F59D63A">
      <w:pPr>
        <w:pStyle w:val="2"/>
        <w:spacing w:before="0" w:after="0" w:line="240" w:lineRule="auto"/>
        <w:ind w:left="105" w:right="105" w:firstLine="210" w:firstLineChars="100"/>
        <w:outlineLvl w:val="0"/>
        <w:rPr>
          <w:rFonts w:ascii="方正仿宋_GBK" w:hAnsi="方正仿宋_GBK" w:eastAsia="方正仿宋_GBK"/>
          <w:sz w:val="21"/>
          <w:szCs w:val="21"/>
        </w:rPr>
      </w:pPr>
      <w:bookmarkStart w:id="160" w:name="_Toc172188098"/>
      <w:bookmarkStart w:id="161" w:name="_Toc4041"/>
    </w:p>
    <w:p w14:paraId="467343A5">
      <w:pPr>
        <w:pStyle w:val="2"/>
        <w:spacing w:before="0" w:after="0" w:line="240" w:lineRule="auto"/>
        <w:ind w:left="105" w:right="105" w:firstLine="210" w:firstLineChars="100"/>
        <w:outlineLvl w:val="0"/>
        <w:rPr>
          <w:rFonts w:ascii="方正仿宋_GBK" w:hAnsi="方正仿宋_GBK" w:eastAsia="方正仿宋_GBK"/>
          <w:sz w:val="21"/>
          <w:szCs w:val="21"/>
        </w:rPr>
      </w:pPr>
      <w:r>
        <w:rPr>
          <w:rFonts w:ascii="方正仿宋_GBK" w:hAnsi="方正仿宋_GBK" w:eastAsia="方正仿宋_GBK"/>
          <w:sz w:val="21"/>
          <w:szCs w:val="21"/>
        </w:rPr>
        <w:t>附件一：</w:t>
      </w:r>
      <w:r>
        <w:rPr>
          <w:rFonts w:hint="eastAsia" w:ascii="方正仿宋_GBK" w:hAnsi="方正仿宋_GBK" w:eastAsia="方正仿宋_GBK"/>
          <w:sz w:val="21"/>
          <w:szCs w:val="21"/>
        </w:rPr>
        <w:t>比选</w:t>
      </w:r>
      <w:r>
        <w:rPr>
          <w:rFonts w:ascii="方正仿宋_GBK" w:hAnsi="方正仿宋_GBK" w:eastAsia="方正仿宋_GBK"/>
          <w:sz w:val="21"/>
          <w:szCs w:val="21"/>
        </w:rPr>
        <w:t>记录表</w:t>
      </w:r>
      <w:bookmarkEnd w:id="160"/>
      <w:bookmarkEnd w:id="161"/>
    </w:p>
    <w:p w14:paraId="45717B92">
      <w:pPr>
        <w:ind w:left="105" w:right="105"/>
        <w:jc w:val="center"/>
        <w:rPr>
          <w:rFonts w:ascii="方正仿宋_GBK" w:hAnsi="方正仿宋_GBK" w:eastAsia="方正仿宋_GBK"/>
          <w:sz w:val="28"/>
        </w:rPr>
      </w:pPr>
      <w:r>
        <w:rPr>
          <w:rFonts w:hint="eastAsia" w:ascii="方正仿宋_GBK" w:hAnsi="方正仿宋_GBK" w:eastAsia="方正仿宋_GBK"/>
          <w:sz w:val="28"/>
          <w:u w:val="single"/>
        </w:rPr>
        <w:t xml:space="preserve">          （项目名称）</w:t>
      </w:r>
      <w:r>
        <w:rPr>
          <w:rFonts w:hint="eastAsia" w:ascii="方正仿宋_GBK" w:hAnsi="方正仿宋_GBK" w:eastAsia="方正仿宋_GBK"/>
          <w:sz w:val="28"/>
        </w:rPr>
        <w:t>比选</w:t>
      </w:r>
      <w:r>
        <w:rPr>
          <w:rFonts w:ascii="方正仿宋_GBK" w:hAnsi="方正仿宋_GBK" w:eastAsia="方正仿宋_GBK"/>
          <w:sz w:val="28"/>
        </w:rPr>
        <w:t>记录表</w:t>
      </w:r>
    </w:p>
    <w:p w14:paraId="62E973EB">
      <w:pPr>
        <w:spacing w:beforeLines="50" w:afterLines="50"/>
        <w:ind w:left="105" w:right="105"/>
        <w:jc w:val="center"/>
        <w:rPr>
          <w:rFonts w:ascii="方正仿宋_GBK" w:hAnsi="方正仿宋_GBK" w:eastAsia="方正仿宋_GBK"/>
        </w:rPr>
      </w:pPr>
      <w:r>
        <w:rPr>
          <w:rFonts w:hint="eastAsia" w:ascii="方正仿宋_GBK" w:hAnsi="方正仿宋_GBK" w:eastAsia="方正仿宋_GBK"/>
        </w:rPr>
        <w:t>比选</w:t>
      </w:r>
      <w:r>
        <w:rPr>
          <w:rFonts w:ascii="方正仿宋_GBK" w:hAnsi="方正仿宋_GBK" w:eastAsia="方正仿宋_GBK"/>
        </w:rPr>
        <w:t>时间</w:t>
      </w:r>
      <w:r>
        <w:rPr>
          <w:rFonts w:hint="eastAsia" w:ascii="方正仿宋_GBK" w:hAnsi="方正仿宋_GBK" w:eastAsia="方正仿宋_GBK"/>
        </w:rPr>
        <w:t>：</w:t>
      </w:r>
      <w:r>
        <w:rPr>
          <w:rFonts w:hint="eastAsia" w:ascii="方正仿宋_GBK" w:hAnsi="方正仿宋_GBK" w:eastAsia="方正仿宋_GBK"/>
          <w:u w:val="single"/>
        </w:rPr>
        <w:t xml:space="preserve">   </w:t>
      </w:r>
      <w:r>
        <w:rPr>
          <w:rFonts w:ascii="方正仿宋_GBK" w:hAnsi="方正仿宋_GBK" w:eastAsia="方正仿宋_GBK"/>
        </w:rPr>
        <w:t>年</w:t>
      </w:r>
      <w:r>
        <w:rPr>
          <w:rFonts w:ascii="方正仿宋_GBK" w:hAnsi="方正仿宋_GBK" w:eastAsia="方正仿宋_GBK"/>
          <w:u w:val="single"/>
        </w:rPr>
        <w:t xml:space="preserve"> </w:t>
      </w:r>
      <w:r>
        <w:rPr>
          <w:rFonts w:hint="eastAsia" w:ascii="方正仿宋_GBK" w:hAnsi="方正仿宋_GBK" w:eastAsia="方正仿宋_GBK"/>
          <w:u w:val="single"/>
        </w:rPr>
        <w:t xml:space="preserve">   </w:t>
      </w:r>
      <w:r>
        <w:rPr>
          <w:rFonts w:ascii="方正仿宋_GBK" w:hAnsi="方正仿宋_GBK" w:eastAsia="方正仿宋_GBK"/>
        </w:rPr>
        <w:t>月</w:t>
      </w:r>
      <w:r>
        <w:rPr>
          <w:rFonts w:ascii="方正仿宋_GBK" w:hAnsi="方正仿宋_GBK" w:eastAsia="方正仿宋_GBK"/>
          <w:u w:val="single"/>
        </w:rPr>
        <w:t xml:space="preserve"> </w:t>
      </w:r>
      <w:r>
        <w:rPr>
          <w:rFonts w:hint="eastAsia" w:ascii="方正仿宋_GBK" w:hAnsi="方正仿宋_GBK" w:eastAsia="方正仿宋_GBK"/>
          <w:u w:val="single"/>
        </w:rPr>
        <w:t xml:space="preserve">   </w:t>
      </w:r>
      <w:r>
        <w:rPr>
          <w:rFonts w:ascii="方正仿宋_GBK" w:hAnsi="方正仿宋_GBK" w:eastAsia="方正仿宋_GBK"/>
        </w:rPr>
        <w:t>日</w:t>
      </w:r>
      <w:r>
        <w:rPr>
          <w:rFonts w:ascii="方正仿宋_GBK" w:hAnsi="方正仿宋_GBK" w:eastAsia="方正仿宋_GBK"/>
          <w:u w:val="single"/>
        </w:rPr>
        <w:t xml:space="preserve"> </w:t>
      </w:r>
      <w:r>
        <w:rPr>
          <w:rFonts w:hint="eastAsia" w:ascii="方正仿宋_GBK" w:hAnsi="方正仿宋_GBK" w:eastAsia="方正仿宋_GBK"/>
          <w:u w:val="single"/>
        </w:rPr>
        <w:t xml:space="preserve">   </w:t>
      </w:r>
      <w:r>
        <w:rPr>
          <w:rFonts w:ascii="方正仿宋_GBK" w:hAnsi="方正仿宋_GBK" w:eastAsia="方正仿宋_GBK"/>
        </w:rPr>
        <w:t>时</w:t>
      </w:r>
      <w:r>
        <w:rPr>
          <w:rFonts w:ascii="方正仿宋_GBK" w:hAnsi="方正仿宋_GBK" w:eastAsia="方正仿宋_GBK"/>
          <w:u w:val="single"/>
        </w:rPr>
        <w:t xml:space="preserve"> </w:t>
      </w:r>
      <w:r>
        <w:rPr>
          <w:rFonts w:hint="eastAsia" w:ascii="方正仿宋_GBK" w:hAnsi="方正仿宋_GBK" w:eastAsia="方正仿宋_GBK"/>
          <w:u w:val="single"/>
        </w:rPr>
        <w:t xml:space="preserve">   </w:t>
      </w:r>
      <w:r>
        <w:rPr>
          <w:rFonts w:ascii="方正仿宋_GBK" w:hAnsi="方正仿宋_GBK" w:eastAsia="方正仿宋_GBK"/>
        </w:rPr>
        <w:t>分</w:t>
      </w:r>
    </w:p>
    <w:tbl>
      <w:tblPr>
        <w:tblStyle w:val="15"/>
        <w:tblW w:w="886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66"/>
        <w:gridCol w:w="2529"/>
        <w:gridCol w:w="882"/>
        <w:gridCol w:w="1695"/>
        <w:gridCol w:w="1117"/>
        <w:gridCol w:w="1979"/>
      </w:tblGrid>
      <w:tr w14:paraId="4E0FD1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6" w:type="dxa"/>
            <w:vAlign w:val="center"/>
          </w:tcPr>
          <w:p w14:paraId="19F44380">
            <w:pPr>
              <w:ind w:left="105" w:right="105"/>
              <w:jc w:val="center"/>
              <w:rPr>
                <w:rFonts w:ascii="方正仿宋_GBK" w:hAnsi="方正仿宋_GBK" w:eastAsia="方正仿宋_GBK"/>
              </w:rPr>
            </w:pPr>
            <w:r>
              <w:rPr>
                <w:rFonts w:hint="eastAsia" w:ascii="方正仿宋_GBK" w:hAnsi="方正仿宋_GBK" w:eastAsia="方正仿宋_GBK"/>
              </w:rPr>
              <w:t>序号</w:t>
            </w:r>
          </w:p>
        </w:tc>
        <w:tc>
          <w:tcPr>
            <w:tcW w:w="3411" w:type="dxa"/>
            <w:gridSpan w:val="2"/>
            <w:vAlign w:val="center"/>
          </w:tcPr>
          <w:p w14:paraId="2405B51F">
            <w:pPr>
              <w:ind w:left="105" w:right="105"/>
              <w:jc w:val="center"/>
              <w:rPr>
                <w:rFonts w:ascii="方正仿宋_GBK" w:hAnsi="方正仿宋_GBK" w:eastAsia="方正仿宋_GBK"/>
              </w:rPr>
            </w:pPr>
            <w:r>
              <w:rPr>
                <w:rFonts w:hint="eastAsia" w:ascii="方正仿宋_GBK" w:hAnsi="方正仿宋_GBK" w:eastAsia="方正仿宋_GBK"/>
              </w:rPr>
              <w:t>竞选人</w:t>
            </w:r>
          </w:p>
        </w:tc>
        <w:tc>
          <w:tcPr>
            <w:tcW w:w="1695" w:type="dxa"/>
            <w:vAlign w:val="center"/>
          </w:tcPr>
          <w:p w14:paraId="478BC7B2">
            <w:pPr>
              <w:ind w:left="105" w:right="105"/>
              <w:jc w:val="center"/>
              <w:rPr>
                <w:rFonts w:ascii="方正仿宋_GBK" w:hAnsi="方正仿宋_GBK" w:eastAsia="方正仿宋_GBK"/>
              </w:rPr>
            </w:pPr>
            <w:r>
              <w:rPr>
                <w:rFonts w:hint="eastAsia" w:ascii="方正仿宋_GBK" w:hAnsi="方正仿宋_GBK" w:eastAsia="方正仿宋_GBK"/>
              </w:rPr>
              <w:t>报价</w:t>
            </w:r>
          </w:p>
          <w:p w14:paraId="3C33644F">
            <w:pPr>
              <w:ind w:left="105" w:right="105"/>
              <w:jc w:val="center"/>
              <w:rPr>
                <w:rFonts w:ascii="方正仿宋_GBK" w:hAnsi="方正仿宋_GBK" w:eastAsia="方正仿宋_GBK"/>
              </w:rPr>
            </w:pPr>
            <w:r>
              <w:rPr>
                <w:rFonts w:hint="eastAsia" w:ascii="方正仿宋_GBK" w:hAnsi="方正仿宋_GBK" w:eastAsia="方正仿宋_GBK"/>
              </w:rPr>
              <w:t>（元）</w:t>
            </w:r>
          </w:p>
        </w:tc>
        <w:tc>
          <w:tcPr>
            <w:tcW w:w="1117" w:type="dxa"/>
            <w:vAlign w:val="center"/>
          </w:tcPr>
          <w:p w14:paraId="66B2E6D1">
            <w:pPr>
              <w:ind w:left="105" w:right="105"/>
              <w:jc w:val="center"/>
              <w:rPr>
                <w:rFonts w:ascii="方正仿宋_GBK" w:hAnsi="方正仿宋_GBK" w:eastAsia="方正仿宋_GBK"/>
              </w:rPr>
            </w:pPr>
            <w:r>
              <w:rPr>
                <w:rFonts w:hint="eastAsia" w:ascii="方正仿宋_GBK" w:hAnsi="方正仿宋_GBK" w:eastAsia="方正仿宋_GBK"/>
              </w:rPr>
              <w:t>备注</w:t>
            </w:r>
          </w:p>
        </w:tc>
        <w:tc>
          <w:tcPr>
            <w:tcW w:w="1979" w:type="dxa"/>
            <w:vAlign w:val="center"/>
          </w:tcPr>
          <w:p w14:paraId="185BF869">
            <w:pPr>
              <w:ind w:left="105" w:right="105"/>
              <w:jc w:val="center"/>
              <w:rPr>
                <w:rFonts w:ascii="方正仿宋_GBK" w:hAnsi="方正仿宋_GBK" w:eastAsia="方正仿宋_GBK"/>
              </w:rPr>
            </w:pPr>
            <w:r>
              <w:rPr>
                <w:rFonts w:hint="eastAsia" w:ascii="方正仿宋_GBK" w:hAnsi="方正仿宋_GBK" w:eastAsia="方正仿宋_GBK"/>
              </w:rPr>
              <w:t>竞选人代表签名</w:t>
            </w:r>
          </w:p>
        </w:tc>
      </w:tr>
      <w:tr w14:paraId="4282D9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6" w:type="dxa"/>
          </w:tcPr>
          <w:p w14:paraId="685CCC9C">
            <w:pPr>
              <w:ind w:left="105" w:right="105"/>
              <w:rPr>
                <w:rFonts w:ascii="方正仿宋_GBK" w:hAnsi="方正仿宋_GBK" w:eastAsia="方正仿宋_GBK"/>
              </w:rPr>
            </w:pPr>
          </w:p>
        </w:tc>
        <w:tc>
          <w:tcPr>
            <w:tcW w:w="3411" w:type="dxa"/>
            <w:gridSpan w:val="2"/>
          </w:tcPr>
          <w:p w14:paraId="6F01ECAD">
            <w:pPr>
              <w:ind w:left="105" w:right="105"/>
              <w:jc w:val="center"/>
              <w:rPr>
                <w:rFonts w:ascii="方正仿宋_GBK" w:hAnsi="方正仿宋_GBK" w:eastAsia="方正仿宋_GBK"/>
              </w:rPr>
            </w:pPr>
          </w:p>
        </w:tc>
        <w:tc>
          <w:tcPr>
            <w:tcW w:w="1695" w:type="dxa"/>
          </w:tcPr>
          <w:p w14:paraId="1E2E2224">
            <w:pPr>
              <w:ind w:left="105" w:right="105"/>
              <w:rPr>
                <w:rFonts w:ascii="方正仿宋_GBK" w:hAnsi="方正仿宋_GBK" w:eastAsia="方正仿宋_GBK"/>
              </w:rPr>
            </w:pPr>
          </w:p>
        </w:tc>
        <w:tc>
          <w:tcPr>
            <w:tcW w:w="1117" w:type="dxa"/>
          </w:tcPr>
          <w:p w14:paraId="6D799F51">
            <w:pPr>
              <w:ind w:left="105" w:right="105"/>
              <w:rPr>
                <w:rFonts w:ascii="方正仿宋_GBK" w:hAnsi="方正仿宋_GBK" w:eastAsia="方正仿宋_GBK"/>
              </w:rPr>
            </w:pPr>
          </w:p>
        </w:tc>
        <w:tc>
          <w:tcPr>
            <w:tcW w:w="1979" w:type="dxa"/>
          </w:tcPr>
          <w:p w14:paraId="05D9816F">
            <w:pPr>
              <w:ind w:left="105" w:right="105"/>
              <w:rPr>
                <w:rFonts w:ascii="方正仿宋_GBK" w:hAnsi="方正仿宋_GBK" w:eastAsia="方正仿宋_GBK"/>
              </w:rPr>
            </w:pPr>
          </w:p>
        </w:tc>
      </w:tr>
      <w:tr w14:paraId="259CFC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6" w:type="dxa"/>
          </w:tcPr>
          <w:p w14:paraId="6BB6B0F5">
            <w:pPr>
              <w:ind w:left="105" w:right="105"/>
              <w:rPr>
                <w:rFonts w:ascii="方正仿宋_GBK" w:hAnsi="方正仿宋_GBK" w:eastAsia="方正仿宋_GBK"/>
              </w:rPr>
            </w:pPr>
          </w:p>
        </w:tc>
        <w:tc>
          <w:tcPr>
            <w:tcW w:w="3411" w:type="dxa"/>
            <w:gridSpan w:val="2"/>
          </w:tcPr>
          <w:p w14:paraId="5CD4EEFF">
            <w:pPr>
              <w:ind w:left="105" w:right="105"/>
              <w:rPr>
                <w:rFonts w:ascii="方正仿宋_GBK" w:hAnsi="方正仿宋_GBK" w:eastAsia="方正仿宋_GBK"/>
              </w:rPr>
            </w:pPr>
          </w:p>
        </w:tc>
        <w:tc>
          <w:tcPr>
            <w:tcW w:w="1695" w:type="dxa"/>
          </w:tcPr>
          <w:p w14:paraId="17344128">
            <w:pPr>
              <w:ind w:left="105" w:right="105"/>
              <w:rPr>
                <w:rFonts w:ascii="方正仿宋_GBK" w:hAnsi="方正仿宋_GBK" w:eastAsia="方正仿宋_GBK"/>
              </w:rPr>
            </w:pPr>
          </w:p>
        </w:tc>
        <w:tc>
          <w:tcPr>
            <w:tcW w:w="1117" w:type="dxa"/>
          </w:tcPr>
          <w:p w14:paraId="21B41F91">
            <w:pPr>
              <w:ind w:left="105" w:right="105"/>
              <w:rPr>
                <w:rFonts w:ascii="方正仿宋_GBK" w:hAnsi="方正仿宋_GBK" w:eastAsia="方正仿宋_GBK"/>
              </w:rPr>
            </w:pPr>
          </w:p>
        </w:tc>
        <w:tc>
          <w:tcPr>
            <w:tcW w:w="1979" w:type="dxa"/>
          </w:tcPr>
          <w:p w14:paraId="2EC08B5F">
            <w:pPr>
              <w:ind w:left="105" w:right="105"/>
              <w:rPr>
                <w:rFonts w:ascii="方正仿宋_GBK" w:hAnsi="方正仿宋_GBK" w:eastAsia="方正仿宋_GBK"/>
              </w:rPr>
            </w:pPr>
          </w:p>
        </w:tc>
      </w:tr>
      <w:tr w14:paraId="578219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6" w:type="dxa"/>
          </w:tcPr>
          <w:p w14:paraId="72EFC071">
            <w:pPr>
              <w:ind w:left="105" w:right="105"/>
              <w:rPr>
                <w:rFonts w:ascii="方正仿宋_GBK" w:hAnsi="方正仿宋_GBK" w:eastAsia="方正仿宋_GBK"/>
              </w:rPr>
            </w:pPr>
          </w:p>
        </w:tc>
        <w:tc>
          <w:tcPr>
            <w:tcW w:w="3411" w:type="dxa"/>
            <w:gridSpan w:val="2"/>
          </w:tcPr>
          <w:p w14:paraId="1F95413D">
            <w:pPr>
              <w:ind w:left="105" w:right="105"/>
              <w:rPr>
                <w:rFonts w:ascii="方正仿宋_GBK" w:hAnsi="方正仿宋_GBK" w:eastAsia="方正仿宋_GBK"/>
              </w:rPr>
            </w:pPr>
          </w:p>
        </w:tc>
        <w:tc>
          <w:tcPr>
            <w:tcW w:w="1695" w:type="dxa"/>
          </w:tcPr>
          <w:p w14:paraId="2D7F9904">
            <w:pPr>
              <w:ind w:left="105" w:right="105"/>
              <w:rPr>
                <w:rFonts w:ascii="方正仿宋_GBK" w:hAnsi="方正仿宋_GBK" w:eastAsia="方正仿宋_GBK"/>
              </w:rPr>
            </w:pPr>
          </w:p>
        </w:tc>
        <w:tc>
          <w:tcPr>
            <w:tcW w:w="1117" w:type="dxa"/>
          </w:tcPr>
          <w:p w14:paraId="13A28D76">
            <w:pPr>
              <w:ind w:left="105" w:right="105"/>
              <w:rPr>
                <w:rFonts w:ascii="方正仿宋_GBK" w:hAnsi="方正仿宋_GBK" w:eastAsia="方正仿宋_GBK"/>
              </w:rPr>
            </w:pPr>
          </w:p>
        </w:tc>
        <w:tc>
          <w:tcPr>
            <w:tcW w:w="1979" w:type="dxa"/>
          </w:tcPr>
          <w:p w14:paraId="1F2F0BEC">
            <w:pPr>
              <w:ind w:left="105" w:right="105"/>
              <w:rPr>
                <w:rFonts w:ascii="方正仿宋_GBK" w:hAnsi="方正仿宋_GBK" w:eastAsia="方正仿宋_GBK"/>
              </w:rPr>
            </w:pPr>
          </w:p>
        </w:tc>
      </w:tr>
      <w:tr w14:paraId="6EACE7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6" w:type="dxa"/>
          </w:tcPr>
          <w:p w14:paraId="04212D51">
            <w:pPr>
              <w:ind w:left="105" w:right="105"/>
              <w:rPr>
                <w:rFonts w:ascii="方正仿宋_GBK" w:hAnsi="方正仿宋_GBK" w:eastAsia="方正仿宋_GBK"/>
              </w:rPr>
            </w:pPr>
          </w:p>
        </w:tc>
        <w:tc>
          <w:tcPr>
            <w:tcW w:w="3411" w:type="dxa"/>
            <w:gridSpan w:val="2"/>
          </w:tcPr>
          <w:p w14:paraId="46EA7516">
            <w:pPr>
              <w:ind w:left="105" w:right="105"/>
              <w:rPr>
                <w:rFonts w:ascii="方正仿宋_GBK" w:hAnsi="方正仿宋_GBK" w:eastAsia="方正仿宋_GBK"/>
              </w:rPr>
            </w:pPr>
          </w:p>
        </w:tc>
        <w:tc>
          <w:tcPr>
            <w:tcW w:w="1695" w:type="dxa"/>
          </w:tcPr>
          <w:p w14:paraId="0ACC0C77">
            <w:pPr>
              <w:ind w:left="105" w:right="105"/>
              <w:rPr>
                <w:rFonts w:ascii="方正仿宋_GBK" w:hAnsi="方正仿宋_GBK" w:eastAsia="方正仿宋_GBK"/>
              </w:rPr>
            </w:pPr>
          </w:p>
        </w:tc>
        <w:tc>
          <w:tcPr>
            <w:tcW w:w="1117" w:type="dxa"/>
          </w:tcPr>
          <w:p w14:paraId="0AEB4B18">
            <w:pPr>
              <w:ind w:left="105" w:right="105"/>
              <w:rPr>
                <w:rFonts w:ascii="方正仿宋_GBK" w:hAnsi="方正仿宋_GBK" w:eastAsia="方正仿宋_GBK"/>
              </w:rPr>
            </w:pPr>
          </w:p>
        </w:tc>
        <w:tc>
          <w:tcPr>
            <w:tcW w:w="1979" w:type="dxa"/>
          </w:tcPr>
          <w:p w14:paraId="6BB469C3">
            <w:pPr>
              <w:ind w:left="105" w:right="105"/>
              <w:rPr>
                <w:rFonts w:ascii="方正仿宋_GBK" w:hAnsi="方正仿宋_GBK" w:eastAsia="方正仿宋_GBK"/>
              </w:rPr>
            </w:pPr>
          </w:p>
        </w:tc>
      </w:tr>
      <w:tr w14:paraId="3FD79E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6" w:type="dxa"/>
          </w:tcPr>
          <w:p w14:paraId="79E85F34">
            <w:pPr>
              <w:ind w:left="105" w:right="105"/>
              <w:rPr>
                <w:rFonts w:ascii="方正仿宋_GBK" w:hAnsi="方正仿宋_GBK" w:eastAsia="方正仿宋_GBK"/>
              </w:rPr>
            </w:pPr>
          </w:p>
        </w:tc>
        <w:tc>
          <w:tcPr>
            <w:tcW w:w="3411" w:type="dxa"/>
            <w:gridSpan w:val="2"/>
          </w:tcPr>
          <w:p w14:paraId="7D215E94">
            <w:pPr>
              <w:ind w:left="105" w:right="105"/>
              <w:rPr>
                <w:rFonts w:ascii="方正仿宋_GBK" w:hAnsi="方正仿宋_GBK" w:eastAsia="方正仿宋_GBK"/>
              </w:rPr>
            </w:pPr>
          </w:p>
        </w:tc>
        <w:tc>
          <w:tcPr>
            <w:tcW w:w="1695" w:type="dxa"/>
          </w:tcPr>
          <w:p w14:paraId="123A4795">
            <w:pPr>
              <w:ind w:left="105" w:right="105"/>
              <w:rPr>
                <w:rFonts w:ascii="方正仿宋_GBK" w:hAnsi="方正仿宋_GBK" w:eastAsia="方正仿宋_GBK"/>
              </w:rPr>
            </w:pPr>
          </w:p>
        </w:tc>
        <w:tc>
          <w:tcPr>
            <w:tcW w:w="1117" w:type="dxa"/>
          </w:tcPr>
          <w:p w14:paraId="760570EB">
            <w:pPr>
              <w:ind w:left="105" w:right="105"/>
              <w:rPr>
                <w:rFonts w:ascii="方正仿宋_GBK" w:hAnsi="方正仿宋_GBK" w:eastAsia="方正仿宋_GBK"/>
              </w:rPr>
            </w:pPr>
          </w:p>
        </w:tc>
        <w:tc>
          <w:tcPr>
            <w:tcW w:w="1979" w:type="dxa"/>
          </w:tcPr>
          <w:p w14:paraId="02EC44AA">
            <w:pPr>
              <w:ind w:left="105" w:right="105"/>
              <w:rPr>
                <w:rFonts w:ascii="方正仿宋_GBK" w:hAnsi="方正仿宋_GBK" w:eastAsia="方正仿宋_GBK"/>
              </w:rPr>
            </w:pPr>
          </w:p>
        </w:tc>
      </w:tr>
      <w:tr w14:paraId="641CC6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6" w:type="dxa"/>
          </w:tcPr>
          <w:p w14:paraId="575DD706">
            <w:pPr>
              <w:ind w:left="105" w:right="105"/>
              <w:rPr>
                <w:rFonts w:ascii="方正仿宋_GBK" w:hAnsi="方正仿宋_GBK" w:eastAsia="方正仿宋_GBK"/>
              </w:rPr>
            </w:pPr>
          </w:p>
        </w:tc>
        <w:tc>
          <w:tcPr>
            <w:tcW w:w="3411" w:type="dxa"/>
            <w:gridSpan w:val="2"/>
          </w:tcPr>
          <w:p w14:paraId="0836434B">
            <w:pPr>
              <w:ind w:left="105" w:right="105"/>
              <w:rPr>
                <w:rFonts w:ascii="方正仿宋_GBK" w:hAnsi="方正仿宋_GBK" w:eastAsia="方正仿宋_GBK"/>
              </w:rPr>
            </w:pPr>
          </w:p>
        </w:tc>
        <w:tc>
          <w:tcPr>
            <w:tcW w:w="1695" w:type="dxa"/>
          </w:tcPr>
          <w:p w14:paraId="09E17C99">
            <w:pPr>
              <w:ind w:left="105" w:right="105"/>
              <w:rPr>
                <w:rFonts w:ascii="方正仿宋_GBK" w:hAnsi="方正仿宋_GBK" w:eastAsia="方正仿宋_GBK"/>
              </w:rPr>
            </w:pPr>
          </w:p>
        </w:tc>
        <w:tc>
          <w:tcPr>
            <w:tcW w:w="1117" w:type="dxa"/>
          </w:tcPr>
          <w:p w14:paraId="76D03649">
            <w:pPr>
              <w:ind w:left="105" w:right="105"/>
              <w:rPr>
                <w:rFonts w:ascii="方正仿宋_GBK" w:hAnsi="方正仿宋_GBK" w:eastAsia="方正仿宋_GBK"/>
              </w:rPr>
            </w:pPr>
          </w:p>
        </w:tc>
        <w:tc>
          <w:tcPr>
            <w:tcW w:w="1979" w:type="dxa"/>
          </w:tcPr>
          <w:p w14:paraId="2A0F690E">
            <w:pPr>
              <w:ind w:left="105" w:right="105"/>
              <w:rPr>
                <w:rFonts w:ascii="方正仿宋_GBK" w:hAnsi="方正仿宋_GBK" w:eastAsia="方正仿宋_GBK"/>
              </w:rPr>
            </w:pPr>
          </w:p>
        </w:tc>
      </w:tr>
      <w:tr w14:paraId="63E610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6" w:type="dxa"/>
          </w:tcPr>
          <w:p w14:paraId="2C5B5F5D">
            <w:pPr>
              <w:ind w:left="105" w:right="105"/>
              <w:rPr>
                <w:rFonts w:ascii="方正仿宋_GBK" w:hAnsi="方正仿宋_GBK" w:eastAsia="方正仿宋_GBK"/>
              </w:rPr>
            </w:pPr>
          </w:p>
        </w:tc>
        <w:tc>
          <w:tcPr>
            <w:tcW w:w="3411" w:type="dxa"/>
            <w:gridSpan w:val="2"/>
          </w:tcPr>
          <w:p w14:paraId="4921C224">
            <w:pPr>
              <w:ind w:left="105" w:right="105"/>
              <w:rPr>
                <w:rFonts w:ascii="方正仿宋_GBK" w:hAnsi="方正仿宋_GBK" w:eastAsia="方正仿宋_GBK"/>
              </w:rPr>
            </w:pPr>
          </w:p>
        </w:tc>
        <w:tc>
          <w:tcPr>
            <w:tcW w:w="1695" w:type="dxa"/>
          </w:tcPr>
          <w:p w14:paraId="16661DDD">
            <w:pPr>
              <w:ind w:left="105" w:right="105"/>
              <w:rPr>
                <w:rFonts w:ascii="方正仿宋_GBK" w:hAnsi="方正仿宋_GBK" w:eastAsia="方正仿宋_GBK"/>
              </w:rPr>
            </w:pPr>
          </w:p>
        </w:tc>
        <w:tc>
          <w:tcPr>
            <w:tcW w:w="1117" w:type="dxa"/>
          </w:tcPr>
          <w:p w14:paraId="2284DB7A">
            <w:pPr>
              <w:ind w:left="105" w:right="105"/>
              <w:rPr>
                <w:rFonts w:ascii="方正仿宋_GBK" w:hAnsi="方正仿宋_GBK" w:eastAsia="方正仿宋_GBK"/>
              </w:rPr>
            </w:pPr>
          </w:p>
        </w:tc>
        <w:tc>
          <w:tcPr>
            <w:tcW w:w="1979" w:type="dxa"/>
          </w:tcPr>
          <w:p w14:paraId="24A218D2">
            <w:pPr>
              <w:ind w:left="105" w:right="105"/>
              <w:rPr>
                <w:rFonts w:ascii="方正仿宋_GBK" w:hAnsi="方正仿宋_GBK" w:eastAsia="方正仿宋_GBK"/>
              </w:rPr>
            </w:pPr>
          </w:p>
        </w:tc>
      </w:tr>
      <w:tr w14:paraId="47CE7B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6" w:type="dxa"/>
          </w:tcPr>
          <w:p w14:paraId="0747D101">
            <w:pPr>
              <w:ind w:left="105" w:right="105"/>
              <w:rPr>
                <w:rFonts w:ascii="方正仿宋_GBK" w:hAnsi="方正仿宋_GBK" w:eastAsia="方正仿宋_GBK"/>
              </w:rPr>
            </w:pPr>
          </w:p>
        </w:tc>
        <w:tc>
          <w:tcPr>
            <w:tcW w:w="3411" w:type="dxa"/>
            <w:gridSpan w:val="2"/>
          </w:tcPr>
          <w:p w14:paraId="52DA3204">
            <w:pPr>
              <w:ind w:left="105" w:right="105"/>
              <w:rPr>
                <w:rFonts w:ascii="方正仿宋_GBK" w:hAnsi="方正仿宋_GBK" w:eastAsia="方正仿宋_GBK"/>
              </w:rPr>
            </w:pPr>
          </w:p>
        </w:tc>
        <w:tc>
          <w:tcPr>
            <w:tcW w:w="1695" w:type="dxa"/>
          </w:tcPr>
          <w:p w14:paraId="63A4CE17">
            <w:pPr>
              <w:ind w:left="105" w:right="105"/>
              <w:rPr>
                <w:rFonts w:ascii="方正仿宋_GBK" w:hAnsi="方正仿宋_GBK" w:eastAsia="方正仿宋_GBK"/>
              </w:rPr>
            </w:pPr>
          </w:p>
        </w:tc>
        <w:tc>
          <w:tcPr>
            <w:tcW w:w="1117" w:type="dxa"/>
          </w:tcPr>
          <w:p w14:paraId="6496CB34">
            <w:pPr>
              <w:ind w:left="105" w:right="105"/>
              <w:rPr>
                <w:rFonts w:ascii="方正仿宋_GBK" w:hAnsi="方正仿宋_GBK" w:eastAsia="方正仿宋_GBK"/>
              </w:rPr>
            </w:pPr>
          </w:p>
        </w:tc>
        <w:tc>
          <w:tcPr>
            <w:tcW w:w="1979" w:type="dxa"/>
          </w:tcPr>
          <w:p w14:paraId="39C5CAAD">
            <w:pPr>
              <w:ind w:left="105" w:right="105"/>
              <w:rPr>
                <w:rFonts w:ascii="方正仿宋_GBK" w:hAnsi="方正仿宋_GBK" w:eastAsia="方正仿宋_GBK"/>
              </w:rPr>
            </w:pPr>
          </w:p>
        </w:tc>
      </w:tr>
      <w:tr w14:paraId="03CD3B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6" w:type="dxa"/>
          </w:tcPr>
          <w:p w14:paraId="23B29573">
            <w:pPr>
              <w:ind w:left="105" w:right="105"/>
              <w:rPr>
                <w:rFonts w:ascii="方正仿宋_GBK" w:hAnsi="方正仿宋_GBK" w:eastAsia="方正仿宋_GBK"/>
              </w:rPr>
            </w:pPr>
          </w:p>
        </w:tc>
        <w:tc>
          <w:tcPr>
            <w:tcW w:w="3411" w:type="dxa"/>
            <w:gridSpan w:val="2"/>
          </w:tcPr>
          <w:p w14:paraId="01901B24">
            <w:pPr>
              <w:ind w:left="105" w:right="105"/>
              <w:rPr>
                <w:rFonts w:ascii="方正仿宋_GBK" w:hAnsi="方正仿宋_GBK" w:eastAsia="方正仿宋_GBK"/>
              </w:rPr>
            </w:pPr>
          </w:p>
        </w:tc>
        <w:tc>
          <w:tcPr>
            <w:tcW w:w="1695" w:type="dxa"/>
          </w:tcPr>
          <w:p w14:paraId="2BC5BCE1">
            <w:pPr>
              <w:ind w:left="105" w:right="105"/>
              <w:rPr>
                <w:rFonts w:ascii="方正仿宋_GBK" w:hAnsi="方正仿宋_GBK" w:eastAsia="方正仿宋_GBK"/>
              </w:rPr>
            </w:pPr>
          </w:p>
        </w:tc>
        <w:tc>
          <w:tcPr>
            <w:tcW w:w="1117" w:type="dxa"/>
          </w:tcPr>
          <w:p w14:paraId="5132D620">
            <w:pPr>
              <w:ind w:left="105" w:right="105"/>
              <w:rPr>
                <w:rFonts w:ascii="方正仿宋_GBK" w:hAnsi="方正仿宋_GBK" w:eastAsia="方正仿宋_GBK"/>
              </w:rPr>
            </w:pPr>
          </w:p>
        </w:tc>
        <w:tc>
          <w:tcPr>
            <w:tcW w:w="1979" w:type="dxa"/>
          </w:tcPr>
          <w:p w14:paraId="0764BA06">
            <w:pPr>
              <w:ind w:left="105" w:right="105"/>
              <w:rPr>
                <w:rFonts w:ascii="方正仿宋_GBK" w:hAnsi="方正仿宋_GBK" w:eastAsia="方正仿宋_GBK"/>
              </w:rPr>
            </w:pPr>
          </w:p>
        </w:tc>
      </w:tr>
      <w:tr w14:paraId="5B7AD6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95" w:type="dxa"/>
            <w:gridSpan w:val="2"/>
          </w:tcPr>
          <w:p w14:paraId="34ECB742">
            <w:pPr>
              <w:ind w:left="105" w:right="105"/>
              <w:jc w:val="center"/>
              <w:rPr>
                <w:rFonts w:ascii="方正仿宋_GBK" w:hAnsi="方正仿宋_GBK" w:eastAsia="方正仿宋_GBK"/>
              </w:rPr>
            </w:pPr>
            <w:r>
              <w:rPr>
                <w:rFonts w:hint="eastAsia" w:ascii="方正仿宋_GBK" w:hAnsi="方正仿宋_GBK" w:eastAsia="方正仿宋_GBK"/>
              </w:rPr>
              <w:t>最高竞选限价：</w:t>
            </w:r>
          </w:p>
        </w:tc>
        <w:tc>
          <w:tcPr>
            <w:tcW w:w="5673" w:type="dxa"/>
            <w:gridSpan w:val="4"/>
          </w:tcPr>
          <w:p w14:paraId="597288FE">
            <w:pPr>
              <w:ind w:left="105" w:right="105"/>
              <w:rPr>
                <w:rFonts w:ascii="方正仿宋_GBK" w:hAnsi="方正仿宋_GBK" w:eastAsia="方正仿宋_GBK"/>
              </w:rPr>
            </w:pPr>
          </w:p>
        </w:tc>
      </w:tr>
    </w:tbl>
    <w:p w14:paraId="44F55AD6">
      <w:pPr>
        <w:ind w:left="105" w:right="105"/>
        <w:rPr>
          <w:rFonts w:asciiTheme="minorEastAsia" w:hAnsiTheme="minorEastAsia"/>
        </w:rPr>
      </w:pPr>
    </w:p>
    <w:p w14:paraId="3A7657F6">
      <w:pPr>
        <w:ind w:left="105" w:right="105"/>
        <w:rPr>
          <w:rFonts w:asciiTheme="minorEastAsia" w:hAnsiTheme="minorEastAsia"/>
        </w:rPr>
      </w:pPr>
    </w:p>
    <w:p w14:paraId="7C7DF243">
      <w:pPr>
        <w:ind w:left="105" w:right="105"/>
        <w:rPr>
          <w:rFonts w:ascii="方正仿宋_GBK" w:hAnsi="方正仿宋_GBK" w:eastAsia="方正仿宋_GBK"/>
        </w:rPr>
      </w:pPr>
      <w:r>
        <w:rPr>
          <w:rFonts w:hint="eastAsia" w:ascii="方正仿宋_GBK" w:hAnsi="方正仿宋_GBK" w:eastAsia="方正仿宋_GBK"/>
        </w:rPr>
        <w:t>比选人</w:t>
      </w:r>
      <w:r>
        <w:rPr>
          <w:rFonts w:ascii="方正仿宋_GBK" w:hAnsi="方正仿宋_GBK" w:eastAsia="方正仿宋_GBK"/>
        </w:rPr>
        <w:t>代表</w:t>
      </w:r>
      <w:r>
        <w:rPr>
          <w:rFonts w:hint="eastAsia" w:ascii="方正仿宋_GBK" w:hAnsi="方正仿宋_GBK" w:eastAsia="方正仿宋_GBK"/>
        </w:rPr>
        <w:t>：</w:t>
      </w:r>
      <w:r>
        <w:rPr>
          <w:rFonts w:ascii="方正仿宋_GBK" w:hAnsi="方正仿宋_GBK" w:eastAsia="方正仿宋_GBK"/>
          <w:u w:val="single"/>
        </w:rPr>
        <w:t xml:space="preserve">      </w:t>
      </w:r>
      <w:r>
        <w:rPr>
          <w:rFonts w:hint="eastAsia" w:ascii="方正仿宋_GBK" w:hAnsi="方正仿宋_GBK" w:eastAsia="方正仿宋_GBK"/>
          <w:u w:val="single"/>
        </w:rPr>
        <w:t xml:space="preserve">     </w:t>
      </w:r>
      <w:r>
        <w:rPr>
          <w:rFonts w:hint="eastAsia" w:ascii="方正仿宋_GBK" w:hAnsi="方正仿宋_GBK" w:eastAsia="方正仿宋_GBK"/>
        </w:rPr>
        <w:t>监督</w:t>
      </w:r>
      <w:r>
        <w:rPr>
          <w:rFonts w:ascii="方正仿宋_GBK" w:hAnsi="方正仿宋_GBK" w:eastAsia="方正仿宋_GBK"/>
        </w:rPr>
        <w:t>人</w:t>
      </w:r>
      <w:r>
        <w:rPr>
          <w:rFonts w:hint="eastAsia" w:ascii="方正仿宋_GBK" w:hAnsi="方正仿宋_GBK" w:eastAsia="方正仿宋_GBK"/>
        </w:rPr>
        <w:t>：</w:t>
      </w:r>
      <w:r>
        <w:rPr>
          <w:rFonts w:ascii="方正仿宋_GBK" w:hAnsi="方正仿宋_GBK" w:eastAsia="方正仿宋_GBK"/>
          <w:u w:val="single"/>
        </w:rPr>
        <w:t xml:space="preserve">      </w:t>
      </w:r>
      <w:r>
        <w:rPr>
          <w:rFonts w:hint="eastAsia" w:ascii="方正仿宋_GBK" w:hAnsi="方正仿宋_GBK" w:eastAsia="方正仿宋_GBK"/>
          <w:u w:val="single"/>
        </w:rPr>
        <w:t xml:space="preserve">    </w:t>
      </w:r>
      <w:r>
        <w:rPr>
          <w:rFonts w:ascii="方正仿宋_GBK" w:hAnsi="方正仿宋_GBK" w:eastAsia="方正仿宋_GBK"/>
        </w:rPr>
        <w:t>记录人</w:t>
      </w:r>
      <w:r>
        <w:rPr>
          <w:rFonts w:hint="eastAsia" w:ascii="方正仿宋_GBK" w:hAnsi="方正仿宋_GBK" w:eastAsia="方正仿宋_GBK"/>
        </w:rPr>
        <w:t>：</w:t>
      </w:r>
      <w:r>
        <w:rPr>
          <w:rFonts w:ascii="方正仿宋_GBK" w:hAnsi="方正仿宋_GBK" w:eastAsia="方正仿宋_GBK"/>
          <w:u w:val="single"/>
        </w:rPr>
        <w:t xml:space="preserve">    </w:t>
      </w:r>
      <w:r>
        <w:rPr>
          <w:rFonts w:hint="eastAsia" w:ascii="方正仿宋_GBK" w:hAnsi="方正仿宋_GBK" w:eastAsia="方正仿宋_GBK"/>
          <w:u w:val="single"/>
        </w:rPr>
        <w:t xml:space="preserve">     </w:t>
      </w:r>
    </w:p>
    <w:p w14:paraId="3CEB28B8">
      <w:pPr>
        <w:ind w:left="105" w:right="105"/>
        <w:jc w:val="right"/>
        <w:rPr>
          <w:rFonts w:ascii="方正仿宋_GBK" w:hAnsi="方正仿宋_GBK" w:eastAsia="方正仿宋_GBK"/>
        </w:rPr>
      </w:pPr>
      <w:r>
        <w:rPr>
          <w:rFonts w:ascii="方正仿宋_GBK" w:hAnsi="方正仿宋_GBK" w:eastAsia="方正仿宋_GBK"/>
          <w:u w:val="single"/>
        </w:rPr>
        <w:t xml:space="preserve"> </w:t>
      </w:r>
      <w:r>
        <w:rPr>
          <w:rFonts w:hint="eastAsia" w:ascii="方正仿宋_GBK" w:hAnsi="方正仿宋_GBK" w:eastAsia="方正仿宋_GBK"/>
          <w:u w:val="single"/>
        </w:rPr>
        <w:t xml:space="preserve">    </w:t>
      </w:r>
      <w:r>
        <w:rPr>
          <w:rFonts w:ascii="方正仿宋_GBK" w:hAnsi="方正仿宋_GBK" w:eastAsia="方正仿宋_GBK"/>
        </w:rPr>
        <w:t>年</w:t>
      </w:r>
      <w:r>
        <w:rPr>
          <w:rFonts w:ascii="方正仿宋_GBK" w:hAnsi="方正仿宋_GBK" w:eastAsia="方正仿宋_GBK"/>
          <w:u w:val="single"/>
        </w:rPr>
        <w:t xml:space="preserve"> </w:t>
      </w:r>
      <w:r>
        <w:rPr>
          <w:rFonts w:hint="eastAsia" w:ascii="方正仿宋_GBK" w:hAnsi="方正仿宋_GBK" w:eastAsia="方正仿宋_GBK"/>
          <w:u w:val="single"/>
        </w:rPr>
        <w:t xml:space="preserve">    </w:t>
      </w:r>
      <w:r>
        <w:rPr>
          <w:rFonts w:ascii="方正仿宋_GBK" w:hAnsi="方正仿宋_GBK" w:eastAsia="方正仿宋_GBK"/>
        </w:rPr>
        <w:t>月</w:t>
      </w:r>
      <w:r>
        <w:rPr>
          <w:rFonts w:ascii="方正仿宋_GBK" w:hAnsi="方正仿宋_GBK" w:eastAsia="方正仿宋_GBK"/>
          <w:u w:val="single"/>
        </w:rPr>
        <w:t xml:space="preserve"> </w:t>
      </w:r>
      <w:r>
        <w:rPr>
          <w:rFonts w:hint="eastAsia" w:ascii="方正仿宋_GBK" w:hAnsi="方正仿宋_GBK" w:eastAsia="方正仿宋_GBK"/>
          <w:u w:val="single"/>
        </w:rPr>
        <w:t xml:space="preserve">    </w:t>
      </w:r>
      <w:r>
        <w:rPr>
          <w:rFonts w:ascii="方正仿宋_GBK" w:hAnsi="方正仿宋_GBK" w:eastAsia="方正仿宋_GBK"/>
        </w:rPr>
        <w:t>日</w:t>
      </w:r>
    </w:p>
    <w:p w14:paraId="746F8726">
      <w:pPr>
        <w:ind w:left="105" w:right="105"/>
      </w:pPr>
    </w:p>
    <w:p w14:paraId="051E4974">
      <w:pPr>
        <w:ind w:left="105" w:right="105"/>
      </w:pPr>
    </w:p>
    <w:p w14:paraId="227DD9FB">
      <w:pPr>
        <w:ind w:left="105" w:right="105"/>
      </w:pPr>
    </w:p>
    <w:p w14:paraId="503BEE53">
      <w:pPr>
        <w:ind w:left="105" w:right="105"/>
      </w:pPr>
    </w:p>
    <w:p w14:paraId="6158EA7A">
      <w:pPr>
        <w:ind w:left="105" w:right="105"/>
      </w:pPr>
    </w:p>
    <w:p w14:paraId="56176648">
      <w:pPr>
        <w:ind w:left="105" w:right="105"/>
      </w:pPr>
    </w:p>
    <w:p w14:paraId="62E736E5">
      <w:pPr>
        <w:ind w:left="105" w:right="105"/>
      </w:pPr>
    </w:p>
    <w:p w14:paraId="0E476EB4">
      <w:pPr>
        <w:ind w:left="105" w:right="105"/>
      </w:pPr>
    </w:p>
    <w:p w14:paraId="55008A3A">
      <w:pPr>
        <w:ind w:left="105" w:right="105"/>
      </w:pPr>
    </w:p>
    <w:p w14:paraId="18CA6643">
      <w:pPr>
        <w:ind w:left="105" w:right="105"/>
      </w:pPr>
    </w:p>
    <w:p w14:paraId="240D5702">
      <w:pPr>
        <w:ind w:left="105" w:right="105"/>
      </w:pPr>
    </w:p>
    <w:p w14:paraId="46E9B1A5">
      <w:pPr>
        <w:ind w:left="105" w:right="105"/>
      </w:pPr>
    </w:p>
    <w:p w14:paraId="760E636E">
      <w:pPr>
        <w:ind w:left="105" w:right="105"/>
      </w:pPr>
    </w:p>
    <w:p w14:paraId="1268C517">
      <w:pPr>
        <w:ind w:left="105" w:right="105"/>
      </w:pPr>
    </w:p>
    <w:p w14:paraId="2F2CCDD0">
      <w:pPr>
        <w:ind w:left="105" w:right="105"/>
      </w:pPr>
    </w:p>
    <w:p w14:paraId="432181E7">
      <w:pPr>
        <w:ind w:left="105" w:right="105"/>
      </w:pPr>
    </w:p>
    <w:p w14:paraId="5F11EEA0">
      <w:pPr>
        <w:ind w:left="105" w:right="105"/>
      </w:pPr>
    </w:p>
    <w:p w14:paraId="6A4CD5D0">
      <w:pPr>
        <w:ind w:left="105" w:right="105"/>
      </w:pPr>
    </w:p>
    <w:p w14:paraId="03DD5C95">
      <w:pPr>
        <w:ind w:left="105" w:right="105"/>
      </w:pPr>
    </w:p>
    <w:p w14:paraId="6A7FC0B5">
      <w:pPr>
        <w:ind w:left="105" w:right="105"/>
      </w:pPr>
    </w:p>
    <w:p w14:paraId="627585DC">
      <w:pPr>
        <w:ind w:left="105" w:right="105"/>
      </w:pPr>
    </w:p>
    <w:p w14:paraId="5881B5F5">
      <w:pPr>
        <w:ind w:left="105" w:right="105"/>
      </w:pPr>
    </w:p>
    <w:p w14:paraId="6E5C1E8E">
      <w:pPr>
        <w:ind w:left="105" w:right="105"/>
      </w:pPr>
    </w:p>
    <w:p w14:paraId="7A201057">
      <w:pPr>
        <w:ind w:left="105" w:right="105"/>
      </w:pPr>
    </w:p>
    <w:p w14:paraId="0D9B479A">
      <w:pPr>
        <w:ind w:left="105" w:right="105"/>
      </w:pPr>
    </w:p>
    <w:p w14:paraId="0386BD0E">
      <w:pPr>
        <w:ind w:left="105" w:right="105"/>
      </w:pPr>
    </w:p>
    <w:p w14:paraId="120294DE">
      <w:pPr>
        <w:ind w:left="105" w:right="105"/>
      </w:pPr>
    </w:p>
    <w:p w14:paraId="769EEE02">
      <w:pPr>
        <w:ind w:left="105" w:right="105"/>
      </w:pPr>
    </w:p>
    <w:p w14:paraId="15214829">
      <w:pPr>
        <w:pStyle w:val="2"/>
        <w:spacing w:before="0" w:after="0" w:line="240" w:lineRule="auto"/>
        <w:ind w:left="105" w:right="105" w:firstLine="103"/>
        <w:rPr>
          <w:rFonts w:ascii="方正仿宋_GBK" w:hAnsi="方正仿宋_GBK" w:eastAsia="方正仿宋_GBK"/>
          <w:sz w:val="21"/>
          <w:szCs w:val="21"/>
        </w:rPr>
      </w:pPr>
      <w:bookmarkStart w:id="162" w:name="_Toc14964"/>
      <w:bookmarkStart w:id="163" w:name="_Toc172188099"/>
      <w:bookmarkStart w:id="164" w:name="_Toc492300621"/>
      <w:r>
        <w:rPr>
          <w:rFonts w:ascii="方正仿宋_GBK" w:hAnsi="方正仿宋_GBK" w:eastAsia="方正仿宋_GBK"/>
          <w:sz w:val="21"/>
          <w:szCs w:val="21"/>
        </w:rPr>
        <w:t>附件</w:t>
      </w:r>
      <w:r>
        <w:rPr>
          <w:rFonts w:hint="eastAsia" w:ascii="方正仿宋_GBK" w:hAnsi="方正仿宋_GBK" w:eastAsia="方正仿宋_GBK"/>
          <w:sz w:val="21"/>
          <w:szCs w:val="21"/>
        </w:rPr>
        <w:t>二</w:t>
      </w:r>
      <w:r>
        <w:rPr>
          <w:rFonts w:ascii="方正仿宋_GBK" w:hAnsi="方正仿宋_GBK" w:eastAsia="方正仿宋_GBK"/>
          <w:sz w:val="21"/>
          <w:szCs w:val="21"/>
        </w:rPr>
        <w:t>：问题澄清通知</w:t>
      </w:r>
      <w:bookmarkEnd w:id="162"/>
      <w:bookmarkEnd w:id="163"/>
      <w:bookmarkEnd w:id="164"/>
    </w:p>
    <w:p w14:paraId="793C58A8">
      <w:pPr>
        <w:ind w:left="105" w:right="105"/>
        <w:jc w:val="center"/>
        <w:rPr>
          <w:rFonts w:ascii="方正仿宋_GBK" w:hAnsi="方正仿宋_GBK" w:eastAsia="方正仿宋_GBK"/>
        </w:rPr>
      </w:pPr>
    </w:p>
    <w:p w14:paraId="338A2D6D">
      <w:pPr>
        <w:ind w:left="105" w:right="105"/>
        <w:jc w:val="center"/>
        <w:rPr>
          <w:rFonts w:ascii="方正仿宋_GBK" w:hAnsi="方正仿宋_GBK" w:eastAsia="方正仿宋_GBK"/>
          <w:sz w:val="28"/>
        </w:rPr>
      </w:pPr>
      <w:r>
        <w:rPr>
          <w:rFonts w:ascii="方正仿宋_GBK" w:hAnsi="方正仿宋_GBK" w:eastAsia="方正仿宋_GBK"/>
          <w:sz w:val="28"/>
        </w:rPr>
        <w:t>问题澄清通知</w:t>
      </w:r>
    </w:p>
    <w:p w14:paraId="17C05F95">
      <w:pPr>
        <w:ind w:left="105" w:right="105"/>
        <w:jc w:val="center"/>
        <w:rPr>
          <w:rFonts w:ascii="方正仿宋_GBK" w:hAnsi="方正仿宋_GBK" w:eastAsia="方正仿宋_GBK"/>
        </w:rPr>
      </w:pPr>
      <w:r>
        <w:rPr>
          <w:rFonts w:ascii="方正仿宋_GBK" w:hAnsi="方正仿宋_GBK" w:eastAsia="方正仿宋_GBK"/>
        </w:rPr>
        <w:t>（编号</w:t>
      </w:r>
      <w:r>
        <w:rPr>
          <w:rFonts w:hint="eastAsia" w:ascii="方正仿宋_GBK" w:hAnsi="方正仿宋_GBK" w:eastAsia="方正仿宋_GBK"/>
        </w:rPr>
        <w:t>：</w:t>
      </w:r>
      <w:r>
        <w:rPr>
          <w:rFonts w:ascii="方正仿宋_GBK" w:hAnsi="方正仿宋_GBK" w:eastAsia="方正仿宋_GBK"/>
          <w:sz w:val="28"/>
          <w:u w:val="single"/>
        </w:rPr>
        <w:t xml:space="preserve">              </w:t>
      </w:r>
      <w:r>
        <w:rPr>
          <w:rFonts w:ascii="方正仿宋_GBK" w:hAnsi="方正仿宋_GBK" w:eastAsia="方正仿宋_GBK"/>
        </w:rPr>
        <w:t>）</w:t>
      </w:r>
    </w:p>
    <w:p w14:paraId="2DE907B4">
      <w:pPr>
        <w:ind w:left="105" w:right="105"/>
        <w:rPr>
          <w:rFonts w:ascii="方正仿宋_GBK" w:hAnsi="方正仿宋_GBK" w:eastAsia="方正仿宋_GBK"/>
        </w:rPr>
      </w:pPr>
    </w:p>
    <w:p w14:paraId="35044B33">
      <w:pPr>
        <w:ind w:left="105" w:right="105"/>
        <w:rPr>
          <w:rFonts w:ascii="方正仿宋_GBK" w:hAnsi="方正仿宋_GBK" w:eastAsia="方正仿宋_GBK"/>
        </w:rPr>
      </w:pPr>
      <w:r>
        <w:rPr>
          <w:rFonts w:ascii="方正仿宋_GBK" w:hAnsi="方正仿宋_GBK" w:eastAsia="方正仿宋_GBK"/>
          <w:u w:val="single"/>
        </w:rPr>
        <w:t xml:space="preserve">                     （</w:t>
      </w:r>
      <w:r>
        <w:rPr>
          <w:rFonts w:hint="eastAsia" w:ascii="方正仿宋_GBK" w:hAnsi="方正仿宋_GBK" w:eastAsia="方正仿宋_GBK"/>
          <w:u w:val="single"/>
        </w:rPr>
        <w:t>竞选人</w:t>
      </w:r>
      <w:r>
        <w:rPr>
          <w:rFonts w:ascii="方正仿宋_GBK" w:hAnsi="方正仿宋_GBK" w:eastAsia="方正仿宋_GBK"/>
          <w:u w:val="single"/>
        </w:rPr>
        <w:t>名称）</w:t>
      </w:r>
      <w:r>
        <w:rPr>
          <w:rFonts w:ascii="方正仿宋_GBK" w:hAnsi="方正仿宋_GBK" w:eastAsia="方正仿宋_GBK"/>
        </w:rPr>
        <w:t>：</w:t>
      </w:r>
    </w:p>
    <w:p w14:paraId="4EEE9B1F">
      <w:pPr>
        <w:ind w:left="105" w:right="105"/>
        <w:rPr>
          <w:rFonts w:ascii="方正仿宋_GBK" w:hAnsi="方正仿宋_GBK" w:eastAsia="方正仿宋_GBK"/>
        </w:rPr>
      </w:pPr>
    </w:p>
    <w:p w14:paraId="355B3D34">
      <w:pPr>
        <w:ind w:left="105" w:right="105" w:firstLine="420" w:firstLineChars="200"/>
        <w:rPr>
          <w:rFonts w:ascii="方正仿宋_GBK" w:hAnsi="方正仿宋_GBK" w:eastAsia="方正仿宋_GBK"/>
        </w:rPr>
      </w:pPr>
      <w:r>
        <w:rPr>
          <w:rFonts w:hint="eastAsia" w:ascii="方正仿宋_GBK" w:hAnsi="方正仿宋_GBK" w:eastAsia="方正仿宋_GBK"/>
        </w:rPr>
        <w:t>评审小组</w:t>
      </w:r>
      <w:r>
        <w:rPr>
          <w:rFonts w:ascii="方正仿宋_GBK" w:hAnsi="方正仿宋_GBK" w:eastAsia="方正仿宋_GBK"/>
        </w:rPr>
        <w:t>对你方的</w:t>
      </w:r>
      <w:r>
        <w:rPr>
          <w:rFonts w:hint="eastAsia" w:ascii="方正仿宋_GBK" w:hAnsi="方正仿宋_GBK" w:eastAsia="方正仿宋_GBK"/>
        </w:rPr>
        <w:t>竞选文件</w:t>
      </w:r>
      <w:r>
        <w:rPr>
          <w:rFonts w:ascii="方正仿宋_GBK" w:hAnsi="方正仿宋_GBK" w:eastAsia="方正仿宋_GBK"/>
        </w:rPr>
        <w:t>进行了仔细的审查，现需你方对下列问题以书</w:t>
      </w:r>
      <w:bookmarkStart w:id="165" w:name="_Toc384308260"/>
      <w:bookmarkStart w:id="166" w:name="_Toc152042352"/>
      <w:bookmarkStart w:id="167" w:name="_Toc247514000"/>
      <w:bookmarkStart w:id="168" w:name="_Toc144974544"/>
      <w:bookmarkStart w:id="169" w:name="_Toc361508634"/>
      <w:bookmarkStart w:id="170" w:name="_Toc369531565"/>
      <w:bookmarkStart w:id="171" w:name="_Toc23050"/>
      <w:bookmarkStart w:id="172" w:name="_Toc152045576"/>
      <w:bookmarkStart w:id="173" w:name="_Toc247527601"/>
      <w:bookmarkStart w:id="174" w:name="_Toc352691521"/>
      <w:bookmarkStart w:id="175" w:name="_Toc300834996"/>
      <w:r>
        <w:rPr>
          <w:rFonts w:ascii="方正仿宋_GBK" w:hAnsi="方正仿宋_GBK" w:eastAsia="方正仿宋_GBK"/>
        </w:rPr>
        <w:t>面形式予以澄清、说明或补正：</w:t>
      </w:r>
    </w:p>
    <w:bookmarkEnd w:id="165"/>
    <w:bookmarkEnd w:id="166"/>
    <w:bookmarkEnd w:id="167"/>
    <w:bookmarkEnd w:id="168"/>
    <w:bookmarkEnd w:id="169"/>
    <w:bookmarkEnd w:id="170"/>
    <w:bookmarkEnd w:id="171"/>
    <w:bookmarkEnd w:id="172"/>
    <w:bookmarkEnd w:id="173"/>
    <w:bookmarkEnd w:id="174"/>
    <w:bookmarkEnd w:id="175"/>
    <w:p w14:paraId="3E57949C">
      <w:pPr>
        <w:ind w:left="105" w:right="105" w:firstLine="420" w:firstLineChars="200"/>
        <w:rPr>
          <w:rFonts w:ascii="方正仿宋_GBK" w:hAnsi="方正仿宋_GBK" w:eastAsia="方正仿宋_GBK"/>
        </w:rPr>
      </w:pPr>
      <w:bookmarkStart w:id="176" w:name="_Toc152045578"/>
      <w:bookmarkStart w:id="177" w:name="_Toc361508636"/>
      <w:bookmarkStart w:id="178" w:name="_Toc369531567"/>
      <w:bookmarkStart w:id="179" w:name="_Toc247527603"/>
      <w:bookmarkStart w:id="180" w:name="_Toc352691523"/>
      <w:bookmarkStart w:id="181" w:name="_Toc384308262"/>
      <w:bookmarkStart w:id="182" w:name="_Toc6580"/>
      <w:bookmarkStart w:id="183" w:name="_Toc247514002"/>
      <w:bookmarkStart w:id="184" w:name="_Toc152042354"/>
      <w:bookmarkStart w:id="185" w:name="_Toc300834998"/>
      <w:r>
        <w:rPr>
          <w:rFonts w:ascii="方正仿宋_GBK" w:hAnsi="方正仿宋_GBK" w:eastAsia="方正仿宋_GBK"/>
        </w:rPr>
        <w:t>1.</w:t>
      </w:r>
    </w:p>
    <w:p w14:paraId="284E319A">
      <w:pPr>
        <w:ind w:left="105" w:right="105" w:firstLine="420" w:firstLineChars="200"/>
        <w:rPr>
          <w:rFonts w:ascii="方正仿宋_GBK" w:hAnsi="方正仿宋_GBK" w:eastAsia="方正仿宋_GBK"/>
        </w:rPr>
      </w:pPr>
      <w:r>
        <w:rPr>
          <w:rFonts w:ascii="方正仿宋_GBK" w:hAnsi="方正仿宋_GBK" w:eastAsia="方正仿宋_GBK"/>
        </w:rPr>
        <w:t>2.</w:t>
      </w:r>
    </w:p>
    <w:p w14:paraId="58FEA985">
      <w:pPr>
        <w:ind w:left="105" w:right="105" w:firstLine="420" w:firstLineChars="200"/>
        <w:rPr>
          <w:rFonts w:ascii="方正仿宋_GBK" w:hAnsi="方正仿宋_GBK" w:eastAsia="方正仿宋_GBK"/>
        </w:rPr>
      </w:pPr>
      <w:r>
        <w:rPr>
          <w:rFonts w:ascii="方正仿宋_GBK" w:hAnsi="方正仿宋_GBK" w:eastAsia="方正仿宋_GBK"/>
        </w:rPr>
        <w:t>.....</w:t>
      </w:r>
    </w:p>
    <w:p w14:paraId="401442BF">
      <w:pPr>
        <w:ind w:left="105" w:right="105" w:firstLine="420" w:firstLineChars="200"/>
        <w:rPr>
          <w:rFonts w:ascii="方正仿宋_GBK" w:hAnsi="方正仿宋_GBK" w:eastAsia="方正仿宋_GBK"/>
        </w:rPr>
      </w:pPr>
    </w:p>
    <w:p w14:paraId="65A8D8AA">
      <w:pPr>
        <w:ind w:left="105" w:right="105" w:firstLine="420" w:firstLineChars="200"/>
        <w:rPr>
          <w:rFonts w:ascii="方正仿宋_GBK" w:hAnsi="方正仿宋_GBK" w:eastAsia="方正仿宋_GBK"/>
        </w:rPr>
      </w:pPr>
    </w:p>
    <w:p w14:paraId="7AD37829">
      <w:pPr>
        <w:ind w:left="105" w:right="105" w:firstLine="420" w:firstLineChars="200"/>
        <w:rPr>
          <w:rFonts w:ascii="方正仿宋_GBK" w:hAnsi="方正仿宋_GBK" w:eastAsia="方正仿宋_GBK"/>
        </w:rPr>
      </w:pPr>
    </w:p>
    <w:p w14:paraId="6F07F732">
      <w:pPr>
        <w:ind w:left="105" w:right="105" w:firstLine="420" w:firstLineChars="200"/>
        <w:rPr>
          <w:rFonts w:ascii="方正仿宋_GBK" w:hAnsi="方正仿宋_GBK" w:eastAsia="方正仿宋_GBK"/>
        </w:rPr>
      </w:pPr>
      <w:r>
        <w:rPr>
          <w:rFonts w:ascii="方正仿宋_GBK" w:hAnsi="方正仿宋_GBK" w:eastAsia="方正仿宋_GBK"/>
        </w:rPr>
        <w:t>请将上述问题的澄清于</w:t>
      </w:r>
      <w:r>
        <w:rPr>
          <w:rFonts w:hint="eastAsia" w:ascii="方正仿宋_GBK" w:hAnsi="方正仿宋_GBK" w:eastAsia="方正仿宋_GBK"/>
          <w:u w:val="single"/>
        </w:rPr>
        <w:t xml:space="preserve">    </w:t>
      </w:r>
      <w:r>
        <w:rPr>
          <w:rFonts w:ascii="方正仿宋_GBK" w:hAnsi="方正仿宋_GBK" w:eastAsia="方正仿宋_GBK"/>
        </w:rPr>
        <w:t>年</w:t>
      </w:r>
      <w:r>
        <w:rPr>
          <w:rFonts w:hint="eastAsia" w:ascii="方正仿宋_GBK" w:hAnsi="方正仿宋_GBK" w:eastAsia="方正仿宋_GBK"/>
          <w:u w:val="single"/>
        </w:rPr>
        <w:t xml:space="preserve">    </w:t>
      </w:r>
      <w:r>
        <w:rPr>
          <w:rFonts w:ascii="方正仿宋_GBK" w:hAnsi="方正仿宋_GBK" w:eastAsia="方正仿宋_GBK"/>
        </w:rPr>
        <w:t>月</w:t>
      </w:r>
      <w:r>
        <w:rPr>
          <w:rFonts w:hint="eastAsia" w:ascii="方正仿宋_GBK" w:hAnsi="方正仿宋_GBK" w:eastAsia="方正仿宋_GBK"/>
          <w:u w:val="single"/>
        </w:rPr>
        <w:t xml:space="preserve">    </w:t>
      </w:r>
      <w:r>
        <w:rPr>
          <w:rFonts w:ascii="方正仿宋_GBK" w:hAnsi="方正仿宋_GBK" w:eastAsia="方正仿宋_GBK"/>
        </w:rPr>
        <w:t>日</w:t>
      </w:r>
      <w:r>
        <w:rPr>
          <w:rFonts w:hint="eastAsia" w:ascii="方正仿宋_GBK" w:hAnsi="方正仿宋_GBK" w:eastAsia="方正仿宋_GBK"/>
          <w:u w:val="single"/>
        </w:rPr>
        <w:t xml:space="preserve">    </w:t>
      </w:r>
      <w:r>
        <w:rPr>
          <w:rFonts w:ascii="方正仿宋_GBK" w:hAnsi="方正仿宋_GBK" w:eastAsia="方正仿宋_GBK"/>
        </w:rPr>
        <w:t>时前</w:t>
      </w:r>
      <w:r>
        <w:rPr>
          <w:rFonts w:hint="eastAsia" w:ascii="方正仿宋_GBK" w:hAnsi="方正仿宋_GBK" w:eastAsia="方正仿宋_GBK"/>
        </w:rPr>
        <w:t>书面提交</w:t>
      </w:r>
      <w:r>
        <w:rPr>
          <w:rFonts w:ascii="方正仿宋_GBK" w:hAnsi="方正仿宋_GBK" w:eastAsia="方正仿宋_GBK"/>
        </w:rPr>
        <w:t>。</w:t>
      </w:r>
    </w:p>
    <w:p w14:paraId="00727A8E">
      <w:pPr>
        <w:ind w:left="105" w:right="105" w:firstLine="400" w:firstLineChars="200"/>
        <w:rPr>
          <w:rFonts w:ascii="方正仿宋_GBK" w:hAnsi="方正仿宋_GBK" w:eastAsia="方正仿宋_GBK"/>
          <w:sz w:val="20"/>
          <w:szCs w:val="20"/>
        </w:rPr>
      </w:pPr>
    </w:p>
    <w:p w14:paraId="168D4B9F">
      <w:pPr>
        <w:tabs>
          <w:tab w:val="left" w:pos="6400"/>
        </w:tabs>
        <w:ind w:left="105" w:right="105"/>
        <w:jc w:val="right"/>
        <w:rPr>
          <w:rFonts w:ascii="方正仿宋_GBK" w:hAnsi="方正仿宋_GBK" w:eastAsia="方正仿宋_GBK"/>
        </w:rPr>
      </w:pPr>
      <w:r>
        <w:rPr>
          <w:rFonts w:ascii="方正仿宋_GBK" w:hAnsi="方正仿宋_GBK" w:eastAsia="方正仿宋_GBK"/>
        </w:rPr>
        <w:t xml:space="preserve">                             </w:t>
      </w:r>
      <w:r>
        <w:rPr>
          <w:rFonts w:hint="eastAsia" w:ascii="方正仿宋_GBK" w:hAnsi="方正仿宋_GBK" w:eastAsia="方正仿宋_GBK"/>
        </w:rPr>
        <w:t>评审小组：</w:t>
      </w:r>
      <w:r>
        <w:rPr>
          <w:rFonts w:hint="eastAsia" w:ascii="方正仿宋_GBK" w:hAnsi="方正仿宋_GBK" w:eastAsia="方正仿宋_GBK"/>
          <w:u w:val="single"/>
        </w:rPr>
        <w:t xml:space="preserve">                  </w:t>
      </w:r>
      <w:r>
        <w:rPr>
          <w:rFonts w:hint="eastAsia" w:ascii="方正仿宋_GBK" w:hAnsi="方正仿宋_GBK" w:eastAsia="方正仿宋_GBK"/>
        </w:rPr>
        <w:t>（签名）</w:t>
      </w:r>
    </w:p>
    <w:bookmarkEnd w:id="176"/>
    <w:bookmarkEnd w:id="177"/>
    <w:bookmarkEnd w:id="178"/>
    <w:bookmarkEnd w:id="179"/>
    <w:bookmarkEnd w:id="180"/>
    <w:bookmarkEnd w:id="181"/>
    <w:bookmarkEnd w:id="182"/>
    <w:bookmarkEnd w:id="183"/>
    <w:bookmarkEnd w:id="184"/>
    <w:bookmarkEnd w:id="185"/>
    <w:p w14:paraId="00B45853">
      <w:pPr>
        <w:ind w:left="105" w:right="105"/>
        <w:rPr>
          <w:rFonts w:ascii="方正仿宋_GBK" w:hAnsi="方正仿宋_GBK" w:eastAsia="方正仿宋_GBK"/>
        </w:rPr>
      </w:pPr>
    </w:p>
    <w:p w14:paraId="13F4FF58">
      <w:pPr>
        <w:ind w:left="105" w:right="105"/>
        <w:jc w:val="right"/>
        <w:rPr>
          <w:rFonts w:ascii="方正仿宋_GBK" w:hAnsi="方正仿宋_GBK" w:eastAsia="方正仿宋_GBK"/>
        </w:rPr>
      </w:pPr>
      <w:r>
        <w:rPr>
          <w:rFonts w:ascii="方正仿宋_GBK" w:hAnsi="方正仿宋_GBK" w:eastAsia="方正仿宋_GBK"/>
          <w:u w:val="single"/>
        </w:rPr>
        <w:t xml:space="preserve"> </w:t>
      </w:r>
      <w:r>
        <w:rPr>
          <w:rFonts w:hint="eastAsia" w:ascii="方正仿宋_GBK" w:hAnsi="方正仿宋_GBK" w:eastAsia="方正仿宋_GBK"/>
          <w:u w:val="single"/>
        </w:rPr>
        <w:t xml:space="preserve">    </w:t>
      </w:r>
      <w:r>
        <w:rPr>
          <w:rFonts w:ascii="方正仿宋_GBK" w:hAnsi="方正仿宋_GBK" w:eastAsia="方正仿宋_GBK"/>
        </w:rPr>
        <w:t>年</w:t>
      </w:r>
      <w:r>
        <w:rPr>
          <w:rFonts w:ascii="方正仿宋_GBK" w:hAnsi="方正仿宋_GBK" w:eastAsia="方正仿宋_GBK"/>
          <w:u w:val="single"/>
        </w:rPr>
        <w:t xml:space="preserve"> </w:t>
      </w:r>
      <w:r>
        <w:rPr>
          <w:rFonts w:hint="eastAsia" w:ascii="方正仿宋_GBK" w:hAnsi="方正仿宋_GBK" w:eastAsia="方正仿宋_GBK"/>
          <w:u w:val="single"/>
        </w:rPr>
        <w:t xml:space="preserve">    </w:t>
      </w:r>
      <w:r>
        <w:rPr>
          <w:rFonts w:ascii="方正仿宋_GBK" w:hAnsi="方正仿宋_GBK" w:eastAsia="方正仿宋_GBK"/>
        </w:rPr>
        <w:t>月</w:t>
      </w:r>
      <w:r>
        <w:rPr>
          <w:rFonts w:ascii="方正仿宋_GBK" w:hAnsi="方正仿宋_GBK" w:eastAsia="方正仿宋_GBK"/>
          <w:u w:val="single"/>
        </w:rPr>
        <w:t xml:space="preserve"> </w:t>
      </w:r>
      <w:r>
        <w:rPr>
          <w:rFonts w:hint="eastAsia" w:ascii="方正仿宋_GBK" w:hAnsi="方正仿宋_GBK" w:eastAsia="方正仿宋_GBK"/>
          <w:u w:val="single"/>
        </w:rPr>
        <w:t xml:space="preserve">    </w:t>
      </w:r>
      <w:r>
        <w:rPr>
          <w:rFonts w:ascii="方正仿宋_GBK" w:hAnsi="方正仿宋_GBK" w:eastAsia="方正仿宋_GBK"/>
        </w:rPr>
        <w:t>日</w:t>
      </w:r>
    </w:p>
    <w:p w14:paraId="09AE8720">
      <w:pPr>
        <w:ind w:left="105" w:right="105"/>
      </w:pPr>
    </w:p>
    <w:p w14:paraId="3B586BE4">
      <w:pPr>
        <w:ind w:left="105" w:right="105"/>
      </w:pPr>
    </w:p>
    <w:p w14:paraId="2DB98E4E">
      <w:pPr>
        <w:ind w:left="105" w:right="105"/>
      </w:pPr>
    </w:p>
    <w:p w14:paraId="3F92FD14">
      <w:pPr>
        <w:ind w:left="105" w:right="105"/>
      </w:pPr>
    </w:p>
    <w:p w14:paraId="252B1288">
      <w:pPr>
        <w:ind w:left="105" w:right="105"/>
      </w:pPr>
    </w:p>
    <w:p w14:paraId="1759AA1F">
      <w:pPr>
        <w:ind w:left="105" w:right="105"/>
      </w:pPr>
    </w:p>
    <w:p w14:paraId="39316D8C">
      <w:pPr>
        <w:ind w:left="105" w:right="105"/>
      </w:pPr>
    </w:p>
    <w:p w14:paraId="375C3196">
      <w:pPr>
        <w:ind w:left="105" w:right="105"/>
      </w:pPr>
    </w:p>
    <w:p w14:paraId="45D102C5">
      <w:pPr>
        <w:ind w:left="105" w:right="105"/>
      </w:pPr>
    </w:p>
    <w:p w14:paraId="041F9808">
      <w:pPr>
        <w:ind w:left="105" w:right="105"/>
      </w:pPr>
    </w:p>
    <w:p w14:paraId="01F9CB2D">
      <w:pPr>
        <w:ind w:left="105" w:right="105"/>
      </w:pPr>
    </w:p>
    <w:p w14:paraId="3E137DAD">
      <w:pPr>
        <w:ind w:left="105" w:right="105"/>
      </w:pPr>
    </w:p>
    <w:p w14:paraId="3A94318D">
      <w:pPr>
        <w:ind w:left="105" w:right="105"/>
      </w:pPr>
    </w:p>
    <w:p w14:paraId="248DF206">
      <w:pPr>
        <w:ind w:left="105" w:right="105"/>
      </w:pPr>
    </w:p>
    <w:p w14:paraId="677F5E2D">
      <w:pPr>
        <w:ind w:left="105" w:right="105"/>
      </w:pPr>
    </w:p>
    <w:p w14:paraId="59B9A29B">
      <w:pPr>
        <w:ind w:left="105" w:right="105"/>
      </w:pPr>
    </w:p>
    <w:p w14:paraId="6B310AE1">
      <w:pPr>
        <w:ind w:left="105" w:right="105"/>
      </w:pPr>
    </w:p>
    <w:p w14:paraId="33694CEC">
      <w:pPr>
        <w:ind w:left="105" w:right="105"/>
      </w:pPr>
    </w:p>
    <w:p w14:paraId="57434808">
      <w:pPr>
        <w:ind w:left="105" w:right="105"/>
      </w:pPr>
    </w:p>
    <w:p w14:paraId="73ED59C4">
      <w:pPr>
        <w:ind w:left="105" w:right="105"/>
      </w:pPr>
    </w:p>
    <w:p w14:paraId="4018C875">
      <w:pPr>
        <w:ind w:left="105" w:right="105"/>
      </w:pPr>
    </w:p>
    <w:p w14:paraId="7CE8E23F">
      <w:pPr>
        <w:ind w:left="105" w:right="105"/>
      </w:pPr>
    </w:p>
    <w:p w14:paraId="21470B4D">
      <w:pPr>
        <w:ind w:left="105" w:right="105"/>
      </w:pPr>
    </w:p>
    <w:p w14:paraId="7414D415">
      <w:pPr>
        <w:ind w:left="105" w:right="105"/>
      </w:pPr>
    </w:p>
    <w:p w14:paraId="5055E682">
      <w:pPr>
        <w:ind w:left="105" w:right="105"/>
      </w:pPr>
    </w:p>
    <w:p w14:paraId="2670EDC7">
      <w:pPr>
        <w:ind w:left="105" w:right="105"/>
      </w:pPr>
    </w:p>
    <w:p w14:paraId="14FB899C">
      <w:pPr>
        <w:ind w:left="105" w:right="105"/>
      </w:pPr>
    </w:p>
    <w:p w14:paraId="13111BFA">
      <w:pPr>
        <w:ind w:left="105" w:right="105"/>
      </w:pPr>
    </w:p>
    <w:p w14:paraId="1F1A718C">
      <w:pPr>
        <w:ind w:left="105" w:right="105"/>
      </w:pPr>
    </w:p>
    <w:p w14:paraId="00C0126F">
      <w:pPr>
        <w:ind w:left="105" w:right="105"/>
      </w:pPr>
    </w:p>
    <w:p w14:paraId="24091B47">
      <w:pPr>
        <w:pStyle w:val="2"/>
        <w:spacing w:before="0" w:after="0" w:line="240" w:lineRule="auto"/>
        <w:ind w:left="105" w:right="105" w:firstLine="103"/>
        <w:rPr>
          <w:rFonts w:ascii="方正仿宋_GBK" w:hAnsi="方正仿宋_GBK" w:eastAsia="方正仿宋_GBK"/>
          <w:sz w:val="21"/>
          <w:szCs w:val="21"/>
        </w:rPr>
      </w:pPr>
      <w:bookmarkStart w:id="186" w:name="_Toc492300622"/>
      <w:bookmarkStart w:id="187" w:name="_Toc172188100"/>
      <w:bookmarkStart w:id="188" w:name="_Toc5013"/>
      <w:r>
        <w:rPr>
          <w:rFonts w:ascii="方正仿宋_GBK" w:hAnsi="方正仿宋_GBK" w:eastAsia="方正仿宋_GBK"/>
          <w:sz w:val="21"/>
          <w:szCs w:val="21"/>
        </w:rPr>
        <w:t>附件</w:t>
      </w:r>
      <w:r>
        <w:rPr>
          <w:rFonts w:hint="eastAsia" w:ascii="方正仿宋_GBK" w:hAnsi="方正仿宋_GBK" w:eastAsia="方正仿宋_GBK"/>
          <w:sz w:val="21"/>
          <w:szCs w:val="21"/>
        </w:rPr>
        <w:t>三</w:t>
      </w:r>
      <w:r>
        <w:rPr>
          <w:rFonts w:ascii="方正仿宋_GBK" w:hAnsi="方正仿宋_GBK" w:eastAsia="方正仿宋_GBK"/>
          <w:sz w:val="21"/>
          <w:szCs w:val="21"/>
        </w:rPr>
        <w:t>：问题的澄清</w:t>
      </w:r>
      <w:bookmarkEnd w:id="186"/>
      <w:bookmarkEnd w:id="187"/>
      <w:bookmarkEnd w:id="188"/>
    </w:p>
    <w:p w14:paraId="0D27EC6C">
      <w:pPr>
        <w:ind w:left="105" w:right="105"/>
        <w:jc w:val="center"/>
        <w:rPr>
          <w:rFonts w:ascii="方正仿宋_GBK" w:hAnsi="方正仿宋_GBK" w:eastAsia="方正仿宋_GBK"/>
          <w:sz w:val="28"/>
        </w:rPr>
      </w:pPr>
    </w:p>
    <w:p w14:paraId="411038ED">
      <w:pPr>
        <w:ind w:left="105" w:right="105"/>
        <w:jc w:val="center"/>
        <w:rPr>
          <w:rFonts w:ascii="方正仿宋_GBK" w:hAnsi="方正仿宋_GBK" w:eastAsia="方正仿宋_GBK"/>
          <w:sz w:val="28"/>
        </w:rPr>
      </w:pPr>
      <w:r>
        <w:rPr>
          <w:rFonts w:ascii="方正仿宋_GBK" w:hAnsi="方正仿宋_GBK" w:eastAsia="方正仿宋_GBK"/>
          <w:sz w:val="28"/>
        </w:rPr>
        <w:t>问题</w:t>
      </w:r>
      <w:bookmarkStart w:id="189" w:name="_Toc152045579"/>
      <w:bookmarkStart w:id="190" w:name="_Toc369531568"/>
      <w:bookmarkStart w:id="191" w:name="_Toc152042356"/>
      <w:bookmarkStart w:id="192" w:name="_Toc300834999"/>
      <w:bookmarkStart w:id="193" w:name="_Toc361508637"/>
      <w:bookmarkStart w:id="194" w:name="_Toc247527604"/>
      <w:bookmarkStart w:id="195" w:name="_Toc3622"/>
      <w:bookmarkStart w:id="196" w:name="_Toc352691524"/>
      <w:bookmarkStart w:id="197" w:name="_Toc247514003"/>
      <w:bookmarkStart w:id="198" w:name="_Toc384308263"/>
      <w:r>
        <w:rPr>
          <w:rFonts w:ascii="方正仿宋_GBK" w:hAnsi="方正仿宋_GBK" w:eastAsia="方正仿宋_GBK"/>
          <w:sz w:val="28"/>
        </w:rPr>
        <w:t>的澄清</w:t>
      </w:r>
    </w:p>
    <w:p w14:paraId="1858DCA4">
      <w:pPr>
        <w:ind w:left="105" w:right="105" w:firstLine="3465" w:firstLineChars="1650"/>
        <w:rPr>
          <w:rFonts w:ascii="方正仿宋_GBK" w:hAnsi="方正仿宋_GBK" w:eastAsia="方正仿宋_GBK"/>
        </w:rPr>
      </w:pPr>
      <w:r>
        <w:rPr>
          <w:rFonts w:ascii="方正仿宋_GBK" w:hAnsi="方正仿宋_GBK" w:eastAsia="方正仿宋_GBK"/>
        </w:rPr>
        <w:t>（编号</w:t>
      </w:r>
      <w:bookmarkEnd w:id="189"/>
      <w:bookmarkEnd w:id="190"/>
      <w:bookmarkEnd w:id="191"/>
      <w:bookmarkEnd w:id="192"/>
      <w:bookmarkEnd w:id="193"/>
      <w:bookmarkEnd w:id="194"/>
      <w:bookmarkEnd w:id="195"/>
      <w:bookmarkEnd w:id="196"/>
      <w:bookmarkEnd w:id="197"/>
      <w:bookmarkEnd w:id="198"/>
      <w:r>
        <w:rPr>
          <w:rFonts w:hint="eastAsia" w:ascii="方正仿宋_GBK" w:hAnsi="方正仿宋_GBK" w:eastAsia="方正仿宋_GBK"/>
        </w:rPr>
        <w:t>：</w:t>
      </w:r>
      <w:r>
        <w:rPr>
          <w:rFonts w:ascii="方正仿宋_GBK" w:hAnsi="方正仿宋_GBK" w:eastAsia="方正仿宋_GBK"/>
          <w:sz w:val="28"/>
          <w:u w:val="single"/>
        </w:rPr>
        <w:t xml:space="preserve">          </w:t>
      </w:r>
      <w:r>
        <w:rPr>
          <w:rFonts w:ascii="方正仿宋_GBK" w:hAnsi="方正仿宋_GBK" w:eastAsia="方正仿宋_GBK"/>
        </w:rPr>
        <w:t>）</w:t>
      </w:r>
    </w:p>
    <w:p w14:paraId="25B2569C">
      <w:pPr>
        <w:ind w:left="105" w:right="105"/>
        <w:rPr>
          <w:rFonts w:ascii="方正仿宋_GBK" w:hAnsi="方正仿宋_GBK" w:eastAsia="方正仿宋_GBK"/>
        </w:rPr>
      </w:pPr>
    </w:p>
    <w:p w14:paraId="1871B5EC">
      <w:pPr>
        <w:ind w:left="105" w:right="105"/>
        <w:rPr>
          <w:rFonts w:ascii="方正仿宋_GBK" w:hAnsi="方正仿宋_GBK" w:eastAsia="方正仿宋_GBK"/>
        </w:rPr>
      </w:pPr>
      <w:r>
        <w:rPr>
          <w:rFonts w:hint="eastAsia" w:ascii="方正仿宋_GBK" w:hAnsi="方正仿宋_GBK" w:eastAsia="方正仿宋_GBK"/>
        </w:rPr>
        <w:t>评审小组</w:t>
      </w:r>
      <w:r>
        <w:rPr>
          <w:rFonts w:ascii="方正仿宋_GBK" w:hAnsi="方正仿宋_GBK" w:eastAsia="方正仿宋_GBK"/>
        </w:rPr>
        <w:t>：</w:t>
      </w:r>
    </w:p>
    <w:p w14:paraId="52821032">
      <w:pPr>
        <w:ind w:left="105" w:right="105"/>
        <w:rPr>
          <w:rFonts w:ascii="方正仿宋_GBK" w:hAnsi="方正仿宋_GBK" w:eastAsia="方正仿宋_GBK"/>
        </w:rPr>
      </w:pPr>
    </w:p>
    <w:p w14:paraId="60B48F5B">
      <w:pPr>
        <w:ind w:left="105" w:right="105" w:firstLine="420" w:firstLineChars="200"/>
        <w:rPr>
          <w:rFonts w:ascii="方正仿宋_GBK" w:hAnsi="方正仿宋_GBK" w:eastAsia="方正仿宋_GBK"/>
        </w:rPr>
      </w:pPr>
      <w:r>
        <w:rPr>
          <w:rFonts w:ascii="方正仿宋_GBK" w:hAnsi="方正仿宋_GBK" w:eastAsia="方正仿宋_GBK"/>
        </w:rPr>
        <w:t>问题澄清通知（编号</w:t>
      </w:r>
      <w:r>
        <w:rPr>
          <w:rFonts w:hint="eastAsia" w:ascii="方正仿宋_GBK" w:hAnsi="方正仿宋_GBK" w:eastAsia="方正仿宋_GBK"/>
        </w:rPr>
        <w:t>：</w:t>
      </w:r>
      <w:r>
        <w:rPr>
          <w:rFonts w:ascii="方正仿宋_GBK" w:hAnsi="方正仿宋_GBK" w:eastAsia="方正仿宋_GBK"/>
          <w:sz w:val="28"/>
          <w:u w:val="single"/>
        </w:rPr>
        <w:t xml:space="preserve">     </w:t>
      </w:r>
      <w:r>
        <w:rPr>
          <w:rFonts w:ascii="方正仿宋_GBK" w:hAnsi="方正仿宋_GBK" w:eastAsia="方正仿宋_GBK"/>
        </w:rPr>
        <w:t>）已收悉，现澄清、说明或补正如下：</w:t>
      </w:r>
    </w:p>
    <w:p w14:paraId="0AF60291">
      <w:pPr>
        <w:ind w:left="105" w:right="105" w:firstLine="420" w:firstLineChars="200"/>
        <w:rPr>
          <w:rFonts w:ascii="方正仿宋_GBK" w:hAnsi="方正仿宋_GBK" w:eastAsia="方正仿宋_GBK"/>
        </w:rPr>
      </w:pPr>
      <w:r>
        <w:rPr>
          <w:rFonts w:ascii="方正仿宋_GBK" w:hAnsi="方正仿宋_GBK" w:eastAsia="方正仿宋_GBK"/>
        </w:rPr>
        <w:t>1.</w:t>
      </w:r>
    </w:p>
    <w:p w14:paraId="29800179">
      <w:pPr>
        <w:ind w:left="105" w:right="105" w:firstLine="420" w:firstLineChars="200"/>
        <w:rPr>
          <w:rFonts w:ascii="方正仿宋_GBK" w:hAnsi="方正仿宋_GBK" w:eastAsia="方正仿宋_GBK"/>
        </w:rPr>
      </w:pPr>
      <w:r>
        <w:rPr>
          <w:rFonts w:ascii="方正仿宋_GBK" w:hAnsi="方正仿宋_GBK" w:eastAsia="方正仿宋_GBK"/>
        </w:rPr>
        <w:t>2.</w:t>
      </w:r>
    </w:p>
    <w:p w14:paraId="3371331B">
      <w:pPr>
        <w:ind w:left="105" w:right="105" w:firstLine="420" w:firstLineChars="200"/>
        <w:rPr>
          <w:rFonts w:ascii="方正仿宋_GBK" w:hAnsi="方正仿宋_GBK" w:eastAsia="方正仿宋_GBK"/>
        </w:rPr>
      </w:pPr>
      <w:r>
        <w:rPr>
          <w:rFonts w:ascii="方正仿宋_GBK" w:hAnsi="方正仿宋_GBK" w:eastAsia="方正仿宋_GBK"/>
        </w:rPr>
        <w:t>.....</w:t>
      </w:r>
    </w:p>
    <w:p w14:paraId="5884494E">
      <w:pPr>
        <w:ind w:left="105" w:right="105" w:firstLine="420" w:firstLineChars="200"/>
        <w:rPr>
          <w:rFonts w:ascii="方正仿宋_GBK" w:hAnsi="方正仿宋_GBK" w:eastAsia="方正仿宋_GBK"/>
        </w:rPr>
      </w:pPr>
    </w:p>
    <w:p w14:paraId="3ED2358D">
      <w:pPr>
        <w:ind w:left="105" w:right="105" w:firstLine="420" w:firstLineChars="200"/>
        <w:rPr>
          <w:rFonts w:ascii="方正仿宋_GBK" w:hAnsi="方正仿宋_GBK" w:eastAsia="方正仿宋_GBK"/>
        </w:rPr>
      </w:pPr>
    </w:p>
    <w:p w14:paraId="6F2240B6">
      <w:pPr>
        <w:ind w:left="105" w:right="105" w:firstLine="420" w:firstLineChars="200"/>
        <w:rPr>
          <w:rFonts w:ascii="方正仿宋_GBK" w:hAnsi="方正仿宋_GBK" w:eastAsia="方正仿宋_GBK"/>
        </w:rPr>
      </w:pPr>
    </w:p>
    <w:p w14:paraId="3D3B748B">
      <w:pPr>
        <w:ind w:left="105" w:right="105" w:firstLine="420" w:firstLineChars="200"/>
        <w:rPr>
          <w:rFonts w:ascii="方正仿宋_GBK" w:hAnsi="方正仿宋_GBK" w:eastAsia="方正仿宋_GBK"/>
        </w:rPr>
      </w:pPr>
      <w:r>
        <w:rPr>
          <w:rFonts w:ascii="方正仿宋_GBK" w:hAnsi="方正仿宋_GBK" w:eastAsia="方正仿宋_GBK"/>
        </w:rPr>
        <w:t>上述问题澄清、说明或补正，不改变我方</w:t>
      </w:r>
      <w:r>
        <w:rPr>
          <w:rFonts w:hint="eastAsia" w:ascii="方正仿宋_GBK" w:hAnsi="方正仿宋_GBK" w:eastAsia="方正仿宋_GBK"/>
        </w:rPr>
        <w:t>竞选文件</w:t>
      </w:r>
      <w:r>
        <w:rPr>
          <w:rFonts w:ascii="方正仿宋_GBK" w:hAnsi="方正仿宋_GBK" w:eastAsia="方正仿宋_GBK"/>
        </w:rPr>
        <w:t>的实质性内容，构成我方</w:t>
      </w:r>
      <w:r>
        <w:rPr>
          <w:rFonts w:hint="eastAsia" w:ascii="方正仿宋_GBK" w:hAnsi="方正仿宋_GBK" w:eastAsia="方正仿宋_GBK"/>
        </w:rPr>
        <w:t>竞选文件</w:t>
      </w:r>
      <w:r>
        <w:rPr>
          <w:rFonts w:ascii="方正仿宋_GBK" w:hAnsi="方正仿宋_GBK" w:eastAsia="方正仿宋_GBK"/>
        </w:rPr>
        <w:t>的组成部分。</w:t>
      </w:r>
    </w:p>
    <w:p w14:paraId="125BA962">
      <w:pPr>
        <w:ind w:left="105" w:right="105" w:firstLine="420" w:firstLineChars="200"/>
        <w:rPr>
          <w:rFonts w:ascii="方正仿宋_GBK" w:hAnsi="方正仿宋_GBK" w:eastAsia="方正仿宋_GBK"/>
        </w:rPr>
      </w:pPr>
    </w:p>
    <w:p w14:paraId="671A0250">
      <w:pPr>
        <w:ind w:left="105" w:right="105" w:firstLine="420" w:firstLineChars="200"/>
        <w:rPr>
          <w:rFonts w:ascii="方正仿宋_GBK" w:hAnsi="方正仿宋_GBK" w:eastAsia="方正仿宋_GBK"/>
        </w:rPr>
      </w:pPr>
    </w:p>
    <w:p w14:paraId="750FF45F">
      <w:pPr>
        <w:tabs>
          <w:tab w:val="left" w:pos="7035"/>
        </w:tabs>
        <w:ind w:left="105" w:right="105" w:firstLine="2551" w:firstLineChars="1215"/>
        <w:jc w:val="right"/>
        <w:rPr>
          <w:rFonts w:ascii="方正仿宋_GBK" w:hAnsi="方正仿宋_GBK" w:eastAsia="方正仿宋_GBK"/>
        </w:rPr>
      </w:pPr>
      <w:r>
        <w:rPr>
          <w:rFonts w:hint="eastAsia" w:ascii="方正仿宋_GBK" w:hAnsi="方正仿宋_GBK" w:eastAsia="方正仿宋_GBK"/>
        </w:rPr>
        <w:t>竞选人：</w:t>
      </w:r>
      <w:r>
        <w:rPr>
          <w:rFonts w:hint="eastAsia" w:ascii="方正仿宋_GBK" w:hAnsi="方正仿宋_GBK" w:eastAsia="方正仿宋_GBK"/>
          <w:w w:val="200"/>
          <w:u w:val="single"/>
        </w:rPr>
        <w:t xml:space="preserve">          </w:t>
      </w:r>
      <w:r>
        <w:rPr>
          <w:rFonts w:ascii="方正仿宋_GBK" w:hAnsi="方正仿宋_GBK" w:eastAsia="方正仿宋_GBK"/>
        </w:rPr>
        <w:t xml:space="preserve">（盖单位法人章） </w:t>
      </w:r>
    </w:p>
    <w:p w14:paraId="38D8063E">
      <w:pPr>
        <w:tabs>
          <w:tab w:val="left" w:pos="6620"/>
          <w:tab w:val="left" w:pos="7040"/>
        </w:tabs>
        <w:ind w:left="105" w:right="105" w:firstLine="2520" w:firstLineChars="1200"/>
        <w:rPr>
          <w:rFonts w:ascii="方正仿宋_GBK" w:hAnsi="方正仿宋_GBK" w:eastAsia="方正仿宋_GBK"/>
        </w:rPr>
      </w:pPr>
      <w:r>
        <w:rPr>
          <w:rFonts w:ascii="方正仿宋_GBK" w:hAnsi="方正仿宋_GBK" w:eastAsia="方正仿宋_GBK"/>
        </w:rPr>
        <w:t>法定代表人或其委托代理人</w:t>
      </w:r>
      <w:r>
        <w:rPr>
          <w:rFonts w:hint="eastAsia" w:ascii="方正仿宋_GBK" w:hAnsi="方正仿宋_GBK" w:eastAsia="方正仿宋_GBK"/>
        </w:rPr>
        <w:t>：</w:t>
      </w:r>
      <w:r>
        <w:rPr>
          <w:rFonts w:hint="eastAsia" w:ascii="方正仿宋_GBK" w:hAnsi="方正仿宋_GBK" w:eastAsia="方正仿宋_GBK"/>
          <w:w w:val="200"/>
          <w:u w:val="single"/>
        </w:rPr>
        <w:t xml:space="preserve">       </w:t>
      </w:r>
      <w:r>
        <w:rPr>
          <w:rFonts w:ascii="方正仿宋_GBK" w:hAnsi="方正仿宋_GBK" w:eastAsia="方正仿宋_GBK"/>
        </w:rPr>
        <w:t>（</w:t>
      </w:r>
      <w:r>
        <w:rPr>
          <w:rFonts w:hint="eastAsia" w:ascii="方正仿宋_GBK" w:hAnsi="方正仿宋_GBK" w:eastAsia="方正仿宋_GBK"/>
        </w:rPr>
        <w:t>签名</w:t>
      </w:r>
      <w:r>
        <w:rPr>
          <w:rFonts w:ascii="方正仿宋_GBK" w:hAnsi="方正仿宋_GBK" w:eastAsia="方正仿宋_GBK"/>
        </w:rPr>
        <w:t>或盖章）</w:t>
      </w:r>
    </w:p>
    <w:p w14:paraId="1FF0361B">
      <w:pPr>
        <w:ind w:left="105" w:right="105" w:firstLine="3570" w:firstLineChars="1700"/>
        <w:rPr>
          <w:rFonts w:ascii="方正仿宋_GBK" w:hAnsi="方正仿宋_GBK" w:eastAsia="方正仿宋_GBK"/>
        </w:rPr>
      </w:pPr>
      <w:r>
        <w:rPr>
          <w:rFonts w:ascii="方正仿宋_GBK" w:hAnsi="方正仿宋_GBK" w:eastAsia="方正仿宋_GBK"/>
          <w:u w:val="single"/>
        </w:rPr>
        <w:t xml:space="preserve"> </w:t>
      </w:r>
      <w:r>
        <w:rPr>
          <w:rFonts w:hint="eastAsia" w:ascii="方正仿宋_GBK" w:hAnsi="方正仿宋_GBK" w:eastAsia="方正仿宋_GBK"/>
          <w:u w:val="single"/>
        </w:rPr>
        <w:t xml:space="preserve">    </w:t>
      </w:r>
      <w:r>
        <w:rPr>
          <w:rFonts w:ascii="方正仿宋_GBK" w:hAnsi="方正仿宋_GBK" w:eastAsia="方正仿宋_GBK"/>
        </w:rPr>
        <w:t>年</w:t>
      </w:r>
      <w:r>
        <w:rPr>
          <w:rFonts w:ascii="方正仿宋_GBK" w:hAnsi="方正仿宋_GBK" w:eastAsia="方正仿宋_GBK"/>
          <w:u w:val="single"/>
        </w:rPr>
        <w:t xml:space="preserve"> </w:t>
      </w:r>
      <w:r>
        <w:rPr>
          <w:rFonts w:hint="eastAsia" w:ascii="方正仿宋_GBK" w:hAnsi="方正仿宋_GBK" w:eastAsia="方正仿宋_GBK"/>
          <w:u w:val="single"/>
        </w:rPr>
        <w:t xml:space="preserve">    </w:t>
      </w:r>
      <w:r>
        <w:rPr>
          <w:rFonts w:ascii="方正仿宋_GBK" w:hAnsi="方正仿宋_GBK" w:eastAsia="方正仿宋_GBK"/>
        </w:rPr>
        <w:t>月</w:t>
      </w:r>
      <w:r>
        <w:rPr>
          <w:rFonts w:ascii="方正仿宋_GBK" w:hAnsi="方正仿宋_GBK" w:eastAsia="方正仿宋_GBK"/>
          <w:u w:val="single"/>
        </w:rPr>
        <w:t xml:space="preserve"> </w:t>
      </w:r>
      <w:r>
        <w:rPr>
          <w:rFonts w:hint="eastAsia" w:ascii="方正仿宋_GBK" w:hAnsi="方正仿宋_GBK" w:eastAsia="方正仿宋_GBK"/>
          <w:u w:val="single"/>
        </w:rPr>
        <w:t xml:space="preserve">    </w:t>
      </w:r>
      <w:r>
        <w:rPr>
          <w:rFonts w:ascii="方正仿宋_GBK" w:hAnsi="方正仿宋_GBK" w:eastAsia="方正仿宋_GBK"/>
        </w:rPr>
        <w:t>日</w:t>
      </w:r>
    </w:p>
    <w:p w14:paraId="062DB245">
      <w:pPr>
        <w:ind w:left="48" w:leftChars="23" w:right="105"/>
        <w:jc w:val="left"/>
        <w:rPr>
          <w:rFonts w:ascii="方正仿宋_GBK" w:hAnsi="方正仿宋_GBK" w:eastAsia="方正仿宋_GBK"/>
        </w:rPr>
      </w:pPr>
    </w:p>
    <w:p w14:paraId="41DA22D2">
      <w:pPr>
        <w:ind w:left="48" w:leftChars="23" w:right="105"/>
        <w:jc w:val="left"/>
        <w:rPr>
          <w:rFonts w:ascii="方正仿宋_GBK" w:hAnsi="方正仿宋_GBK" w:eastAsia="方正仿宋_GBK"/>
        </w:rPr>
      </w:pPr>
    </w:p>
    <w:p w14:paraId="5DBB2905">
      <w:pPr>
        <w:ind w:left="48" w:leftChars="23" w:right="105"/>
        <w:jc w:val="left"/>
        <w:rPr>
          <w:rFonts w:ascii="方正仿宋_GBK" w:hAnsi="方正仿宋_GBK" w:eastAsia="方正仿宋_GBK"/>
        </w:rPr>
      </w:pPr>
    </w:p>
    <w:p w14:paraId="0648C0D9">
      <w:pPr>
        <w:ind w:left="48" w:leftChars="23" w:right="105"/>
        <w:jc w:val="left"/>
        <w:rPr>
          <w:rFonts w:ascii="方正仿宋_GBK" w:hAnsi="方正仿宋_GBK" w:eastAsia="方正仿宋_GBK"/>
        </w:rPr>
      </w:pPr>
    </w:p>
    <w:p w14:paraId="5DE59808">
      <w:pPr>
        <w:ind w:left="48" w:leftChars="23" w:right="105"/>
        <w:jc w:val="left"/>
        <w:rPr>
          <w:rFonts w:ascii="方正仿宋_GBK" w:hAnsi="方正仿宋_GBK" w:eastAsia="方正仿宋_GBK"/>
        </w:rPr>
      </w:pPr>
    </w:p>
    <w:p w14:paraId="2BD59C3D">
      <w:pPr>
        <w:ind w:left="48" w:leftChars="23" w:right="105"/>
        <w:jc w:val="left"/>
        <w:rPr>
          <w:rFonts w:ascii="方正仿宋_GBK" w:hAnsi="方正仿宋_GBK" w:eastAsia="方正仿宋_GBK"/>
        </w:rPr>
      </w:pPr>
    </w:p>
    <w:p w14:paraId="109BCCBD">
      <w:pPr>
        <w:ind w:left="48" w:leftChars="23" w:right="105"/>
        <w:jc w:val="left"/>
        <w:rPr>
          <w:rFonts w:ascii="方正仿宋_GBK" w:hAnsi="方正仿宋_GBK" w:eastAsia="方正仿宋_GBK"/>
        </w:rPr>
      </w:pPr>
    </w:p>
    <w:p w14:paraId="65F13F92">
      <w:pPr>
        <w:ind w:left="48" w:leftChars="23" w:right="105"/>
        <w:jc w:val="left"/>
        <w:rPr>
          <w:rFonts w:ascii="方正仿宋_GBK" w:hAnsi="方正仿宋_GBK" w:eastAsia="方正仿宋_GBK"/>
        </w:rPr>
      </w:pPr>
    </w:p>
    <w:p w14:paraId="2EBCE93A">
      <w:pPr>
        <w:ind w:left="48" w:leftChars="23" w:right="105"/>
        <w:jc w:val="left"/>
        <w:rPr>
          <w:rFonts w:ascii="方正仿宋_GBK" w:hAnsi="方正仿宋_GBK" w:eastAsia="方正仿宋_GBK"/>
        </w:rPr>
      </w:pPr>
    </w:p>
    <w:p w14:paraId="1D95A75D">
      <w:pPr>
        <w:ind w:left="48" w:leftChars="23" w:right="105"/>
        <w:jc w:val="left"/>
        <w:rPr>
          <w:rFonts w:ascii="方正仿宋_GBK" w:hAnsi="方正仿宋_GBK" w:eastAsia="方正仿宋_GBK"/>
        </w:rPr>
      </w:pPr>
    </w:p>
    <w:p w14:paraId="3F31C611">
      <w:pPr>
        <w:ind w:left="48" w:leftChars="23" w:right="105"/>
        <w:jc w:val="left"/>
        <w:rPr>
          <w:rFonts w:ascii="方正仿宋_GBK" w:hAnsi="方正仿宋_GBK" w:eastAsia="方正仿宋_GBK"/>
        </w:rPr>
      </w:pPr>
    </w:p>
    <w:p w14:paraId="1D69932D">
      <w:pPr>
        <w:ind w:left="48" w:leftChars="23" w:right="105"/>
        <w:jc w:val="left"/>
        <w:rPr>
          <w:rFonts w:ascii="方正仿宋_GBK" w:hAnsi="方正仿宋_GBK" w:eastAsia="方正仿宋_GBK"/>
        </w:rPr>
      </w:pPr>
    </w:p>
    <w:p w14:paraId="16C03025">
      <w:pPr>
        <w:ind w:left="48" w:leftChars="23" w:right="105"/>
        <w:jc w:val="left"/>
        <w:rPr>
          <w:rFonts w:ascii="方正仿宋_GBK" w:hAnsi="方正仿宋_GBK" w:eastAsia="方正仿宋_GBK"/>
        </w:rPr>
      </w:pPr>
    </w:p>
    <w:p w14:paraId="7EDE82E2">
      <w:pPr>
        <w:ind w:left="48" w:leftChars="23" w:right="105"/>
        <w:jc w:val="left"/>
        <w:rPr>
          <w:rFonts w:ascii="方正仿宋_GBK" w:hAnsi="方正仿宋_GBK" w:eastAsia="方正仿宋_GBK"/>
        </w:rPr>
      </w:pPr>
    </w:p>
    <w:p w14:paraId="4A20CC07">
      <w:pPr>
        <w:ind w:left="48" w:leftChars="23" w:right="105"/>
        <w:jc w:val="left"/>
        <w:rPr>
          <w:rFonts w:ascii="方正仿宋_GBK" w:hAnsi="方正仿宋_GBK" w:eastAsia="方正仿宋_GBK"/>
        </w:rPr>
      </w:pPr>
    </w:p>
    <w:p w14:paraId="11502435">
      <w:pPr>
        <w:ind w:left="48" w:leftChars="23" w:right="105"/>
        <w:jc w:val="left"/>
        <w:rPr>
          <w:rFonts w:ascii="方正仿宋_GBK" w:hAnsi="方正仿宋_GBK" w:eastAsia="方正仿宋_GBK"/>
        </w:rPr>
      </w:pPr>
    </w:p>
    <w:p w14:paraId="4D85E0B2">
      <w:pPr>
        <w:ind w:left="48" w:leftChars="23" w:right="105"/>
        <w:jc w:val="left"/>
        <w:rPr>
          <w:rFonts w:ascii="方正仿宋_GBK" w:hAnsi="方正仿宋_GBK" w:eastAsia="方正仿宋_GBK"/>
        </w:rPr>
      </w:pPr>
    </w:p>
    <w:p w14:paraId="0FFB3CB0">
      <w:pPr>
        <w:ind w:left="48" w:leftChars="23" w:right="105"/>
        <w:jc w:val="left"/>
        <w:rPr>
          <w:rFonts w:ascii="方正仿宋_GBK" w:hAnsi="方正仿宋_GBK" w:eastAsia="方正仿宋_GBK"/>
        </w:rPr>
      </w:pPr>
    </w:p>
    <w:p w14:paraId="630A738D">
      <w:pPr>
        <w:ind w:left="48" w:leftChars="23" w:right="105"/>
        <w:jc w:val="left"/>
        <w:rPr>
          <w:rFonts w:ascii="方正仿宋_GBK" w:hAnsi="方正仿宋_GBK" w:eastAsia="方正仿宋_GBK"/>
        </w:rPr>
      </w:pPr>
    </w:p>
    <w:p w14:paraId="735AD7FF">
      <w:pPr>
        <w:ind w:left="48" w:leftChars="23" w:right="105"/>
        <w:jc w:val="left"/>
        <w:rPr>
          <w:rFonts w:ascii="方正仿宋_GBK" w:hAnsi="方正仿宋_GBK" w:eastAsia="方正仿宋_GBK"/>
        </w:rPr>
      </w:pPr>
    </w:p>
    <w:p w14:paraId="582677CE">
      <w:pPr>
        <w:ind w:left="48" w:leftChars="23" w:right="105"/>
        <w:jc w:val="left"/>
        <w:rPr>
          <w:rFonts w:ascii="方正仿宋_GBK" w:hAnsi="方正仿宋_GBK" w:eastAsia="方正仿宋_GBK"/>
        </w:rPr>
      </w:pPr>
    </w:p>
    <w:p w14:paraId="7CECB3D8">
      <w:pPr>
        <w:ind w:left="48" w:leftChars="23" w:right="105"/>
        <w:jc w:val="left"/>
        <w:rPr>
          <w:rFonts w:ascii="方正仿宋_GBK" w:hAnsi="方正仿宋_GBK" w:eastAsia="方正仿宋_GBK"/>
        </w:rPr>
      </w:pPr>
    </w:p>
    <w:p w14:paraId="1C5FC413">
      <w:pPr>
        <w:ind w:left="48" w:leftChars="23" w:right="105"/>
        <w:jc w:val="left"/>
        <w:rPr>
          <w:rFonts w:ascii="方正仿宋_GBK" w:hAnsi="方正仿宋_GBK" w:eastAsia="方正仿宋_GBK"/>
        </w:rPr>
      </w:pPr>
    </w:p>
    <w:p w14:paraId="29BD81F4">
      <w:pPr>
        <w:ind w:left="105" w:right="105"/>
        <w:rPr>
          <w:rFonts w:ascii="方正仿宋_GBK" w:hAnsi="方正仿宋_GBK" w:eastAsia="方正仿宋_GBK"/>
          <w:b/>
          <w:bCs/>
        </w:rPr>
      </w:pPr>
      <w:r>
        <w:rPr>
          <w:rFonts w:ascii="方正仿宋_GBK" w:hAnsi="方正仿宋_GBK" w:eastAsia="方正仿宋_GBK"/>
          <w:b/>
          <w:bCs/>
        </w:rPr>
        <w:t>附件四</w:t>
      </w:r>
      <w:r>
        <w:rPr>
          <w:rFonts w:hint="eastAsia" w:ascii="方正仿宋_GBK" w:hAnsi="方正仿宋_GBK" w:eastAsia="方正仿宋_GBK"/>
          <w:b/>
          <w:bCs/>
        </w:rPr>
        <w:t>：成交通知书</w:t>
      </w:r>
    </w:p>
    <w:p w14:paraId="37E82D66">
      <w:pPr>
        <w:pStyle w:val="6"/>
        <w:ind w:left="105" w:right="105"/>
        <w:rPr>
          <w:rFonts w:ascii="方正仿宋_GBK" w:hAnsi="方正仿宋_GBK" w:eastAsia="方正仿宋_GBK"/>
          <w:color w:val="auto"/>
        </w:rPr>
      </w:pPr>
    </w:p>
    <w:p w14:paraId="618E2BD6">
      <w:pPr>
        <w:pStyle w:val="6"/>
        <w:ind w:left="105" w:right="105"/>
        <w:rPr>
          <w:rFonts w:ascii="方正仿宋_GBK" w:hAnsi="方正仿宋_GBK" w:eastAsia="方正仿宋_GBK"/>
          <w:color w:val="auto"/>
        </w:rPr>
      </w:pPr>
    </w:p>
    <w:p w14:paraId="0433CBF9">
      <w:pPr>
        <w:ind w:left="105" w:right="105"/>
        <w:jc w:val="center"/>
        <w:rPr>
          <w:rFonts w:ascii="方正仿宋_GBK" w:hAnsi="方正仿宋_GBK" w:eastAsia="方正仿宋_GBK" w:cs="Times New Roman"/>
          <w:sz w:val="28"/>
        </w:rPr>
      </w:pPr>
      <w:r>
        <w:rPr>
          <w:rFonts w:hint="eastAsia" w:ascii="方正仿宋_GBK" w:hAnsi="方正仿宋_GBK" w:eastAsia="方正仿宋_GBK" w:cs="Times New Roman"/>
          <w:sz w:val="28"/>
        </w:rPr>
        <w:t>成交通知书</w:t>
      </w:r>
    </w:p>
    <w:p w14:paraId="72F67F80">
      <w:pPr>
        <w:pStyle w:val="6"/>
        <w:ind w:left="105" w:right="105"/>
        <w:rPr>
          <w:rFonts w:ascii="方正仿宋_GBK" w:hAnsi="方正仿宋_GBK" w:eastAsia="方正仿宋_GBK" w:cstheme="minorEastAsia"/>
          <w:color w:val="auto"/>
        </w:rPr>
      </w:pPr>
    </w:p>
    <w:p w14:paraId="6513397F">
      <w:pPr>
        <w:pStyle w:val="6"/>
        <w:ind w:left="105" w:right="105"/>
        <w:rPr>
          <w:rFonts w:ascii="方正仿宋_GBK" w:hAnsi="方正仿宋_GBK" w:eastAsia="方正仿宋_GBK" w:cstheme="minorEastAsia"/>
          <w:color w:val="auto"/>
        </w:rPr>
      </w:pPr>
      <w:r>
        <w:rPr>
          <w:rFonts w:hint="eastAsia" w:ascii="方正仿宋_GBK" w:hAnsi="方正仿宋_GBK" w:eastAsia="方正仿宋_GBK" w:cstheme="minorEastAsia"/>
          <w:color w:val="auto"/>
          <w:u w:val="single"/>
        </w:rPr>
        <w:tab/>
      </w:r>
      <w:r>
        <w:rPr>
          <w:rFonts w:hint="eastAsia" w:ascii="方正仿宋_GBK" w:hAnsi="方正仿宋_GBK" w:eastAsia="方正仿宋_GBK" w:cstheme="minorEastAsia"/>
          <w:color w:val="auto"/>
          <w:u w:val="single"/>
        </w:rPr>
        <w:t xml:space="preserve">              </w:t>
      </w:r>
      <w:r>
        <w:rPr>
          <w:rFonts w:hint="eastAsia" w:ascii="方正仿宋_GBK" w:hAnsi="方正仿宋_GBK" w:eastAsia="方正仿宋_GBK" w:cstheme="minorEastAsia"/>
          <w:color w:val="auto"/>
        </w:rPr>
        <w:t>（成交竞选人名称）：</w:t>
      </w:r>
    </w:p>
    <w:p w14:paraId="6D71009F">
      <w:pPr>
        <w:pStyle w:val="6"/>
        <w:ind w:left="105" w:right="105" w:firstLine="420" w:firstLineChars="200"/>
        <w:rPr>
          <w:rFonts w:ascii="方正仿宋_GBK" w:hAnsi="方正仿宋_GBK" w:eastAsia="方正仿宋_GBK" w:cstheme="minorEastAsia"/>
          <w:color w:val="auto"/>
        </w:rPr>
      </w:pPr>
      <w:r>
        <w:rPr>
          <w:rFonts w:hint="eastAsia" w:ascii="方正仿宋_GBK" w:hAnsi="方正仿宋_GBK" w:eastAsia="方正仿宋_GBK" w:cstheme="minorEastAsia"/>
          <w:color w:val="auto"/>
        </w:rPr>
        <w:t>你方于</w:t>
      </w:r>
      <w:r>
        <w:rPr>
          <w:rFonts w:hint="eastAsia" w:ascii="方正仿宋_GBK" w:hAnsi="方正仿宋_GBK" w:eastAsia="方正仿宋_GBK" w:cstheme="minorEastAsia"/>
          <w:color w:val="auto"/>
          <w:u w:val="single"/>
        </w:rPr>
        <w:tab/>
      </w:r>
      <w:r>
        <w:rPr>
          <w:rFonts w:hint="eastAsia" w:ascii="方正仿宋_GBK" w:hAnsi="方正仿宋_GBK" w:eastAsia="方正仿宋_GBK" w:cstheme="minorEastAsia"/>
          <w:color w:val="auto"/>
          <w:u w:val="single"/>
        </w:rPr>
        <w:t xml:space="preserve">              </w:t>
      </w:r>
      <w:r>
        <w:rPr>
          <w:rFonts w:hint="eastAsia" w:ascii="方正仿宋_GBK" w:hAnsi="方正仿宋_GBK" w:eastAsia="方正仿宋_GBK" w:cstheme="minorEastAsia"/>
          <w:color w:val="auto"/>
        </w:rPr>
        <w:t>（竞选日期） 所递交的</w:t>
      </w:r>
      <w:r>
        <w:rPr>
          <w:rFonts w:hint="eastAsia" w:ascii="方正仿宋_GBK" w:hAnsi="方正仿宋_GBK" w:eastAsia="方正仿宋_GBK" w:cstheme="minorEastAsia"/>
          <w:color w:val="auto"/>
          <w:u w:val="single"/>
        </w:rPr>
        <w:tab/>
      </w:r>
      <w:r>
        <w:rPr>
          <w:rFonts w:hint="eastAsia" w:ascii="方正仿宋_GBK" w:hAnsi="方正仿宋_GBK" w:eastAsia="方正仿宋_GBK" w:cstheme="minorEastAsia"/>
          <w:color w:val="auto"/>
          <w:u w:val="single"/>
        </w:rPr>
        <w:t xml:space="preserve">              </w:t>
      </w:r>
      <w:r>
        <w:rPr>
          <w:rFonts w:hint="eastAsia" w:ascii="方正仿宋_GBK" w:hAnsi="方正仿宋_GBK" w:eastAsia="方正仿宋_GBK" w:cstheme="minorEastAsia"/>
          <w:color w:val="auto"/>
        </w:rPr>
        <w:t>（项目名称）竞选文件已被我方接受，被确定为成交人。</w:t>
      </w:r>
    </w:p>
    <w:p w14:paraId="52CF6D1C">
      <w:pPr>
        <w:pStyle w:val="6"/>
        <w:ind w:left="105" w:right="105" w:firstLine="420" w:firstLineChars="200"/>
        <w:rPr>
          <w:rFonts w:ascii="方正仿宋_GBK" w:hAnsi="方正仿宋_GBK" w:eastAsia="方正仿宋_GBK" w:cstheme="minorEastAsia"/>
          <w:color w:val="auto"/>
        </w:rPr>
      </w:pPr>
      <w:r>
        <w:rPr>
          <w:rFonts w:hint="eastAsia" w:ascii="方正仿宋_GBK" w:hAnsi="方正仿宋_GBK" w:eastAsia="方正仿宋_GBK" w:cstheme="minorEastAsia"/>
          <w:color w:val="auto"/>
        </w:rPr>
        <w:t>成交价：</w:t>
      </w:r>
      <w:r>
        <w:rPr>
          <w:rFonts w:hint="eastAsia" w:ascii="方正仿宋_GBK" w:hAnsi="方正仿宋_GBK" w:eastAsia="方正仿宋_GBK" w:cstheme="minorEastAsia"/>
          <w:color w:val="auto"/>
          <w:u w:val="single"/>
        </w:rPr>
        <w:tab/>
      </w:r>
      <w:r>
        <w:rPr>
          <w:rFonts w:hint="eastAsia" w:ascii="方正仿宋_GBK" w:hAnsi="方正仿宋_GBK" w:eastAsia="方正仿宋_GBK" w:cstheme="minorEastAsia"/>
          <w:color w:val="auto"/>
          <w:u w:val="single"/>
        </w:rPr>
        <w:t xml:space="preserve">              </w:t>
      </w:r>
      <w:r>
        <w:rPr>
          <w:rFonts w:hint="eastAsia" w:ascii="方正仿宋_GBK" w:hAnsi="方正仿宋_GBK" w:eastAsia="方正仿宋_GBK" w:cstheme="minorEastAsia"/>
          <w:color w:val="auto"/>
        </w:rPr>
        <w:t>元（大写：</w:t>
      </w:r>
      <w:r>
        <w:rPr>
          <w:rFonts w:hint="eastAsia" w:ascii="方正仿宋_GBK" w:hAnsi="方正仿宋_GBK" w:eastAsia="方正仿宋_GBK" w:cstheme="minorEastAsia"/>
          <w:color w:val="auto"/>
          <w:u w:val="single"/>
        </w:rPr>
        <w:t xml:space="preserve">           </w:t>
      </w:r>
      <w:r>
        <w:rPr>
          <w:rFonts w:hint="eastAsia" w:ascii="方正仿宋_GBK" w:hAnsi="方正仿宋_GBK" w:eastAsia="方正仿宋_GBK" w:cstheme="minorEastAsia"/>
          <w:color w:val="auto"/>
        </w:rPr>
        <w:t>）。</w:t>
      </w:r>
    </w:p>
    <w:p w14:paraId="373FC338">
      <w:pPr>
        <w:pStyle w:val="6"/>
        <w:ind w:left="105" w:right="105" w:firstLine="420" w:firstLineChars="200"/>
        <w:rPr>
          <w:rFonts w:ascii="方正仿宋_GBK" w:hAnsi="方正仿宋_GBK" w:eastAsia="方正仿宋_GBK" w:cstheme="minorEastAsia"/>
          <w:color w:val="auto"/>
        </w:rPr>
      </w:pPr>
      <w:r>
        <w:rPr>
          <w:rFonts w:hint="eastAsia" w:ascii="方正仿宋_GBK" w:hAnsi="方正仿宋_GBK" w:eastAsia="方正仿宋_GBK" w:cstheme="minorEastAsia"/>
          <w:color w:val="auto"/>
        </w:rPr>
        <w:t>请你方在接到本通知书后的</w:t>
      </w:r>
      <w:r>
        <w:rPr>
          <w:rFonts w:hint="eastAsia" w:ascii="方正仿宋_GBK" w:hAnsi="方正仿宋_GBK" w:eastAsia="方正仿宋_GBK" w:cstheme="minorEastAsia"/>
          <w:color w:val="auto"/>
          <w:u w:val="single"/>
        </w:rPr>
        <w:tab/>
      </w:r>
      <w:r>
        <w:rPr>
          <w:rFonts w:hint="eastAsia" w:ascii="方正仿宋_GBK" w:hAnsi="方正仿宋_GBK" w:eastAsia="方正仿宋_GBK" w:cstheme="minorEastAsia"/>
          <w:color w:val="auto"/>
          <w:u w:val="single"/>
        </w:rPr>
        <w:t xml:space="preserve">       </w:t>
      </w:r>
      <w:r>
        <w:rPr>
          <w:rFonts w:hint="eastAsia" w:ascii="方正仿宋_GBK" w:hAnsi="方正仿宋_GBK" w:eastAsia="方正仿宋_GBK" w:cstheme="minorEastAsia"/>
          <w:color w:val="auto"/>
        </w:rPr>
        <w:t>日内到</w:t>
      </w:r>
      <w:r>
        <w:rPr>
          <w:rFonts w:hint="eastAsia" w:ascii="方正仿宋_GBK" w:hAnsi="方正仿宋_GBK" w:eastAsia="方正仿宋_GBK" w:cstheme="minorEastAsia"/>
          <w:color w:val="auto"/>
          <w:u w:val="single"/>
        </w:rPr>
        <w:tab/>
      </w:r>
      <w:r>
        <w:rPr>
          <w:rFonts w:hint="eastAsia" w:ascii="方正仿宋_GBK" w:hAnsi="方正仿宋_GBK" w:eastAsia="方正仿宋_GBK" w:cstheme="minorEastAsia"/>
          <w:color w:val="auto"/>
          <w:u w:val="single"/>
        </w:rPr>
        <w:t xml:space="preserve">              </w:t>
      </w:r>
      <w:r>
        <w:rPr>
          <w:rFonts w:hint="eastAsia" w:ascii="方正仿宋_GBK" w:hAnsi="方正仿宋_GBK" w:eastAsia="方正仿宋_GBK" w:cstheme="minorEastAsia"/>
          <w:color w:val="auto"/>
        </w:rPr>
        <w:t>（指定地点） 与我方签订合同，并按比选文件第二章“竞选人须知”第 7.6.1 款规定向我方提交履约保证金。</w:t>
      </w:r>
    </w:p>
    <w:p w14:paraId="0EE7D5FF">
      <w:pPr>
        <w:pStyle w:val="6"/>
        <w:ind w:left="105" w:right="105" w:firstLine="420" w:firstLineChars="200"/>
        <w:rPr>
          <w:rFonts w:ascii="方正仿宋_GBK" w:hAnsi="方正仿宋_GBK" w:eastAsia="方正仿宋_GBK" w:cstheme="minorEastAsia"/>
          <w:color w:val="auto"/>
        </w:rPr>
      </w:pPr>
      <w:r>
        <w:rPr>
          <w:rFonts w:hint="eastAsia" w:ascii="方正仿宋_GBK" w:hAnsi="方正仿宋_GBK" w:eastAsia="方正仿宋_GBK" w:cstheme="minorEastAsia"/>
          <w:color w:val="auto"/>
        </w:rPr>
        <w:t>特此通知。</w:t>
      </w:r>
    </w:p>
    <w:p w14:paraId="24321383">
      <w:pPr>
        <w:pStyle w:val="6"/>
        <w:ind w:left="105" w:right="105"/>
        <w:rPr>
          <w:rFonts w:ascii="方正仿宋_GBK" w:hAnsi="方正仿宋_GBK" w:eastAsia="方正仿宋_GBK" w:cstheme="minorEastAsia"/>
          <w:color w:val="auto"/>
        </w:rPr>
      </w:pPr>
    </w:p>
    <w:p w14:paraId="19E0866D">
      <w:pPr>
        <w:pStyle w:val="6"/>
        <w:ind w:left="105" w:right="105"/>
        <w:jc w:val="right"/>
        <w:rPr>
          <w:rFonts w:ascii="方正仿宋_GBK" w:hAnsi="方正仿宋_GBK" w:eastAsia="方正仿宋_GBK" w:cstheme="minorEastAsia"/>
          <w:color w:val="auto"/>
        </w:rPr>
      </w:pPr>
      <w:r>
        <w:rPr>
          <w:rFonts w:hint="eastAsia" w:ascii="方正仿宋_GBK" w:hAnsi="方正仿宋_GBK" w:eastAsia="方正仿宋_GBK" w:cstheme="minorEastAsia"/>
          <w:color w:val="auto"/>
        </w:rPr>
        <w:t>比选人：</w:t>
      </w:r>
      <w:r>
        <w:rPr>
          <w:rFonts w:hint="eastAsia" w:ascii="方正仿宋_GBK" w:hAnsi="方正仿宋_GBK" w:eastAsia="方正仿宋_GBK" w:cstheme="minorEastAsia"/>
          <w:color w:val="auto"/>
          <w:u w:val="single"/>
        </w:rPr>
        <w:tab/>
      </w:r>
      <w:r>
        <w:rPr>
          <w:rFonts w:hint="eastAsia" w:ascii="方正仿宋_GBK" w:hAnsi="方正仿宋_GBK" w:eastAsia="方正仿宋_GBK" w:cstheme="minorEastAsia"/>
          <w:color w:val="auto"/>
          <w:u w:val="single"/>
        </w:rPr>
        <w:t xml:space="preserve">              </w:t>
      </w:r>
      <w:r>
        <w:rPr>
          <w:rFonts w:hint="eastAsia" w:ascii="方正仿宋_GBK" w:hAnsi="方正仿宋_GBK" w:eastAsia="方正仿宋_GBK" w:cstheme="minorEastAsia"/>
          <w:color w:val="auto"/>
        </w:rPr>
        <w:t>（盖单位章）</w:t>
      </w:r>
    </w:p>
    <w:p w14:paraId="79B06008">
      <w:pPr>
        <w:pStyle w:val="6"/>
        <w:ind w:left="105" w:right="105"/>
        <w:jc w:val="right"/>
        <w:rPr>
          <w:rFonts w:ascii="方正仿宋_GBK" w:hAnsi="方正仿宋_GBK" w:eastAsia="方正仿宋_GBK" w:cstheme="minorEastAsia"/>
          <w:color w:val="auto"/>
        </w:rPr>
      </w:pPr>
      <w:r>
        <w:rPr>
          <w:rFonts w:hint="eastAsia" w:ascii="方正仿宋_GBK" w:hAnsi="方正仿宋_GBK" w:eastAsia="方正仿宋_GBK" w:cstheme="minorEastAsia"/>
          <w:color w:val="auto"/>
        </w:rPr>
        <w:t>法定（或授权）代表人：</w:t>
      </w:r>
      <w:r>
        <w:rPr>
          <w:rFonts w:hint="eastAsia" w:ascii="方正仿宋_GBK" w:hAnsi="方正仿宋_GBK" w:eastAsia="方正仿宋_GBK" w:cstheme="minorEastAsia"/>
          <w:color w:val="auto"/>
          <w:u w:val="single"/>
        </w:rPr>
        <w:tab/>
      </w:r>
      <w:r>
        <w:rPr>
          <w:rFonts w:hint="eastAsia" w:ascii="方正仿宋_GBK" w:hAnsi="方正仿宋_GBK" w:eastAsia="方正仿宋_GBK" w:cstheme="minorEastAsia"/>
          <w:color w:val="auto"/>
          <w:u w:val="single"/>
        </w:rPr>
        <w:t xml:space="preserve">              </w:t>
      </w:r>
      <w:r>
        <w:rPr>
          <w:rFonts w:hint="eastAsia" w:ascii="方正仿宋_GBK" w:hAnsi="方正仿宋_GBK" w:eastAsia="方正仿宋_GBK" w:cstheme="minorEastAsia"/>
          <w:color w:val="auto"/>
        </w:rPr>
        <w:t>（签字）</w:t>
      </w:r>
    </w:p>
    <w:p w14:paraId="6C309267">
      <w:pPr>
        <w:pStyle w:val="6"/>
        <w:ind w:left="105" w:right="105"/>
        <w:jc w:val="right"/>
        <w:rPr>
          <w:rFonts w:hint="eastAsia" w:ascii="方正仿宋_GBK" w:hAnsi="方正仿宋_GBK" w:eastAsia="方正仿宋_GBK" w:cstheme="minorEastAsia"/>
          <w:color w:val="auto"/>
        </w:rPr>
      </w:pPr>
      <w:r>
        <w:rPr>
          <w:rFonts w:hint="eastAsia" w:ascii="方正仿宋_GBK" w:hAnsi="方正仿宋_GBK" w:eastAsia="方正仿宋_GBK" w:cstheme="minorEastAsia"/>
          <w:color w:val="auto"/>
          <w:u w:val="single"/>
        </w:rPr>
        <w:tab/>
      </w:r>
      <w:r>
        <w:rPr>
          <w:rFonts w:hint="eastAsia" w:ascii="方正仿宋_GBK" w:hAnsi="方正仿宋_GBK" w:eastAsia="方正仿宋_GBK" w:cstheme="minorEastAsia"/>
          <w:color w:val="auto"/>
          <w:u w:val="single"/>
        </w:rPr>
        <w:t xml:space="preserve">     </w:t>
      </w:r>
      <w:r>
        <w:rPr>
          <w:rFonts w:hint="eastAsia" w:ascii="方正仿宋_GBK" w:hAnsi="方正仿宋_GBK" w:eastAsia="方正仿宋_GBK" w:cstheme="minorEastAsia"/>
          <w:color w:val="auto"/>
        </w:rPr>
        <w:t>年</w:t>
      </w:r>
      <w:r>
        <w:rPr>
          <w:rFonts w:hint="eastAsia" w:ascii="方正仿宋_GBK" w:hAnsi="方正仿宋_GBK" w:eastAsia="方正仿宋_GBK" w:cstheme="minorEastAsia"/>
          <w:color w:val="auto"/>
          <w:u w:val="single"/>
        </w:rPr>
        <w:tab/>
      </w:r>
      <w:r>
        <w:rPr>
          <w:rFonts w:hint="eastAsia" w:ascii="方正仿宋_GBK" w:hAnsi="方正仿宋_GBK" w:eastAsia="方正仿宋_GBK" w:cstheme="minorEastAsia"/>
          <w:color w:val="auto"/>
          <w:u w:val="single"/>
        </w:rPr>
        <w:t xml:space="preserve">    </w:t>
      </w:r>
      <w:r>
        <w:rPr>
          <w:rFonts w:hint="eastAsia" w:ascii="方正仿宋_GBK" w:hAnsi="方正仿宋_GBK" w:eastAsia="方正仿宋_GBK" w:cstheme="minorEastAsia"/>
          <w:color w:val="auto"/>
        </w:rPr>
        <w:t>月</w:t>
      </w:r>
      <w:r>
        <w:rPr>
          <w:rFonts w:hint="eastAsia" w:ascii="方正仿宋_GBK" w:hAnsi="方正仿宋_GBK" w:eastAsia="方正仿宋_GBK" w:cstheme="minorEastAsia"/>
          <w:color w:val="auto"/>
          <w:u w:val="single"/>
        </w:rPr>
        <w:tab/>
      </w:r>
      <w:r>
        <w:rPr>
          <w:rFonts w:hint="eastAsia" w:ascii="方正仿宋_GBK" w:hAnsi="方正仿宋_GBK" w:eastAsia="方正仿宋_GBK" w:cstheme="minorEastAsia"/>
          <w:color w:val="auto"/>
          <w:u w:val="single"/>
        </w:rPr>
        <w:t xml:space="preserve">    </w:t>
      </w:r>
      <w:r>
        <w:rPr>
          <w:rFonts w:hint="eastAsia" w:ascii="方正仿宋_GBK" w:hAnsi="方正仿宋_GBK" w:eastAsia="方正仿宋_GBK" w:cstheme="minorEastAsia"/>
          <w:color w:val="auto"/>
        </w:rPr>
        <w:t>日</w:t>
      </w:r>
      <w:bookmarkStart w:id="199" w:name="_bookmark80"/>
      <w:bookmarkEnd w:id="199"/>
      <w:bookmarkStart w:id="200" w:name="_bookmark81"/>
      <w:bookmarkEnd w:id="200"/>
      <w:bookmarkStart w:id="201" w:name="_Toc6135"/>
      <w:bookmarkStart w:id="202" w:name="_Toc27221"/>
      <w:bookmarkStart w:id="203" w:name="_Toc152042377"/>
      <w:bookmarkStart w:id="204" w:name="_Toc379581361"/>
      <w:bookmarkStart w:id="205" w:name="_Toc49247698"/>
      <w:bookmarkStart w:id="206" w:name="_Toc152045600"/>
      <w:bookmarkStart w:id="207" w:name="_Toc330213998"/>
      <w:bookmarkStart w:id="208" w:name="_Toc144974567"/>
    </w:p>
    <w:p w14:paraId="531C0313">
      <w:pPr>
        <w:pStyle w:val="6"/>
        <w:ind w:left="105" w:right="105"/>
        <w:jc w:val="right"/>
        <w:rPr>
          <w:rFonts w:hint="eastAsia" w:ascii="方正仿宋_GBK" w:hAnsi="方正仿宋_GBK" w:eastAsia="方正仿宋_GBK" w:cstheme="minorEastAsia"/>
          <w:color w:val="auto"/>
        </w:rPr>
      </w:pPr>
    </w:p>
    <w:p w14:paraId="68EFF7B2">
      <w:pPr>
        <w:pStyle w:val="6"/>
        <w:ind w:left="105" w:right="105"/>
        <w:jc w:val="right"/>
        <w:rPr>
          <w:rFonts w:hint="eastAsia" w:ascii="方正仿宋_GBK" w:hAnsi="方正仿宋_GBK" w:eastAsia="方正仿宋_GBK" w:cstheme="minorEastAsia"/>
          <w:color w:val="auto"/>
        </w:rPr>
      </w:pPr>
    </w:p>
    <w:p w14:paraId="3BC2E710">
      <w:pPr>
        <w:pStyle w:val="6"/>
        <w:ind w:left="105" w:right="105"/>
        <w:jc w:val="right"/>
        <w:rPr>
          <w:rFonts w:hint="eastAsia" w:ascii="方正仿宋_GBK" w:hAnsi="方正仿宋_GBK" w:eastAsia="方正仿宋_GBK" w:cstheme="minorEastAsia"/>
          <w:color w:val="auto"/>
        </w:rPr>
      </w:pPr>
    </w:p>
    <w:p w14:paraId="1FCB5355">
      <w:pPr>
        <w:pStyle w:val="6"/>
        <w:ind w:left="105" w:right="105"/>
        <w:jc w:val="right"/>
        <w:rPr>
          <w:rFonts w:hint="eastAsia" w:ascii="方正仿宋_GBK" w:hAnsi="方正仿宋_GBK" w:eastAsia="方正仿宋_GBK" w:cstheme="minorEastAsia"/>
          <w:color w:val="auto"/>
        </w:rPr>
      </w:pPr>
    </w:p>
    <w:p w14:paraId="108F8F60">
      <w:pPr>
        <w:pStyle w:val="6"/>
        <w:ind w:left="105" w:right="105"/>
        <w:jc w:val="right"/>
        <w:rPr>
          <w:rFonts w:hint="eastAsia" w:ascii="方正仿宋_GBK" w:hAnsi="方正仿宋_GBK" w:eastAsia="方正仿宋_GBK" w:cstheme="minorEastAsia"/>
          <w:color w:val="auto"/>
        </w:rPr>
      </w:pPr>
    </w:p>
    <w:p w14:paraId="3C9EB2CB">
      <w:pPr>
        <w:pStyle w:val="6"/>
        <w:ind w:left="105" w:right="105"/>
        <w:jc w:val="right"/>
        <w:rPr>
          <w:rFonts w:hint="eastAsia" w:ascii="方正仿宋_GBK" w:hAnsi="方正仿宋_GBK" w:eastAsia="方正仿宋_GBK" w:cstheme="minorEastAsia"/>
          <w:color w:val="auto"/>
        </w:rPr>
      </w:pPr>
    </w:p>
    <w:p w14:paraId="5AF2AE33">
      <w:pPr>
        <w:pStyle w:val="6"/>
        <w:ind w:left="105" w:right="105"/>
        <w:jc w:val="right"/>
        <w:rPr>
          <w:rFonts w:hint="eastAsia" w:ascii="方正仿宋_GBK" w:hAnsi="方正仿宋_GBK" w:eastAsia="方正仿宋_GBK" w:cstheme="minorEastAsia"/>
          <w:color w:val="auto"/>
        </w:rPr>
      </w:pPr>
    </w:p>
    <w:p w14:paraId="584A39C7">
      <w:pPr>
        <w:pStyle w:val="6"/>
        <w:ind w:left="105" w:right="105"/>
        <w:jc w:val="right"/>
        <w:rPr>
          <w:rFonts w:hint="eastAsia" w:ascii="方正仿宋_GBK" w:hAnsi="方正仿宋_GBK" w:eastAsia="方正仿宋_GBK" w:cstheme="minorEastAsia"/>
          <w:color w:val="auto"/>
        </w:rPr>
      </w:pPr>
    </w:p>
    <w:p w14:paraId="697C1EC5">
      <w:pPr>
        <w:pStyle w:val="6"/>
        <w:ind w:left="105" w:right="105"/>
        <w:jc w:val="right"/>
        <w:rPr>
          <w:rFonts w:hint="eastAsia" w:ascii="方正仿宋_GBK" w:hAnsi="方正仿宋_GBK" w:eastAsia="方正仿宋_GBK" w:cstheme="minorEastAsia"/>
          <w:color w:val="auto"/>
        </w:rPr>
      </w:pPr>
    </w:p>
    <w:p w14:paraId="3EF4600A">
      <w:pPr>
        <w:pStyle w:val="6"/>
        <w:ind w:left="105" w:right="105"/>
        <w:jc w:val="right"/>
        <w:rPr>
          <w:rFonts w:hint="eastAsia" w:ascii="方正仿宋_GBK" w:hAnsi="方正仿宋_GBK" w:eastAsia="方正仿宋_GBK" w:cstheme="minorEastAsia"/>
          <w:color w:val="auto"/>
        </w:rPr>
      </w:pPr>
    </w:p>
    <w:p w14:paraId="490FF941">
      <w:pPr>
        <w:pStyle w:val="6"/>
        <w:ind w:left="105" w:right="105"/>
        <w:jc w:val="right"/>
        <w:rPr>
          <w:rFonts w:hint="eastAsia" w:ascii="方正仿宋_GBK" w:hAnsi="方正仿宋_GBK" w:eastAsia="方正仿宋_GBK" w:cstheme="minorEastAsia"/>
          <w:color w:val="auto"/>
        </w:rPr>
      </w:pPr>
    </w:p>
    <w:p w14:paraId="52511838">
      <w:pPr>
        <w:pStyle w:val="6"/>
        <w:ind w:left="105" w:right="105"/>
        <w:jc w:val="right"/>
        <w:rPr>
          <w:rFonts w:hint="eastAsia" w:ascii="方正仿宋_GBK" w:hAnsi="方正仿宋_GBK" w:eastAsia="方正仿宋_GBK" w:cstheme="minorEastAsia"/>
          <w:color w:val="auto"/>
        </w:rPr>
      </w:pPr>
    </w:p>
    <w:p w14:paraId="07123FAF">
      <w:pPr>
        <w:pStyle w:val="6"/>
        <w:ind w:left="105" w:right="105"/>
        <w:jc w:val="right"/>
        <w:rPr>
          <w:rFonts w:hint="eastAsia" w:ascii="方正仿宋_GBK" w:hAnsi="方正仿宋_GBK" w:eastAsia="方正仿宋_GBK" w:cstheme="minorEastAsia"/>
          <w:color w:val="auto"/>
        </w:rPr>
      </w:pPr>
    </w:p>
    <w:p w14:paraId="341A4585">
      <w:pPr>
        <w:pStyle w:val="6"/>
        <w:ind w:left="105" w:right="105"/>
        <w:jc w:val="right"/>
        <w:rPr>
          <w:rFonts w:hint="eastAsia" w:ascii="方正仿宋_GBK" w:hAnsi="方正仿宋_GBK" w:eastAsia="方正仿宋_GBK" w:cstheme="minorEastAsia"/>
          <w:color w:val="auto"/>
        </w:rPr>
      </w:pPr>
    </w:p>
    <w:p w14:paraId="274C1E7B">
      <w:pPr>
        <w:pStyle w:val="6"/>
        <w:ind w:left="105" w:right="105"/>
        <w:jc w:val="right"/>
        <w:rPr>
          <w:rFonts w:hint="eastAsia" w:ascii="方正仿宋_GBK" w:hAnsi="方正仿宋_GBK" w:eastAsia="方正仿宋_GBK" w:cstheme="minorEastAsia"/>
          <w:color w:val="auto"/>
          <w:lang w:val="en-US" w:eastAsia="zh-CN"/>
        </w:rPr>
      </w:pPr>
    </w:p>
    <w:bookmarkEnd w:id="201"/>
    <w:bookmarkEnd w:id="202"/>
    <w:p w14:paraId="4C835089">
      <w:pPr>
        <w:pStyle w:val="3"/>
        <w:spacing w:line="460" w:lineRule="exact"/>
        <w:jc w:val="center"/>
        <w:rPr>
          <w:rFonts w:hint="eastAsia" w:ascii="宋体" w:hAnsi="宋体" w:cs="宋体"/>
        </w:rPr>
      </w:pPr>
      <w:r>
        <w:rPr>
          <w:rFonts w:hint="eastAsia" w:ascii="方正黑体_GBK" w:hAnsi="方正黑体_GBK" w:eastAsia="方正黑体_GBK" w:cs="方正黑体_GBK"/>
          <w:snapToGrid/>
          <w:color w:val="auto"/>
          <w:highlight w:val="none"/>
          <w:lang w:val="en-US" w:eastAsia="zh-CN" w:bidi="ar-SA"/>
        </w:rPr>
        <w:t>第三章 评审办法(经评审的最低价评审法)</w:t>
      </w:r>
    </w:p>
    <w:p w14:paraId="45C23911">
      <w:pPr>
        <w:pStyle w:val="4"/>
        <w:spacing w:before="0" w:after="0" w:line="360" w:lineRule="auto"/>
        <w:jc w:val="center"/>
        <w:rPr>
          <w:rFonts w:hint="eastAsia" w:asciiTheme="minorEastAsia" w:hAnsiTheme="minorEastAsia" w:eastAsiaTheme="minorEastAsia"/>
          <w:color w:val="auto"/>
          <w:highlight w:val="none"/>
          <w:lang w:val="en-US" w:eastAsia="zh-CN"/>
        </w:rPr>
      </w:pPr>
      <w:bookmarkStart w:id="209" w:name="_Toc17269"/>
      <w:bookmarkStart w:id="210" w:name="_Toc22828"/>
      <w:r>
        <w:rPr>
          <w:rFonts w:hint="eastAsia" w:asciiTheme="minorEastAsia" w:hAnsiTheme="minorEastAsia" w:eastAsiaTheme="minorEastAsia"/>
          <w:color w:val="auto"/>
          <w:highlight w:val="none"/>
          <w:lang w:val="en-US" w:eastAsia="zh-CN"/>
        </w:rPr>
        <w:t>评审办法前附表</w:t>
      </w:r>
      <w:bookmarkEnd w:id="209"/>
      <w:bookmarkEnd w:id="210"/>
    </w:p>
    <w:p w14:paraId="1184A100">
      <w:pPr>
        <w:ind w:firstLine="436" w:firstLineChars="200"/>
        <w:rPr>
          <w:rFonts w:hint="eastAsia"/>
          <w:lang w:val="en-US" w:eastAsia="zh-CN"/>
        </w:rPr>
      </w:pPr>
      <w:r>
        <w:rPr>
          <w:rFonts w:hint="eastAsia" w:ascii="方正仿宋_GB18030" w:hAnsi="方正仿宋_GB18030" w:eastAsia="方正仿宋_GB18030" w:cs="方正仿宋_GB18030"/>
          <w:snapToGrid/>
          <w:color w:val="auto"/>
          <w:spacing w:val="4"/>
          <w:kern w:val="0"/>
          <w:szCs w:val="21"/>
          <w:highlight w:val="none"/>
          <w:lang w:val="en-US" w:eastAsia="zh-CN" w:bidi="ar-SA"/>
        </w:rPr>
        <w:t>评审办法中的评审内容必须和</w:t>
      </w:r>
      <w:r>
        <w:rPr>
          <w:rFonts w:hint="eastAsia" w:ascii="方正仿宋_GB18030" w:hAnsi="方正仿宋_GB18030" w:eastAsia="方正仿宋_GB18030" w:cs="方正仿宋_GB18030"/>
          <w:snapToGrid/>
          <w:color w:val="auto"/>
          <w:kern w:val="2"/>
          <w:szCs w:val="22"/>
          <w:highlight w:val="none"/>
          <w:lang w:val="en-US" w:eastAsia="zh-CN" w:bidi="ar-SA"/>
        </w:rPr>
        <w:t>竞选人</w:t>
      </w:r>
      <w:r>
        <w:rPr>
          <w:rFonts w:hint="eastAsia" w:ascii="方正仿宋_GB18030" w:hAnsi="方正仿宋_GB18030" w:eastAsia="方正仿宋_GB18030" w:cs="方正仿宋_GB18030"/>
          <w:snapToGrid/>
          <w:color w:val="auto"/>
          <w:spacing w:val="4"/>
          <w:kern w:val="0"/>
          <w:szCs w:val="21"/>
          <w:highlight w:val="none"/>
          <w:lang w:val="en-US" w:eastAsia="zh-CN" w:bidi="ar-SA"/>
        </w:rPr>
        <w:t>须知中的对应内容一致，若</w:t>
      </w:r>
      <w:r>
        <w:rPr>
          <w:rFonts w:hint="eastAsia" w:ascii="方正仿宋_GB18030" w:hAnsi="方正仿宋_GB18030" w:eastAsia="方正仿宋_GB18030" w:cs="方正仿宋_GB18030"/>
          <w:snapToGrid/>
          <w:color w:val="auto"/>
          <w:kern w:val="2"/>
          <w:szCs w:val="22"/>
          <w:highlight w:val="none"/>
          <w:lang w:val="en-US" w:eastAsia="zh-CN" w:bidi="ar-SA"/>
        </w:rPr>
        <w:t>竞选人</w:t>
      </w:r>
      <w:r>
        <w:rPr>
          <w:rFonts w:hint="eastAsia" w:ascii="方正仿宋_GB18030" w:hAnsi="方正仿宋_GB18030" w:eastAsia="方正仿宋_GB18030" w:cs="方正仿宋_GB18030"/>
          <w:snapToGrid/>
          <w:color w:val="auto"/>
          <w:spacing w:val="4"/>
          <w:kern w:val="0"/>
          <w:szCs w:val="21"/>
          <w:highlight w:val="none"/>
          <w:lang w:val="en-US" w:eastAsia="zh-CN" w:bidi="ar-SA"/>
        </w:rPr>
        <w:t>须知中未作要求的内容，不得列入评审办法作为评定依据。</w:t>
      </w:r>
    </w:p>
    <w:tbl>
      <w:tblPr>
        <w:tblStyle w:val="15"/>
        <w:tblW w:w="902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25"/>
        <w:gridCol w:w="482"/>
        <w:gridCol w:w="867"/>
        <w:gridCol w:w="1761"/>
        <w:gridCol w:w="5389"/>
      </w:tblGrid>
      <w:tr w14:paraId="1D3BCF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jc w:val="center"/>
        </w:trPr>
        <w:tc>
          <w:tcPr>
            <w:tcW w:w="1007" w:type="dxa"/>
            <w:gridSpan w:val="2"/>
            <w:noWrap w:val="0"/>
            <w:vAlign w:val="top"/>
          </w:tcPr>
          <w:p w14:paraId="01915821">
            <w:pPr>
              <w:spacing w:line="460" w:lineRule="exact"/>
              <w:jc w:val="center"/>
              <w:rPr>
                <w:rFonts w:hint="eastAsia" w:ascii="方正仿宋_GB18030" w:hAnsi="方正仿宋_GB18030" w:eastAsia="方正仿宋_GB18030" w:cs="方正仿宋_GB18030"/>
                <w:szCs w:val="21"/>
              </w:rPr>
            </w:pPr>
            <w:bookmarkStart w:id="211" w:name="CQZH1_07"/>
            <w:r>
              <w:rPr>
                <w:rFonts w:hint="eastAsia" w:ascii="方正仿宋_GB18030" w:hAnsi="方正仿宋_GB18030" w:eastAsia="方正仿宋_GB18030" w:cs="方正仿宋_GB18030"/>
                <w:kern w:val="0"/>
              </w:rPr>
              <w:t xml:space="preserve"> </w:t>
            </w:r>
            <w:bookmarkStart w:id="212" w:name="CQZH1_FIRST_01"/>
            <w:r>
              <w:rPr>
                <w:rFonts w:hint="eastAsia" w:ascii="方正仿宋_GB18030" w:hAnsi="方正仿宋_GB18030" w:eastAsia="方正仿宋_GB18030" w:cs="方正仿宋_GB18030"/>
                <w:b/>
                <w:kern w:val="0"/>
                <w:szCs w:val="21"/>
              </w:rPr>
              <w:t>条款号</w:t>
            </w:r>
          </w:p>
        </w:tc>
        <w:tc>
          <w:tcPr>
            <w:tcW w:w="2628" w:type="dxa"/>
            <w:gridSpan w:val="2"/>
            <w:noWrap w:val="0"/>
            <w:vAlign w:val="top"/>
          </w:tcPr>
          <w:p w14:paraId="7B7B4DE2">
            <w:pPr>
              <w:spacing w:line="460" w:lineRule="exact"/>
              <w:jc w:val="center"/>
              <w:rPr>
                <w:rFonts w:hint="eastAsia" w:ascii="方正仿宋_GB18030" w:hAnsi="方正仿宋_GB18030" w:eastAsia="方正仿宋_GB18030" w:cs="方正仿宋_GB18030"/>
                <w:szCs w:val="21"/>
              </w:rPr>
            </w:pPr>
            <w:r>
              <w:rPr>
                <w:rFonts w:hint="eastAsia" w:ascii="方正仿宋_GB18030" w:hAnsi="方正仿宋_GB18030" w:eastAsia="方正仿宋_GB18030" w:cs="方正仿宋_GB18030"/>
                <w:b/>
                <w:kern w:val="0"/>
                <w:szCs w:val="21"/>
              </w:rPr>
              <w:t>评审因素</w:t>
            </w:r>
          </w:p>
        </w:tc>
        <w:tc>
          <w:tcPr>
            <w:tcW w:w="5389" w:type="dxa"/>
            <w:noWrap w:val="0"/>
            <w:vAlign w:val="top"/>
          </w:tcPr>
          <w:p w14:paraId="19CF8A0E">
            <w:pPr>
              <w:spacing w:line="460" w:lineRule="exact"/>
              <w:jc w:val="center"/>
              <w:rPr>
                <w:rFonts w:hint="eastAsia" w:ascii="方正仿宋_GB18030" w:hAnsi="方正仿宋_GB18030" w:eastAsia="方正仿宋_GB18030" w:cs="方正仿宋_GB18030"/>
                <w:szCs w:val="21"/>
              </w:rPr>
            </w:pPr>
            <w:r>
              <w:rPr>
                <w:rFonts w:hint="eastAsia" w:ascii="方正仿宋_GB18030" w:hAnsi="方正仿宋_GB18030" w:eastAsia="方正仿宋_GB18030" w:cs="方正仿宋_GB18030"/>
                <w:b/>
                <w:kern w:val="0"/>
                <w:szCs w:val="21"/>
              </w:rPr>
              <w:t>评审标准</w:t>
            </w:r>
          </w:p>
        </w:tc>
      </w:tr>
      <w:tr w14:paraId="24ABCC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4" w:hRule="atLeast"/>
          <w:jc w:val="center"/>
        </w:trPr>
        <w:tc>
          <w:tcPr>
            <w:tcW w:w="1007" w:type="dxa"/>
            <w:gridSpan w:val="2"/>
            <w:noWrap w:val="0"/>
            <w:vAlign w:val="center"/>
          </w:tcPr>
          <w:p w14:paraId="615A128A">
            <w:pPr>
              <w:snapToGrid w:val="0"/>
              <w:spacing w:line="400" w:lineRule="exact"/>
              <w:jc w:val="center"/>
              <w:rPr>
                <w:rFonts w:hint="eastAsia" w:ascii="方正仿宋_GB18030" w:hAnsi="方正仿宋_GB18030" w:eastAsia="方正仿宋_GB18030" w:cs="方正仿宋_GB18030"/>
                <w:szCs w:val="21"/>
              </w:rPr>
            </w:pPr>
            <w:r>
              <w:rPr>
                <w:rFonts w:hint="eastAsia" w:ascii="方正仿宋_GB18030" w:hAnsi="方正仿宋_GB18030" w:eastAsia="方正仿宋_GB18030" w:cs="方正仿宋_GB18030"/>
                <w:kern w:val="0"/>
                <w:szCs w:val="21"/>
              </w:rPr>
              <w:t>1</w:t>
            </w:r>
          </w:p>
        </w:tc>
        <w:tc>
          <w:tcPr>
            <w:tcW w:w="2628" w:type="dxa"/>
            <w:gridSpan w:val="2"/>
            <w:noWrap w:val="0"/>
            <w:vAlign w:val="center"/>
          </w:tcPr>
          <w:p w14:paraId="58064E76">
            <w:pPr>
              <w:snapToGrid w:val="0"/>
              <w:spacing w:line="400" w:lineRule="exact"/>
              <w:jc w:val="center"/>
              <w:rPr>
                <w:rFonts w:hint="eastAsia" w:ascii="方正仿宋_GB18030" w:hAnsi="方正仿宋_GB18030" w:eastAsia="方正仿宋_GB18030" w:cs="方正仿宋_GB18030"/>
                <w:szCs w:val="21"/>
              </w:rPr>
            </w:pPr>
            <w:r>
              <w:rPr>
                <w:rFonts w:hint="eastAsia" w:ascii="方正仿宋_GB18030" w:hAnsi="方正仿宋_GB18030" w:eastAsia="方正仿宋_GB18030" w:cs="方正仿宋_GB18030"/>
                <w:kern w:val="0"/>
                <w:szCs w:val="21"/>
                <w:lang w:eastAsia="zh-CN"/>
              </w:rPr>
              <w:t>评审</w:t>
            </w:r>
            <w:r>
              <w:rPr>
                <w:rFonts w:hint="eastAsia" w:ascii="方正仿宋_GB18030" w:hAnsi="方正仿宋_GB18030" w:eastAsia="方正仿宋_GB18030" w:cs="方正仿宋_GB18030"/>
                <w:kern w:val="0"/>
                <w:szCs w:val="21"/>
              </w:rPr>
              <w:t>方法</w:t>
            </w:r>
          </w:p>
        </w:tc>
        <w:tc>
          <w:tcPr>
            <w:tcW w:w="5389" w:type="dxa"/>
            <w:noWrap w:val="0"/>
            <w:vAlign w:val="center"/>
          </w:tcPr>
          <w:p w14:paraId="76DB6D8C">
            <w:pPr>
              <w:snapToGrid w:val="0"/>
              <w:spacing w:line="400" w:lineRule="exact"/>
              <w:rPr>
                <w:rFonts w:hint="eastAsia" w:ascii="方正仿宋_GB18030" w:hAnsi="方正仿宋_GB18030" w:eastAsia="方正仿宋_GB18030" w:cs="方正仿宋_GB18030"/>
                <w:szCs w:val="21"/>
              </w:rPr>
            </w:pPr>
            <w:r>
              <w:rPr>
                <w:rFonts w:hint="eastAsia" w:ascii="方正仿宋_GB18030" w:hAnsi="方正仿宋_GB18030" w:eastAsia="方正仿宋_GB18030" w:cs="方正仿宋_GB18030"/>
                <w:b w:val="0"/>
                <w:bCs/>
                <w:kern w:val="0"/>
                <w:szCs w:val="21"/>
              </w:rPr>
              <w:t>本次比选采用经评审的最低价</w:t>
            </w:r>
            <w:r>
              <w:rPr>
                <w:rFonts w:hint="eastAsia" w:ascii="方正仿宋_GB18030" w:hAnsi="方正仿宋_GB18030" w:eastAsia="方正仿宋_GB18030" w:cs="方正仿宋_GB18030"/>
                <w:b w:val="0"/>
                <w:bCs/>
                <w:kern w:val="0"/>
                <w:szCs w:val="21"/>
                <w:lang w:eastAsia="zh-CN"/>
              </w:rPr>
              <w:t>评审</w:t>
            </w:r>
            <w:r>
              <w:rPr>
                <w:rFonts w:hint="eastAsia" w:ascii="方正仿宋_GB18030" w:hAnsi="方正仿宋_GB18030" w:eastAsia="方正仿宋_GB18030" w:cs="方正仿宋_GB18030"/>
                <w:b w:val="0"/>
                <w:bCs/>
                <w:kern w:val="0"/>
                <w:szCs w:val="21"/>
              </w:rPr>
              <w:t>法，</w:t>
            </w:r>
            <w:r>
              <w:rPr>
                <w:rFonts w:hint="eastAsia" w:ascii="方正仿宋_GB18030" w:hAnsi="方正仿宋_GB18030" w:eastAsia="方正仿宋_GB18030" w:cs="方正仿宋_GB18030"/>
                <w:b w:val="0"/>
                <w:bCs/>
                <w:kern w:val="0"/>
                <w:szCs w:val="21"/>
                <w:lang w:eastAsia="zh-CN"/>
              </w:rPr>
              <w:t>评审小组</w:t>
            </w:r>
            <w:r>
              <w:rPr>
                <w:rFonts w:hint="eastAsia" w:ascii="方正仿宋_GB18030" w:hAnsi="方正仿宋_GB18030" w:eastAsia="方正仿宋_GB18030" w:cs="方正仿宋_GB18030"/>
                <w:b w:val="0"/>
                <w:bCs/>
                <w:kern w:val="0"/>
                <w:szCs w:val="21"/>
              </w:rPr>
              <w:t>按照本章第2.1款进行报价排序，按照本章第2.2款进行符合性审查，符合性审查合格的竞选人按报价由低到高推荐中选候选人或根据比选人授权直接确定</w:t>
            </w:r>
            <w:r>
              <w:rPr>
                <w:rFonts w:hint="eastAsia" w:ascii="方正仿宋_GB18030" w:hAnsi="方正仿宋_GB18030" w:eastAsia="方正仿宋_GB18030" w:cs="方正仿宋_GB18030"/>
                <w:b w:val="0"/>
                <w:bCs/>
                <w:kern w:val="0"/>
                <w:szCs w:val="21"/>
                <w:lang w:eastAsia="zh-CN"/>
              </w:rPr>
              <w:t>中选</w:t>
            </w:r>
            <w:r>
              <w:rPr>
                <w:rFonts w:hint="eastAsia" w:ascii="方正仿宋_GB18030" w:hAnsi="方正仿宋_GB18030" w:eastAsia="方正仿宋_GB18030" w:cs="方正仿宋_GB18030"/>
                <w:b w:val="0"/>
                <w:bCs/>
                <w:kern w:val="0"/>
                <w:szCs w:val="21"/>
              </w:rPr>
              <w:t>人。若出现竞选人</w:t>
            </w:r>
            <w:r>
              <w:rPr>
                <w:rFonts w:hint="eastAsia" w:ascii="方正仿宋_GB18030" w:hAnsi="方正仿宋_GB18030" w:eastAsia="方正仿宋_GB18030" w:cs="方正仿宋_GB18030"/>
                <w:b w:val="0"/>
                <w:bCs/>
                <w:kern w:val="0"/>
                <w:szCs w:val="21"/>
                <w:lang w:eastAsia="zh-CN"/>
              </w:rPr>
              <w:t>竞选</w:t>
            </w:r>
            <w:r>
              <w:rPr>
                <w:rFonts w:hint="eastAsia" w:ascii="方正仿宋_GB18030" w:hAnsi="方正仿宋_GB18030" w:eastAsia="方正仿宋_GB18030" w:cs="方正仿宋_GB18030"/>
                <w:b w:val="0"/>
                <w:bCs/>
                <w:kern w:val="0"/>
                <w:szCs w:val="21"/>
              </w:rPr>
              <w:t>报价相同的，由比选人抽签确定中选候选人排序。</w:t>
            </w:r>
          </w:p>
        </w:tc>
      </w:tr>
      <w:tr w14:paraId="37DB5E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4" w:hRule="atLeast"/>
          <w:jc w:val="center"/>
        </w:trPr>
        <w:tc>
          <w:tcPr>
            <w:tcW w:w="1007" w:type="dxa"/>
            <w:gridSpan w:val="2"/>
            <w:noWrap w:val="0"/>
            <w:vAlign w:val="center"/>
          </w:tcPr>
          <w:p w14:paraId="37E4CC5F">
            <w:pPr>
              <w:spacing w:line="400" w:lineRule="exact"/>
              <w:jc w:val="center"/>
              <w:rPr>
                <w:rFonts w:hint="eastAsia" w:ascii="方正仿宋_GB18030" w:hAnsi="方正仿宋_GB18030" w:eastAsia="方正仿宋_GB18030" w:cs="方正仿宋_GB18030"/>
                <w:szCs w:val="21"/>
              </w:rPr>
            </w:pPr>
            <w:r>
              <w:rPr>
                <w:rFonts w:hint="eastAsia" w:ascii="方正仿宋_GB18030" w:hAnsi="方正仿宋_GB18030" w:eastAsia="方正仿宋_GB18030" w:cs="方正仿宋_GB18030"/>
                <w:kern w:val="0"/>
              </w:rPr>
              <w:t>2.1</w:t>
            </w:r>
          </w:p>
        </w:tc>
        <w:tc>
          <w:tcPr>
            <w:tcW w:w="2628" w:type="dxa"/>
            <w:gridSpan w:val="2"/>
            <w:noWrap w:val="0"/>
            <w:vAlign w:val="center"/>
          </w:tcPr>
          <w:p w14:paraId="7FC9A36B">
            <w:pPr>
              <w:spacing w:line="400" w:lineRule="exact"/>
              <w:jc w:val="center"/>
              <w:rPr>
                <w:rFonts w:hint="eastAsia" w:ascii="方正仿宋_GB18030" w:hAnsi="方正仿宋_GB18030" w:eastAsia="方正仿宋_GB18030" w:cs="方正仿宋_GB18030"/>
                <w:szCs w:val="21"/>
              </w:rPr>
            </w:pPr>
            <w:r>
              <w:rPr>
                <w:rFonts w:hint="eastAsia" w:ascii="方正仿宋_GB18030" w:hAnsi="方正仿宋_GB18030" w:eastAsia="方正仿宋_GB18030" w:cs="方正仿宋_GB18030"/>
                <w:kern w:val="0"/>
              </w:rPr>
              <w:t>报价顺序</w:t>
            </w:r>
          </w:p>
        </w:tc>
        <w:tc>
          <w:tcPr>
            <w:tcW w:w="5389" w:type="dxa"/>
            <w:noWrap w:val="0"/>
            <w:vAlign w:val="center"/>
          </w:tcPr>
          <w:p w14:paraId="594516FE">
            <w:pPr>
              <w:spacing w:line="400" w:lineRule="exact"/>
              <w:jc w:val="left"/>
              <w:rPr>
                <w:rFonts w:hint="eastAsia" w:ascii="方正仿宋_GB18030" w:hAnsi="方正仿宋_GB18030" w:eastAsia="方正仿宋_GB18030" w:cs="方正仿宋_GB18030"/>
                <w:szCs w:val="21"/>
              </w:rPr>
            </w:pPr>
            <w:r>
              <w:rPr>
                <w:rFonts w:hint="eastAsia" w:ascii="方正仿宋_GB18030" w:hAnsi="方正仿宋_GB18030" w:eastAsia="方正仿宋_GB18030" w:cs="方正仿宋_GB18030"/>
                <w:kern w:val="0"/>
              </w:rPr>
              <w:t>对报价不高于最高限价的所有竞选人的竞选文件，按照报价由低到高的顺序排列。</w:t>
            </w:r>
          </w:p>
        </w:tc>
      </w:tr>
      <w:tr w14:paraId="731E1F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4" w:hRule="atLeast"/>
          <w:jc w:val="center"/>
        </w:trPr>
        <w:tc>
          <w:tcPr>
            <w:tcW w:w="1007" w:type="dxa"/>
            <w:gridSpan w:val="2"/>
            <w:noWrap w:val="0"/>
            <w:vAlign w:val="center"/>
          </w:tcPr>
          <w:p w14:paraId="22399182">
            <w:pPr>
              <w:spacing w:line="400" w:lineRule="exact"/>
              <w:jc w:val="center"/>
              <w:rPr>
                <w:rFonts w:hint="eastAsia" w:ascii="方正仿宋_GB18030" w:hAnsi="方正仿宋_GB18030" w:eastAsia="方正仿宋_GB18030" w:cs="方正仿宋_GB18030"/>
                <w:szCs w:val="21"/>
              </w:rPr>
            </w:pPr>
            <w:r>
              <w:rPr>
                <w:rFonts w:hint="eastAsia" w:ascii="方正仿宋_GB18030" w:hAnsi="方正仿宋_GB18030" w:eastAsia="方正仿宋_GB18030" w:cs="方正仿宋_GB18030"/>
                <w:kern w:val="0"/>
              </w:rPr>
              <w:t>2.2</w:t>
            </w:r>
          </w:p>
        </w:tc>
        <w:tc>
          <w:tcPr>
            <w:tcW w:w="2628" w:type="dxa"/>
            <w:gridSpan w:val="2"/>
            <w:noWrap w:val="0"/>
            <w:vAlign w:val="center"/>
          </w:tcPr>
          <w:p w14:paraId="587CB357">
            <w:pPr>
              <w:spacing w:line="400" w:lineRule="exact"/>
              <w:jc w:val="center"/>
              <w:rPr>
                <w:rFonts w:hint="eastAsia" w:ascii="方正仿宋_GB18030" w:hAnsi="方正仿宋_GB18030" w:eastAsia="方正仿宋_GB18030" w:cs="方正仿宋_GB18030"/>
                <w:szCs w:val="21"/>
              </w:rPr>
            </w:pPr>
            <w:r>
              <w:rPr>
                <w:rFonts w:hint="eastAsia" w:ascii="方正仿宋_GB18030" w:hAnsi="方正仿宋_GB18030" w:eastAsia="方正仿宋_GB18030" w:cs="方正仿宋_GB18030"/>
                <w:kern w:val="0"/>
              </w:rPr>
              <w:t>符合性审查</w:t>
            </w:r>
          </w:p>
        </w:tc>
        <w:tc>
          <w:tcPr>
            <w:tcW w:w="5389" w:type="dxa"/>
            <w:noWrap w:val="0"/>
            <w:vAlign w:val="center"/>
          </w:tcPr>
          <w:p w14:paraId="6CA7EFF6">
            <w:pPr>
              <w:spacing w:line="240" w:lineRule="auto"/>
              <w:jc w:val="left"/>
              <w:rPr>
                <w:rFonts w:hint="eastAsia" w:ascii="方正仿宋_GB18030" w:hAnsi="方正仿宋_GB18030" w:eastAsia="方正仿宋_GB18030" w:cs="方正仿宋_GB18030"/>
                <w:szCs w:val="21"/>
              </w:rPr>
            </w:pPr>
            <w:r>
              <w:rPr>
                <w:rFonts w:hint="eastAsia" w:ascii="方正仿宋_GB18030" w:hAnsi="方正仿宋_GB18030" w:eastAsia="方正仿宋_GB18030" w:cs="方正仿宋_GB18030"/>
                <w:kern w:val="0"/>
              </w:rPr>
              <w:t>取报价排序前5名（若实际竞选人数量小于5名的，</w:t>
            </w:r>
            <w:r>
              <w:rPr>
                <w:rFonts w:hint="eastAsia" w:ascii="方正仿宋_GB18030" w:hAnsi="方正仿宋_GB18030" w:eastAsia="方正仿宋_GB18030" w:cs="方正仿宋_GB18030"/>
                <w:spacing w:val="4"/>
                <w:kern w:val="0"/>
                <w:szCs w:val="21"/>
              </w:rPr>
              <w:t>则全部评审）进行符合性审查。符合性审查内容：形式评审、资格评审、响应性评审。符合性审查</w:t>
            </w:r>
            <w:r>
              <w:rPr>
                <w:rFonts w:hint="eastAsia" w:ascii="方正仿宋_GB18030" w:hAnsi="方正仿宋_GB18030" w:eastAsia="方正仿宋_GB18030" w:cs="方正仿宋_GB18030"/>
                <w:kern w:val="0"/>
              </w:rPr>
              <w:t>合格的竞选人中，报价最低的成为第一中选候选人，报价次低的成为第二中选候选人，依次类推。</w:t>
            </w:r>
          </w:p>
        </w:tc>
      </w:tr>
      <w:tr w14:paraId="1667A2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4" w:hRule="atLeast"/>
          <w:jc w:val="center"/>
        </w:trPr>
        <w:tc>
          <w:tcPr>
            <w:tcW w:w="525" w:type="dxa"/>
            <w:vMerge w:val="restart"/>
            <w:noWrap w:val="0"/>
            <w:vAlign w:val="center"/>
          </w:tcPr>
          <w:p w14:paraId="18749BA4">
            <w:pPr>
              <w:spacing w:line="400" w:lineRule="exact"/>
              <w:jc w:val="center"/>
              <w:rPr>
                <w:rFonts w:hint="eastAsia" w:ascii="方正仿宋_GB18030" w:hAnsi="方正仿宋_GB18030" w:eastAsia="方正仿宋_GB18030" w:cs="方正仿宋_GB18030"/>
                <w:szCs w:val="21"/>
              </w:rPr>
            </w:pPr>
            <w:r>
              <w:rPr>
                <w:rFonts w:hint="eastAsia" w:ascii="方正仿宋_GB18030" w:hAnsi="方正仿宋_GB18030" w:eastAsia="方正仿宋_GB18030" w:cs="方正仿宋_GB18030"/>
                <w:szCs w:val="21"/>
              </w:rPr>
              <w:t>2.2.2</w:t>
            </w:r>
          </w:p>
        </w:tc>
        <w:tc>
          <w:tcPr>
            <w:tcW w:w="482" w:type="dxa"/>
            <w:vMerge w:val="restart"/>
            <w:noWrap w:val="0"/>
            <w:vAlign w:val="center"/>
          </w:tcPr>
          <w:p w14:paraId="51CB1330">
            <w:pPr>
              <w:spacing w:line="460" w:lineRule="exact"/>
              <w:jc w:val="center"/>
              <w:rPr>
                <w:rFonts w:hint="eastAsia" w:ascii="方正仿宋_GB18030" w:hAnsi="方正仿宋_GB18030" w:eastAsia="方正仿宋_GB18030" w:cs="方正仿宋_GB18030"/>
                <w:szCs w:val="21"/>
              </w:rPr>
            </w:pPr>
            <w:r>
              <w:rPr>
                <w:rFonts w:hint="eastAsia" w:ascii="方正仿宋_GB18030" w:hAnsi="方正仿宋_GB18030" w:eastAsia="方正仿宋_GB18030" w:cs="方正仿宋_GB18030"/>
                <w:szCs w:val="21"/>
              </w:rPr>
              <w:t>形式评审</w:t>
            </w:r>
          </w:p>
        </w:tc>
        <w:tc>
          <w:tcPr>
            <w:tcW w:w="2628" w:type="dxa"/>
            <w:gridSpan w:val="2"/>
            <w:noWrap w:val="0"/>
            <w:vAlign w:val="center"/>
          </w:tcPr>
          <w:p w14:paraId="5B39C377">
            <w:pPr>
              <w:spacing w:line="500" w:lineRule="exact"/>
              <w:jc w:val="center"/>
              <w:rPr>
                <w:rFonts w:hint="eastAsia" w:ascii="方正仿宋_GB18030" w:hAnsi="方正仿宋_GB18030" w:eastAsia="方正仿宋_GB18030" w:cs="方正仿宋_GB18030"/>
                <w:szCs w:val="21"/>
              </w:rPr>
            </w:pPr>
            <w:r>
              <w:rPr>
                <w:rFonts w:hint="eastAsia" w:ascii="方正仿宋_GB18030" w:hAnsi="方正仿宋_GB18030" w:eastAsia="方正仿宋_GB18030" w:cs="方正仿宋_GB18030"/>
                <w:szCs w:val="21"/>
              </w:rPr>
              <w:t>竞选人名称</w:t>
            </w:r>
          </w:p>
        </w:tc>
        <w:tc>
          <w:tcPr>
            <w:tcW w:w="5389" w:type="dxa"/>
            <w:noWrap w:val="0"/>
            <w:vAlign w:val="top"/>
          </w:tcPr>
          <w:p w14:paraId="686D880A">
            <w:pPr>
              <w:spacing w:line="500" w:lineRule="exact"/>
              <w:rPr>
                <w:rFonts w:hint="eastAsia" w:ascii="方正仿宋_GB18030" w:hAnsi="方正仿宋_GB18030" w:eastAsia="方正仿宋_GB18030" w:cs="方正仿宋_GB18030"/>
                <w:szCs w:val="21"/>
              </w:rPr>
            </w:pPr>
            <w:r>
              <w:rPr>
                <w:rFonts w:hint="eastAsia" w:ascii="方正仿宋_GB18030" w:hAnsi="方正仿宋_GB18030" w:eastAsia="方正仿宋_GB18030" w:cs="方正仿宋_GB18030"/>
                <w:szCs w:val="21"/>
              </w:rPr>
              <w:t>与营业执照、资质证书一致</w:t>
            </w:r>
          </w:p>
        </w:tc>
      </w:tr>
      <w:tr w14:paraId="466680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4" w:hRule="atLeast"/>
          <w:jc w:val="center"/>
        </w:trPr>
        <w:tc>
          <w:tcPr>
            <w:tcW w:w="525" w:type="dxa"/>
            <w:vMerge w:val="continue"/>
            <w:noWrap w:val="0"/>
            <w:vAlign w:val="center"/>
          </w:tcPr>
          <w:p w14:paraId="7262EDA1">
            <w:pPr>
              <w:spacing w:line="460" w:lineRule="exact"/>
              <w:jc w:val="center"/>
              <w:rPr>
                <w:rFonts w:hint="eastAsia" w:ascii="方正仿宋_GB18030" w:hAnsi="方正仿宋_GB18030" w:eastAsia="方正仿宋_GB18030" w:cs="方正仿宋_GB18030"/>
                <w:szCs w:val="21"/>
              </w:rPr>
            </w:pPr>
          </w:p>
        </w:tc>
        <w:tc>
          <w:tcPr>
            <w:tcW w:w="482" w:type="dxa"/>
            <w:vMerge w:val="continue"/>
            <w:noWrap w:val="0"/>
            <w:vAlign w:val="center"/>
          </w:tcPr>
          <w:p w14:paraId="5142AEDC">
            <w:pPr>
              <w:spacing w:line="460" w:lineRule="exact"/>
              <w:jc w:val="center"/>
              <w:rPr>
                <w:rFonts w:hint="eastAsia" w:ascii="方正仿宋_GB18030" w:hAnsi="方正仿宋_GB18030" w:eastAsia="方正仿宋_GB18030" w:cs="方正仿宋_GB18030"/>
                <w:szCs w:val="21"/>
              </w:rPr>
            </w:pPr>
          </w:p>
        </w:tc>
        <w:tc>
          <w:tcPr>
            <w:tcW w:w="2628" w:type="dxa"/>
            <w:gridSpan w:val="2"/>
            <w:noWrap w:val="0"/>
            <w:vAlign w:val="center"/>
          </w:tcPr>
          <w:p w14:paraId="6320AF6F">
            <w:pPr>
              <w:spacing w:line="500" w:lineRule="exact"/>
              <w:jc w:val="center"/>
              <w:rPr>
                <w:rFonts w:hint="eastAsia" w:ascii="方正仿宋_GB18030" w:hAnsi="方正仿宋_GB18030" w:eastAsia="方正仿宋_GB18030" w:cs="方正仿宋_GB18030"/>
                <w:szCs w:val="21"/>
              </w:rPr>
            </w:pPr>
            <w:r>
              <w:rPr>
                <w:rFonts w:hint="eastAsia" w:ascii="方正仿宋_GB18030" w:hAnsi="方正仿宋_GB18030" w:eastAsia="方正仿宋_GB18030" w:cs="方正仿宋_GB18030"/>
                <w:szCs w:val="21"/>
              </w:rPr>
              <w:t>竞选函签字盖章</w:t>
            </w:r>
          </w:p>
        </w:tc>
        <w:tc>
          <w:tcPr>
            <w:tcW w:w="5389" w:type="dxa"/>
            <w:noWrap w:val="0"/>
            <w:vAlign w:val="top"/>
          </w:tcPr>
          <w:p w14:paraId="082D7D35">
            <w:pPr>
              <w:spacing w:line="240" w:lineRule="auto"/>
              <w:rPr>
                <w:rFonts w:hint="eastAsia" w:ascii="方正仿宋_GB18030" w:hAnsi="方正仿宋_GB18030" w:eastAsia="方正仿宋_GB18030" w:cs="方正仿宋_GB18030"/>
                <w:szCs w:val="21"/>
                <w:lang w:eastAsia="zh-CN"/>
              </w:rPr>
            </w:pPr>
            <w:r>
              <w:rPr>
                <w:rFonts w:hint="eastAsia" w:ascii="方正仿宋_GB18030" w:hAnsi="方正仿宋_GB18030" w:eastAsia="方正仿宋_GB18030" w:cs="方正仿宋_GB18030"/>
                <w:szCs w:val="21"/>
              </w:rPr>
              <w:t>法定代表人或其委托代理人签字或盖章、单位章符合要求</w:t>
            </w:r>
            <w:r>
              <w:rPr>
                <w:rFonts w:hint="eastAsia" w:ascii="方正仿宋_GB18030" w:hAnsi="方正仿宋_GB18030" w:eastAsia="方正仿宋_GB18030" w:cs="方正仿宋_GB18030"/>
                <w:szCs w:val="21"/>
                <w:lang w:eastAsia="zh-CN"/>
              </w:rPr>
              <w:t>。</w:t>
            </w:r>
          </w:p>
        </w:tc>
      </w:tr>
      <w:tr w14:paraId="1B31AC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4" w:hRule="atLeast"/>
          <w:jc w:val="center"/>
        </w:trPr>
        <w:tc>
          <w:tcPr>
            <w:tcW w:w="525" w:type="dxa"/>
            <w:vMerge w:val="continue"/>
            <w:noWrap w:val="0"/>
            <w:vAlign w:val="center"/>
          </w:tcPr>
          <w:p w14:paraId="67B46C42">
            <w:pPr>
              <w:spacing w:line="460" w:lineRule="exact"/>
              <w:jc w:val="center"/>
              <w:rPr>
                <w:rFonts w:hint="eastAsia" w:ascii="方正仿宋_GB18030" w:hAnsi="方正仿宋_GB18030" w:eastAsia="方正仿宋_GB18030" w:cs="方正仿宋_GB18030"/>
                <w:szCs w:val="21"/>
              </w:rPr>
            </w:pPr>
          </w:p>
        </w:tc>
        <w:tc>
          <w:tcPr>
            <w:tcW w:w="482" w:type="dxa"/>
            <w:vMerge w:val="continue"/>
            <w:noWrap w:val="0"/>
            <w:vAlign w:val="center"/>
          </w:tcPr>
          <w:p w14:paraId="09007507">
            <w:pPr>
              <w:spacing w:line="460" w:lineRule="exact"/>
              <w:jc w:val="center"/>
              <w:rPr>
                <w:rFonts w:hint="eastAsia" w:ascii="方正仿宋_GB18030" w:hAnsi="方正仿宋_GB18030" w:eastAsia="方正仿宋_GB18030" w:cs="方正仿宋_GB18030"/>
                <w:szCs w:val="21"/>
              </w:rPr>
            </w:pPr>
          </w:p>
        </w:tc>
        <w:tc>
          <w:tcPr>
            <w:tcW w:w="2628" w:type="dxa"/>
            <w:gridSpan w:val="2"/>
            <w:noWrap w:val="0"/>
            <w:vAlign w:val="center"/>
          </w:tcPr>
          <w:p w14:paraId="114F5777">
            <w:pPr>
              <w:spacing w:line="500" w:lineRule="exact"/>
              <w:jc w:val="center"/>
              <w:rPr>
                <w:rFonts w:hint="eastAsia" w:ascii="方正仿宋_GB18030" w:hAnsi="方正仿宋_GB18030" w:eastAsia="方正仿宋_GB18030" w:cs="方正仿宋_GB18030"/>
                <w:szCs w:val="21"/>
              </w:rPr>
            </w:pPr>
            <w:r>
              <w:rPr>
                <w:rFonts w:hint="eastAsia" w:ascii="方正仿宋_GB18030" w:hAnsi="方正仿宋_GB18030" w:eastAsia="方正仿宋_GB18030" w:cs="方正仿宋_GB18030"/>
                <w:szCs w:val="21"/>
              </w:rPr>
              <w:t>竞选文件格式</w:t>
            </w:r>
          </w:p>
        </w:tc>
        <w:tc>
          <w:tcPr>
            <w:tcW w:w="5389" w:type="dxa"/>
            <w:noWrap w:val="0"/>
            <w:vAlign w:val="top"/>
          </w:tcPr>
          <w:p w14:paraId="5C1340CD">
            <w:pPr>
              <w:keepNext w:val="0"/>
              <w:keepLines w:val="0"/>
              <w:pageBreakBefore w:val="0"/>
              <w:widowControl/>
              <w:kinsoku w:val="0"/>
              <w:wordWrap/>
              <w:overflowPunct/>
              <w:topLinePunct w:val="0"/>
              <w:autoSpaceDE w:val="0"/>
              <w:autoSpaceDN w:val="0"/>
              <w:bidi w:val="0"/>
              <w:adjustRightInd w:val="0"/>
              <w:snapToGrid w:val="0"/>
              <w:spacing w:line="240" w:lineRule="auto"/>
              <w:textAlignment w:val="baseline"/>
              <w:rPr>
                <w:rFonts w:hint="eastAsia" w:ascii="方正仿宋_GB18030" w:hAnsi="方正仿宋_GB18030" w:eastAsia="方正仿宋_GB18030" w:cs="方正仿宋_GB18030"/>
                <w:szCs w:val="21"/>
              </w:rPr>
            </w:pPr>
            <w:r>
              <w:rPr>
                <w:rFonts w:hint="eastAsia" w:ascii="方正仿宋_GB18030" w:hAnsi="方正仿宋_GB18030" w:eastAsia="方正仿宋_GB18030" w:cs="方正仿宋_GB18030"/>
                <w:szCs w:val="21"/>
              </w:rPr>
              <w:t>符合第</w:t>
            </w:r>
            <w:r>
              <w:rPr>
                <w:rFonts w:hint="eastAsia" w:ascii="方正仿宋_GB18030" w:hAnsi="方正仿宋_GB18030" w:eastAsia="方正仿宋_GB18030" w:cs="方正仿宋_GB18030"/>
                <w:szCs w:val="21"/>
                <w:lang w:eastAsia="zh-CN"/>
              </w:rPr>
              <w:t>五</w:t>
            </w:r>
            <w:r>
              <w:rPr>
                <w:rFonts w:hint="eastAsia" w:ascii="方正仿宋_GB18030" w:hAnsi="方正仿宋_GB18030" w:eastAsia="方正仿宋_GB18030" w:cs="方正仿宋_GB18030"/>
                <w:szCs w:val="21"/>
              </w:rPr>
              <w:t>章“竞选文件格式”的要求，字迹清晰可辨。</w:t>
            </w:r>
          </w:p>
          <w:p w14:paraId="72A95D34">
            <w:pPr>
              <w:keepNext w:val="0"/>
              <w:keepLines w:val="0"/>
              <w:pageBreakBefore w:val="0"/>
              <w:widowControl/>
              <w:kinsoku w:val="0"/>
              <w:wordWrap/>
              <w:overflowPunct/>
              <w:topLinePunct w:val="0"/>
              <w:autoSpaceDE w:val="0"/>
              <w:autoSpaceDN w:val="0"/>
              <w:bidi w:val="0"/>
              <w:adjustRightInd w:val="0"/>
              <w:snapToGrid w:val="0"/>
              <w:spacing w:line="240" w:lineRule="auto"/>
              <w:textAlignment w:val="baseline"/>
              <w:rPr>
                <w:rFonts w:hint="eastAsia" w:ascii="方正仿宋_GB18030" w:hAnsi="方正仿宋_GB18030" w:eastAsia="方正仿宋_GB18030" w:cs="方正仿宋_GB18030"/>
                <w:szCs w:val="21"/>
              </w:rPr>
            </w:pPr>
            <w:r>
              <w:rPr>
                <w:rFonts w:hint="eastAsia" w:ascii="方正仿宋_GB18030" w:hAnsi="方正仿宋_GB18030" w:eastAsia="方正仿宋_GB18030" w:cs="方正仿宋_GB18030"/>
                <w:szCs w:val="21"/>
              </w:rPr>
              <w:t>1.竞选函附录的所有数据均符合竞选文件的规定；</w:t>
            </w:r>
          </w:p>
          <w:p w14:paraId="22DBEFA5">
            <w:pPr>
              <w:keepNext w:val="0"/>
              <w:keepLines w:val="0"/>
              <w:pageBreakBefore w:val="0"/>
              <w:widowControl/>
              <w:kinsoku w:val="0"/>
              <w:wordWrap/>
              <w:overflowPunct/>
              <w:topLinePunct w:val="0"/>
              <w:autoSpaceDE w:val="0"/>
              <w:autoSpaceDN w:val="0"/>
              <w:bidi w:val="0"/>
              <w:adjustRightInd w:val="0"/>
              <w:snapToGrid w:val="0"/>
              <w:spacing w:line="240" w:lineRule="auto"/>
              <w:textAlignment w:val="baseline"/>
              <w:rPr>
                <w:rFonts w:hint="eastAsia" w:ascii="方正仿宋_GB18030" w:hAnsi="方正仿宋_GB18030" w:eastAsia="方正仿宋_GB18030" w:cs="方正仿宋_GB18030"/>
                <w:szCs w:val="21"/>
              </w:rPr>
            </w:pPr>
            <w:r>
              <w:rPr>
                <w:rFonts w:hint="eastAsia" w:ascii="方正仿宋_GB18030" w:hAnsi="方正仿宋_GB18030" w:eastAsia="方正仿宋_GB18030" w:cs="方正仿宋_GB18030"/>
                <w:szCs w:val="21"/>
              </w:rPr>
              <w:t>2.竞选文件附表齐全完整，内容均按规定填写；</w:t>
            </w:r>
          </w:p>
          <w:p w14:paraId="491CF017">
            <w:pPr>
              <w:keepNext w:val="0"/>
              <w:keepLines w:val="0"/>
              <w:pageBreakBefore w:val="0"/>
              <w:widowControl/>
              <w:kinsoku w:val="0"/>
              <w:wordWrap/>
              <w:overflowPunct/>
              <w:topLinePunct w:val="0"/>
              <w:autoSpaceDE w:val="0"/>
              <w:autoSpaceDN w:val="0"/>
              <w:bidi w:val="0"/>
              <w:adjustRightInd w:val="0"/>
              <w:snapToGrid w:val="0"/>
              <w:spacing w:line="240" w:lineRule="auto"/>
              <w:textAlignment w:val="baseline"/>
              <w:rPr>
                <w:rFonts w:hint="eastAsia" w:ascii="方正仿宋_GB18030" w:hAnsi="方正仿宋_GB18030" w:eastAsia="方正仿宋_GB18030" w:cs="方正仿宋_GB18030"/>
                <w:szCs w:val="21"/>
              </w:rPr>
            </w:pPr>
            <w:r>
              <w:rPr>
                <w:rFonts w:hint="eastAsia" w:ascii="方正仿宋_GB18030" w:hAnsi="方正仿宋_GB18030" w:eastAsia="方正仿宋_GB18030" w:cs="方正仿宋_GB18030"/>
                <w:szCs w:val="21"/>
              </w:rPr>
              <w:t>3.按规定提供了拟投入的主要</w:t>
            </w:r>
            <w:r>
              <w:rPr>
                <w:rFonts w:hint="eastAsia" w:ascii="方正仿宋_GB18030" w:hAnsi="方正仿宋_GB18030" w:eastAsia="方正仿宋_GB18030" w:cs="方正仿宋_GB18030"/>
                <w:szCs w:val="21"/>
                <w:lang w:eastAsia="zh-CN"/>
              </w:rPr>
              <w:t>车辆</w:t>
            </w:r>
            <w:r>
              <w:rPr>
                <w:rFonts w:hint="eastAsia" w:ascii="方正仿宋_GB18030" w:hAnsi="方正仿宋_GB18030" w:eastAsia="方正仿宋_GB18030" w:cs="方正仿宋_GB18030"/>
                <w:szCs w:val="21"/>
              </w:rPr>
              <w:t>的</w:t>
            </w:r>
            <w:r>
              <w:rPr>
                <w:rFonts w:hint="eastAsia" w:ascii="方正仿宋_GB18030" w:hAnsi="方正仿宋_GB18030" w:eastAsia="方正仿宋_GB18030" w:cs="方正仿宋_GB18030"/>
                <w:szCs w:val="21"/>
                <w:lang w:eastAsia="zh-CN"/>
              </w:rPr>
              <w:t>相关</w:t>
            </w:r>
            <w:r>
              <w:rPr>
                <w:rFonts w:hint="eastAsia" w:ascii="方正仿宋_GB18030" w:hAnsi="方正仿宋_GB18030" w:eastAsia="方正仿宋_GB18030" w:cs="方正仿宋_GB18030"/>
                <w:szCs w:val="21"/>
              </w:rPr>
              <w:t>证件复印件，证件清晰可辨、有效；</w:t>
            </w:r>
          </w:p>
          <w:p w14:paraId="207A9F08">
            <w:pPr>
              <w:keepNext w:val="0"/>
              <w:keepLines w:val="0"/>
              <w:pageBreakBefore w:val="0"/>
              <w:widowControl/>
              <w:kinsoku w:val="0"/>
              <w:wordWrap/>
              <w:overflowPunct/>
              <w:topLinePunct w:val="0"/>
              <w:autoSpaceDE w:val="0"/>
              <w:autoSpaceDN w:val="0"/>
              <w:bidi w:val="0"/>
              <w:adjustRightInd w:val="0"/>
              <w:snapToGrid w:val="0"/>
              <w:spacing w:line="240" w:lineRule="auto"/>
              <w:textAlignment w:val="baseline"/>
              <w:rPr>
                <w:rFonts w:hint="eastAsia" w:ascii="方正仿宋_GB18030" w:hAnsi="方正仿宋_GB18030" w:eastAsia="方正仿宋_GB18030" w:cs="方正仿宋_GB18030"/>
                <w:szCs w:val="21"/>
              </w:rPr>
            </w:pPr>
            <w:r>
              <w:rPr>
                <w:rFonts w:hint="eastAsia" w:ascii="方正仿宋_GB18030" w:hAnsi="方正仿宋_GB18030" w:eastAsia="方正仿宋_GB18030" w:cs="方正仿宋_GB18030"/>
                <w:szCs w:val="21"/>
              </w:rPr>
              <w:t>4.竞选文件的编制符合第二章3.7款的规定。</w:t>
            </w:r>
          </w:p>
        </w:tc>
      </w:tr>
      <w:tr w14:paraId="79FEF1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4" w:hRule="atLeast"/>
          <w:jc w:val="center"/>
        </w:trPr>
        <w:tc>
          <w:tcPr>
            <w:tcW w:w="525" w:type="dxa"/>
            <w:vMerge w:val="continue"/>
            <w:noWrap w:val="0"/>
            <w:vAlign w:val="center"/>
          </w:tcPr>
          <w:p w14:paraId="7B4B3990">
            <w:pPr>
              <w:spacing w:line="460" w:lineRule="exact"/>
              <w:jc w:val="center"/>
              <w:rPr>
                <w:rFonts w:hint="eastAsia" w:ascii="方正仿宋_GB18030" w:hAnsi="方正仿宋_GB18030" w:eastAsia="方正仿宋_GB18030" w:cs="方正仿宋_GB18030"/>
                <w:szCs w:val="21"/>
              </w:rPr>
            </w:pPr>
          </w:p>
        </w:tc>
        <w:tc>
          <w:tcPr>
            <w:tcW w:w="482" w:type="dxa"/>
            <w:vMerge w:val="continue"/>
            <w:noWrap w:val="0"/>
            <w:vAlign w:val="center"/>
          </w:tcPr>
          <w:p w14:paraId="2BFB92E4">
            <w:pPr>
              <w:spacing w:line="460" w:lineRule="exact"/>
              <w:jc w:val="center"/>
              <w:rPr>
                <w:rFonts w:hint="eastAsia" w:ascii="方正仿宋_GB18030" w:hAnsi="方正仿宋_GB18030" w:eastAsia="方正仿宋_GB18030" w:cs="方正仿宋_GB18030"/>
                <w:szCs w:val="21"/>
              </w:rPr>
            </w:pPr>
          </w:p>
        </w:tc>
        <w:tc>
          <w:tcPr>
            <w:tcW w:w="2628" w:type="dxa"/>
            <w:gridSpan w:val="2"/>
            <w:noWrap w:val="0"/>
            <w:vAlign w:val="center"/>
          </w:tcPr>
          <w:p w14:paraId="465138E6">
            <w:pPr>
              <w:spacing w:line="500" w:lineRule="exact"/>
              <w:jc w:val="center"/>
              <w:rPr>
                <w:rFonts w:hint="eastAsia" w:ascii="方正仿宋_GB18030" w:hAnsi="方正仿宋_GB18030" w:eastAsia="方正仿宋_GB18030" w:cs="方正仿宋_GB18030"/>
                <w:szCs w:val="21"/>
              </w:rPr>
            </w:pPr>
            <w:r>
              <w:rPr>
                <w:rFonts w:hint="eastAsia" w:ascii="方正仿宋_GB18030" w:hAnsi="方正仿宋_GB18030" w:eastAsia="方正仿宋_GB18030" w:cs="方正仿宋_GB18030"/>
                <w:szCs w:val="21"/>
              </w:rPr>
              <w:t>报价唯一</w:t>
            </w:r>
          </w:p>
        </w:tc>
        <w:tc>
          <w:tcPr>
            <w:tcW w:w="5389" w:type="dxa"/>
            <w:noWrap w:val="0"/>
            <w:vAlign w:val="top"/>
          </w:tcPr>
          <w:p w14:paraId="712EE2E0">
            <w:pPr>
              <w:spacing w:line="500" w:lineRule="exact"/>
              <w:rPr>
                <w:rFonts w:hint="eastAsia" w:ascii="方正仿宋_GB18030" w:hAnsi="方正仿宋_GB18030" w:eastAsia="方正仿宋_GB18030" w:cs="方正仿宋_GB18030"/>
                <w:szCs w:val="21"/>
              </w:rPr>
            </w:pPr>
            <w:r>
              <w:rPr>
                <w:rFonts w:hint="eastAsia" w:ascii="方正仿宋_GB18030" w:hAnsi="方正仿宋_GB18030" w:eastAsia="方正仿宋_GB18030" w:cs="方正仿宋_GB18030"/>
                <w:szCs w:val="21"/>
              </w:rPr>
              <w:t>只能有一个有效报价。</w:t>
            </w:r>
          </w:p>
        </w:tc>
      </w:tr>
      <w:tr w14:paraId="3C69C2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4" w:hRule="atLeast"/>
          <w:jc w:val="center"/>
        </w:trPr>
        <w:tc>
          <w:tcPr>
            <w:tcW w:w="525" w:type="dxa"/>
            <w:vMerge w:val="continue"/>
            <w:noWrap w:val="0"/>
            <w:vAlign w:val="center"/>
          </w:tcPr>
          <w:p w14:paraId="1DC6BFCB">
            <w:pPr>
              <w:spacing w:line="460" w:lineRule="exact"/>
              <w:jc w:val="center"/>
              <w:rPr>
                <w:rFonts w:hint="eastAsia" w:ascii="方正仿宋_GB18030" w:hAnsi="方正仿宋_GB18030" w:eastAsia="方正仿宋_GB18030" w:cs="方正仿宋_GB18030"/>
                <w:szCs w:val="21"/>
              </w:rPr>
            </w:pPr>
          </w:p>
        </w:tc>
        <w:tc>
          <w:tcPr>
            <w:tcW w:w="482" w:type="dxa"/>
            <w:vMerge w:val="continue"/>
            <w:noWrap w:val="0"/>
            <w:vAlign w:val="center"/>
          </w:tcPr>
          <w:p w14:paraId="7AE9F844">
            <w:pPr>
              <w:spacing w:line="460" w:lineRule="exact"/>
              <w:jc w:val="center"/>
              <w:rPr>
                <w:rFonts w:hint="eastAsia" w:ascii="方正仿宋_GB18030" w:hAnsi="方正仿宋_GB18030" w:eastAsia="方正仿宋_GB18030" w:cs="方正仿宋_GB18030"/>
                <w:szCs w:val="21"/>
              </w:rPr>
            </w:pPr>
          </w:p>
        </w:tc>
        <w:tc>
          <w:tcPr>
            <w:tcW w:w="2628" w:type="dxa"/>
            <w:gridSpan w:val="2"/>
            <w:noWrap w:val="0"/>
            <w:vAlign w:val="center"/>
          </w:tcPr>
          <w:p w14:paraId="70FD14C0">
            <w:pPr>
              <w:spacing w:line="500" w:lineRule="exact"/>
              <w:jc w:val="center"/>
              <w:rPr>
                <w:rFonts w:hint="eastAsia" w:ascii="方正仿宋_GB18030" w:hAnsi="方正仿宋_GB18030" w:eastAsia="方正仿宋_GB18030" w:cs="方正仿宋_GB18030"/>
                <w:szCs w:val="21"/>
              </w:rPr>
            </w:pPr>
            <w:r>
              <w:rPr>
                <w:rFonts w:hint="eastAsia" w:ascii="方正仿宋_GB18030" w:hAnsi="方正仿宋_GB18030" w:eastAsia="方正仿宋_GB18030" w:cs="方正仿宋_GB18030"/>
                <w:szCs w:val="21"/>
              </w:rPr>
              <w:t>竞选文件的签署</w:t>
            </w:r>
          </w:p>
        </w:tc>
        <w:tc>
          <w:tcPr>
            <w:tcW w:w="5389" w:type="dxa"/>
            <w:noWrap w:val="0"/>
            <w:vAlign w:val="top"/>
          </w:tcPr>
          <w:p w14:paraId="66BA9CDD">
            <w:pPr>
              <w:spacing w:line="240" w:lineRule="auto"/>
              <w:rPr>
                <w:rFonts w:hint="eastAsia" w:ascii="方正仿宋_GB18030" w:hAnsi="方正仿宋_GB18030" w:eastAsia="方正仿宋_GB18030" w:cs="方正仿宋_GB18030"/>
                <w:szCs w:val="21"/>
              </w:rPr>
            </w:pPr>
            <w:r>
              <w:rPr>
                <w:rFonts w:hint="eastAsia" w:ascii="方正仿宋_GB18030" w:hAnsi="方正仿宋_GB18030" w:eastAsia="方正仿宋_GB18030" w:cs="方正仿宋_GB18030"/>
                <w:szCs w:val="21"/>
              </w:rPr>
              <w:t>竞选文件上法定代表人或其授权代理人的签字或盖章齐全。</w:t>
            </w:r>
          </w:p>
        </w:tc>
      </w:tr>
      <w:tr w14:paraId="267E92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4" w:hRule="atLeast"/>
          <w:jc w:val="center"/>
        </w:trPr>
        <w:tc>
          <w:tcPr>
            <w:tcW w:w="525" w:type="dxa"/>
            <w:vMerge w:val="continue"/>
            <w:noWrap w:val="0"/>
            <w:vAlign w:val="center"/>
          </w:tcPr>
          <w:p w14:paraId="2BA46122">
            <w:pPr>
              <w:spacing w:line="460" w:lineRule="exact"/>
              <w:jc w:val="center"/>
              <w:rPr>
                <w:rFonts w:hint="eastAsia" w:ascii="方正仿宋_GB18030" w:hAnsi="方正仿宋_GB18030" w:eastAsia="方正仿宋_GB18030" w:cs="方正仿宋_GB18030"/>
                <w:szCs w:val="21"/>
              </w:rPr>
            </w:pPr>
          </w:p>
        </w:tc>
        <w:tc>
          <w:tcPr>
            <w:tcW w:w="482" w:type="dxa"/>
            <w:vMerge w:val="continue"/>
            <w:noWrap w:val="0"/>
            <w:vAlign w:val="center"/>
          </w:tcPr>
          <w:p w14:paraId="3AA467DB">
            <w:pPr>
              <w:spacing w:line="460" w:lineRule="exact"/>
              <w:jc w:val="center"/>
              <w:rPr>
                <w:rFonts w:hint="eastAsia" w:ascii="方正仿宋_GB18030" w:hAnsi="方正仿宋_GB18030" w:eastAsia="方正仿宋_GB18030" w:cs="方正仿宋_GB18030"/>
                <w:szCs w:val="21"/>
              </w:rPr>
            </w:pPr>
          </w:p>
        </w:tc>
        <w:tc>
          <w:tcPr>
            <w:tcW w:w="2628" w:type="dxa"/>
            <w:gridSpan w:val="2"/>
            <w:noWrap w:val="0"/>
            <w:vAlign w:val="center"/>
          </w:tcPr>
          <w:p w14:paraId="0CF31CBF">
            <w:pPr>
              <w:spacing w:line="500" w:lineRule="exact"/>
              <w:jc w:val="center"/>
              <w:rPr>
                <w:rFonts w:hint="eastAsia" w:ascii="方正仿宋_GB18030" w:hAnsi="方正仿宋_GB18030" w:eastAsia="方正仿宋_GB18030" w:cs="方正仿宋_GB18030"/>
                <w:szCs w:val="21"/>
              </w:rPr>
            </w:pPr>
            <w:r>
              <w:rPr>
                <w:rFonts w:hint="eastAsia" w:ascii="方正仿宋_GB18030" w:hAnsi="方正仿宋_GB18030" w:eastAsia="方正仿宋_GB18030" w:cs="方正仿宋_GB18030"/>
                <w:szCs w:val="21"/>
              </w:rPr>
              <w:t>委托代理人</w:t>
            </w:r>
          </w:p>
        </w:tc>
        <w:tc>
          <w:tcPr>
            <w:tcW w:w="5389" w:type="dxa"/>
            <w:noWrap w:val="0"/>
            <w:vAlign w:val="top"/>
          </w:tcPr>
          <w:p w14:paraId="652AC310">
            <w:pPr>
              <w:spacing w:line="240" w:lineRule="auto"/>
              <w:rPr>
                <w:rFonts w:hint="eastAsia" w:ascii="方正仿宋_GB18030" w:hAnsi="方正仿宋_GB18030" w:eastAsia="方正仿宋_GB18030" w:cs="方正仿宋_GB18030"/>
                <w:szCs w:val="21"/>
              </w:rPr>
            </w:pPr>
            <w:r>
              <w:rPr>
                <w:rFonts w:hint="eastAsia" w:ascii="方正仿宋_GB18030" w:hAnsi="方正仿宋_GB18030" w:eastAsia="方正仿宋_GB18030" w:cs="方正仿宋_GB18030"/>
                <w:szCs w:val="21"/>
              </w:rPr>
              <w:t>竞选人法定代表人的委托代理人有法定代表人签署的授权委托书，且其授权委托书符合竞选文件规定的格式。</w:t>
            </w:r>
          </w:p>
        </w:tc>
      </w:tr>
      <w:tr w14:paraId="65CE52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4" w:hRule="atLeast"/>
          <w:jc w:val="center"/>
        </w:trPr>
        <w:tc>
          <w:tcPr>
            <w:tcW w:w="525" w:type="dxa"/>
            <w:vMerge w:val="restart"/>
            <w:noWrap w:val="0"/>
            <w:vAlign w:val="center"/>
          </w:tcPr>
          <w:p w14:paraId="388EF73B">
            <w:pPr>
              <w:spacing w:line="400" w:lineRule="exact"/>
              <w:jc w:val="center"/>
              <w:rPr>
                <w:rFonts w:hint="eastAsia" w:ascii="方正仿宋_GB18030" w:hAnsi="方正仿宋_GB18030" w:eastAsia="方正仿宋_GB18030" w:cs="方正仿宋_GB18030"/>
                <w:szCs w:val="21"/>
              </w:rPr>
            </w:pPr>
            <w:r>
              <w:rPr>
                <w:rFonts w:hint="eastAsia" w:ascii="方正仿宋_GB18030" w:hAnsi="方正仿宋_GB18030" w:eastAsia="方正仿宋_GB18030" w:cs="方正仿宋_GB18030"/>
                <w:szCs w:val="21"/>
              </w:rPr>
              <w:t>2.2.3</w:t>
            </w:r>
          </w:p>
        </w:tc>
        <w:tc>
          <w:tcPr>
            <w:tcW w:w="482" w:type="dxa"/>
            <w:vMerge w:val="restart"/>
            <w:noWrap w:val="0"/>
            <w:vAlign w:val="center"/>
          </w:tcPr>
          <w:p w14:paraId="2806CB11">
            <w:pPr>
              <w:spacing w:line="460" w:lineRule="exact"/>
              <w:jc w:val="center"/>
              <w:rPr>
                <w:rFonts w:hint="eastAsia" w:ascii="方正仿宋_GB18030" w:hAnsi="方正仿宋_GB18030" w:eastAsia="方正仿宋_GB18030" w:cs="方正仿宋_GB18030"/>
                <w:szCs w:val="21"/>
              </w:rPr>
            </w:pPr>
            <w:r>
              <w:rPr>
                <w:rFonts w:hint="eastAsia" w:ascii="方正仿宋_GB18030" w:hAnsi="方正仿宋_GB18030" w:eastAsia="方正仿宋_GB18030" w:cs="方正仿宋_GB18030"/>
                <w:szCs w:val="21"/>
              </w:rPr>
              <w:t>资格评审</w:t>
            </w:r>
          </w:p>
        </w:tc>
        <w:tc>
          <w:tcPr>
            <w:tcW w:w="2628" w:type="dxa"/>
            <w:gridSpan w:val="2"/>
            <w:noWrap w:val="0"/>
            <w:vAlign w:val="center"/>
          </w:tcPr>
          <w:p w14:paraId="22B9E7D5">
            <w:pPr>
              <w:spacing w:line="500" w:lineRule="exact"/>
              <w:jc w:val="center"/>
              <w:rPr>
                <w:rFonts w:hint="eastAsia" w:ascii="方正仿宋_GB18030" w:hAnsi="方正仿宋_GB18030" w:eastAsia="方正仿宋_GB18030" w:cs="方正仿宋_GB18030"/>
                <w:szCs w:val="21"/>
              </w:rPr>
            </w:pPr>
            <w:r>
              <w:rPr>
                <w:rFonts w:hint="eastAsia" w:ascii="方正仿宋_GB18030" w:hAnsi="方正仿宋_GB18030" w:eastAsia="方正仿宋_GB18030" w:cs="方正仿宋_GB18030"/>
                <w:szCs w:val="21"/>
              </w:rPr>
              <w:t>营业执照</w:t>
            </w:r>
          </w:p>
        </w:tc>
        <w:tc>
          <w:tcPr>
            <w:tcW w:w="5389" w:type="dxa"/>
            <w:noWrap w:val="0"/>
            <w:vAlign w:val="top"/>
          </w:tcPr>
          <w:p w14:paraId="1ED73288">
            <w:pPr>
              <w:spacing w:line="500" w:lineRule="exact"/>
              <w:rPr>
                <w:rFonts w:hint="eastAsia" w:ascii="方正仿宋_GB18030" w:hAnsi="方正仿宋_GB18030" w:eastAsia="方正仿宋_GB18030" w:cs="方正仿宋_GB18030"/>
                <w:szCs w:val="21"/>
              </w:rPr>
            </w:pPr>
            <w:r>
              <w:rPr>
                <w:rFonts w:hint="eastAsia" w:ascii="方正仿宋_GB18030" w:hAnsi="方正仿宋_GB18030" w:eastAsia="方正仿宋_GB18030" w:cs="方正仿宋_GB18030"/>
                <w:szCs w:val="21"/>
              </w:rPr>
              <w:t>符合第二章“竞选人须知</w:t>
            </w:r>
            <w:r>
              <w:rPr>
                <w:rFonts w:hint="eastAsia" w:ascii="方正仿宋_GB18030" w:hAnsi="方正仿宋_GB18030" w:eastAsia="方正仿宋_GB18030" w:cs="方正仿宋_GB18030"/>
                <w:szCs w:val="21"/>
                <w:lang w:eastAsia="zh-CN"/>
              </w:rPr>
              <w:t>前附表</w:t>
            </w:r>
            <w:r>
              <w:rPr>
                <w:rFonts w:hint="eastAsia" w:ascii="方正仿宋_GB18030" w:hAnsi="方正仿宋_GB18030" w:eastAsia="方正仿宋_GB18030" w:cs="方正仿宋_GB18030"/>
                <w:szCs w:val="21"/>
              </w:rPr>
              <w:t>”第1.4.1项规定</w:t>
            </w:r>
          </w:p>
        </w:tc>
      </w:tr>
      <w:tr w14:paraId="5AE382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4" w:hRule="atLeast"/>
          <w:jc w:val="center"/>
        </w:trPr>
        <w:tc>
          <w:tcPr>
            <w:tcW w:w="525" w:type="dxa"/>
            <w:vMerge w:val="continue"/>
            <w:noWrap w:val="0"/>
            <w:vAlign w:val="center"/>
          </w:tcPr>
          <w:p w14:paraId="0B9B82C5">
            <w:pPr>
              <w:spacing w:line="460" w:lineRule="exact"/>
              <w:jc w:val="center"/>
              <w:rPr>
                <w:rFonts w:hint="eastAsia" w:ascii="方正仿宋_GB18030" w:hAnsi="方正仿宋_GB18030" w:eastAsia="方正仿宋_GB18030" w:cs="方正仿宋_GB18030"/>
                <w:szCs w:val="21"/>
              </w:rPr>
            </w:pPr>
          </w:p>
        </w:tc>
        <w:tc>
          <w:tcPr>
            <w:tcW w:w="482" w:type="dxa"/>
            <w:vMerge w:val="continue"/>
            <w:noWrap w:val="0"/>
            <w:vAlign w:val="center"/>
          </w:tcPr>
          <w:p w14:paraId="12B0103A">
            <w:pPr>
              <w:spacing w:line="460" w:lineRule="exact"/>
              <w:jc w:val="center"/>
              <w:rPr>
                <w:rFonts w:hint="eastAsia" w:ascii="方正仿宋_GB18030" w:hAnsi="方正仿宋_GB18030" w:eastAsia="方正仿宋_GB18030" w:cs="方正仿宋_GB18030"/>
                <w:szCs w:val="21"/>
              </w:rPr>
            </w:pPr>
          </w:p>
        </w:tc>
        <w:tc>
          <w:tcPr>
            <w:tcW w:w="2628" w:type="dxa"/>
            <w:gridSpan w:val="2"/>
            <w:noWrap w:val="0"/>
            <w:vAlign w:val="center"/>
          </w:tcPr>
          <w:p w14:paraId="70761D17">
            <w:pPr>
              <w:spacing w:line="500" w:lineRule="exact"/>
              <w:jc w:val="center"/>
              <w:rPr>
                <w:rFonts w:hint="eastAsia" w:ascii="方正仿宋_GB18030" w:hAnsi="方正仿宋_GB18030" w:eastAsia="方正仿宋_GB18030" w:cs="方正仿宋_GB18030"/>
                <w:szCs w:val="21"/>
              </w:rPr>
            </w:pPr>
            <w:r>
              <w:rPr>
                <w:rFonts w:hint="eastAsia" w:ascii="方正仿宋_GB18030" w:hAnsi="方正仿宋_GB18030" w:eastAsia="方正仿宋_GB18030" w:cs="方正仿宋_GB18030"/>
                <w:szCs w:val="21"/>
              </w:rPr>
              <w:t>资质等级</w:t>
            </w:r>
          </w:p>
        </w:tc>
        <w:tc>
          <w:tcPr>
            <w:tcW w:w="5389" w:type="dxa"/>
            <w:noWrap w:val="0"/>
            <w:vAlign w:val="top"/>
          </w:tcPr>
          <w:p w14:paraId="4560889A">
            <w:pPr>
              <w:spacing w:line="500" w:lineRule="exact"/>
              <w:rPr>
                <w:rFonts w:hint="eastAsia" w:ascii="方正仿宋_GB18030" w:hAnsi="方正仿宋_GB18030" w:eastAsia="方正仿宋_GB18030" w:cs="方正仿宋_GB18030"/>
                <w:szCs w:val="21"/>
              </w:rPr>
            </w:pPr>
            <w:r>
              <w:rPr>
                <w:rFonts w:hint="eastAsia" w:ascii="方正仿宋_GB18030" w:hAnsi="方正仿宋_GB18030" w:eastAsia="方正仿宋_GB18030" w:cs="方正仿宋_GB18030"/>
                <w:szCs w:val="21"/>
              </w:rPr>
              <w:t>符合第二章“竞选人须知</w:t>
            </w:r>
            <w:r>
              <w:rPr>
                <w:rFonts w:hint="eastAsia" w:ascii="方正仿宋_GB18030" w:hAnsi="方正仿宋_GB18030" w:eastAsia="方正仿宋_GB18030" w:cs="方正仿宋_GB18030"/>
                <w:szCs w:val="21"/>
                <w:lang w:eastAsia="zh-CN"/>
              </w:rPr>
              <w:t>前附表</w:t>
            </w:r>
            <w:r>
              <w:rPr>
                <w:rFonts w:hint="eastAsia" w:ascii="方正仿宋_GB18030" w:hAnsi="方正仿宋_GB18030" w:eastAsia="方正仿宋_GB18030" w:cs="方正仿宋_GB18030"/>
                <w:szCs w:val="21"/>
              </w:rPr>
              <w:t>”第1.4.1项规定</w:t>
            </w:r>
          </w:p>
        </w:tc>
      </w:tr>
      <w:bookmarkEnd w:id="211"/>
      <w:bookmarkEnd w:id="212"/>
      <w:tr w14:paraId="7F4867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4" w:hRule="atLeast"/>
          <w:jc w:val="center"/>
        </w:trPr>
        <w:tc>
          <w:tcPr>
            <w:tcW w:w="525" w:type="dxa"/>
            <w:vMerge w:val="continue"/>
            <w:noWrap w:val="0"/>
            <w:vAlign w:val="center"/>
          </w:tcPr>
          <w:p w14:paraId="627C11CD">
            <w:pPr>
              <w:spacing w:line="460" w:lineRule="exact"/>
              <w:jc w:val="center"/>
              <w:rPr>
                <w:rFonts w:hint="eastAsia" w:ascii="方正仿宋_GB18030" w:hAnsi="方正仿宋_GB18030" w:eastAsia="方正仿宋_GB18030" w:cs="方正仿宋_GB18030"/>
                <w:szCs w:val="21"/>
              </w:rPr>
            </w:pPr>
          </w:p>
        </w:tc>
        <w:tc>
          <w:tcPr>
            <w:tcW w:w="482" w:type="dxa"/>
            <w:vMerge w:val="continue"/>
            <w:noWrap w:val="0"/>
            <w:vAlign w:val="center"/>
          </w:tcPr>
          <w:p w14:paraId="27890593">
            <w:pPr>
              <w:spacing w:line="460" w:lineRule="exact"/>
              <w:jc w:val="center"/>
              <w:rPr>
                <w:rFonts w:hint="eastAsia" w:ascii="方正仿宋_GB18030" w:hAnsi="方正仿宋_GB18030" w:eastAsia="方正仿宋_GB18030" w:cs="方正仿宋_GB18030"/>
                <w:szCs w:val="21"/>
              </w:rPr>
            </w:pPr>
          </w:p>
        </w:tc>
        <w:tc>
          <w:tcPr>
            <w:tcW w:w="2628" w:type="dxa"/>
            <w:gridSpan w:val="2"/>
            <w:noWrap w:val="0"/>
            <w:vAlign w:val="center"/>
          </w:tcPr>
          <w:p w14:paraId="39285AC7">
            <w:pPr>
              <w:spacing w:line="500" w:lineRule="exact"/>
              <w:jc w:val="center"/>
              <w:rPr>
                <w:rFonts w:hint="eastAsia" w:ascii="方正仿宋_GB18030" w:hAnsi="方正仿宋_GB18030" w:eastAsia="方正仿宋_GB18030" w:cs="方正仿宋_GB18030"/>
                <w:szCs w:val="21"/>
              </w:rPr>
            </w:pPr>
            <w:r>
              <w:rPr>
                <w:rFonts w:hint="eastAsia" w:ascii="方正仿宋_GB18030" w:hAnsi="方正仿宋_GB18030" w:eastAsia="方正仿宋_GB18030" w:cs="方正仿宋_GB18030"/>
                <w:szCs w:val="21"/>
              </w:rPr>
              <w:t>信誉要求</w:t>
            </w:r>
          </w:p>
        </w:tc>
        <w:tc>
          <w:tcPr>
            <w:tcW w:w="5389" w:type="dxa"/>
            <w:noWrap w:val="0"/>
            <w:vAlign w:val="center"/>
          </w:tcPr>
          <w:p w14:paraId="04B54AB8">
            <w:pPr>
              <w:spacing w:line="500" w:lineRule="exact"/>
              <w:rPr>
                <w:rFonts w:hint="eastAsia" w:ascii="方正仿宋_GB18030" w:hAnsi="方正仿宋_GB18030" w:eastAsia="方正仿宋_GB18030" w:cs="方正仿宋_GB18030"/>
                <w:szCs w:val="21"/>
              </w:rPr>
            </w:pPr>
            <w:r>
              <w:rPr>
                <w:rFonts w:hint="eastAsia" w:ascii="方正仿宋_GB18030" w:hAnsi="方正仿宋_GB18030" w:eastAsia="方正仿宋_GB18030" w:cs="方正仿宋_GB18030"/>
                <w:szCs w:val="21"/>
              </w:rPr>
              <w:t>符合第二章“竞选人须知</w:t>
            </w:r>
            <w:r>
              <w:rPr>
                <w:rFonts w:hint="eastAsia" w:ascii="方正仿宋_GB18030" w:hAnsi="方正仿宋_GB18030" w:eastAsia="方正仿宋_GB18030" w:cs="方正仿宋_GB18030"/>
                <w:szCs w:val="21"/>
                <w:lang w:eastAsia="zh-CN"/>
              </w:rPr>
              <w:t>前附表</w:t>
            </w:r>
            <w:r>
              <w:rPr>
                <w:rFonts w:hint="eastAsia" w:ascii="方正仿宋_GB18030" w:hAnsi="方正仿宋_GB18030" w:eastAsia="方正仿宋_GB18030" w:cs="方正仿宋_GB18030"/>
                <w:szCs w:val="21"/>
              </w:rPr>
              <w:t>”第1.4.1项规定</w:t>
            </w:r>
          </w:p>
        </w:tc>
      </w:tr>
      <w:tr w14:paraId="2A24C8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4" w:hRule="atLeast"/>
          <w:jc w:val="center"/>
        </w:trPr>
        <w:tc>
          <w:tcPr>
            <w:tcW w:w="525" w:type="dxa"/>
            <w:vMerge w:val="continue"/>
            <w:noWrap w:val="0"/>
            <w:vAlign w:val="center"/>
          </w:tcPr>
          <w:p w14:paraId="731F05F9">
            <w:pPr>
              <w:spacing w:line="460" w:lineRule="exact"/>
              <w:jc w:val="center"/>
              <w:rPr>
                <w:rFonts w:hint="eastAsia" w:ascii="方正仿宋_GB18030" w:hAnsi="方正仿宋_GB18030" w:eastAsia="方正仿宋_GB18030" w:cs="方正仿宋_GB18030"/>
                <w:szCs w:val="21"/>
              </w:rPr>
            </w:pPr>
          </w:p>
        </w:tc>
        <w:tc>
          <w:tcPr>
            <w:tcW w:w="482" w:type="dxa"/>
            <w:vMerge w:val="continue"/>
            <w:noWrap w:val="0"/>
            <w:vAlign w:val="center"/>
          </w:tcPr>
          <w:p w14:paraId="7EED52D4">
            <w:pPr>
              <w:spacing w:line="460" w:lineRule="exact"/>
              <w:jc w:val="center"/>
              <w:rPr>
                <w:rFonts w:hint="eastAsia" w:ascii="方正仿宋_GB18030" w:hAnsi="方正仿宋_GB18030" w:eastAsia="方正仿宋_GB18030" w:cs="方正仿宋_GB18030"/>
                <w:szCs w:val="21"/>
              </w:rPr>
            </w:pPr>
          </w:p>
        </w:tc>
        <w:tc>
          <w:tcPr>
            <w:tcW w:w="2628" w:type="dxa"/>
            <w:gridSpan w:val="2"/>
            <w:noWrap w:val="0"/>
            <w:vAlign w:val="center"/>
          </w:tcPr>
          <w:p w14:paraId="6452EB2C">
            <w:pPr>
              <w:spacing w:line="500" w:lineRule="exact"/>
              <w:jc w:val="center"/>
              <w:rPr>
                <w:rFonts w:hint="eastAsia" w:ascii="方正仿宋_GB18030" w:hAnsi="方正仿宋_GB18030" w:eastAsia="方正仿宋_GB18030" w:cs="方正仿宋_GB18030"/>
                <w:szCs w:val="21"/>
              </w:rPr>
            </w:pPr>
            <w:r>
              <w:rPr>
                <w:rFonts w:hint="eastAsia" w:ascii="方正仿宋_GB18030" w:hAnsi="方正仿宋_GB18030" w:eastAsia="方正仿宋_GB18030" w:cs="方正仿宋_GB18030"/>
                <w:szCs w:val="21"/>
              </w:rPr>
              <w:t>其它要求</w:t>
            </w:r>
          </w:p>
        </w:tc>
        <w:tc>
          <w:tcPr>
            <w:tcW w:w="5389" w:type="dxa"/>
            <w:noWrap w:val="0"/>
            <w:vAlign w:val="top"/>
          </w:tcPr>
          <w:p w14:paraId="24A8744C">
            <w:pPr>
              <w:spacing w:line="500" w:lineRule="exact"/>
              <w:rPr>
                <w:rFonts w:hint="eastAsia" w:ascii="方正仿宋_GB18030" w:hAnsi="方正仿宋_GB18030" w:eastAsia="方正仿宋_GB18030" w:cs="方正仿宋_GB18030"/>
                <w:szCs w:val="21"/>
              </w:rPr>
            </w:pPr>
            <w:r>
              <w:rPr>
                <w:rFonts w:hint="eastAsia" w:ascii="方正仿宋_GB18030" w:hAnsi="方正仿宋_GB18030" w:eastAsia="方正仿宋_GB18030" w:cs="方正仿宋_GB18030"/>
                <w:szCs w:val="21"/>
              </w:rPr>
              <w:t>符合第二章“竞选人须知</w:t>
            </w:r>
            <w:r>
              <w:rPr>
                <w:rFonts w:hint="eastAsia" w:ascii="方正仿宋_GB18030" w:hAnsi="方正仿宋_GB18030" w:eastAsia="方正仿宋_GB18030" w:cs="方正仿宋_GB18030"/>
                <w:szCs w:val="21"/>
                <w:lang w:eastAsia="zh-CN"/>
              </w:rPr>
              <w:t>前附表</w:t>
            </w:r>
            <w:r>
              <w:rPr>
                <w:rFonts w:hint="eastAsia" w:ascii="方正仿宋_GB18030" w:hAnsi="方正仿宋_GB18030" w:eastAsia="方正仿宋_GB18030" w:cs="方正仿宋_GB18030"/>
                <w:szCs w:val="21"/>
              </w:rPr>
              <w:t>”第1.4.1项规定</w:t>
            </w:r>
          </w:p>
        </w:tc>
      </w:tr>
      <w:tr w14:paraId="54F801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4" w:hRule="atLeast"/>
          <w:jc w:val="center"/>
        </w:trPr>
        <w:tc>
          <w:tcPr>
            <w:tcW w:w="525" w:type="dxa"/>
            <w:vMerge w:val="restart"/>
            <w:noWrap w:val="0"/>
            <w:vAlign w:val="center"/>
          </w:tcPr>
          <w:p w14:paraId="23CB9734">
            <w:pPr>
              <w:spacing w:line="460" w:lineRule="exact"/>
              <w:jc w:val="center"/>
              <w:rPr>
                <w:rFonts w:hint="eastAsia" w:ascii="方正仿宋_GB18030" w:hAnsi="方正仿宋_GB18030" w:eastAsia="方正仿宋_GB18030" w:cs="方正仿宋_GB18030"/>
                <w:szCs w:val="21"/>
              </w:rPr>
            </w:pPr>
            <w:r>
              <w:rPr>
                <w:rFonts w:hint="eastAsia" w:ascii="方正仿宋_GB18030" w:hAnsi="方正仿宋_GB18030" w:eastAsia="方正仿宋_GB18030" w:cs="方正仿宋_GB18030"/>
                <w:szCs w:val="21"/>
              </w:rPr>
              <w:t>2.1.4</w:t>
            </w:r>
          </w:p>
        </w:tc>
        <w:tc>
          <w:tcPr>
            <w:tcW w:w="482" w:type="dxa"/>
            <w:vMerge w:val="restart"/>
            <w:noWrap w:val="0"/>
            <w:vAlign w:val="center"/>
          </w:tcPr>
          <w:p w14:paraId="5FC25C44">
            <w:pPr>
              <w:spacing w:line="460" w:lineRule="exact"/>
              <w:jc w:val="center"/>
              <w:rPr>
                <w:rFonts w:hint="eastAsia" w:ascii="方正仿宋_GB18030" w:hAnsi="方正仿宋_GB18030" w:eastAsia="方正仿宋_GB18030" w:cs="方正仿宋_GB18030"/>
                <w:szCs w:val="21"/>
              </w:rPr>
            </w:pPr>
            <w:r>
              <w:rPr>
                <w:rFonts w:hint="eastAsia" w:ascii="方正仿宋_GB18030" w:hAnsi="方正仿宋_GB18030" w:eastAsia="方正仿宋_GB18030" w:cs="方正仿宋_GB18030"/>
                <w:szCs w:val="21"/>
              </w:rPr>
              <w:t>响应性评审</w:t>
            </w:r>
          </w:p>
        </w:tc>
        <w:tc>
          <w:tcPr>
            <w:tcW w:w="2628" w:type="dxa"/>
            <w:gridSpan w:val="2"/>
            <w:noWrap w:val="0"/>
            <w:vAlign w:val="center"/>
          </w:tcPr>
          <w:p w14:paraId="7EC7D6EA">
            <w:pPr>
              <w:spacing w:line="500" w:lineRule="exact"/>
              <w:jc w:val="center"/>
              <w:rPr>
                <w:rFonts w:hint="eastAsia" w:ascii="方正仿宋_GB18030" w:hAnsi="方正仿宋_GB18030" w:eastAsia="方正仿宋_GB18030" w:cs="方正仿宋_GB18030"/>
                <w:szCs w:val="21"/>
                <w:highlight w:val="none"/>
              </w:rPr>
            </w:pPr>
            <w:r>
              <w:rPr>
                <w:rFonts w:hint="eastAsia" w:ascii="方正仿宋_GB18030" w:hAnsi="方正仿宋_GB18030" w:eastAsia="方正仿宋_GB18030" w:cs="方正仿宋_GB18030"/>
                <w:szCs w:val="21"/>
                <w:highlight w:val="none"/>
              </w:rPr>
              <w:t>最高限价</w:t>
            </w:r>
          </w:p>
        </w:tc>
        <w:tc>
          <w:tcPr>
            <w:tcW w:w="5389" w:type="dxa"/>
            <w:noWrap w:val="0"/>
            <w:vAlign w:val="top"/>
          </w:tcPr>
          <w:p w14:paraId="6084DD7D">
            <w:pPr>
              <w:spacing w:line="500" w:lineRule="exact"/>
              <w:rPr>
                <w:rFonts w:hint="eastAsia" w:ascii="方正仿宋_GB18030" w:hAnsi="方正仿宋_GB18030" w:eastAsia="方正仿宋_GB18030" w:cs="方正仿宋_GB18030"/>
                <w:szCs w:val="21"/>
                <w:highlight w:val="none"/>
              </w:rPr>
            </w:pPr>
            <w:r>
              <w:rPr>
                <w:rFonts w:hint="eastAsia" w:ascii="方正仿宋_GB18030" w:hAnsi="方正仿宋_GB18030" w:eastAsia="方正仿宋_GB18030" w:cs="方正仿宋_GB18030"/>
                <w:szCs w:val="21"/>
                <w:highlight w:val="none"/>
              </w:rPr>
              <w:t>竞选</w:t>
            </w:r>
            <w:r>
              <w:rPr>
                <w:rFonts w:hint="eastAsia" w:ascii="方正仿宋_GB18030" w:hAnsi="方正仿宋_GB18030" w:eastAsia="方正仿宋_GB18030" w:cs="方正仿宋_GB18030"/>
                <w:szCs w:val="21"/>
                <w:highlight w:val="none"/>
                <w:lang w:eastAsia="zh-CN"/>
              </w:rPr>
              <w:t>报价</w:t>
            </w:r>
            <w:r>
              <w:rPr>
                <w:rFonts w:hint="eastAsia" w:ascii="方正仿宋_GB18030" w:hAnsi="方正仿宋_GB18030" w:eastAsia="方正仿宋_GB18030" w:cs="方正仿宋_GB18030"/>
                <w:szCs w:val="21"/>
                <w:highlight w:val="none"/>
              </w:rPr>
              <w:t>不得高于比选人公布的最高限价</w:t>
            </w:r>
          </w:p>
        </w:tc>
      </w:tr>
      <w:tr w14:paraId="38FF74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4" w:hRule="atLeast"/>
          <w:jc w:val="center"/>
        </w:trPr>
        <w:tc>
          <w:tcPr>
            <w:tcW w:w="525" w:type="dxa"/>
            <w:vMerge w:val="continue"/>
            <w:noWrap w:val="0"/>
            <w:vAlign w:val="center"/>
          </w:tcPr>
          <w:p w14:paraId="0084BFDA">
            <w:pPr>
              <w:spacing w:line="460" w:lineRule="exact"/>
              <w:jc w:val="center"/>
              <w:rPr>
                <w:rFonts w:hint="eastAsia" w:ascii="方正仿宋_GB18030" w:hAnsi="方正仿宋_GB18030" w:eastAsia="方正仿宋_GB18030" w:cs="方正仿宋_GB18030"/>
                <w:szCs w:val="21"/>
              </w:rPr>
            </w:pPr>
          </w:p>
        </w:tc>
        <w:tc>
          <w:tcPr>
            <w:tcW w:w="482" w:type="dxa"/>
            <w:vMerge w:val="continue"/>
            <w:noWrap w:val="0"/>
            <w:vAlign w:val="center"/>
          </w:tcPr>
          <w:p w14:paraId="29027107">
            <w:pPr>
              <w:spacing w:line="460" w:lineRule="exact"/>
              <w:jc w:val="center"/>
              <w:rPr>
                <w:rFonts w:hint="eastAsia" w:ascii="方正仿宋_GB18030" w:hAnsi="方正仿宋_GB18030" w:eastAsia="方正仿宋_GB18030" w:cs="方正仿宋_GB18030"/>
                <w:szCs w:val="21"/>
              </w:rPr>
            </w:pPr>
          </w:p>
        </w:tc>
        <w:tc>
          <w:tcPr>
            <w:tcW w:w="2628" w:type="dxa"/>
            <w:gridSpan w:val="2"/>
            <w:noWrap w:val="0"/>
            <w:vAlign w:val="center"/>
          </w:tcPr>
          <w:p w14:paraId="1CDA3D63">
            <w:pPr>
              <w:spacing w:line="500" w:lineRule="exact"/>
              <w:jc w:val="center"/>
              <w:rPr>
                <w:rFonts w:hint="eastAsia" w:ascii="方正仿宋_GB18030" w:hAnsi="方正仿宋_GB18030" w:eastAsia="方正仿宋_GB18030" w:cs="方正仿宋_GB18030"/>
                <w:szCs w:val="21"/>
              </w:rPr>
            </w:pPr>
            <w:r>
              <w:rPr>
                <w:rFonts w:hint="eastAsia" w:ascii="方正仿宋_GB18030" w:hAnsi="方正仿宋_GB18030" w:eastAsia="方正仿宋_GB18030" w:cs="方正仿宋_GB18030"/>
                <w:szCs w:val="21"/>
              </w:rPr>
              <w:t>竞选内容</w:t>
            </w:r>
          </w:p>
        </w:tc>
        <w:tc>
          <w:tcPr>
            <w:tcW w:w="5389" w:type="dxa"/>
            <w:noWrap w:val="0"/>
            <w:vAlign w:val="top"/>
          </w:tcPr>
          <w:p w14:paraId="2F8246CE">
            <w:pPr>
              <w:spacing w:line="500" w:lineRule="exact"/>
              <w:rPr>
                <w:rFonts w:hint="eastAsia" w:ascii="方正仿宋_GB18030" w:hAnsi="方正仿宋_GB18030" w:eastAsia="方正仿宋_GB18030" w:cs="方正仿宋_GB18030"/>
                <w:szCs w:val="21"/>
              </w:rPr>
            </w:pPr>
            <w:r>
              <w:rPr>
                <w:rFonts w:hint="eastAsia" w:ascii="方正仿宋_GB18030" w:hAnsi="方正仿宋_GB18030" w:eastAsia="方正仿宋_GB18030" w:cs="方正仿宋_GB18030"/>
                <w:szCs w:val="21"/>
              </w:rPr>
              <w:t>符合第二章“竞选人须知</w:t>
            </w:r>
            <w:r>
              <w:rPr>
                <w:rFonts w:hint="eastAsia" w:ascii="方正仿宋_GB18030" w:hAnsi="方正仿宋_GB18030" w:eastAsia="方正仿宋_GB18030" w:cs="方正仿宋_GB18030"/>
                <w:szCs w:val="21"/>
                <w:lang w:eastAsia="zh-CN"/>
              </w:rPr>
              <w:t>前附表</w:t>
            </w:r>
            <w:r>
              <w:rPr>
                <w:rFonts w:hint="eastAsia" w:ascii="方正仿宋_GB18030" w:hAnsi="方正仿宋_GB18030" w:eastAsia="方正仿宋_GB18030" w:cs="方正仿宋_GB18030"/>
                <w:szCs w:val="21"/>
              </w:rPr>
              <w:t>”第1.3.1项规定</w:t>
            </w:r>
          </w:p>
        </w:tc>
      </w:tr>
      <w:tr w14:paraId="255216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4" w:hRule="atLeast"/>
          <w:jc w:val="center"/>
        </w:trPr>
        <w:tc>
          <w:tcPr>
            <w:tcW w:w="525" w:type="dxa"/>
            <w:vMerge w:val="continue"/>
            <w:noWrap w:val="0"/>
            <w:vAlign w:val="center"/>
          </w:tcPr>
          <w:p w14:paraId="5DB3CF8B">
            <w:pPr>
              <w:spacing w:line="460" w:lineRule="exact"/>
              <w:jc w:val="center"/>
              <w:rPr>
                <w:rFonts w:hint="eastAsia" w:ascii="方正仿宋_GB18030" w:hAnsi="方正仿宋_GB18030" w:eastAsia="方正仿宋_GB18030" w:cs="方正仿宋_GB18030"/>
                <w:szCs w:val="21"/>
              </w:rPr>
            </w:pPr>
          </w:p>
        </w:tc>
        <w:tc>
          <w:tcPr>
            <w:tcW w:w="482" w:type="dxa"/>
            <w:vMerge w:val="continue"/>
            <w:noWrap w:val="0"/>
            <w:vAlign w:val="center"/>
          </w:tcPr>
          <w:p w14:paraId="7F46C95D">
            <w:pPr>
              <w:spacing w:line="460" w:lineRule="exact"/>
              <w:jc w:val="center"/>
              <w:rPr>
                <w:rFonts w:hint="eastAsia" w:ascii="方正仿宋_GB18030" w:hAnsi="方正仿宋_GB18030" w:eastAsia="方正仿宋_GB18030" w:cs="方正仿宋_GB18030"/>
                <w:szCs w:val="21"/>
              </w:rPr>
            </w:pPr>
          </w:p>
        </w:tc>
        <w:tc>
          <w:tcPr>
            <w:tcW w:w="2628" w:type="dxa"/>
            <w:gridSpan w:val="2"/>
            <w:noWrap w:val="0"/>
            <w:vAlign w:val="center"/>
          </w:tcPr>
          <w:p w14:paraId="701F7215">
            <w:pPr>
              <w:spacing w:line="500" w:lineRule="exact"/>
              <w:ind w:firstLine="420" w:firstLineChars="200"/>
              <w:rPr>
                <w:rFonts w:hint="eastAsia" w:ascii="方正仿宋_GB18030" w:hAnsi="方正仿宋_GB18030" w:eastAsia="方正仿宋_GB18030" w:cs="方正仿宋_GB18030"/>
                <w:szCs w:val="21"/>
              </w:rPr>
            </w:pPr>
            <w:r>
              <w:rPr>
                <w:rFonts w:hint="eastAsia" w:ascii="方正仿宋_GB18030" w:hAnsi="方正仿宋_GB18030" w:eastAsia="方正仿宋_GB18030" w:cs="方正仿宋_GB18030"/>
                <w:szCs w:val="21"/>
              </w:rPr>
              <w:t>工期或服务期</w:t>
            </w:r>
          </w:p>
        </w:tc>
        <w:tc>
          <w:tcPr>
            <w:tcW w:w="5389" w:type="dxa"/>
            <w:noWrap w:val="0"/>
            <w:vAlign w:val="top"/>
          </w:tcPr>
          <w:p w14:paraId="0A9A17AB">
            <w:pPr>
              <w:spacing w:line="500" w:lineRule="exact"/>
              <w:rPr>
                <w:rFonts w:hint="eastAsia" w:ascii="方正仿宋_GB18030" w:hAnsi="方正仿宋_GB18030" w:eastAsia="方正仿宋_GB18030" w:cs="方正仿宋_GB18030"/>
                <w:szCs w:val="21"/>
              </w:rPr>
            </w:pPr>
            <w:r>
              <w:rPr>
                <w:rFonts w:hint="eastAsia" w:ascii="方正仿宋_GB18030" w:hAnsi="方正仿宋_GB18030" w:eastAsia="方正仿宋_GB18030" w:cs="方正仿宋_GB18030"/>
                <w:szCs w:val="21"/>
              </w:rPr>
              <w:t>符合第二章“竞选人须知</w:t>
            </w:r>
            <w:r>
              <w:rPr>
                <w:rFonts w:hint="eastAsia" w:ascii="方正仿宋_GB18030" w:hAnsi="方正仿宋_GB18030" w:eastAsia="方正仿宋_GB18030" w:cs="方正仿宋_GB18030"/>
                <w:szCs w:val="21"/>
                <w:lang w:eastAsia="zh-CN"/>
              </w:rPr>
              <w:t>前附表</w:t>
            </w:r>
            <w:r>
              <w:rPr>
                <w:rFonts w:hint="eastAsia" w:ascii="方正仿宋_GB18030" w:hAnsi="方正仿宋_GB18030" w:eastAsia="方正仿宋_GB18030" w:cs="方正仿宋_GB18030"/>
                <w:szCs w:val="21"/>
              </w:rPr>
              <w:t>”第1.3.2项规定</w:t>
            </w:r>
          </w:p>
        </w:tc>
      </w:tr>
      <w:tr w14:paraId="547A2A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4" w:hRule="atLeast"/>
          <w:jc w:val="center"/>
        </w:trPr>
        <w:tc>
          <w:tcPr>
            <w:tcW w:w="525" w:type="dxa"/>
            <w:vMerge w:val="continue"/>
            <w:noWrap w:val="0"/>
            <w:vAlign w:val="center"/>
          </w:tcPr>
          <w:p w14:paraId="27AE177C">
            <w:pPr>
              <w:spacing w:line="460" w:lineRule="exact"/>
              <w:jc w:val="center"/>
              <w:rPr>
                <w:rFonts w:hint="eastAsia" w:ascii="方正仿宋_GB18030" w:hAnsi="方正仿宋_GB18030" w:eastAsia="方正仿宋_GB18030" w:cs="方正仿宋_GB18030"/>
                <w:szCs w:val="21"/>
              </w:rPr>
            </w:pPr>
          </w:p>
        </w:tc>
        <w:tc>
          <w:tcPr>
            <w:tcW w:w="482" w:type="dxa"/>
            <w:vMerge w:val="continue"/>
            <w:noWrap w:val="0"/>
            <w:vAlign w:val="center"/>
          </w:tcPr>
          <w:p w14:paraId="12ECB22F">
            <w:pPr>
              <w:spacing w:line="460" w:lineRule="exact"/>
              <w:jc w:val="center"/>
              <w:rPr>
                <w:rFonts w:hint="eastAsia" w:ascii="方正仿宋_GB18030" w:hAnsi="方正仿宋_GB18030" w:eastAsia="方正仿宋_GB18030" w:cs="方正仿宋_GB18030"/>
                <w:szCs w:val="21"/>
              </w:rPr>
            </w:pPr>
          </w:p>
        </w:tc>
        <w:tc>
          <w:tcPr>
            <w:tcW w:w="2628" w:type="dxa"/>
            <w:gridSpan w:val="2"/>
            <w:noWrap w:val="0"/>
            <w:vAlign w:val="center"/>
          </w:tcPr>
          <w:p w14:paraId="3C2B4CC9">
            <w:pPr>
              <w:spacing w:line="500" w:lineRule="exact"/>
              <w:jc w:val="center"/>
              <w:rPr>
                <w:rFonts w:hint="eastAsia" w:ascii="方正仿宋_GB18030" w:hAnsi="方正仿宋_GB18030" w:eastAsia="方正仿宋_GB18030" w:cs="方正仿宋_GB18030"/>
                <w:szCs w:val="21"/>
                <w:lang w:eastAsia="zh-CN"/>
              </w:rPr>
            </w:pPr>
            <w:r>
              <w:rPr>
                <w:rFonts w:hint="eastAsia" w:ascii="方正仿宋_GB18030" w:hAnsi="方正仿宋_GB18030" w:eastAsia="方正仿宋_GB18030" w:cs="方正仿宋_GB18030"/>
                <w:szCs w:val="21"/>
                <w:lang w:eastAsia="zh-CN"/>
              </w:rPr>
              <w:t>技术性能指标</w:t>
            </w:r>
          </w:p>
        </w:tc>
        <w:tc>
          <w:tcPr>
            <w:tcW w:w="5389" w:type="dxa"/>
            <w:noWrap w:val="0"/>
            <w:vAlign w:val="top"/>
          </w:tcPr>
          <w:p w14:paraId="119A72D0">
            <w:pPr>
              <w:spacing w:line="500" w:lineRule="exact"/>
              <w:rPr>
                <w:rFonts w:hint="eastAsia" w:ascii="方正仿宋_GB18030" w:hAnsi="方正仿宋_GB18030" w:eastAsia="方正仿宋_GB18030" w:cs="方正仿宋_GB18030"/>
                <w:szCs w:val="21"/>
              </w:rPr>
            </w:pPr>
            <w:r>
              <w:rPr>
                <w:rFonts w:hint="eastAsia" w:ascii="方正仿宋_GB18030" w:hAnsi="方正仿宋_GB18030" w:eastAsia="方正仿宋_GB18030" w:cs="方正仿宋_GB18030"/>
                <w:szCs w:val="21"/>
              </w:rPr>
              <w:t>符合第二章“竞选人须知</w:t>
            </w:r>
            <w:r>
              <w:rPr>
                <w:rFonts w:hint="eastAsia" w:ascii="方正仿宋_GB18030" w:hAnsi="方正仿宋_GB18030" w:eastAsia="方正仿宋_GB18030" w:cs="方正仿宋_GB18030"/>
                <w:szCs w:val="21"/>
                <w:lang w:eastAsia="zh-CN"/>
              </w:rPr>
              <w:t>前附表</w:t>
            </w:r>
            <w:r>
              <w:rPr>
                <w:rFonts w:hint="eastAsia" w:ascii="方正仿宋_GB18030" w:hAnsi="方正仿宋_GB18030" w:eastAsia="方正仿宋_GB18030" w:cs="方正仿宋_GB18030"/>
                <w:szCs w:val="21"/>
              </w:rPr>
              <w:t>”第1.3.</w:t>
            </w:r>
            <w:r>
              <w:rPr>
                <w:rFonts w:hint="eastAsia" w:ascii="方正仿宋_GB18030" w:hAnsi="方正仿宋_GB18030" w:eastAsia="方正仿宋_GB18030" w:cs="方正仿宋_GB18030"/>
                <w:szCs w:val="21"/>
                <w:lang w:val="en-US" w:eastAsia="zh-CN"/>
              </w:rPr>
              <w:t>4</w:t>
            </w:r>
            <w:r>
              <w:rPr>
                <w:rFonts w:hint="eastAsia" w:ascii="方正仿宋_GB18030" w:hAnsi="方正仿宋_GB18030" w:eastAsia="方正仿宋_GB18030" w:cs="方正仿宋_GB18030"/>
                <w:szCs w:val="21"/>
              </w:rPr>
              <w:t>项规定</w:t>
            </w:r>
          </w:p>
        </w:tc>
      </w:tr>
      <w:tr w14:paraId="7D8144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4" w:hRule="atLeast"/>
          <w:jc w:val="center"/>
        </w:trPr>
        <w:tc>
          <w:tcPr>
            <w:tcW w:w="525" w:type="dxa"/>
            <w:vMerge w:val="continue"/>
            <w:noWrap w:val="0"/>
            <w:vAlign w:val="center"/>
          </w:tcPr>
          <w:p w14:paraId="7A19CD4B">
            <w:pPr>
              <w:spacing w:line="460" w:lineRule="exact"/>
              <w:jc w:val="center"/>
              <w:rPr>
                <w:rFonts w:hint="eastAsia" w:ascii="方正仿宋_GB18030" w:hAnsi="方正仿宋_GB18030" w:eastAsia="方正仿宋_GB18030" w:cs="方正仿宋_GB18030"/>
                <w:szCs w:val="21"/>
              </w:rPr>
            </w:pPr>
          </w:p>
        </w:tc>
        <w:tc>
          <w:tcPr>
            <w:tcW w:w="482" w:type="dxa"/>
            <w:vMerge w:val="continue"/>
            <w:noWrap w:val="0"/>
            <w:vAlign w:val="center"/>
          </w:tcPr>
          <w:p w14:paraId="530C8AB2">
            <w:pPr>
              <w:spacing w:line="460" w:lineRule="exact"/>
              <w:jc w:val="center"/>
              <w:rPr>
                <w:rFonts w:hint="eastAsia" w:ascii="方正仿宋_GB18030" w:hAnsi="方正仿宋_GB18030" w:eastAsia="方正仿宋_GB18030" w:cs="方正仿宋_GB18030"/>
                <w:szCs w:val="21"/>
              </w:rPr>
            </w:pPr>
          </w:p>
        </w:tc>
        <w:tc>
          <w:tcPr>
            <w:tcW w:w="2628" w:type="dxa"/>
            <w:gridSpan w:val="2"/>
            <w:noWrap w:val="0"/>
            <w:vAlign w:val="center"/>
          </w:tcPr>
          <w:p w14:paraId="66408368">
            <w:pPr>
              <w:spacing w:line="500" w:lineRule="exact"/>
              <w:jc w:val="center"/>
              <w:rPr>
                <w:rFonts w:hint="eastAsia" w:ascii="方正仿宋_GB18030" w:hAnsi="方正仿宋_GB18030" w:eastAsia="方正仿宋_GB18030" w:cs="方正仿宋_GB18030"/>
                <w:szCs w:val="21"/>
              </w:rPr>
            </w:pPr>
            <w:r>
              <w:rPr>
                <w:rFonts w:hint="eastAsia" w:ascii="方正仿宋_GB18030" w:hAnsi="方正仿宋_GB18030" w:eastAsia="方正仿宋_GB18030" w:cs="方正仿宋_GB18030"/>
                <w:szCs w:val="21"/>
              </w:rPr>
              <w:t>竞选保证金</w:t>
            </w:r>
          </w:p>
        </w:tc>
        <w:tc>
          <w:tcPr>
            <w:tcW w:w="5389" w:type="dxa"/>
            <w:noWrap w:val="0"/>
            <w:vAlign w:val="top"/>
          </w:tcPr>
          <w:p w14:paraId="56FCE95C">
            <w:pPr>
              <w:spacing w:line="500" w:lineRule="exact"/>
              <w:rPr>
                <w:rFonts w:hint="eastAsia" w:ascii="方正仿宋_GB18030" w:hAnsi="方正仿宋_GB18030" w:eastAsia="方正仿宋_GB18030" w:cs="方正仿宋_GB18030"/>
                <w:szCs w:val="21"/>
              </w:rPr>
            </w:pPr>
            <w:r>
              <w:rPr>
                <w:rFonts w:hint="eastAsia" w:ascii="方正仿宋_GB18030" w:hAnsi="方正仿宋_GB18030" w:eastAsia="方正仿宋_GB18030" w:cs="方正仿宋_GB18030"/>
                <w:szCs w:val="21"/>
              </w:rPr>
              <w:t>符合第二章“竞选人须知</w:t>
            </w:r>
            <w:r>
              <w:rPr>
                <w:rFonts w:hint="eastAsia" w:ascii="方正仿宋_GB18030" w:hAnsi="方正仿宋_GB18030" w:eastAsia="方正仿宋_GB18030" w:cs="方正仿宋_GB18030"/>
                <w:szCs w:val="21"/>
                <w:lang w:eastAsia="zh-CN"/>
              </w:rPr>
              <w:t>前附表</w:t>
            </w:r>
            <w:r>
              <w:rPr>
                <w:rFonts w:hint="eastAsia" w:ascii="方正仿宋_GB18030" w:hAnsi="方正仿宋_GB18030" w:eastAsia="方正仿宋_GB18030" w:cs="方正仿宋_GB18030"/>
                <w:szCs w:val="21"/>
              </w:rPr>
              <w:t>”第3.4.1项规定</w:t>
            </w:r>
          </w:p>
        </w:tc>
      </w:tr>
      <w:tr w14:paraId="289FF6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4" w:hRule="atLeast"/>
          <w:jc w:val="center"/>
        </w:trPr>
        <w:tc>
          <w:tcPr>
            <w:tcW w:w="525" w:type="dxa"/>
            <w:vMerge w:val="continue"/>
            <w:noWrap w:val="0"/>
            <w:vAlign w:val="center"/>
          </w:tcPr>
          <w:p w14:paraId="39EC4714">
            <w:pPr>
              <w:spacing w:line="460" w:lineRule="exact"/>
              <w:jc w:val="center"/>
              <w:rPr>
                <w:rFonts w:hint="eastAsia" w:ascii="方正仿宋_GB18030" w:hAnsi="方正仿宋_GB18030" w:eastAsia="方正仿宋_GB18030" w:cs="方正仿宋_GB18030"/>
                <w:szCs w:val="21"/>
              </w:rPr>
            </w:pPr>
          </w:p>
        </w:tc>
        <w:tc>
          <w:tcPr>
            <w:tcW w:w="482" w:type="dxa"/>
            <w:vMerge w:val="continue"/>
            <w:noWrap w:val="0"/>
            <w:vAlign w:val="center"/>
          </w:tcPr>
          <w:p w14:paraId="298339AE">
            <w:pPr>
              <w:spacing w:line="460" w:lineRule="exact"/>
              <w:jc w:val="center"/>
              <w:rPr>
                <w:rFonts w:hint="eastAsia" w:ascii="方正仿宋_GB18030" w:hAnsi="方正仿宋_GB18030" w:eastAsia="方正仿宋_GB18030" w:cs="方正仿宋_GB18030"/>
                <w:szCs w:val="21"/>
              </w:rPr>
            </w:pPr>
          </w:p>
        </w:tc>
        <w:tc>
          <w:tcPr>
            <w:tcW w:w="2628" w:type="dxa"/>
            <w:gridSpan w:val="2"/>
            <w:noWrap w:val="0"/>
            <w:vAlign w:val="center"/>
          </w:tcPr>
          <w:p w14:paraId="0F3E8BBD">
            <w:pPr>
              <w:spacing w:line="500" w:lineRule="exact"/>
              <w:jc w:val="center"/>
              <w:rPr>
                <w:rFonts w:hint="eastAsia" w:ascii="方正仿宋_GB18030" w:hAnsi="方正仿宋_GB18030" w:eastAsia="方正仿宋_GB18030" w:cs="方正仿宋_GB18030"/>
                <w:szCs w:val="21"/>
              </w:rPr>
            </w:pPr>
            <w:r>
              <w:rPr>
                <w:rFonts w:hint="eastAsia" w:ascii="方正仿宋_GB18030" w:hAnsi="方正仿宋_GB18030" w:eastAsia="方正仿宋_GB18030" w:cs="方正仿宋_GB18030"/>
                <w:szCs w:val="21"/>
              </w:rPr>
              <w:t>权利义务</w:t>
            </w:r>
          </w:p>
        </w:tc>
        <w:tc>
          <w:tcPr>
            <w:tcW w:w="5389" w:type="dxa"/>
            <w:noWrap w:val="0"/>
            <w:vAlign w:val="top"/>
          </w:tcPr>
          <w:p w14:paraId="1886387C">
            <w:pPr>
              <w:spacing w:line="240" w:lineRule="auto"/>
              <w:rPr>
                <w:rFonts w:hint="eastAsia" w:ascii="方正仿宋_GB18030" w:hAnsi="方正仿宋_GB18030" w:eastAsia="方正仿宋_GB18030" w:cs="方正仿宋_GB18030"/>
                <w:szCs w:val="21"/>
                <w:lang w:eastAsia="zh-CN"/>
              </w:rPr>
            </w:pPr>
            <w:r>
              <w:rPr>
                <w:rFonts w:hint="eastAsia" w:ascii="方正仿宋_GB18030" w:hAnsi="方正仿宋_GB18030" w:eastAsia="方正仿宋_GB18030" w:cs="方正仿宋_GB18030"/>
                <w:szCs w:val="21"/>
              </w:rPr>
              <w:t>符合第四章“合同条款及格式”规定，竞选文件不应附有比选人不能接受的条件</w:t>
            </w:r>
            <w:r>
              <w:rPr>
                <w:rFonts w:hint="eastAsia" w:ascii="方正仿宋_GB18030" w:hAnsi="方正仿宋_GB18030" w:eastAsia="方正仿宋_GB18030" w:cs="方正仿宋_GB18030"/>
                <w:szCs w:val="21"/>
                <w:lang w:eastAsia="zh-CN"/>
              </w:rPr>
              <w:t>。</w:t>
            </w:r>
          </w:p>
        </w:tc>
      </w:tr>
      <w:tr w14:paraId="4941F6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4" w:hRule="atLeast"/>
          <w:jc w:val="center"/>
        </w:trPr>
        <w:tc>
          <w:tcPr>
            <w:tcW w:w="525" w:type="dxa"/>
            <w:vMerge w:val="continue"/>
            <w:noWrap w:val="0"/>
            <w:vAlign w:val="center"/>
          </w:tcPr>
          <w:p w14:paraId="144D2D22">
            <w:pPr>
              <w:spacing w:line="460" w:lineRule="exact"/>
              <w:jc w:val="center"/>
              <w:rPr>
                <w:rFonts w:hint="eastAsia" w:ascii="方正仿宋_GB18030" w:hAnsi="方正仿宋_GB18030" w:eastAsia="方正仿宋_GB18030" w:cs="方正仿宋_GB18030"/>
                <w:szCs w:val="21"/>
              </w:rPr>
            </w:pPr>
          </w:p>
        </w:tc>
        <w:tc>
          <w:tcPr>
            <w:tcW w:w="482" w:type="dxa"/>
            <w:vMerge w:val="continue"/>
            <w:noWrap w:val="0"/>
            <w:vAlign w:val="center"/>
          </w:tcPr>
          <w:p w14:paraId="6D8B16FD">
            <w:pPr>
              <w:spacing w:line="460" w:lineRule="exact"/>
              <w:jc w:val="center"/>
              <w:rPr>
                <w:rFonts w:hint="eastAsia" w:ascii="方正仿宋_GB18030" w:hAnsi="方正仿宋_GB18030" w:eastAsia="方正仿宋_GB18030" w:cs="方正仿宋_GB18030"/>
                <w:szCs w:val="21"/>
              </w:rPr>
            </w:pPr>
          </w:p>
        </w:tc>
        <w:tc>
          <w:tcPr>
            <w:tcW w:w="2628" w:type="dxa"/>
            <w:gridSpan w:val="2"/>
            <w:noWrap w:val="0"/>
            <w:vAlign w:val="center"/>
          </w:tcPr>
          <w:p w14:paraId="10E0D731">
            <w:pPr>
              <w:spacing w:line="500" w:lineRule="exact"/>
              <w:jc w:val="center"/>
              <w:rPr>
                <w:rFonts w:hint="eastAsia" w:ascii="方正仿宋_GB18030" w:hAnsi="方正仿宋_GB18030" w:eastAsia="方正仿宋_GB18030" w:cs="方正仿宋_GB18030"/>
                <w:szCs w:val="21"/>
              </w:rPr>
            </w:pPr>
            <w:r>
              <w:rPr>
                <w:rFonts w:hint="eastAsia" w:ascii="方正仿宋_GB18030" w:hAnsi="方正仿宋_GB18030" w:eastAsia="方正仿宋_GB18030" w:cs="方正仿宋_GB18030"/>
                <w:szCs w:val="21"/>
              </w:rPr>
              <w:t>实质性要求</w:t>
            </w:r>
          </w:p>
        </w:tc>
        <w:tc>
          <w:tcPr>
            <w:tcW w:w="5389" w:type="dxa"/>
            <w:noWrap w:val="0"/>
            <w:vAlign w:val="top"/>
          </w:tcPr>
          <w:p w14:paraId="290C1689">
            <w:pPr>
              <w:spacing w:line="500" w:lineRule="exact"/>
              <w:rPr>
                <w:rFonts w:hint="eastAsia" w:ascii="方正仿宋_GB18030" w:hAnsi="方正仿宋_GB18030" w:eastAsia="方正仿宋_GB18030" w:cs="方正仿宋_GB18030"/>
                <w:szCs w:val="21"/>
              </w:rPr>
            </w:pPr>
            <w:r>
              <w:rPr>
                <w:rFonts w:hint="eastAsia" w:ascii="方正仿宋_GB18030" w:hAnsi="方正仿宋_GB18030" w:eastAsia="方正仿宋_GB18030" w:cs="方正仿宋_GB18030"/>
                <w:szCs w:val="21"/>
              </w:rPr>
              <w:t>符合比选文件中规定的其他实质性要求</w:t>
            </w:r>
          </w:p>
        </w:tc>
      </w:tr>
      <w:tr w14:paraId="7F6EDA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09" w:hRule="atLeast"/>
          <w:jc w:val="center"/>
        </w:trPr>
        <w:tc>
          <w:tcPr>
            <w:tcW w:w="525" w:type="dxa"/>
            <w:noWrap w:val="0"/>
            <w:vAlign w:val="center"/>
          </w:tcPr>
          <w:p w14:paraId="77C32F9B">
            <w:pPr>
              <w:spacing w:line="460" w:lineRule="exact"/>
              <w:jc w:val="center"/>
              <w:rPr>
                <w:rFonts w:hint="eastAsia" w:ascii="方正仿宋_GB18030" w:hAnsi="方正仿宋_GB18030" w:eastAsia="方正仿宋_GB18030" w:cs="方正仿宋_GB18030"/>
                <w:kern w:val="0"/>
              </w:rPr>
            </w:pPr>
            <w:r>
              <w:rPr>
                <w:rFonts w:hint="eastAsia" w:ascii="方正仿宋_GB18030" w:hAnsi="方正仿宋_GB18030" w:eastAsia="方正仿宋_GB18030" w:cs="方正仿宋_GB18030"/>
              </w:rPr>
              <w:t>3</w:t>
            </w:r>
          </w:p>
        </w:tc>
        <w:tc>
          <w:tcPr>
            <w:tcW w:w="1349" w:type="dxa"/>
            <w:gridSpan w:val="2"/>
            <w:noWrap w:val="0"/>
            <w:vAlign w:val="center"/>
          </w:tcPr>
          <w:p w14:paraId="4C9981B0">
            <w:pPr>
              <w:spacing w:line="500" w:lineRule="exact"/>
              <w:jc w:val="center"/>
              <w:rPr>
                <w:rFonts w:hint="eastAsia" w:ascii="方正仿宋_GB18030" w:hAnsi="方正仿宋_GB18030" w:eastAsia="方正仿宋_GB18030" w:cs="方正仿宋_GB18030"/>
              </w:rPr>
            </w:pPr>
            <w:r>
              <w:rPr>
                <w:rFonts w:hint="eastAsia" w:ascii="方正仿宋_GB18030" w:hAnsi="方正仿宋_GB18030" w:eastAsia="方正仿宋_GB18030" w:cs="方正仿宋_GB18030"/>
              </w:rPr>
              <w:t>评</w:t>
            </w:r>
          </w:p>
          <w:p w14:paraId="3D3F8150">
            <w:pPr>
              <w:spacing w:line="500" w:lineRule="exact"/>
              <w:jc w:val="center"/>
              <w:rPr>
                <w:rFonts w:hint="eastAsia" w:ascii="方正仿宋_GB18030" w:hAnsi="方正仿宋_GB18030" w:eastAsia="方正仿宋_GB18030" w:cs="方正仿宋_GB18030"/>
              </w:rPr>
            </w:pPr>
            <w:r>
              <w:rPr>
                <w:rFonts w:hint="eastAsia" w:ascii="方正仿宋_GB18030" w:hAnsi="方正仿宋_GB18030" w:eastAsia="方正仿宋_GB18030" w:cs="方正仿宋_GB18030"/>
              </w:rPr>
              <w:t>标</w:t>
            </w:r>
          </w:p>
          <w:p w14:paraId="28FA3BD4">
            <w:pPr>
              <w:spacing w:line="500" w:lineRule="exact"/>
              <w:jc w:val="center"/>
              <w:rPr>
                <w:rFonts w:hint="eastAsia" w:ascii="方正仿宋_GB18030" w:hAnsi="方正仿宋_GB18030" w:eastAsia="方正仿宋_GB18030" w:cs="方正仿宋_GB18030"/>
              </w:rPr>
            </w:pPr>
            <w:r>
              <w:rPr>
                <w:rFonts w:hint="eastAsia" w:ascii="方正仿宋_GB18030" w:hAnsi="方正仿宋_GB18030" w:eastAsia="方正仿宋_GB18030" w:cs="方正仿宋_GB18030"/>
              </w:rPr>
              <w:t>程</w:t>
            </w:r>
          </w:p>
          <w:p w14:paraId="5D9C733F">
            <w:pPr>
              <w:spacing w:line="500" w:lineRule="exact"/>
              <w:jc w:val="center"/>
              <w:rPr>
                <w:rFonts w:hint="eastAsia" w:ascii="方正仿宋_GB18030" w:hAnsi="方正仿宋_GB18030" w:eastAsia="方正仿宋_GB18030" w:cs="方正仿宋_GB18030"/>
                <w:kern w:val="0"/>
              </w:rPr>
            </w:pPr>
            <w:r>
              <w:rPr>
                <w:rFonts w:hint="eastAsia" w:ascii="方正仿宋_GB18030" w:hAnsi="方正仿宋_GB18030" w:eastAsia="方正仿宋_GB18030" w:cs="方正仿宋_GB18030"/>
              </w:rPr>
              <w:t>序</w:t>
            </w:r>
          </w:p>
        </w:tc>
        <w:tc>
          <w:tcPr>
            <w:tcW w:w="7150" w:type="dxa"/>
            <w:gridSpan w:val="2"/>
            <w:noWrap w:val="0"/>
            <w:vAlign w:val="top"/>
          </w:tcPr>
          <w:p w14:paraId="1B580B42">
            <w:pPr>
              <w:keepNext w:val="0"/>
              <w:keepLines w:val="0"/>
              <w:pageBreakBefore w:val="0"/>
              <w:widowControl/>
              <w:kinsoku w:val="0"/>
              <w:wordWrap/>
              <w:overflowPunct/>
              <w:topLinePunct w:val="0"/>
              <w:autoSpaceDE w:val="0"/>
              <w:autoSpaceDN w:val="0"/>
              <w:bidi w:val="0"/>
              <w:adjustRightInd w:val="0"/>
              <w:snapToGrid w:val="0"/>
              <w:spacing w:after="24" w:afterLines="10" w:line="240" w:lineRule="auto"/>
              <w:jc w:val="left"/>
              <w:textAlignment w:val="baseline"/>
              <w:rPr>
                <w:rFonts w:hint="eastAsia" w:ascii="方正仿宋_GB18030" w:hAnsi="方正仿宋_GB18030" w:eastAsia="方正仿宋_GB18030" w:cs="方正仿宋_GB18030"/>
                <w:kern w:val="0"/>
                <w:szCs w:val="21"/>
              </w:rPr>
            </w:pPr>
            <w:r>
              <w:rPr>
                <w:rFonts w:hint="eastAsia" w:ascii="方正仿宋_GB18030" w:hAnsi="方正仿宋_GB18030" w:eastAsia="方正仿宋_GB18030" w:cs="方正仿宋_GB18030"/>
                <w:kern w:val="0"/>
                <w:szCs w:val="21"/>
              </w:rPr>
              <w:t>1.对报价不高于最高限价的所有竞选人的竞选文件，按照报价由低到高的顺序排序。</w:t>
            </w:r>
          </w:p>
          <w:p w14:paraId="79725E5C">
            <w:pPr>
              <w:keepNext w:val="0"/>
              <w:keepLines w:val="0"/>
              <w:pageBreakBefore w:val="0"/>
              <w:widowControl/>
              <w:kinsoku w:val="0"/>
              <w:wordWrap/>
              <w:overflowPunct/>
              <w:topLinePunct w:val="0"/>
              <w:autoSpaceDE w:val="0"/>
              <w:autoSpaceDN w:val="0"/>
              <w:bidi w:val="0"/>
              <w:adjustRightInd w:val="0"/>
              <w:snapToGrid w:val="0"/>
              <w:spacing w:after="24" w:afterLines="10" w:line="240" w:lineRule="auto"/>
              <w:jc w:val="left"/>
              <w:textAlignment w:val="baseline"/>
              <w:rPr>
                <w:rFonts w:hint="eastAsia" w:ascii="方正仿宋_GB18030" w:hAnsi="方正仿宋_GB18030" w:eastAsia="方正仿宋_GB18030" w:cs="方正仿宋_GB18030"/>
                <w:kern w:val="0"/>
                <w:szCs w:val="21"/>
                <w:lang w:eastAsia="zh-CN"/>
              </w:rPr>
            </w:pPr>
            <w:r>
              <w:rPr>
                <w:rFonts w:hint="eastAsia" w:ascii="方正仿宋_GB18030" w:hAnsi="方正仿宋_GB18030" w:eastAsia="方正仿宋_GB18030" w:cs="方正仿宋_GB18030"/>
                <w:kern w:val="0"/>
                <w:szCs w:val="21"/>
              </w:rPr>
              <w:t>2.取报价排序前5名（若实际竞选人数量小于5名的，</w:t>
            </w:r>
            <w:r>
              <w:rPr>
                <w:rFonts w:hint="eastAsia" w:ascii="方正仿宋_GB18030" w:hAnsi="方正仿宋_GB18030" w:eastAsia="方正仿宋_GB18030" w:cs="方正仿宋_GB18030"/>
                <w:spacing w:val="4"/>
                <w:kern w:val="0"/>
                <w:szCs w:val="21"/>
              </w:rPr>
              <w:t>则全部评审）进行符合性审查。符合性审查内容：形式评审、资格评审、响应性评审。符合性审查</w:t>
            </w:r>
            <w:r>
              <w:rPr>
                <w:rFonts w:hint="eastAsia" w:ascii="方正仿宋_GB18030" w:hAnsi="方正仿宋_GB18030" w:eastAsia="方正仿宋_GB18030" w:cs="方正仿宋_GB18030"/>
                <w:kern w:val="0"/>
                <w:szCs w:val="21"/>
              </w:rPr>
              <w:t>合格的竞选人中，报价最低的成为第一中选候选人，报价次低的成为第二中选候选人，依次类推。</w:t>
            </w:r>
            <w:r>
              <w:rPr>
                <w:rFonts w:hint="eastAsia" w:ascii="方正仿宋_GB18030" w:hAnsi="方正仿宋_GB18030" w:eastAsia="方正仿宋_GB18030" w:cs="方正仿宋_GB18030"/>
                <w:kern w:val="0"/>
                <w:szCs w:val="21"/>
                <w:lang w:eastAsia="zh-CN"/>
              </w:rPr>
              <w:t>报价中增值税为普通发票，以含税价进入评审。报价中增值税为专用发票，以不含税价进入评审。</w:t>
            </w:r>
          </w:p>
          <w:p w14:paraId="63CDDB65">
            <w:pPr>
              <w:keepNext w:val="0"/>
              <w:keepLines w:val="0"/>
              <w:pageBreakBefore w:val="0"/>
              <w:widowControl/>
              <w:kinsoku w:val="0"/>
              <w:wordWrap/>
              <w:overflowPunct/>
              <w:topLinePunct w:val="0"/>
              <w:autoSpaceDE w:val="0"/>
              <w:autoSpaceDN w:val="0"/>
              <w:bidi w:val="0"/>
              <w:adjustRightInd w:val="0"/>
              <w:snapToGrid w:val="0"/>
              <w:spacing w:after="24" w:afterLines="10" w:line="240" w:lineRule="auto"/>
              <w:jc w:val="left"/>
              <w:textAlignment w:val="baseline"/>
              <w:rPr>
                <w:rFonts w:hint="eastAsia" w:ascii="方正仿宋_GB18030" w:hAnsi="方正仿宋_GB18030" w:eastAsia="方正仿宋_GB18030" w:cs="方正仿宋_GB18030"/>
                <w:kern w:val="0"/>
                <w:szCs w:val="21"/>
              </w:rPr>
            </w:pPr>
            <w:r>
              <w:rPr>
                <w:rFonts w:hint="eastAsia" w:ascii="方正仿宋_GB18030" w:hAnsi="方正仿宋_GB18030" w:eastAsia="方正仿宋_GB18030" w:cs="方正仿宋_GB18030"/>
                <w:kern w:val="0"/>
                <w:szCs w:val="21"/>
              </w:rPr>
              <w:t>3.</w:t>
            </w:r>
            <w:r>
              <w:rPr>
                <w:rFonts w:hint="eastAsia" w:ascii="方正仿宋_GB18030" w:hAnsi="方正仿宋_GB18030" w:eastAsia="方正仿宋_GB18030" w:cs="方正仿宋_GB18030"/>
                <w:spacing w:val="4"/>
                <w:kern w:val="0"/>
                <w:szCs w:val="21"/>
              </w:rPr>
              <w:t>若上述程序未能评出三名中选候选人</w:t>
            </w:r>
            <w:r>
              <w:rPr>
                <w:rFonts w:hint="eastAsia" w:ascii="方正仿宋_GB18030" w:hAnsi="方正仿宋_GB18030" w:eastAsia="方正仿宋_GB18030" w:cs="方正仿宋_GB18030"/>
                <w:kern w:val="0"/>
                <w:szCs w:val="21"/>
              </w:rPr>
              <w:t>，则</w:t>
            </w:r>
            <w:r>
              <w:rPr>
                <w:rFonts w:hint="eastAsia" w:ascii="方正仿宋_GB18030" w:hAnsi="方正仿宋_GB18030" w:eastAsia="方正仿宋_GB18030" w:cs="方正仿宋_GB18030"/>
                <w:kern w:val="0"/>
                <w:szCs w:val="21"/>
                <w:lang w:eastAsia="zh-CN"/>
              </w:rPr>
              <w:t>评审小组</w:t>
            </w:r>
            <w:r>
              <w:rPr>
                <w:rFonts w:hint="eastAsia" w:ascii="方正仿宋_GB18030" w:hAnsi="方正仿宋_GB18030" w:eastAsia="方正仿宋_GB18030" w:cs="方正仿宋_GB18030"/>
                <w:kern w:val="0"/>
                <w:szCs w:val="21"/>
              </w:rPr>
              <w:t>对剩余竞选文件继续按上述第2条进行评审，直至评出三名中选候选人，或者评审完所有竞选文件。</w:t>
            </w:r>
          </w:p>
          <w:p w14:paraId="10708DE4">
            <w:pPr>
              <w:keepNext w:val="0"/>
              <w:keepLines w:val="0"/>
              <w:pageBreakBefore w:val="0"/>
              <w:widowControl/>
              <w:kinsoku w:val="0"/>
              <w:wordWrap/>
              <w:overflowPunct/>
              <w:topLinePunct w:val="0"/>
              <w:autoSpaceDE w:val="0"/>
              <w:autoSpaceDN w:val="0"/>
              <w:bidi w:val="0"/>
              <w:adjustRightInd w:val="0"/>
              <w:snapToGrid w:val="0"/>
              <w:spacing w:line="240" w:lineRule="auto"/>
              <w:textAlignment w:val="baseline"/>
              <w:rPr>
                <w:rFonts w:hint="eastAsia" w:ascii="方正仿宋_GB18030" w:hAnsi="方正仿宋_GB18030" w:eastAsia="方正仿宋_GB18030" w:cs="方正仿宋_GB18030"/>
              </w:rPr>
            </w:pPr>
            <w:r>
              <w:rPr>
                <w:rFonts w:hint="eastAsia" w:ascii="方正仿宋_GB18030" w:hAnsi="方正仿宋_GB18030" w:eastAsia="方正仿宋_GB18030" w:cs="方正仿宋_GB18030"/>
                <w:kern w:val="0"/>
                <w:szCs w:val="21"/>
              </w:rPr>
              <w:t>4.</w:t>
            </w:r>
            <w:r>
              <w:rPr>
                <w:rFonts w:hint="eastAsia" w:ascii="方正仿宋_GB18030" w:hAnsi="方正仿宋_GB18030" w:eastAsia="方正仿宋_GB18030" w:cs="方正仿宋_GB18030"/>
              </w:rPr>
              <w:t xml:space="preserve"> </w:t>
            </w:r>
            <w:r>
              <w:rPr>
                <w:rFonts w:hint="eastAsia" w:ascii="方正仿宋_GB18030" w:hAnsi="方正仿宋_GB18030" w:eastAsia="方正仿宋_GB18030" w:cs="方正仿宋_GB18030"/>
                <w:kern w:val="0"/>
                <w:szCs w:val="21"/>
              </w:rPr>
              <w:t>因</w:t>
            </w:r>
            <w:r>
              <w:rPr>
                <w:rFonts w:hint="eastAsia" w:ascii="方正仿宋_GB18030" w:hAnsi="方正仿宋_GB18030" w:eastAsia="方正仿宋_GB18030" w:cs="方正仿宋_GB18030"/>
                <w:kern w:val="0"/>
                <w:szCs w:val="21"/>
                <w:lang w:eastAsia="zh-CN"/>
              </w:rPr>
              <w:t>评审小组</w:t>
            </w:r>
            <w:r>
              <w:rPr>
                <w:rFonts w:hint="eastAsia" w:ascii="方正仿宋_GB18030" w:hAnsi="方正仿宋_GB18030" w:eastAsia="方正仿宋_GB18030" w:cs="方正仿宋_GB18030"/>
                <w:kern w:val="0"/>
                <w:szCs w:val="21"/>
              </w:rPr>
              <w:t>作否决</w:t>
            </w:r>
            <w:r>
              <w:rPr>
                <w:rFonts w:hint="eastAsia" w:ascii="方正仿宋_GB18030" w:hAnsi="方正仿宋_GB18030" w:eastAsia="方正仿宋_GB18030" w:cs="方正仿宋_GB18030"/>
                <w:kern w:val="0"/>
                <w:szCs w:val="21"/>
                <w:lang w:eastAsia="zh-CN"/>
              </w:rPr>
              <w:t>竞选</w:t>
            </w:r>
            <w:r>
              <w:rPr>
                <w:rFonts w:hint="eastAsia" w:ascii="方正仿宋_GB18030" w:hAnsi="方正仿宋_GB18030" w:eastAsia="方正仿宋_GB18030" w:cs="方正仿宋_GB18030"/>
                <w:kern w:val="0"/>
                <w:szCs w:val="21"/>
              </w:rPr>
              <w:t>处理，导致有效竞选人不足三个的，</w:t>
            </w:r>
            <w:r>
              <w:rPr>
                <w:rFonts w:hint="eastAsia" w:ascii="方正仿宋_GB18030" w:hAnsi="方正仿宋_GB18030" w:eastAsia="方正仿宋_GB18030" w:cs="方正仿宋_GB18030"/>
                <w:kern w:val="0"/>
                <w:szCs w:val="21"/>
                <w:lang w:eastAsia="zh-CN"/>
              </w:rPr>
              <w:t>评审小组</w:t>
            </w:r>
            <w:r>
              <w:rPr>
                <w:rFonts w:hint="eastAsia" w:ascii="方正仿宋_GB18030" w:hAnsi="方正仿宋_GB18030" w:eastAsia="方正仿宋_GB18030" w:cs="方正仿宋_GB18030"/>
                <w:kern w:val="0"/>
                <w:szCs w:val="21"/>
              </w:rPr>
              <w:t>应当否决所有</w:t>
            </w:r>
            <w:r>
              <w:rPr>
                <w:rFonts w:hint="eastAsia" w:ascii="方正仿宋_GB18030" w:hAnsi="方正仿宋_GB18030" w:eastAsia="方正仿宋_GB18030" w:cs="方正仿宋_GB18030"/>
                <w:kern w:val="0"/>
                <w:szCs w:val="21"/>
                <w:lang w:eastAsia="zh-CN"/>
              </w:rPr>
              <w:t>竞选</w:t>
            </w:r>
            <w:r>
              <w:rPr>
                <w:rFonts w:hint="eastAsia" w:ascii="方正仿宋_GB18030" w:hAnsi="方正仿宋_GB18030" w:eastAsia="方正仿宋_GB18030" w:cs="方正仿宋_GB18030"/>
                <w:kern w:val="0"/>
                <w:szCs w:val="21"/>
              </w:rPr>
              <w:t>。但是有效竞选人的经济、技术等指标仍然具有市场竞争力，并满足竞选文件要求的，</w:t>
            </w:r>
            <w:r>
              <w:rPr>
                <w:rFonts w:hint="eastAsia" w:ascii="方正仿宋_GB18030" w:hAnsi="方正仿宋_GB18030" w:eastAsia="方正仿宋_GB18030" w:cs="方正仿宋_GB18030"/>
                <w:kern w:val="0"/>
                <w:szCs w:val="21"/>
                <w:lang w:eastAsia="zh-CN"/>
              </w:rPr>
              <w:t>评审小组</w:t>
            </w:r>
            <w:r>
              <w:rPr>
                <w:rFonts w:hint="eastAsia" w:ascii="方正仿宋_GB18030" w:hAnsi="方正仿宋_GB18030" w:eastAsia="方正仿宋_GB18030" w:cs="方正仿宋_GB18030"/>
                <w:kern w:val="0"/>
                <w:szCs w:val="21"/>
              </w:rPr>
              <w:t>可以继续</w:t>
            </w:r>
            <w:r>
              <w:rPr>
                <w:rFonts w:hint="eastAsia" w:ascii="方正仿宋_GB18030" w:hAnsi="方正仿宋_GB18030" w:eastAsia="方正仿宋_GB18030" w:cs="方正仿宋_GB18030"/>
                <w:kern w:val="0"/>
                <w:szCs w:val="21"/>
                <w:lang w:eastAsia="zh-CN"/>
              </w:rPr>
              <w:t>评审</w:t>
            </w:r>
            <w:r>
              <w:rPr>
                <w:rFonts w:hint="eastAsia" w:ascii="方正仿宋_GB18030" w:hAnsi="方正仿宋_GB18030" w:eastAsia="方正仿宋_GB18030" w:cs="方正仿宋_GB18030"/>
                <w:kern w:val="0"/>
                <w:szCs w:val="21"/>
              </w:rPr>
              <w:t>并确定中选候选人。</w:t>
            </w:r>
          </w:p>
        </w:tc>
      </w:tr>
      <w:tr w14:paraId="4DC6AE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65" w:hRule="atLeast"/>
          <w:jc w:val="center"/>
        </w:trPr>
        <w:tc>
          <w:tcPr>
            <w:tcW w:w="525" w:type="dxa"/>
            <w:noWrap w:val="0"/>
            <w:vAlign w:val="center"/>
          </w:tcPr>
          <w:p w14:paraId="0CEB73DC">
            <w:pPr>
              <w:spacing w:line="400" w:lineRule="exact"/>
              <w:jc w:val="center"/>
              <w:rPr>
                <w:rFonts w:hint="eastAsia" w:ascii="方正仿宋_GB18030" w:hAnsi="方正仿宋_GB18030" w:eastAsia="方正仿宋_GB18030" w:cs="方正仿宋_GB18030"/>
              </w:rPr>
            </w:pPr>
            <w:r>
              <w:rPr>
                <w:rFonts w:hint="eastAsia" w:ascii="方正仿宋_GB18030" w:hAnsi="方正仿宋_GB18030" w:eastAsia="方正仿宋_GB18030" w:cs="方正仿宋_GB18030"/>
              </w:rPr>
              <w:t>3.4</w:t>
            </w:r>
          </w:p>
        </w:tc>
        <w:tc>
          <w:tcPr>
            <w:tcW w:w="1349" w:type="dxa"/>
            <w:gridSpan w:val="2"/>
            <w:noWrap w:val="0"/>
            <w:vAlign w:val="center"/>
          </w:tcPr>
          <w:p w14:paraId="56C7FBF7">
            <w:pPr>
              <w:spacing w:line="400" w:lineRule="exact"/>
              <w:jc w:val="center"/>
              <w:rPr>
                <w:rFonts w:hint="eastAsia" w:ascii="方正仿宋_GB18030" w:hAnsi="方正仿宋_GB18030" w:eastAsia="方正仿宋_GB18030" w:cs="方正仿宋_GB18030"/>
              </w:rPr>
            </w:pPr>
            <w:r>
              <w:rPr>
                <w:rFonts w:hint="eastAsia" w:ascii="方正仿宋_GB18030" w:hAnsi="方正仿宋_GB18030" w:eastAsia="方正仿宋_GB18030" w:cs="方正仿宋_GB18030"/>
                <w:lang w:eastAsia="zh-CN"/>
              </w:rPr>
              <w:t>评审</w:t>
            </w:r>
            <w:r>
              <w:rPr>
                <w:rFonts w:hint="eastAsia" w:ascii="方正仿宋_GB18030" w:hAnsi="方正仿宋_GB18030" w:eastAsia="方正仿宋_GB18030" w:cs="方正仿宋_GB18030"/>
              </w:rPr>
              <w:t>结果</w:t>
            </w:r>
          </w:p>
        </w:tc>
        <w:tc>
          <w:tcPr>
            <w:tcW w:w="7150" w:type="dxa"/>
            <w:gridSpan w:val="2"/>
            <w:noWrap w:val="0"/>
            <w:vAlign w:val="center"/>
          </w:tcPr>
          <w:p w14:paraId="67F76CAE">
            <w:pPr>
              <w:autoSpaceDE w:val="0"/>
              <w:autoSpaceDN w:val="0"/>
              <w:adjustRightInd w:val="0"/>
              <w:snapToGrid w:val="0"/>
              <w:spacing w:line="400" w:lineRule="exact"/>
              <w:jc w:val="left"/>
              <w:rPr>
                <w:rFonts w:hint="eastAsia" w:ascii="方正仿宋_GB18030" w:hAnsi="方正仿宋_GB18030" w:eastAsia="方正仿宋_GB18030" w:cs="方正仿宋_GB18030"/>
                <w:kern w:val="0"/>
                <w:szCs w:val="21"/>
              </w:rPr>
            </w:pPr>
            <w:r>
              <w:rPr>
                <w:rFonts w:hint="eastAsia" w:ascii="方正仿宋_GB18030" w:hAnsi="方正仿宋_GB18030" w:eastAsia="方正仿宋_GB18030" w:cs="方正仿宋_GB18030"/>
                <w:kern w:val="0"/>
                <w:szCs w:val="21"/>
              </w:rPr>
              <w:t>3.</w:t>
            </w:r>
            <w:r>
              <w:rPr>
                <w:rFonts w:hint="eastAsia" w:ascii="方正仿宋_GB18030" w:hAnsi="方正仿宋_GB18030" w:eastAsia="方正仿宋_GB18030" w:cs="方正仿宋_GB18030"/>
                <w:spacing w:val="-1"/>
                <w:kern w:val="0"/>
                <w:szCs w:val="21"/>
              </w:rPr>
              <w:t>4</w:t>
            </w:r>
            <w:r>
              <w:rPr>
                <w:rFonts w:hint="eastAsia" w:ascii="方正仿宋_GB18030" w:hAnsi="方正仿宋_GB18030" w:eastAsia="方正仿宋_GB18030" w:cs="方正仿宋_GB18030"/>
                <w:kern w:val="0"/>
                <w:szCs w:val="21"/>
              </w:rPr>
              <w:t>.1 除第二章“竞选人须知”前</w:t>
            </w:r>
            <w:r>
              <w:rPr>
                <w:rFonts w:hint="eastAsia" w:ascii="方正仿宋_GB18030" w:hAnsi="方正仿宋_GB18030" w:eastAsia="方正仿宋_GB18030" w:cs="方正仿宋_GB18030"/>
                <w:spacing w:val="1"/>
                <w:kern w:val="0"/>
                <w:szCs w:val="21"/>
              </w:rPr>
              <w:t>附</w:t>
            </w:r>
            <w:r>
              <w:rPr>
                <w:rFonts w:hint="eastAsia" w:ascii="方正仿宋_GB18030" w:hAnsi="方正仿宋_GB18030" w:eastAsia="方正仿宋_GB18030" w:cs="方正仿宋_GB18030"/>
                <w:kern w:val="0"/>
                <w:szCs w:val="21"/>
              </w:rPr>
              <w:t>表授权直</w:t>
            </w:r>
            <w:r>
              <w:rPr>
                <w:rFonts w:hint="eastAsia" w:ascii="方正仿宋_GB18030" w:hAnsi="方正仿宋_GB18030" w:eastAsia="方正仿宋_GB18030" w:cs="方正仿宋_GB18030"/>
                <w:spacing w:val="1"/>
                <w:kern w:val="0"/>
                <w:szCs w:val="21"/>
              </w:rPr>
              <w:t>接</w:t>
            </w:r>
            <w:r>
              <w:rPr>
                <w:rFonts w:hint="eastAsia" w:ascii="方正仿宋_GB18030" w:hAnsi="方正仿宋_GB18030" w:eastAsia="方正仿宋_GB18030" w:cs="方正仿宋_GB18030"/>
                <w:kern w:val="0"/>
                <w:szCs w:val="21"/>
              </w:rPr>
              <w:t>确定</w:t>
            </w:r>
            <w:r>
              <w:rPr>
                <w:rFonts w:hint="eastAsia" w:ascii="方正仿宋_GB18030" w:hAnsi="方正仿宋_GB18030" w:eastAsia="方正仿宋_GB18030" w:cs="方正仿宋_GB18030"/>
                <w:kern w:val="0"/>
                <w:szCs w:val="21"/>
                <w:lang w:eastAsia="zh-CN"/>
              </w:rPr>
              <w:t>中选</w:t>
            </w:r>
            <w:r>
              <w:rPr>
                <w:rFonts w:hint="eastAsia" w:ascii="方正仿宋_GB18030" w:hAnsi="方正仿宋_GB18030" w:eastAsia="方正仿宋_GB18030" w:cs="方正仿宋_GB18030"/>
                <w:spacing w:val="1"/>
                <w:kern w:val="0"/>
                <w:szCs w:val="21"/>
              </w:rPr>
              <w:t>人</w:t>
            </w:r>
            <w:r>
              <w:rPr>
                <w:rFonts w:hint="eastAsia" w:ascii="方正仿宋_GB18030" w:hAnsi="方正仿宋_GB18030" w:eastAsia="方正仿宋_GB18030" w:cs="方正仿宋_GB18030"/>
                <w:kern w:val="0"/>
                <w:szCs w:val="21"/>
              </w:rPr>
              <w:t>外，</w:t>
            </w:r>
            <w:r>
              <w:rPr>
                <w:rFonts w:hint="eastAsia" w:ascii="方正仿宋_GB18030" w:hAnsi="方正仿宋_GB18030" w:eastAsia="方正仿宋_GB18030" w:cs="方正仿宋_GB18030"/>
                <w:kern w:val="0"/>
                <w:szCs w:val="21"/>
                <w:lang w:eastAsia="zh-CN"/>
              </w:rPr>
              <w:t>评审</w:t>
            </w:r>
            <w:r>
              <w:rPr>
                <w:rFonts w:hint="eastAsia" w:ascii="方正仿宋_GB18030" w:hAnsi="方正仿宋_GB18030" w:eastAsia="方正仿宋_GB18030" w:cs="方正仿宋_GB18030"/>
                <w:spacing w:val="1"/>
                <w:kern w:val="0"/>
                <w:szCs w:val="21"/>
                <w:lang w:eastAsia="zh-CN"/>
              </w:rPr>
              <w:t>小组</w:t>
            </w:r>
            <w:r>
              <w:rPr>
                <w:rFonts w:hint="eastAsia" w:ascii="方正仿宋_GB18030" w:hAnsi="方正仿宋_GB18030" w:eastAsia="方正仿宋_GB18030" w:cs="方正仿宋_GB18030"/>
                <w:kern w:val="0"/>
                <w:szCs w:val="21"/>
              </w:rPr>
              <w:t>按经评审的最低价</w:t>
            </w:r>
            <w:r>
              <w:rPr>
                <w:rFonts w:hint="eastAsia" w:ascii="方正仿宋_GB18030" w:hAnsi="方正仿宋_GB18030" w:eastAsia="方正仿宋_GB18030" w:cs="方正仿宋_GB18030"/>
                <w:kern w:val="0"/>
                <w:szCs w:val="21"/>
                <w:lang w:eastAsia="zh-CN"/>
              </w:rPr>
              <w:t>评审</w:t>
            </w:r>
            <w:r>
              <w:rPr>
                <w:rFonts w:hint="eastAsia" w:ascii="方正仿宋_GB18030" w:hAnsi="方正仿宋_GB18030" w:eastAsia="方正仿宋_GB18030" w:cs="方正仿宋_GB18030"/>
                <w:kern w:val="0"/>
                <w:szCs w:val="21"/>
              </w:rPr>
              <w:t>法推荐中选候选人。</w:t>
            </w:r>
          </w:p>
          <w:p w14:paraId="50754190">
            <w:pPr>
              <w:spacing w:line="400" w:lineRule="exact"/>
              <w:rPr>
                <w:rFonts w:hint="eastAsia" w:ascii="方正仿宋_GB18030" w:hAnsi="方正仿宋_GB18030" w:eastAsia="方正仿宋_GB18030" w:cs="方正仿宋_GB18030"/>
              </w:rPr>
            </w:pPr>
            <w:r>
              <w:rPr>
                <w:rFonts w:hint="eastAsia" w:ascii="方正仿宋_GB18030" w:hAnsi="方正仿宋_GB18030" w:eastAsia="方正仿宋_GB18030" w:cs="方正仿宋_GB18030"/>
                <w:spacing w:val="1"/>
                <w:kern w:val="0"/>
                <w:szCs w:val="21"/>
              </w:rPr>
              <w:t>3</w:t>
            </w:r>
            <w:r>
              <w:rPr>
                <w:rFonts w:hint="eastAsia" w:ascii="方正仿宋_GB18030" w:hAnsi="方正仿宋_GB18030" w:eastAsia="方正仿宋_GB18030" w:cs="方正仿宋_GB18030"/>
                <w:kern w:val="0"/>
                <w:szCs w:val="21"/>
              </w:rPr>
              <w:t xml:space="preserve">.4.2 </w:t>
            </w:r>
            <w:r>
              <w:rPr>
                <w:rFonts w:hint="eastAsia" w:ascii="方正仿宋_GB18030" w:hAnsi="方正仿宋_GB18030" w:eastAsia="方正仿宋_GB18030" w:cs="方正仿宋_GB18030"/>
                <w:kern w:val="0"/>
                <w:szCs w:val="21"/>
                <w:lang w:eastAsia="zh-CN"/>
              </w:rPr>
              <w:t>评审</w:t>
            </w:r>
            <w:r>
              <w:rPr>
                <w:rFonts w:hint="eastAsia" w:ascii="方正仿宋_GB18030" w:hAnsi="方正仿宋_GB18030" w:eastAsia="方正仿宋_GB18030" w:cs="方正仿宋_GB18030"/>
                <w:spacing w:val="-1"/>
                <w:kern w:val="0"/>
                <w:szCs w:val="21"/>
                <w:lang w:eastAsia="zh-CN"/>
              </w:rPr>
              <w:t>小组</w:t>
            </w:r>
            <w:r>
              <w:rPr>
                <w:rFonts w:hint="eastAsia" w:ascii="方正仿宋_GB18030" w:hAnsi="方正仿宋_GB18030" w:eastAsia="方正仿宋_GB18030" w:cs="方正仿宋_GB18030"/>
                <w:kern w:val="0"/>
                <w:szCs w:val="21"/>
              </w:rPr>
              <w:t>完成</w:t>
            </w:r>
            <w:r>
              <w:rPr>
                <w:rFonts w:hint="eastAsia" w:ascii="方正仿宋_GB18030" w:hAnsi="方正仿宋_GB18030" w:eastAsia="方正仿宋_GB18030" w:cs="方正仿宋_GB18030"/>
                <w:kern w:val="0"/>
                <w:szCs w:val="21"/>
                <w:lang w:eastAsia="zh-CN"/>
              </w:rPr>
              <w:t>评审</w:t>
            </w:r>
            <w:r>
              <w:rPr>
                <w:rFonts w:hint="eastAsia" w:ascii="方正仿宋_GB18030" w:hAnsi="方正仿宋_GB18030" w:eastAsia="方正仿宋_GB18030" w:cs="方正仿宋_GB18030"/>
                <w:kern w:val="0"/>
                <w:szCs w:val="21"/>
              </w:rPr>
              <w:t>后，应当向比选人提交书面</w:t>
            </w:r>
            <w:r>
              <w:rPr>
                <w:rFonts w:hint="eastAsia" w:ascii="方正仿宋_GB18030" w:hAnsi="方正仿宋_GB18030" w:eastAsia="方正仿宋_GB18030" w:cs="方正仿宋_GB18030"/>
                <w:kern w:val="0"/>
                <w:szCs w:val="21"/>
                <w:lang w:eastAsia="zh-CN"/>
              </w:rPr>
              <w:t>评审</w:t>
            </w:r>
            <w:r>
              <w:rPr>
                <w:rFonts w:hint="eastAsia" w:ascii="方正仿宋_GB18030" w:hAnsi="方正仿宋_GB18030" w:eastAsia="方正仿宋_GB18030" w:cs="方正仿宋_GB18030"/>
                <w:kern w:val="0"/>
                <w:szCs w:val="21"/>
              </w:rPr>
              <w:t>报告。</w:t>
            </w:r>
          </w:p>
        </w:tc>
      </w:tr>
    </w:tbl>
    <w:p w14:paraId="1CB0E153">
      <w:pPr>
        <w:rPr>
          <w:rFonts w:hint="eastAsia"/>
          <w:lang w:val="en-US" w:eastAsia="zh-CN"/>
        </w:rPr>
      </w:pPr>
    </w:p>
    <w:p w14:paraId="026E0B13">
      <w:pPr>
        <w:pStyle w:val="6"/>
        <w:pageBreakBefore w:val="0"/>
        <w:wordWrap/>
        <w:overflowPunct/>
        <w:topLinePunct w:val="0"/>
        <w:bidi w:val="0"/>
        <w:snapToGrid w:val="0"/>
        <w:spacing w:line="240" w:lineRule="auto"/>
        <w:rPr>
          <w:rFonts w:hint="eastAsia" w:ascii="方正仿宋_GB18030" w:hAnsi="方正仿宋_GB18030" w:eastAsia="方正仿宋_GB18030" w:cs="方正仿宋_GB18030"/>
          <w:color w:val="auto"/>
          <w:lang w:val="en-US" w:eastAsia="zh-CN"/>
        </w:rPr>
      </w:pPr>
    </w:p>
    <w:p w14:paraId="66568455">
      <w:pPr>
        <w:pStyle w:val="6"/>
        <w:pageBreakBefore w:val="0"/>
        <w:wordWrap/>
        <w:overflowPunct/>
        <w:topLinePunct w:val="0"/>
        <w:bidi w:val="0"/>
        <w:snapToGrid w:val="0"/>
        <w:spacing w:line="240" w:lineRule="auto"/>
        <w:rPr>
          <w:rFonts w:hint="eastAsia" w:ascii="方正仿宋_GB18030" w:hAnsi="方正仿宋_GB18030" w:eastAsia="方正仿宋_GB18030" w:cs="方正仿宋_GB18030"/>
          <w:color w:val="auto"/>
          <w:lang w:val="en-US" w:eastAsia="zh-CN"/>
        </w:rPr>
      </w:pPr>
    </w:p>
    <w:p w14:paraId="2CCBECE8">
      <w:pPr>
        <w:pStyle w:val="6"/>
        <w:pageBreakBefore w:val="0"/>
        <w:wordWrap/>
        <w:overflowPunct/>
        <w:topLinePunct w:val="0"/>
        <w:bidi w:val="0"/>
        <w:snapToGrid w:val="0"/>
        <w:spacing w:line="240" w:lineRule="auto"/>
        <w:rPr>
          <w:rFonts w:hint="eastAsia" w:ascii="方正仿宋_GB18030" w:hAnsi="方正仿宋_GB18030" w:eastAsia="方正仿宋_GB18030" w:cs="方正仿宋_GB18030"/>
          <w:color w:val="auto"/>
          <w:lang w:val="en-US" w:eastAsia="zh-CN"/>
        </w:rPr>
      </w:pPr>
    </w:p>
    <w:p w14:paraId="693B3144">
      <w:pPr>
        <w:pStyle w:val="6"/>
        <w:pageBreakBefore w:val="0"/>
        <w:wordWrap/>
        <w:overflowPunct/>
        <w:topLinePunct w:val="0"/>
        <w:bidi w:val="0"/>
        <w:snapToGrid w:val="0"/>
        <w:spacing w:line="240" w:lineRule="auto"/>
        <w:rPr>
          <w:rFonts w:hint="eastAsia" w:ascii="方正仿宋_GB18030" w:hAnsi="方正仿宋_GB18030" w:eastAsia="方正仿宋_GB18030" w:cs="方正仿宋_GB18030"/>
          <w:color w:val="auto"/>
          <w:lang w:val="en-US" w:eastAsia="zh-CN"/>
        </w:rPr>
      </w:pPr>
    </w:p>
    <w:p w14:paraId="4DD8143F">
      <w:pPr>
        <w:pStyle w:val="6"/>
        <w:pageBreakBefore w:val="0"/>
        <w:wordWrap/>
        <w:overflowPunct/>
        <w:topLinePunct w:val="0"/>
        <w:bidi w:val="0"/>
        <w:snapToGrid w:val="0"/>
        <w:spacing w:line="240" w:lineRule="auto"/>
        <w:rPr>
          <w:rFonts w:hint="eastAsia" w:ascii="方正仿宋_GB18030" w:hAnsi="方正仿宋_GB18030" w:eastAsia="方正仿宋_GB18030" w:cs="方正仿宋_GB18030"/>
          <w:snapToGrid/>
          <w:color w:val="auto"/>
          <w:kern w:val="0"/>
          <w:sz w:val="21"/>
          <w:szCs w:val="21"/>
          <w:highlight w:val="none"/>
          <w:lang w:val="en-US" w:eastAsia="zh-CN" w:bidi="ar-SA"/>
        </w:rPr>
      </w:pPr>
    </w:p>
    <w:p w14:paraId="5C27A09E">
      <w:pPr>
        <w:pStyle w:val="6"/>
        <w:pageBreakBefore w:val="0"/>
        <w:wordWrap/>
        <w:overflowPunct/>
        <w:topLinePunct w:val="0"/>
        <w:bidi w:val="0"/>
        <w:snapToGrid w:val="0"/>
        <w:spacing w:line="240" w:lineRule="auto"/>
        <w:rPr>
          <w:rFonts w:hint="eastAsia" w:ascii="方正仿宋_GB18030" w:hAnsi="方正仿宋_GB18030" w:eastAsia="方正仿宋_GB18030" w:cs="方正仿宋_GB18030"/>
          <w:snapToGrid/>
          <w:color w:val="auto"/>
          <w:kern w:val="0"/>
          <w:sz w:val="21"/>
          <w:szCs w:val="21"/>
          <w:highlight w:val="none"/>
          <w:lang w:val="en-US" w:eastAsia="zh-CN" w:bidi="ar-SA"/>
        </w:rPr>
      </w:pPr>
    </w:p>
    <w:p w14:paraId="612B2C1C">
      <w:pPr>
        <w:rPr>
          <w:rFonts w:hint="eastAsia"/>
          <w:lang w:val="en-US" w:eastAsia="zh-CN"/>
        </w:rPr>
      </w:pPr>
    </w:p>
    <w:p w14:paraId="0263890C">
      <w:pPr>
        <w:pStyle w:val="6"/>
        <w:pageBreakBefore w:val="0"/>
        <w:wordWrap/>
        <w:overflowPunct/>
        <w:topLinePunct w:val="0"/>
        <w:bidi w:val="0"/>
        <w:snapToGrid w:val="0"/>
        <w:spacing w:line="240" w:lineRule="auto"/>
        <w:rPr>
          <w:rFonts w:hint="eastAsia" w:ascii="方正仿宋_GB18030" w:hAnsi="方正仿宋_GB18030" w:eastAsia="方正仿宋_GB18030" w:cs="方正仿宋_GB18030"/>
          <w:snapToGrid/>
          <w:color w:val="auto"/>
          <w:kern w:val="0"/>
          <w:sz w:val="21"/>
          <w:szCs w:val="21"/>
          <w:highlight w:val="none"/>
          <w:lang w:val="en-US" w:eastAsia="zh-CN" w:bidi="ar-SA"/>
        </w:rPr>
      </w:pPr>
    </w:p>
    <w:p w14:paraId="3CC1BB6C">
      <w:pPr>
        <w:pStyle w:val="4"/>
        <w:pageBreakBefore w:val="0"/>
        <w:wordWrap/>
        <w:overflowPunct/>
        <w:topLinePunct w:val="0"/>
        <w:bidi w:val="0"/>
        <w:snapToGrid w:val="0"/>
        <w:spacing w:before="0" w:after="0" w:line="240" w:lineRule="auto"/>
        <w:rPr>
          <w:rFonts w:hint="eastAsia" w:ascii="方正仿宋_GB18030" w:hAnsi="方正仿宋_GB18030" w:eastAsia="方正仿宋_GB18030" w:cs="方正仿宋_GB18030"/>
          <w:b w:val="0"/>
          <w:snapToGrid w:val="0"/>
          <w:color w:val="auto"/>
          <w:highlight w:val="none"/>
        </w:rPr>
      </w:pPr>
      <w:bookmarkStart w:id="213" w:name="_Toc4034"/>
      <w:r>
        <w:rPr>
          <w:rFonts w:hint="eastAsia" w:ascii="方正仿宋_GB18030" w:hAnsi="方正仿宋_GB18030" w:eastAsia="方正仿宋_GB18030" w:cs="方正仿宋_GB18030"/>
          <w:color w:val="auto"/>
          <w:sz w:val="28"/>
          <w:szCs w:val="28"/>
          <w:highlight w:val="none"/>
        </w:rPr>
        <w:t xml:space="preserve">1. </w:t>
      </w:r>
      <w:r>
        <w:rPr>
          <w:rFonts w:hint="eastAsia" w:ascii="方正仿宋_GB18030" w:hAnsi="方正仿宋_GB18030" w:eastAsia="方正仿宋_GB18030" w:cs="方正仿宋_GB18030"/>
          <w:color w:val="auto"/>
          <w:sz w:val="28"/>
          <w:szCs w:val="28"/>
          <w:highlight w:val="none"/>
          <w:lang w:eastAsia="zh-CN"/>
        </w:rPr>
        <w:t>评审</w:t>
      </w:r>
      <w:r>
        <w:rPr>
          <w:rFonts w:hint="eastAsia" w:ascii="方正仿宋_GB18030" w:hAnsi="方正仿宋_GB18030" w:eastAsia="方正仿宋_GB18030" w:cs="方正仿宋_GB18030"/>
          <w:color w:val="auto"/>
          <w:sz w:val="28"/>
          <w:szCs w:val="28"/>
          <w:highlight w:val="none"/>
        </w:rPr>
        <w:t>方法</w:t>
      </w:r>
      <w:bookmarkEnd w:id="213"/>
    </w:p>
    <w:p w14:paraId="329191C6">
      <w:pPr>
        <w:pageBreakBefore w:val="0"/>
        <w:wordWrap/>
        <w:overflowPunct/>
        <w:topLinePunct w:val="0"/>
        <w:autoSpaceDE w:val="0"/>
        <w:autoSpaceDN w:val="0"/>
        <w:bidi w:val="0"/>
        <w:adjustRightInd w:val="0"/>
        <w:snapToGrid w:val="0"/>
        <w:spacing w:line="240" w:lineRule="auto"/>
        <w:ind w:firstLine="420" w:firstLineChars="200"/>
        <w:rPr>
          <w:rFonts w:hint="eastAsia" w:ascii="方正仿宋_GB18030" w:hAnsi="方正仿宋_GB18030" w:eastAsia="方正仿宋_GB18030" w:cs="方正仿宋_GB18030"/>
          <w:color w:val="auto"/>
          <w:kern w:val="0"/>
          <w:szCs w:val="21"/>
          <w:highlight w:val="none"/>
        </w:rPr>
      </w:pPr>
      <w:r>
        <w:rPr>
          <w:rFonts w:hint="eastAsia" w:ascii="方正仿宋_GB18030" w:hAnsi="方正仿宋_GB18030" w:eastAsia="方正仿宋_GB18030" w:cs="方正仿宋_GB18030"/>
          <w:color w:val="auto"/>
          <w:kern w:val="0"/>
          <w:szCs w:val="21"/>
          <w:highlight w:val="none"/>
        </w:rPr>
        <w:t>本次</w:t>
      </w:r>
      <w:r>
        <w:rPr>
          <w:rFonts w:hint="eastAsia" w:ascii="方正仿宋_GB18030" w:hAnsi="方正仿宋_GB18030" w:eastAsia="方正仿宋_GB18030" w:cs="方正仿宋_GB18030"/>
          <w:color w:val="auto"/>
          <w:kern w:val="0"/>
          <w:szCs w:val="21"/>
          <w:highlight w:val="none"/>
          <w:lang w:eastAsia="zh-CN"/>
        </w:rPr>
        <w:t>评审</w:t>
      </w:r>
      <w:r>
        <w:rPr>
          <w:rFonts w:hint="eastAsia" w:ascii="方正仿宋_GB18030" w:hAnsi="方正仿宋_GB18030" w:eastAsia="方正仿宋_GB18030" w:cs="方正仿宋_GB18030"/>
          <w:color w:val="auto"/>
          <w:kern w:val="0"/>
          <w:szCs w:val="21"/>
          <w:highlight w:val="none"/>
        </w:rPr>
        <w:t>采用</w:t>
      </w:r>
      <w:r>
        <w:rPr>
          <w:rFonts w:hint="eastAsia" w:ascii="方正仿宋_GB18030" w:hAnsi="方正仿宋_GB18030" w:eastAsia="方正仿宋_GB18030" w:cs="方正仿宋_GB18030"/>
          <w:color w:val="auto"/>
          <w:kern w:val="0"/>
          <w:szCs w:val="21"/>
          <w:highlight w:val="none"/>
          <w:lang w:eastAsia="zh-CN"/>
        </w:rPr>
        <w:t>经评审的最低价法</w:t>
      </w:r>
      <w:r>
        <w:rPr>
          <w:rFonts w:hint="eastAsia" w:ascii="方正仿宋_GB18030" w:hAnsi="方正仿宋_GB18030" w:eastAsia="方正仿宋_GB18030" w:cs="方正仿宋_GB18030"/>
          <w:color w:val="auto"/>
          <w:kern w:val="0"/>
          <w:szCs w:val="21"/>
          <w:highlight w:val="none"/>
        </w:rPr>
        <w:t>。</w:t>
      </w:r>
      <w:r>
        <w:rPr>
          <w:rFonts w:hint="eastAsia" w:ascii="方正仿宋_GB18030" w:hAnsi="方正仿宋_GB18030" w:eastAsia="方正仿宋_GB18030" w:cs="方正仿宋_GB18030"/>
          <w:color w:val="auto"/>
          <w:kern w:val="0"/>
          <w:szCs w:val="21"/>
          <w:highlight w:val="none"/>
          <w:lang w:eastAsia="zh-CN"/>
        </w:rPr>
        <w:t>评审小组</w:t>
      </w:r>
      <w:r>
        <w:rPr>
          <w:rFonts w:hint="eastAsia" w:ascii="方正仿宋_GB18030" w:hAnsi="方正仿宋_GB18030" w:eastAsia="方正仿宋_GB18030" w:cs="方正仿宋_GB18030"/>
          <w:color w:val="auto"/>
          <w:kern w:val="0"/>
          <w:szCs w:val="21"/>
          <w:highlight w:val="none"/>
        </w:rPr>
        <w:t>对满足</w:t>
      </w:r>
      <w:r>
        <w:rPr>
          <w:rFonts w:hint="eastAsia" w:ascii="方正仿宋_GB18030" w:hAnsi="方正仿宋_GB18030" w:eastAsia="方正仿宋_GB18030" w:cs="方正仿宋_GB18030"/>
          <w:color w:val="auto"/>
          <w:kern w:val="0"/>
          <w:szCs w:val="21"/>
          <w:highlight w:val="none"/>
          <w:lang w:eastAsia="zh-CN"/>
        </w:rPr>
        <w:t>比选文件</w:t>
      </w:r>
      <w:r>
        <w:rPr>
          <w:rFonts w:hint="eastAsia" w:ascii="方正仿宋_GB18030" w:hAnsi="方正仿宋_GB18030" w:eastAsia="方正仿宋_GB18030" w:cs="方正仿宋_GB18030"/>
          <w:color w:val="auto"/>
          <w:kern w:val="0"/>
          <w:szCs w:val="21"/>
          <w:highlight w:val="none"/>
        </w:rPr>
        <w:t>实质性要求的</w:t>
      </w:r>
      <w:r>
        <w:rPr>
          <w:rFonts w:hint="eastAsia" w:ascii="方正仿宋_GB18030" w:hAnsi="方正仿宋_GB18030" w:eastAsia="方正仿宋_GB18030" w:cs="方正仿宋_GB18030"/>
          <w:color w:val="auto"/>
          <w:kern w:val="0"/>
          <w:szCs w:val="21"/>
          <w:highlight w:val="none"/>
          <w:lang w:eastAsia="zh-CN"/>
        </w:rPr>
        <w:t>竞选文件，</w:t>
      </w:r>
      <w:r>
        <w:rPr>
          <w:rFonts w:hint="eastAsia" w:ascii="方正仿宋_GB18030" w:hAnsi="方正仿宋_GB18030" w:eastAsia="方正仿宋_GB18030" w:cs="方正仿宋_GB18030"/>
          <w:color w:val="auto"/>
          <w:kern w:val="0"/>
          <w:szCs w:val="21"/>
          <w:highlight w:val="none"/>
        </w:rPr>
        <w:t>根据本章第</w:t>
      </w:r>
      <w:r>
        <w:rPr>
          <w:rFonts w:hint="eastAsia" w:ascii="方正仿宋_GB18030" w:hAnsi="方正仿宋_GB18030" w:eastAsia="方正仿宋_GB18030" w:cs="方正仿宋_GB18030"/>
          <w:color w:val="auto"/>
          <w:kern w:val="0"/>
          <w:szCs w:val="21"/>
          <w:highlight w:val="none"/>
          <w:lang w:val="en-US" w:eastAsia="zh-CN"/>
        </w:rPr>
        <w:t>2.2</w:t>
      </w:r>
      <w:r>
        <w:rPr>
          <w:rFonts w:hint="eastAsia" w:ascii="方正仿宋_GB18030" w:hAnsi="方正仿宋_GB18030" w:eastAsia="方正仿宋_GB18030" w:cs="方正仿宋_GB18030"/>
          <w:color w:val="auto"/>
          <w:kern w:val="0"/>
          <w:szCs w:val="21"/>
          <w:highlight w:val="none"/>
        </w:rPr>
        <w:t>款规定的</w:t>
      </w:r>
      <w:r>
        <w:rPr>
          <w:rFonts w:hint="eastAsia" w:ascii="方正仿宋_GB18030" w:hAnsi="方正仿宋_GB18030" w:eastAsia="方正仿宋_GB18030" w:cs="方正仿宋_GB18030"/>
          <w:color w:val="auto"/>
          <w:kern w:val="0"/>
          <w:szCs w:val="21"/>
          <w:highlight w:val="none"/>
          <w:lang w:eastAsia="zh-CN"/>
        </w:rPr>
        <w:t>评审</w:t>
      </w:r>
      <w:r>
        <w:rPr>
          <w:rFonts w:hint="eastAsia" w:ascii="方正仿宋_GB18030" w:hAnsi="方正仿宋_GB18030" w:eastAsia="方正仿宋_GB18030" w:cs="方正仿宋_GB18030"/>
          <w:color w:val="auto"/>
          <w:kern w:val="0"/>
          <w:szCs w:val="21"/>
          <w:highlight w:val="none"/>
        </w:rPr>
        <w:t>价格调整方法进行必要的价格调整</w:t>
      </w:r>
      <w:r>
        <w:rPr>
          <w:rFonts w:hint="eastAsia" w:ascii="方正仿宋_GB18030" w:hAnsi="方正仿宋_GB18030" w:eastAsia="方正仿宋_GB18030" w:cs="方正仿宋_GB18030"/>
          <w:color w:val="auto"/>
          <w:kern w:val="0"/>
          <w:szCs w:val="21"/>
          <w:highlight w:val="none"/>
          <w:lang w:eastAsia="zh-CN"/>
        </w:rPr>
        <w:t>，</w:t>
      </w:r>
      <w:r>
        <w:rPr>
          <w:rFonts w:hint="eastAsia" w:ascii="方正仿宋_GB18030" w:hAnsi="方正仿宋_GB18030" w:eastAsia="方正仿宋_GB18030" w:cs="方正仿宋_GB18030"/>
          <w:color w:val="auto"/>
          <w:kern w:val="0"/>
          <w:szCs w:val="21"/>
          <w:highlight w:val="none"/>
        </w:rPr>
        <w:t>并按照经评审的</w:t>
      </w:r>
      <w:r>
        <w:rPr>
          <w:rFonts w:hint="eastAsia" w:ascii="方正仿宋_GB18030" w:hAnsi="方正仿宋_GB18030" w:eastAsia="方正仿宋_GB18030" w:cs="方正仿宋_GB18030"/>
          <w:color w:val="auto"/>
          <w:kern w:val="0"/>
          <w:szCs w:val="21"/>
          <w:highlight w:val="none"/>
          <w:lang w:eastAsia="zh-CN"/>
        </w:rPr>
        <w:t>竞选报价</w:t>
      </w:r>
      <w:r>
        <w:rPr>
          <w:rFonts w:hint="eastAsia" w:ascii="方正仿宋_GB18030" w:hAnsi="方正仿宋_GB18030" w:eastAsia="方正仿宋_GB18030" w:cs="方正仿宋_GB18030"/>
          <w:color w:val="auto"/>
          <w:kern w:val="0"/>
          <w:szCs w:val="21"/>
          <w:highlight w:val="none"/>
        </w:rPr>
        <w:t>由低到高的顺序推荐</w:t>
      </w:r>
      <w:r>
        <w:rPr>
          <w:rFonts w:hint="eastAsia" w:ascii="方正仿宋_GB18030" w:hAnsi="方正仿宋_GB18030" w:eastAsia="方正仿宋_GB18030" w:cs="方正仿宋_GB18030"/>
          <w:color w:val="auto"/>
          <w:kern w:val="0"/>
          <w:szCs w:val="21"/>
          <w:highlight w:val="none"/>
          <w:lang w:eastAsia="zh-CN"/>
        </w:rPr>
        <w:t>成交供应商候选人</w:t>
      </w:r>
      <w:r>
        <w:rPr>
          <w:rFonts w:hint="eastAsia" w:ascii="方正仿宋_GB18030" w:hAnsi="方正仿宋_GB18030" w:eastAsia="方正仿宋_GB18030" w:cs="方正仿宋_GB18030"/>
          <w:color w:val="auto"/>
          <w:kern w:val="0"/>
          <w:szCs w:val="21"/>
          <w:highlight w:val="none"/>
        </w:rPr>
        <w:t>，或根据</w:t>
      </w:r>
      <w:r>
        <w:rPr>
          <w:rFonts w:hint="eastAsia" w:ascii="方正仿宋_GB18030" w:hAnsi="方正仿宋_GB18030" w:eastAsia="方正仿宋_GB18030" w:cs="方正仿宋_GB18030"/>
          <w:color w:val="auto"/>
          <w:kern w:val="0"/>
          <w:szCs w:val="21"/>
          <w:highlight w:val="none"/>
          <w:lang w:eastAsia="zh-CN"/>
        </w:rPr>
        <w:t>比选人</w:t>
      </w:r>
      <w:r>
        <w:rPr>
          <w:rFonts w:hint="eastAsia" w:ascii="方正仿宋_GB18030" w:hAnsi="方正仿宋_GB18030" w:eastAsia="方正仿宋_GB18030" w:cs="方正仿宋_GB18030"/>
          <w:color w:val="auto"/>
          <w:kern w:val="0"/>
          <w:szCs w:val="21"/>
          <w:highlight w:val="none"/>
        </w:rPr>
        <w:t>授权直接确定</w:t>
      </w:r>
      <w:r>
        <w:rPr>
          <w:rFonts w:hint="eastAsia" w:ascii="方正仿宋_GB18030" w:hAnsi="方正仿宋_GB18030" w:eastAsia="方正仿宋_GB18030" w:cs="方正仿宋_GB18030"/>
          <w:color w:val="auto"/>
          <w:kern w:val="0"/>
          <w:szCs w:val="21"/>
          <w:highlight w:val="none"/>
          <w:lang w:eastAsia="zh-CN"/>
        </w:rPr>
        <w:t>成交竞选人</w:t>
      </w:r>
      <w:r>
        <w:rPr>
          <w:rFonts w:hint="eastAsia" w:ascii="方正仿宋_GB18030" w:hAnsi="方正仿宋_GB18030" w:eastAsia="方正仿宋_GB18030" w:cs="方正仿宋_GB18030"/>
          <w:color w:val="auto"/>
          <w:kern w:val="0"/>
          <w:szCs w:val="21"/>
          <w:highlight w:val="none"/>
        </w:rPr>
        <w:t>，但</w:t>
      </w:r>
      <w:r>
        <w:rPr>
          <w:rFonts w:hint="eastAsia" w:ascii="方正仿宋_GB18030" w:hAnsi="方正仿宋_GB18030" w:eastAsia="方正仿宋_GB18030" w:cs="方正仿宋_GB18030"/>
          <w:color w:val="auto"/>
          <w:kern w:val="0"/>
          <w:szCs w:val="21"/>
          <w:highlight w:val="none"/>
          <w:lang w:eastAsia="zh-CN"/>
        </w:rPr>
        <w:t>竞选报价</w:t>
      </w:r>
      <w:r>
        <w:rPr>
          <w:rFonts w:hint="eastAsia" w:ascii="方正仿宋_GB18030" w:hAnsi="方正仿宋_GB18030" w:eastAsia="方正仿宋_GB18030" w:cs="方正仿宋_GB18030"/>
          <w:color w:val="auto"/>
          <w:kern w:val="0"/>
          <w:szCs w:val="21"/>
          <w:highlight w:val="none"/>
        </w:rPr>
        <w:t>低于其成本的除外。经评审的</w:t>
      </w:r>
      <w:r>
        <w:rPr>
          <w:rFonts w:hint="eastAsia" w:ascii="方正仿宋_GB18030" w:hAnsi="方正仿宋_GB18030" w:eastAsia="方正仿宋_GB18030" w:cs="方正仿宋_GB18030"/>
          <w:color w:val="auto"/>
          <w:kern w:val="0"/>
          <w:szCs w:val="21"/>
          <w:highlight w:val="none"/>
          <w:lang w:eastAsia="zh-CN"/>
        </w:rPr>
        <w:t>竞选价</w:t>
      </w:r>
      <w:r>
        <w:rPr>
          <w:rFonts w:hint="eastAsia" w:ascii="方正仿宋_GB18030" w:hAnsi="方正仿宋_GB18030" w:eastAsia="方正仿宋_GB18030" w:cs="方正仿宋_GB18030"/>
          <w:color w:val="auto"/>
          <w:kern w:val="0"/>
          <w:szCs w:val="21"/>
          <w:highlight w:val="none"/>
        </w:rPr>
        <w:t>相等时，</w:t>
      </w:r>
      <w:r>
        <w:rPr>
          <w:rFonts w:hint="eastAsia" w:ascii="方正仿宋_GB18030" w:hAnsi="方正仿宋_GB18030" w:eastAsia="方正仿宋_GB18030" w:cs="方正仿宋_GB18030"/>
          <w:color w:val="auto"/>
          <w:kern w:val="0"/>
          <w:szCs w:val="21"/>
          <w:highlight w:val="none"/>
          <w:lang w:eastAsia="zh-CN"/>
        </w:rPr>
        <w:t>竞选</w:t>
      </w:r>
      <w:r>
        <w:rPr>
          <w:rFonts w:hint="eastAsia" w:ascii="方正仿宋_GB18030" w:hAnsi="方正仿宋_GB18030" w:eastAsia="方正仿宋_GB18030" w:cs="方正仿宋_GB18030"/>
          <w:color w:val="auto"/>
          <w:kern w:val="0"/>
          <w:szCs w:val="21"/>
          <w:highlight w:val="none"/>
        </w:rPr>
        <w:t>报价低的优先</w:t>
      </w:r>
      <w:r>
        <w:rPr>
          <w:rFonts w:hint="eastAsia" w:ascii="方正仿宋_GB18030" w:hAnsi="方正仿宋_GB18030" w:eastAsia="方正仿宋_GB18030" w:cs="方正仿宋_GB18030"/>
          <w:color w:val="auto"/>
          <w:kern w:val="0"/>
          <w:szCs w:val="21"/>
          <w:highlight w:val="none"/>
          <w:lang w:eastAsia="zh-CN"/>
        </w:rPr>
        <w:t>；竞选</w:t>
      </w:r>
      <w:r>
        <w:rPr>
          <w:rFonts w:hint="eastAsia" w:ascii="方正仿宋_GB18030" w:hAnsi="方正仿宋_GB18030" w:eastAsia="方正仿宋_GB18030" w:cs="方正仿宋_GB18030"/>
          <w:color w:val="auto"/>
          <w:kern w:val="0"/>
          <w:szCs w:val="21"/>
          <w:highlight w:val="none"/>
        </w:rPr>
        <w:t>报价也相等的</w:t>
      </w:r>
      <w:r>
        <w:rPr>
          <w:rFonts w:hint="eastAsia" w:ascii="方正仿宋_GB18030" w:hAnsi="方正仿宋_GB18030" w:eastAsia="方正仿宋_GB18030" w:cs="方正仿宋_GB18030"/>
          <w:color w:val="auto"/>
          <w:kern w:val="0"/>
          <w:szCs w:val="21"/>
          <w:highlight w:val="none"/>
          <w:lang w:eastAsia="zh-CN"/>
        </w:rPr>
        <w:t>，</w:t>
      </w:r>
      <w:r>
        <w:rPr>
          <w:rFonts w:hint="eastAsia" w:ascii="方正仿宋_GB18030" w:hAnsi="方正仿宋_GB18030" w:eastAsia="方正仿宋_GB18030" w:cs="方正仿宋_GB18030"/>
          <w:color w:val="auto"/>
          <w:kern w:val="0"/>
          <w:szCs w:val="21"/>
          <w:highlight w:val="none"/>
        </w:rPr>
        <w:t>按照</w:t>
      </w:r>
      <w:r>
        <w:rPr>
          <w:rFonts w:hint="eastAsia" w:ascii="方正仿宋_GB18030" w:hAnsi="方正仿宋_GB18030" w:eastAsia="方正仿宋_GB18030" w:cs="方正仿宋_GB18030"/>
          <w:color w:val="auto"/>
          <w:kern w:val="0"/>
          <w:szCs w:val="21"/>
          <w:highlight w:val="none"/>
          <w:lang w:eastAsia="zh-CN"/>
        </w:rPr>
        <w:t>评审</w:t>
      </w:r>
      <w:r>
        <w:rPr>
          <w:rFonts w:hint="eastAsia" w:ascii="方正仿宋_GB18030" w:hAnsi="方正仿宋_GB18030" w:eastAsia="方正仿宋_GB18030" w:cs="方正仿宋_GB18030"/>
          <w:color w:val="auto"/>
          <w:kern w:val="0"/>
          <w:szCs w:val="21"/>
          <w:highlight w:val="none"/>
        </w:rPr>
        <w:t>办法前附表中的规定确定</w:t>
      </w:r>
      <w:r>
        <w:rPr>
          <w:rFonts w:hint="eastAsia" w:ascii="方正仿宋_GB18030" w:hAnsi="方正仿宋_GB18030" w:eastAsia="方正仿宋_GB18030" w:cs="方正仿宋_GB18030"/>
          <w:color w:val="auto"/>
          <w:kern w:val="0"/>
          <w:szCs w:val="21"/>
          <w:highlight w:val="none"/>
          <w:lang w:eastAsia="zh-CN"/>
        </w:rPr>
        <w:t>成交竞选人候选人</w:t>
      </w:r>
      <w:r>
        <w:rPr>
          <w:rFonts w:hint="eastAsia" w:ascii="方正仿宋_GB18030" w:hAnsi="方正仿宋_GB18030" w:eastAsia="方正仿宋_GB18030" w:cs="方正仿宋_GB18030"/>
          <w:color w:val="auto"/>
          <w:kern w:val="0"/>
          <w:szCs w:val="21"/>
          <w:highlight w:val="none"/>
        </w:rPr>
        <w:t>顺序。</w:t>
      </w:r>
    </w:p>
    <w:p w14:paraId="6114E916">
      <w:pPr>
        <w:pStyle w:val="4"/>
        <w:pageBreakBefore w:val="0"/>
        <w:wordWrap/>
        <w:overflowPunct/>
        <w:topLinePunct w:val="0"/>
        <w:bidi w:val="0"/>
        <w:snapToGrid w:val="0"/>
        <w:spacing w:before="0" w:after="0" w:line="240" w:lineRule="auto"/>
        <w:rPr>
          <w:rFonts w:hint="eastAsia" w:ascii="方正仿宋_GB18030" w:hAnsi="方正仿宋_GB18030" w:eastAsia="方正仿宋_GB18030" w:cs="方正仿宋_GB18030"/>
          <w:color w:val="auto"/>
          <w:sz w:val="28"/>
          <w:szCs w:val="28"/>
          <w:highlight w:val="none"/>
        </w:rPr>
      </w:pPr>
      <w:bookmarkStart w:id="214" w:name="_Toc17473"/>
      <w:r>
        <w:rPr>
          <w:rFonts w:hint="eastAsia" w:ascii="方正仿宋_GB18030" w:hAnsi="方正仿宋_GB18030" w:eastAsia="方正仿宋_GB18030" w:cs="方正仿宋_GB18030"/>
          <w:color w:val="auto"/>
          <w:sz w:val="28"/>
          <w:szCs w:val="28"/>
          <w:highlight w:val="none"/>
        </w:rPr>
        <w:t>2. 评审标准</w:t>
      </w:r>
      <w:bookmarkEnd w:id="214"/>
    </w:p>
    <w:p w14:paraId="2EB86AD7">
      <w:pPr>
        <w:pStyle w:val="2"/>
        <w:keepNext/>
        <w:keepLines/>
        <w:pageBreakBefore w:val="0"/>
        <w:widowControl/>
        <w:kinsoku w:val="0"/>
        <w:wordWrap/>
        <w:overflowPunct/>
        <w:topLinePunct w:val="0"/>
        <w:autoSpaceDE w:val="0"/>
        <w:autoSpaceDN w:val="0"/>
        <w:bidi w:val="0"/>
        <w:adjustRightInd w:val="0"/>
        <w:snapToGrid w:val="0"/>
        <w:spacing w:before="0" w:after="0" w:line="240" w:lineRule="auto"/>
        <w:ind w:firstLine="0" w:firstLineChars="0"/>
        <w:textAlignment w:val="baseline"/>
        <w:rPr>
          <w:rFonts w:hint="eastAsia" w:ascii="方正仿宋_GB18030" w:hAnsi="方正仿宋_GB18030" w:eastAsia="方正仿宋_GB18030" w:cs="方正仿宋_GB18030"/>
          <w:color w:val="auto"/>
          <w:sz w:val="21"/>
          <w:szCs w:val="21"/>
          <w:highlight w:val="none"/>
        </w:rPr>
      </w:pPr>
      <w:bookmarkStart w:id="215" w:name="_Toc14652"/>
      <w:r>
        <w:rPr>
          <w:rFonts w:hint="eastAsia" w:ascii="方正仿宋_GB18030" w:hAnsi="方正仿宋_GB18030" w:eastAsia="方正仿宋_GB18030" w:cs="方正仿宋_GB18030"/>
          <w:color w:val="auto"/>
          <w:sz w:val="21"/>
          <w:szCs w:val="21"/>
          <w:highlight w:val="none"/>
        </w:rPr>
        <w:t>2.1 初步评审标准</w:t>
      </w:r>
      <w:bookmarkEnd w:id="215"/>
    </w:p>
    <w:p w14:paraId="33C30AEC">
      <w:pPr>
        <w:pageBreakBefore w:val="0"/>
        <w:widowControl w:val="0"/>
        <w:kinsoku/>
        <w:wordWrap/>
        <w:overflowPunct/>
        <w:topLinePunct w:val="0"/>
        <w:autoSpaceDE w:val="0"/>
        <w:autoSpaceDN w:val="0"/>
        <w:bidi w:val="0"/>
        <w:adjustRightInd w:val="0"/>
        <w:snapToGrid w:val="0"/>
        <w:spacing w:line="240" w:lineRule="auto"/>
        <w:ind w:firstLine="420" w:firstLineChars="200"/>
        <w:jc w:val="both"/>
        <w:textAlignment w:val="auto"/>
        <w:rPr>
          <w:rFonts w:hint="eastAsia" w:ascii="方正仿宋_GB18030" w:hAnsi="方正仿宋_GB18030" w:eastAsia="方正仿宋_GB18030" w:cs="方正仿宋_GB18030"/>
          <w:snapToGrid/>
          <w:color w:val="auto"/>
          <w:kern w:val="0"/>
          <w:szCs w:val="21"/>
          <w:highlight w:val="none"/>
          <w:lang w:val="en-US" w:eastAsia="zh-CN" w:bidi="ar-SA"/>
        </w:rPr>
      </w:pPr>
      <w:r>
        <w:rPr>
          <w:rFonts w:hint="eastAsia" w:ascii="方正仿宋_GB18030" w:hAnsi="方正仿宋_GB18030" w:eastAsia="方正仿宋_GB18030" w:cs="方正仿宋_GB18030"/>
          <w:snapToGrid/>
          <w:color w:val="auto"/>
          <w:kern w:val="0"/>
          <w:szCs w:val="21"/>
          <w:highlight w:val="none"/>
          <w:lang w:val="en-US" w:eastAsia="zh-CN" w:bidi="ar-SA"/>
        </w:rPr>
        <w:t>2.1.1  形式评审标准：见评审办法前附表。</w:t>
      </w:r>
    </w:p>
    <w:p w14:paraId="08685448">
      <w:pPr>
        <w:pageBreakBefore w:val="0"/>
        <w:widowControl w:val="0"/>
        <w:kinsoku/>
        <w:wordWrap/>
        <w:overflowPunct/>
        <w:topLinePunct w:val="0"/>
        <w:autoSpaceDE w:val="0"/>
        <w:autoSpaceDN w:val="0"/>
        <w:bidi w:val="0"/>
        <w:adjustRightInd w:val="0"/>
        <w:snapToGrid w:val="0"/>
        <w:spacing w:line="240" w:lineRule="auto"/>
        <w:ind w:firstLine="420" w:firstLineChars="200"/>
        <w:jc w:val="both"/>
        <w:textAlignment w:val="auto"/>
        <w:rPr>
          <w:rFonts w:hint="eastAsia" w:ascii="方正仿宋_GB18030" w:hAnsi="方正仿宋_GB18030" w:eastAsia="方正仿宋_GB18030" w:cs="方正仿宋_GB18030"/>
          <w:snapToGrid/>
          <w:color w:val="auto"/>
          <w:kern w:val="0"/>
          <w:szCs w:val="21"/>
          <w:highlight w:val="none"/>
          <w:lang w:val="en-US" w:eastAsia="zh-CN" w:bidi="ar-SA"/>
        </w:rPr>
      </w:pPr>
      <w:r>
        <w:rPr>
          <w:rFonts w:hint="eastAsia" w:ascii="方正仿宋_GB18030" w:hAnsi="方正仿宋_GB18030" w:eastAsia="方正仿宋_GB18030" w:cs="方正仿宋_GB18030"/>
          <w:snapToGrid/>
          <w:color w:val="auto"/>
          <w:kern w:val="0"/>
          <w:szCs w:val="21"/>
          <w:highlight w:val="none"/>
          <w:lang w:val="en-US" w:eastAsia="zh-CN" w:bidi="ar-SA"/>
        </w:rPr>
        <w:t>2.1.2  资格评审标准：见评审办法前附表。</w:t>
      </w:r>
    </w:p>
    <w:p w14:paraId="6669722C">
      <w:pPr>
        <w:pageBreakBefore w:val="0"/>
        <w:widowControl w:val="0"/>
        <w:kinsoku/>
        <w:wordWrap/>
        <w:overflowPunct/>
        <w:topLinePunct w:val="0"/>
        <w:autoSpaceDE w:val="0"/>
        <w:autoSpaceDN w:val="0"/>
        <w:bidi w:val="0"/>
        <w:adjustRightInd w:val="0"/>
        <w:snapToGrid w:val="0"/>
        <w:spacing w:line="240" w:lineRule="auto"/>
        <w:ind w:firstLine="420" w:firstLineChars="200"/>
        <w:jc w:val="both"/>
        <w:textAlignment w:val="auto"/>
        <w:rPr>
          <w:rFonts w:hint="eastAsia" w:ascii="方正仿宋_GB18030" w:hAnsi="方正仿宋_GB18030" w:eastAsia="方正仿宋_GB18030" w:cs="方正仿宋_GB18030"/>
          <w:snapToGrid/>
          <w:color w:val="auto"/>
          <w:kern w:val="0"/>
          <w:szCs w:val="21"/>
          <w:highlight w:val="none"/>
          <w:lang w:val="en-US" w:eastAsia="zh-CN" w:bidi="ar-SA"/>
        </w:rPr>
      </w:pPr>
      <w:r>
        <w:rPr>
          <w:rFonts w:hint="eastAsia" w:ascii="方正仿宋_GB18030" w:hAnsi="方正仿宋_GB18030" w:eastAsia="方正仿宋_GB18030" w:cs="方正仿宋_GB18030"/>
          <w:snapToGrid/>
          <w:color w:val="auto"/>
          <w:kern w:val="0"/>
          <w:szCs w:val="21"/>
          <w:highlight w:val="none"/>
          <w:lang w:val="en-US" w:eastAsia="zh-CN" w:bidi="ar-SA"/>
        </w:rPr>
        <w:t>2.1.3  响应性评审标准：见评审办法前附表。</w:t>
      </w:r>
    </w:p>
    <w:p w14:paraId="106B1D8E">
      <w:pPr>
        <w:pStyle w:val="2"/>
        <w:keepNext/>
        <w:keepLines/>
        <w:pageBreakBefore w:val="0"/>
        <w:widowControl/>
        <w:kinsoku w:val="0"/>
        <w:wordWrap/>
        <w:overflowPunct/>
        <w:topLinePunct w:val="0"/>
        <w:autoSpaceDE w:val="0"/>
        <w:autoSpaceDN w:val="0"/>
        <w:bidi w:val="0"/>
        <w:adjustRightInd w:val="0"/>
        <w:snapToGrid w:val="0"/>
        <w:spacing w:before="0" w:after="0" w:line="240" w:lineRule="auto"/>
        <w:ind w:firstLine="0" w:firstLineChars="0"/>
        <w:textAlignment w:val="baseline"/>
        <w:rPr>
          <w:rFonts w:hint="eastAsia" w:ascii="方正仿宋_GB18030" w:hAnsi="方正仿宋_GB18030" w:eastAsia="方正仿宋_GB18030" w:cs="方正仿宋_GB18030"/>
          <w:color w:val="auto"/>
          <w:sz w:val="21"/>
          <w:szCs w:val="21"/>
          <w:highlight w:val="none"/>
        </w:rPr>
      </w:pPr>
      <w:bookmarkStart w:id="216" w:name="_Toc18133"/>
      <w:r>
        <w:rPr>
          <w:rFonts w:hint="eastAsia" w:ascii="方正仿宋_GB18030" w:hAnsi="方正仿宋_GB18030" w:eastAsia="方正仿宋_GB18030" w:cs="方正仿宋_GB18030"/>
          <w:color w:val="auto"/>
          <w:sz w:val="21"/>
          <w:szCs w:val="21"/>
          <w:highlight w:val="none"/>
        </w:rPr>
        <w:t>2.2 详细评审标准</w:t>
      </w:r>
      <w:bookmarkEnd w:id="216"/>
    </w:p>
    <w:p w14:paraId="380E8425">
      <w:pPr>
        <w:pageBreakBefore w:val="0"/>
        <w:widowControl w:val="0"/>
        <w:kinsoku/>
        <w:wordWrap/>
        <w:overflowPunct/>
        <w:topLinePunct w:val="0"/>
        <w:autoSpaceDE w:val="0"/>
        <w:autoSpaceDN w:val="0"/>
        <w:bidi w:val="0"/>
        <w:adjustRightInd w:val="0"/>
        <w:snapToGrid w:val="0"/>
        <w:spacing w:line="240" w:lineRule="auto"/>
        <w:ind w:firstLine="420" w:firstLineChars="200"/>
        <w:jc w:val="both"/>
        <w:textAlignment w:val="auto"/>
        <w:rPr>
          <w:rFonts w:hint="eastAsia" w:ascii="方正仿宋_GB18030" w:hAnsi="方正仿宋_GB18030" w:eastAsia="方正仿宋_GB18030" w:cs="方正仿宋_GB18030"/>
          <w:snapToGrid/>
          <w:color w:val="auto"/>
          <w:kern w:val="0"/>
          <w:szCs w:val="21"/>
          <w:highlight w:val="none"/>
          <w:lang w:val="en-US" w:eastAsia="zh-CN" w:bidi="ar-SA"/>
        </w:rPr>
      </w:pPr>
      <w:r>
        <w:rPr>
          <w:rFonts w:hint="eastAsia" w:ascii="方正仿宋_GB18030" w:hAnsi="方正仿宋_GB18030" w:eastAsia="方正仿宋_GB18030" w:cs="方正仿宋_GB18030"/>
          <w:snapToGrid/>
          <w:color w:val="auto"/>
          <w:kern w:val="0"/>
          <w:szCs w:val="21"/>
          <w:highlight w:val="none"/>
          <w:lang w:val="en-US" w:eastAsia="zh-CN" w:bidi="ar-SA"/>
        </w:rPr>
        <w:t>详细评审标准：见评审办法前附表。</w:t>
      </w:r>
    </w:p>
    <w:p w14:paraId="0809E8D0">
      <w:pPr>
        <w:pStyle w:val="4"/>
        <w:pageBreakBefore w:val="0"/>
        <w:wordWrap/>
        <w:overflowPunct/>
        <w:topLinePunct w:val="0"/>
        <w:bidi w:val="0"/>
        <w:snapToGrid w:val="0"/>
        <w:spacing w:before="0" w:after="0" w:line="240" w:lineRule="auto"/>
        <w:rPr>
          <w:rFonts w:hint="eastAsia" w:ascii="方正仿宋_GB18030" w:hAnsi="方正仿宋_GB18030" w:eastAsia="方正仿宋_GB18030" w:cs="方正仿宋_GB18030"/>
          <w:color w:val="auto"/>
          <w:sz w:val="28"/>
          <w:szCs w:val="28"/>
          <w:highlight w:val="none"/>
        </w:rPr>
      </w:pPr>
      <w:bookmarkStart w:id="217" w:name="_Toc11427"/>
      <w:r>
        <w:rPr>
          <w:rFonts w:hint="eastAsia" w:ascii="方正仿宋_GB18030" w:hAnsi="方正仿宋_GB18030" w:eastAsia="方正仿宋_GB18030" w:cs="方正仿宋_GB18030"/>
          <w:color w:val="auto"/>
          <w:sz w:val="28"/>
          <w:szCs w:val="28"/>
          <w:highlight w:val="none"/>
        </w:rPr>
        <w:t xml:space="preserve">3. </w:t>
      </w:r>
      <w:r>
        <w:rPr>
          <w:rFonts w:hint="eastAsia" w:ascii="方正仿宋_GB18030" w:hAnsi="方正仿宋_GB18030" w:eastAsia="方正仿宋_GB18030" w:cs="方正仿宋_GB18030"/>
          <w:color w:val="auto"/>
          <w:sz w:val="28"/>
          <w:szCs w:val="28"/>
          <w:highlight w:val="none"/>
          <w:lang w:eastAsia="zh-CN"/>
        </w:rPr>
        <w:t>评审</w:t>
      </w:r>
      <w:r>
        <w:rPr>
          <w:rFonts w:hint="eastAsia" w:ascii="方正仿宋_GB18030" w:hAnsi="方正仿宋_GB18030" w:eastAsia="方正仿宋_GB18030" w:cs="方正仿宋_GB18030"/>
          <w:color w:val="auto"/>
          <w:sz w:val="28"/>
          <w:szCs w:val="28"/>
          <w:highlight w:val="none"/>
        </w:rPr>
        <w:t>程序</w:t>
      </w:r>
      <w:bookmarkEnd w:id="217"/>
    </w:p>
    <w:p w14:paraId="31C610A8">
      <w:pPr>
        <w:pStyle w:val="2"/>
        <w:keepNext/>
        <w:keepLines/>
        <w:pageBreakBefore w:val="0"/>
        <w:widowControl/>
        <w:kinsoku w:val="0"/>
        <w:wordWrap/>
        <w:overflowPunct/>
        <w:topLinePunct w:val="0"/>
        <w:autoSpaceDE w:val="0"/>
        <w:autoSpaceDN w:val="0"/>
        <w:bidi w:val="0"/>
        <w:adjustRightInd w:val="0"/>
        <w:snapToGrid w:val="0"/>
        <w:spacing w:before="0" w:after="0" w:line="240" w:lineRule="auto"/>
        <w:ind w:firstLine="0" w:firstLineChars="0"/>
        <w:textAlignment w:val="baseline"/>
        <w:rPr>
          <w:rFonts w:hint="eastAsia" w:ascii="方正仿宋_GB18030" w:hAnsi="方正仿宋_GB18030" w:eastAsia="方正仿宋_GB18030" w:cs="方正仿宋_GB18030"/>
          <w:color w:val="auto"/>
          <w:sz w:val="21"/>
          <w:szCs w:val="21"/>
          <w:highlight w:val="none"/>
        </w:rPr>
      </w:pPr>
      <w:bookmarkStart w:id="218" w:name="_Toc4826"/>
      <w:r>
        <w:rPr>
          <w:rFonts w:hint="eastAsia" w:ascii="方正仿宋_GB18030" w:hAnsi="方正仿宋_GB18030" w:eastAsia="方正仿宋_GB18030" w:cs="方正仿宋_GB18030"/>
          <w:color w:val="auto"/>
          <w:sz w:val="21"/>
          <w:szCs w:val="21"/>
          <w:highlight w:val="none"/>
        </w:rPr>
        <w:t>3.1 初步评审</w:t>
      </w:r>
      <w:bookmarkEnd w:id="218"/>
    </w:p>
    <w:p w14:paraId="08ABF90F">
      <w:pPr>
        <w:pageBreakBefore w:val="0"/>
        <w:widowControl w:val="0"/>
        <w:kinsoku/>
        <w:wordWrap/>
        <w:overflowPunct/>
        <w:topLinePunct w:val="0"/>
        <w:autoSpaceDE w:val="0"/>
        <w:autoSpaceDN w:val="0"/>
        <w:bidi w:val="0"/>
        <w:adjustRightInd w:val="0"/>
        <w:snapToGrid w:val="0"/>
        <w:spacing w:line="240" w:lineRule="auto"/>
        <w:ind w:firstLine="420" w:firstLineChars="200"/>
        <w:jc w:val="both"/>
        <w:textAlignment w:val="auto"/>
        <w:rPr>
          <w:rFonts w:hint="eastAsia" w:ascii="方正仿宋_GB18030" w:hAnsi="方正仿宋_GB18030" w:eastAsia="方正仿宋_GB18030" w:cs="方正仿宋_GB18030"/>
          <w:snapToGrid/>
          <w:color w:val="auto"/>
          <w:kern w:val="0"/>
          <w:szCs w:val="21"/>
          <w:highlight w:val="none"/>
          <w:lang w:val="en-US" w:eastAsia="zh-CN" w:bidi="ar-SA"/>
        </w:rPr>
      </w:pPr>
      <w:r>
        <w:rPr>
          <w:rFonts w:hint="eastAsia" w:ascii="方正仿宋_GB18030" w:hAnsi="方正仿宋_GB18030" w:eastAsia="方正仿宋_GB18030" w:cs="方正仿宋_GB18030"/>
          <w:snapToGrid/>
          <w:color w:val="auto"/>
          <w:kern w:val="0"/>
          <w:szCs w:val="21"/>
          <w:highlight w:val="none"/>
          <w:lang w:val="en-US" w:eastAsia="zh-CN" w:bidi="ar-SA"/>
        </w:rPr>
        <w:t>3.1.1  评审小组依据本章第 2.1 款规定的标准对竞选文件进行初步评审。有一项不符合评审标准的，评审小组应当否决其竞选。</w:t>
      </w:r>
    </w:p>
    <w:p w14:paraId="25DA3795">
      <w:pPr>
        <w:pageBreakBefore w:val="0"/>
        <w:widowControl w:val="0"/>
        <w:kinsoku/>
        <w:wordWrap/>
        <w:overflowPunct/>
        <w:topLinePunct w:val="0"/>
        <w:autoSpaceDE w:val="0"/>
        <w:autoSpaceDN w:val="0"/>
        <w:bidi w:val="0"/>
        <w:adjustRightInd w:val="0"/>
        <w:snapToGrid w:val="0"/>
        <w:spacing w:line="240" w:lineRule="auto"/>
        <w:ind w:firstLine="420" w:firstLineChars="200"/>
        <w:jc w:val="both"/>
        <w:textAlignment w:val="auto"/>
        <w:rPr>
          <w:rFonts w:hint="eastAsia" w:ascii="方正仿宋_GB18030" w:hAnsi="方正仿宋_GB18030" w:eastAsia="方正仿宋_GB18030" w:cs="方正仿宋_GB18030"/>
          <w:snapToGrid/>
          <w:color w:val="auto"/>
          <w:kern w:val="0"/>
          <w:szCs w:val="21"/>
          <w:highlight w:val="none"/>
          <w:lang w:val="en-US" w:eastAsia="zh-CN" w:bidi="ar-SA"/>
        </w:rPr>
      </w:pPr>
      <w:r>
        <w:rPr>
          <w:rFonts w:hint="eastAsia" w:ascii="方正仿宋_GB18030" w:hAnsi="方正仿宋_GB18030" w:eastAsia="方正仿宋_GB18030" w:cs="方正仿宋_GB18030"/>
          <w:snapToGrid/>
          <w:color w:val="auto"/>
          <w:kern w:val="0"/>
          <w:szCs w:val="21"/>
          <w:highlight w:val="none"/>
          <w:lang w:val="en-US" w:eastAsia="zh-CN" w:bidi="ar-SA"/>
        </w:rPr>
        <w:t>3.1.2  竞选人有以下情形之一的，评审小组应当否决其竞选：</w:t>
      </w:r>
    </w:p>
    <w:p w14:paraId="465CDC1B">
      <w:pPr>
        <w:pageBreakBefore w:val="0"/>
        <w:widowControl w:val="0"/>
        <w:kinsoku/>
        <w:wordWrap/>
        <w:overflowPunct/>
        <w:topLinePunct w:val="0"/>
        <w:autoSpaceDE w:val="0"/>
        <w:autoSpaceDN w:val="0"/>
        <w:bidi w:val="0"/>
        <w:adjustRightInd w:val="0"/>
        <w:snapToGrid w:val="0"/>
        <w:spacing w:line="240" w:lineRule="auto"/>
        <w:ind w:firstLine="420" w:firstLineChars="200"/>
        <w:jc w:val="both"/>
        <w:textAlignment w:val="auto"/>
        <w:rPr>
          <w:rFonts w:hint="eastAsia" w:ascii="方正仿宋_GB18030" w:hAnsi="方正仿宋_GB18030" w:eastAsia="方正仿宋_GB18030" w:cs="方正仿宋_GB18030"/>
          <w:snapToGrid/>
          <w:color w:val="auto"/>
          <w:kern w:val="0"/>
          <w:szCs w:val="21"/>
          <w:highlight w:val="none"/>
          <w:lang w:val="en-US" w:eastAsia="zh-CN" w:bidi="ar-SA"/>
        </w:rPr>
      </w:pPr>
      <w:r>
        <w:rPr>
          <w:rFonts w:hint="eastAsia" w:ascii="方正仿宋_GB18030" w:hAnsi="方正仿宋_GB18030" w:eastAsia="方正仿宋_GB18030" w:cs="方正仿宋_GB18030"/>
          <w:snapToGrid/>
          <w:color w:val="auto"/>
          <w:kern w:val="0"/>
          <w:szCs w:val="21"/>
          <w:highlight w:val="none"/>
          <w:lang w:val="en-US" w:eastAsia="zh-CN" w:bidi="ar-SA"/>
        </w:rPr>
        <w:t>（1）竞选文件没有对比选文件的实质性要求和条件作出响应，或者对比选文件的偏差超出比选文件规定的偏差范围或最高项数；</w:t>
      </w:r>
    </w:p>
    <w:p w14:paraId="0FA331CD">
      <w:pPr>
        <w:pageBreakBefore w:val="0"/>
        <w:widowControl w:val="0"/>
        <w:kinsoku/>
        <w:wordWrap/>
        <w:overflowPunct/>
        <w:topLinePunct w:val="0"/>
        <w:autoSpaceDE w:val="0"/>
        <w:autoSpaceDN w:val="0"/>
        <w:bidi w:val="0"/>
        <w:adjustRightInd w:val="0"/>
        <w:snapToGrid w:val="0"/>
        <w:spacing w:line="240" w:lineRule="auto"/>
        <w:ind w:firstLine="420" w:firstLineChars="200"/>
        <w:jc w:val="both"/>
        <w:textAlignment w:val="auto"/>
        <w:rPr>
          <w:rFonts w:hint="eastAsia" w:ascii="方正仿宋_GB18030" w:hAnsi="方正仿宋_GB18030" w:eastAsia="方正仿宋_GB18030" w:cs="方正仿宋_GB18030"/>
          <w:snapToGrid/>
          <w:color w:val="auto"/>
          <w:kern w:val="0"/>
          <w:szCs w:val="21"/>
          <w:highlight w:val="none"/>
          <w:lang w:val="en-US" w:eastAsia="zh-CN" w:bidi="ar-SA"/>
        </w:rPr>
      </w:pPr>
      <w:r>
        <w:rPr>
          <w:rFonts w:hint="eastAsia" w:ascii="方正仿宋_GB18030" w:hAnsi="方正仿宋_GB18030" w:eastAsia="方正仿宋_GB18030" w:cs="方正仿宋_GB18030"/>
          <w:snapToGrid/>
          <w:color w:val="auto"/>
          <w:kern w:val="0"/>
          <w:szCs w:val="21"/>
          <w:highlight w:val="none"/>
          <w:lang w:val="en-US" w:eastAsia="zh-CN" w:bidi="ar-SA"/>
        </w:rPr>
        <w:t>（2）有串通竞选、弄虚作假、行贿等违法行为。</w:t>
      </w:r>
    </w:p>
    <w:p w14:paraId="1F414042">
      <w:pPr>
        <w:pageBreakBefore w:val="0"/>
        <w:widowControl w:val="0"/>
        <w:kinsoku/>
        <w:wordWrap/>
        <w:overflowPunct/>
        <w:topLinePunct w:val="0"/>
        <w:autoSpaceDE w:val="0"/>
        <w:autoSpaceDN w:val="0"/>
        <w:bidi w:val="0"/>
        <w:adjustRightInd w:val="0"/>
        <w:snapToGrid w:val="0"/>
        <w:spacing w:line="240" w:lineRule="auto"/>
        <w:ind w:firstLine="420" w:firstLineChars="200"/>
        <w:jc w:val="both"/>
        <w:textAlignment w:val="auto"/>
        <w:rPr>
          <w:rFonts w:hint="eastAsia" w:ascii="方正仿宋_GB18030" w:hAnsi="方正仿宋_GB18030" w:eastAsia="方正仿宋_GB18030" w:cs="方正仿宋_GB18030"/>
          <w:snapToGrid/>
          <w:color w:val="auto"/>
          <w:kern w:val="0"/>
          <w:szCs w:val="21"/>
          <w:highlight w:val="none"/>
          <w:lang w:val="en-US" w:eastAsia="zh-CN" w:bidi="ar-SA"/>
        </w:rPr>
      </w:pPr>
      <w:r>
        <w:rPr>
          <w:rFonts w:hint="eastAsia" w:ascii="方正仿宋_GB18030" w:hAnsi="方正仿宋_GB18030" w:eastAsia="方正仿宋_GB18030" w:cs="方正仿宋_GB18030"/>
          <w:snapToGrid/>
          <w:color w:val="auto"/>
          <w:kern w:val="0"/>
          <w:szCs w:val="21"/>
          <w:highlight w:val="none"/>
          <w:lang w:val="en-US" w:eastAsia="zh-CN" w:bidi="ar-SA"/>
        </w:rPr>
        <w:t>3.1.3  竞选报价有算术错误及其他错误的，评审小组按以下原则要求竞选人对竞选报价进行修正，并要求竞选人书面澄清确认。竞选人拒不澄清确认的，评审小组应当否决其竞选：</w:t>
      </w:r>
    </w:p>
    <w:p w14:paraId="0721D1DC">
      <w:pPr>
        <w:pageBreakBefore w:val="0"/>
        <w:widowControl w:val="0"/>
        <w:kinsoku/>
        <w:wordWrap/>
        <w:overflowPunct/>
        <w:topLinePunct w:val="0"/>
        <w:autoSpaceDE w:val="0"/>
        <w:autoSpaceDN w:val="0"/>
        <w:bidi w:val="0"/>
        <w:adjustRightInd w:val="0"/>
        <w:snapToGrid w:val="0"/>
        <w:spacing w:line="240" w:lineRule="auto"/>
        <w:ind w:firstLine="420" w:firstLineChars="200"/>
        <w:jc w:val="both"/>
        <w:textAlignment w:val="auto"/>
        <w:rPr>
          <w:rFonts w:hint="eastAsia" w:ascii="方正仿宋_GB18030" w:hAnsi="方正仿宋_GB18030" w:eastAsia="方正仿宋_GB18030" w:cs="方正仿宋_GB18030"/>
          <w:snapToGrid/>
          <w:color w:val="auto"/>
          <w:kern w:val="0"/>
          <w:szCs w:val="21"/>
          <w:highlight w:val="none"/>
          <w:lang w:val="en-US" w:eastAsia="zh-CN" w:bidi="ar-SA"/>
        </w:rPr>
      </w:pPr>
      <w:r>
        <w:rPr>
          <w:rFonts w:hint="eastAsia" w:ascii="方正仿宋_GB18030" w:hAnsi="方正仿宋_GB18030" w:eastAsia="方正仿宋_GB18030" w:cs="方正仿宋_GB18030"/>
          <w:snapToGrid/>
          <w:color w:val="auto"/>
          <w:kern w:val="0"/>
          <w:szCs w:val="21"/>
          <w:highlight w:val="none"/>
          <w:lang w:val="en-US" w:eastAsia="zh-CN" w:bidi="ar-SA"/>
        </w:rPr>
        <w:t>（1）竞选文件中的大写金额与小写金额不一致的，以大写金额为准；</w:t>
      </w:r>
    </w:p>
    <w:p w14:paraId="077A3F84">
      <w:pPr>
        <w:pageBreakBefore w:val="0"/>
        <w:widowControl w:val="0"/>
        <w:kinsoku/>
        <w:wordWrap/>
        <w:overflowPunct/>
        <w:topLinePunct w:val="0"/>
        <w:autoSpaceDE w:val="0"/>
        <w:autoSpaceDN w:val="0"/>
        <w:bidi w:val="0"/>
        <w:adjustRightInd w:val="0"/>
        <w:snapToGrid w:val="0"/>
        <w:spacing w:line="240" w:lineRule="auto"/>
        <w:ind w:firstLine="420" w:firstLineChars="200"/>
        <w:jc w:val="both"/>
        <w:textAlignment w:val="auto"/>
        <w:rPr>
          <w:rFonts w:hint="eastAsia" w:ascii="方正仿宋_GB18030" w:hAnsi="方正仿宋_GB18030" w:eastAsia="方正仿宋_GB18030" w:cs="方正仿宋_GB18030"/>
          <w:snapToGrid/>
          <w:color w:val="auto"/>
          <w:kern w:val="0"/>
          <w:szCs w:val="21"/>
          <w:highlight w:val="none"/>
          <w:lang w:val="en-US" w:eastAsia="zh-CN" w:bidi="ar-SA"/>
        </w:rPr>
      </w:pPr>
      <w:r>
        <w:rPr>
          <w:rFonts w:hint="eastAsia" w:ascii="方正仿宋_GB18030" w:hAnsi="方正仿宋_GB18030" w:eastAsia="方正仿宋_GB18030" w:cs="方正仿宋_GB18030"/>
          <w:snapToGrid/>
          <w:color w:val="auto"/>
          <w:kern w:val="0"/>
          <w:szCs w:val="21"/>
          <w:highlight w:val="none"/>
          <w:lang w:val="en-US" w:eastAsia="zh-CN" w:bidi="ar-SA"/>
        </w:rPr>
        <w:t>（2）总价金额与单价金额不一致的，以单价金额为准，但单价金额小数点有明显错误的除外；</w:t>
      </w:r>
    </w:p>
    <w:p w14:paraId="046B1112">
      <w:pPr>
        <w:pageBreakBefore w:val="0"/>
        <w:widowControl w:val="0"/>
        <w:kinsoku/>
        <w:wordWrap/>
        <w:overflowPunct/>
        <w:topLinePunct w:val="0"/>
        <w:autoSpaceDE w:val="0"/>
        <w:autoSpaceDN w:val="0"/>
        <w:bidi w:val="0"/>
        <w:adjustRightInd w:val="0"/>
        <w:snapToGrid w:val="0"/>
        <w:spacing w:line="240" w:lineRule="auto"/>
        <w:ind w:firstLine="420" w:firstLineChars="200"/>
        <w:jc w:val="both"/>
        <w:textAlignment w:val="auto"/>
        <w:rPr>
          <w:rFonts w:hint="eastAsia" w:ascii="方正仿宋_GB18030" w:hAnsi="方正仿宋_GB18030" w:eastAsia="方正仿宋_GB18030" w:cs="方正仿宋_GB18030"/>
          <w:snapToGrid/>
          <w:color w:val="auto"/>
          <w:kern w:val="0"/>
          <w:szCs w:val="21"/>
          <w:highlight w:val="none"/>
          <w:lang w:val="en-US" w:eastAsia="zh-CN" w:bidi="ar-SA"/>
        </w:rPr>
      </w:pPr>
      <w:r>
        <w:rPr>
          <w:rFonts w:hint="eastAsia" w:ascii="方正仿宋_GB18030" w:hAnsi="方正仿宋_GB18030" w:eastAsia="方正仿宋_GB18030" w:cs="方正仿宋_GB18030"/>
          <w:snapToGrid/>
          <w:color w:val="auto"/>
          <w:kern w:val="0"/>
          <w:szCs w:val="21"/>
          <w:highlight w:val="none"/>
          <w:lang w:val="en-US" w:eastAsia="zh-CN" w:bidi="ar-SA"/>
        </w:rPr>
        <w:t>（3）竞选报价为各分项报价金额之和，竞选报价与分项报价的合价不一致的，应以各分项合价累计数为准，修正竞选报价；</w:t>
      </w:r>
    </w:p>
    <w:p w14:paraId="72DE8092">
      <w:pPr>
        <w:pageBreakBefore w:val="0"/>
        <w:widowControl w:val="0"/>
        <w:kinsoku/>
        <w:wordWrap/>
        <w:overflowPunct/>
        <w:topLinePunct w:val="0"/>
        <w:autoSpaceDE w:val="0"/>
        <w:autoSpaceDN w:val="0"/>
        <w:bidi w:val="0"/>
        <w:adjustRightInd w:val="0"/>
        <w:snapToGrid w:val="0"/>
        <w:spacing w:line="240" w:lineRule="auto"/>
        <w:ind w:firstLine="420" w:firstLineChars="200"/>
        <w:jc w:val="both"/>
        <w:textAlignment w:val="auto"/>
        <w:rPr>
          <w:rFonts w:hint="eastAsia" w:ascii="方正仿宋_GB18030" w:hAnsi="方正仿宋_GB18030" w:eastAsia="方正仿宋_GB18030" w:cs="方正仿宋_GB18030"/>
          <w:snapToGrid/>
          <w:color w:val="auto"/>
          <w:kern w:val="0"/>
          <w:szCs w:val="21"/>
          <w:highlight w:val="none"/>
          <w:lang w:val="en-US" w:eastAsia="zh-CN" w:bidi="ar-SA"/>
        </w:rPr>
      </w:pPr>
      <w:r>
        <w:rPr>
          <w:rFonts w:hint="eastAsia" w:ascii="方正仿宋_GB18030" w:hAnsi="方正仿宋_GB18030" w:eastAsia="方正仿宋_GB18030" w:cs="方正仿宋_GB18030"/>
          <w:snapToGrid/>
          <w:color w:val="auto"/>
          <w:kern w:val="0"/>
          <w:szCs w:val="21"/>
          <w:highlight w:val="none"/>
          <w:lang w:val="en-US" w:eastAsia="zh-CN" w:bidi="ar-SA"/>
        </w:rPr>
        <w:t xml:space="preserve">（4）如果分项报价中存在缺漏项，则视为缺漏项价格已包含在其他分项报价之中。 </w:t>
      </w:r>
    </w:p>
    <w:p w14:paraId="620BF16B">
      <w:pPr>
        <w:pStyle w:val="2"/>
        <w:keepNext/>
        <w:keepLines/>
        <w:pageBreakBefore w:val="0"/>
        <w:widowControl/>
        <w:kinsoku w:val="0"/>
        <w:wordWrap/>
        <w:overflowPunct/>
        <w:topLinePunct w:val="0"/>
        <w:autoSpaceDE w:val="0"/>
        <w:autoSpaceDN w:val="0"/>
        <w:bidi w:val="0"/>
        <w:adjustRightInd w:val="0"/>
        <w:snapToGrid w:val="0"/>
        <w:spacing w:before="0" w:after="0" w:line="240" w:lineRule="auto"/>
        <w:ind w:firstLine="0" w:firstLineChars="0"/>
        <w:textAlignment w:val="baseline"/>
        <w:rPr>
          <w:rFonts w:hint="eastAsia" w:ascii="方正仿宋_GB18030" w:hAnsi="方正仿宋_GB18030" w:eastAsia="方正仿宋_GB18030" w:cs="方正仿宋_GB18030"/>
          <w:color w:val="auto"/>
          <w:sz w:val="21"/>
          <w:szCs w:val="21"/>
          <w:highlight w:val="none"/>
          <w:lang w:val="en-US" w:eastAsia="zh-CN"/>
        </w:rPr>
      </w:pPr>
      <w:bookmarkStart w:id="219" w:name="_Toc3840"/>
      <w:r>
        <w:rPr>
          <w:rFonts w:hint="eastAsia" w:ascii="方正仿宋_GB18030" w:hAnsi="方正仿宋_GB18030" w:eastAsia="方正仿宋_GB18030" w:cs="方正仿宋_GB18030"/>
          <w:color w:val="auto"/>
          <w:sz w:val="21"/>
          <w:szCs w:val="21"/>
          <w:highlight w:val="none"/>
        </w:rPr>
        <w:t>3.2 详细评审</w:t>
      </w:r>
      <w:bookmarkEnd w:id="219"/>
    </w:p>
    <w:p w14:paraId="312C7B99">
      <w:pPr>
        <w:pageBreakBefore w:val="0"/>
        <w:widowControl w:val="0"/>
        <w:kinsoku/>
        <w:wordWrap/>
        <w:overflowPunct/>
        <w:topLinePunct w:val="0"/>
        <w:autoSpaceDE w:val="0"/>
        <w:autoSpaceDN w:val="0"/>
        <w:bidi w:val="0"/>
        <w:adjustRightInd w:val="0"/>
        <w:snapToGrid w:val="0"/>
        <w:spacing w:line="240" w:lineRule="auto"/>
        <w:ind w:firstLine="420" w:firstLineChars="200"/>
        <w:jc w:val="both"/>
        <w:textAlignment w:val="auto"/>
        <w:rPr>
          <w:rFonts w:hint="eastAsia" w:ascii="方正仿宋_GB18030" w:hAnsi="方正仿宋_GB18030" w:eastAsia="方正仿宋_GB18030" w:cs="方正仿宋_GB18030"/>
          <w:snapToGrid/>
          <w:color w:val="auto"/>
          <w:kern w:val="0"/>
          <w:szCs w:val="21"/>
          <w:highlight w:val="none"/>
          <w:lang w:val="en-US" w:eastAsia="zh-CN" w:bidi="ar-SA"/>
        </w:rPr>
      </w:pPr>
      <w:r>
        <w:rPr>
          <w:rFonts w:hint="eastAsia" w:ascii="方正仿宋_GB18030" w:hAnsi="方正仿宋_GB18030" w:eastAsia="方正仿宋_GB18030" w:cs="方正仿宋_GB18030"/>
          <w:snapToGrid/>
          <w:color w:val="auto"/>
          <w:kern w:val="0"/>
          <w:szCs w:val="21"/>
          <w:highlight w:val="none"/>
          <w:lang w:val="en-US" w:eastAsia="zh-CN" w:bidi="ar-SA"/>
        </w:rPr>
        <w:t>3.2.1  评审小组按本章第 2.2 款规定的评审价格调整方法进行必要的价格调整，并编制“标价比较表”。</w:t>
      </w:r>
    </w:p>
    <w:p w14:paraId="2512AB06">
      <w:pPr>
        <w:pageBreakBefore w:val="0"/>
        <w:widowControl w:val="0"/>
        <w:kinsoku/>
        <w:wordWrap/>
        <w:overflowPunct/>
        <w:topLinePunct w:val="0"/>
        <w:autoSpaceDE w:val="0"/>
        <w:autoSpaceDN w:val="0"/>
        <w:bidi w:val="0"/>
        <w:adjustRightInd w:val="0"/>
        <w:snapToGrid w:val="0"/>
        <w:spacing w:line="240" w:lineRule="auto"/>
        <w:ind w:firstLine="420" w:firstLineChars="200"/>
        <w:jc w:val="both"/>
        <w:textAlignment w:val="auto"/>
        <w:rPr>
          <w:rFonts w:hint="eastAsia" w:ascii="方正仿宋_GB18030" w:hAnsi="方正仿宋_GB18030" w:eastAsia="方正仿宋_GB18030" w:cs="方正仿宋_GB18030"/>
          <w:snapToGrid/>
          <w:color w:val="auto"/>
          <w:kern w:val="0"/>
          <w:szCs w:val="21"/>
          <w:highlight w:val="none"/>
          <w:lang w:val="en-US" w:eastAsia="zh-CN" w:bidi="ar-SA"/>
        </w:rPr>
      </w:pPr>
      <w:r>
        <w:rPr>
          <w:rFonts w:hint="eastAsia" w:ascii="方正仿宋_GB18030" w:hAnsi="方正仿宋_GB18030" w:eastAsia="方正仿宋_GB18030" w:cs="方正仿宋_GB18030"/>
          <w:snapToGrid/>
          <w:color w:val="auto"/>
          <w:kern w:val="0"/>
          <w:szCs w:val="21"/>
          <w:highlight w:val="none"/>
          <w:lang w:val="en-US" w:eastAsia="zh-CN" w:bidi="ar-SA"/>
        </w:rPr>
        <w:t>3.2.2  评审小组发现竞选人的报价明显低于其他竞选报价，使得其竞选报价可能低于其成本的，应当要求该竞选人作出书面说明并提供相应的证明材料。竞选人不能合理说明或者不能提供相应证明材料的，由评审小组认定该竞选人以低于成本报价竞选，并否决其竞选。</w:t>
      </w:r>
    </w:p>
    <w:p w14:paraId="77BDEFD6">
      <w:pPr>
        <w:pStyle w:val="2"/>
        <w:keepNext/>
        <w:keepLines/>
        <w:pageBreakBefore w:val="0"/>
        <w:widowControl/>
        <w:kinsoku w:val="0"/>
        <w:wordWrap/>
        <w:overflowPunct/>
        <w:topLinePunct w:val="0"/>
        <w:autoSpaceDE w:val="0"/>
        <w:autoSpaceDN w:val="0"/>
        <w:bidi w:val="0"/>
        <w:adjustRightInd w:val="0"/>
        <w:snapToGrid w:val="0"/>
        <w:spacing w:before="0" w:after="0" w:line="240" w:lineRule="auto"/>
        <w:ind w:firstLine="0" w:firstLineChars="0"/>
        <w:textAlignment w:val="baseline"/>
        <w:rPr>
          <w:rFonts w:hint="eastAsia" w:ascii="方正仿宋_GB18030" w:hAnsi="方正仿宋_GB18030" w:eastAsia="方正仿宋_GB18030" w:cs="方正仿宋_GB18030"/>
          <w:color w:val="auto"/>
          <w:sz w:val="21"/>
          <w:szCs w:val="21"/>
          <w:highlight w:val="none"/>
          <w:lang w:val="en-US" w:eastAsia="zh-CN"/>
        </w:rPr>
      </w:pPr>
      <w:bookmarkStart w:id="220" w:name="_Toc27932"/>
      <w:r>
        <w:rPr>
          <w:rFonts w:hint="eastAsia" w:ascii="方正仿宋_GB18030" w:hAnsi="方正仿宋_GB18030" w:eastAsia="方正仿宋_GB18030" w:cs="方正仿宋_GB18030"/>
          <w:color w:val="auto"/>
          <w:sz w:val="21"/>
          <w:szCs w:val="21"/>
          <w:highlight w:val="none"/>
        </w:rPr>
        <w:t xml:space="preserve">3.3 </w:t>
      </w:r>
      <w:r>
        <w:rPr>
          <w:rFonts w:hint="eastAsia" w:ascii="方正仿宋_GB18030" w:hAnsi="方正仿宋_GB18030" w:eastAsia="方正仿宋_GB18030" w:cs="方正仿宋_GB18030"/>
          <w:color w:val="auto"/>
          <w:sz w:val="21"/>
          <w:szCs w:val="21"/>
          <w:highlight w:val="none"/>
          <w:lang w:eastAsia="zh-CN"/>
        </w:rPr>
        <w:t>竞选文件</w:t>
      </w:r>
      <w:r>
        <w:rPr>
          <w:rFonts w:hint="eastAsia" w:ascii="方正仿宋_GB18030" w:hAnsi="方正仿宋_GB18030" w:eastAsia="方正仿宋_GB18030" w:cs="方正仿宋_GB18030"/>
          <w:color w:val="auto"/>
          <w:sz w:val="21"/>
          <w:szCs w:val="21"/>
          <w:highlight w:val="none"/>
        </w:rPr>
        <w:t>的澄清</w:t>
      </w:r>
      <w:bookmarkEnd w:id="220"/>
    </w:p>
    <w:p w14:paraId="5C868F5E">
      <w:pPr>
        <w:pageBreakBefore w:val="0"/>
        <w:widowControl w:val="0"/>
        <w:kinsoku/>
        <w:wordWrap/>
        <w:overflowPunct/>
        <w:topLinePunct w:val="0"/>
        <w:autoSpaceDE w:val="0"/>
        <w:autoSpaceDN w:val="0"/>
        <w:bidi w:val="0"/>
        <w:adjustRightInd w:val="0"/>
        <w:snapToGrid w:val="0"/>
        <w:spacing w:line="240" w:lineRule="auto"/>
        <w:ind w:firstLine="420" w:firstLineChars="200"/>
        <w:jc w:val="both"/>
        <w:textAlignment w:val="auto"/>
        <w:rPr>
          <w:rFonts w:hint="eastAsia" w:ascii="方正仿宋_GB18030" w:hAnsi="方正仿宋_GB18030" w:eastAsia="方正仿宋_GB18030" w:cs="方正仿宋_GB18030"/>
          <w:snapToGrid/>
          <w:color w:val="auto"/>
          <w:kern w:val="0"/>
          <w:szCs w:val="21"/>
          <w:highlight w:val="none"/>
          <w:lang w:val="en-US" w:eastAsia="zh-CN" w:bidi="ar-SA"/>
        </w:rPr>
      </w:pPr>
      <w:r>
        <w:rPr>
          <w:rFonts w:hint="eastAsia" w:ascii="方正仿宋_GB18030" w:hAnsi="方正仿宋_GB18030" w:eastAsia="方正仿宋_GB18030" w:cs="方正仿宋_GB18030"/>
          <w:snapToGrid/>
          <w:color w:val="auto"/>
          <w:kern w:val="0"/>
          <w:szCs w:val="21"/>
          <w:highlight w:val="none"/>
          <w:lang w:val="en-US" w:eastAsia="zh-CN" w:bidi="ar-SA"/>
        </w:rPr>
        <w:t>3.3.1  在评审过程中，评审小组可以书面形式要求竞选人对竞选文件中含义不明确、对同类问题表述不一致或者有明显文字和计算错误的内容作必要的澄清、说明或补正。澄清、说明或补正应以书面方式进行。评审小组不接受竞选人主动提出的澄清、说明或补正。</w:t>
      </w:r>
    </w:p>
    <w:p w14:paraId="0166CD69">
      <w:pPr>
        <w:pageBreakBefore w:val="0"/>
        <w:widowControl w:val="0"/>
        <w:kinsoku/>
        <w:wordWrap/>
        <w:overflowPunct/>
        <w:topLinePunct w:val="0"/>
        <w:autoSpaceDE w:val="0"/>
        <w:autoSpaceDN w:val="0"/>
        <w:bidi w:val="0"/>
        <w:adjustRightInd w:val="0"/>
        <w:snapToGrid w:val="0"/>
        <w:spacing w:line="240" w:lineRule="auto"/>
        <w:ind w:firstLine="420" w:firstLineChars="200"/>
        <w:jc w:val="both"/>
        <w:textAlignment w:val="auto"/>
        <w:rPr>
          <w:rFonts w:hint="eastAsia" w:ascii="方正仿宋_GB18030" w:hAnsi="方正仿宋_GB18030" w:eastAsia="方正仿宋_GB18030" w:cs="方正仿宋_GB18030"/>
          <w:snapToGrid/>
          <w:color w:val="auto"/>
          <w:kern w:val="0"/>
          <w:szCs w:val="21"/>
          <w:highlight w:val="none"/>
          <w:lang w:val="en-US" w:eastAsia="zh-CN" w:bidi="ar-SA"/>
        </w:rPr>
      </w:pPr>
      <w:r>
        <w:rPr>
          <w:rFonts w:hint="eastAsia" w:ascii="方正仿宋_GB18030" w:hAnsi="方正仿宋_GB18030" w:eastAsia="方正仿宋_GB18030" w:cs="方正仿宋_GB18030"/>
          <w:snapToGrid/>
          <w:color w:val="auto"/>
          <w:kern w:val="0"/>
          <w:szCs w:val="21"/>
          <w:highlight w:val="none"/>
          <w:lang w:val="en-US" w:eastAsia="zh-CN" w:bidi="ar-SA"/>
        </w:rPr>
        <w:t>3.3.2  澄清、说明或补正不得超出竞选文件的范围且不得改变竞选文件的实质性内容，并构成竞选文件的组成部分。</w:t>
      </w:r>
    </w:p>
    <w:p w14:paraId="024D4E02">
      <w:pPr>
        <w:pageBreakBefore w:val="0"/>
        <w:widowControl w:val="0"/>
        <w:kinsoku/>
        <w:wordWrap/>
        <w:overflowPunct/>
        <w:topLinePunct w:val="0"/>
        <w:autoSpaceDE w:val="0"/>
        <w:autoSpaceDN w:val="0"/>
        <w:bidi w:val="0"/>
        <w:adjustRightInd w:val="0"/>
        <w:snapToGrid w:val="0"/>
        <w:spacing w:line="240" w:lineRule="auto"/>
        <w:ind w:firstLine="420" w:firstLineChars="200"/>
        <w:jc w:val="both"/>
        <w:textAlignment w:val="auto"/>
        <w:rPr>
          <w:rFonts w:hint="eastAsia" w:ascii="方正仿宋_GB18030" w:hAnsi="方正仿宋_GB18030" w:eastAsia="方正仿宋_GB18030" w:cs="方正仿宋_GB18030"/>
          <w:snapToGrid/>
          <w:color w:val="auto"/>
          <w:kern w:val="0"/>
          <w:szCs w:val="21"/>
          <w:highlight w:val="none"/>
          <w:lang w:val="en-US" w:eastAsia="zh-CN" w:bidi="ar-SA"/>
        </w:rPr>
      </w:pPr>
      <w:r>
        <w:rPr>
          <w:rFonts w:hint="eastAsia" w:ascii="方正仿宋_GB18030" w:hAnsi="方正仿宋_GB18030" w:eastAsia="方正仿宋_GB18030" w:cs="方正仿宋_GB18030"/>
          <w:snapToGrid/>
          <w:color w:val="auto"/>
          <w:kern w:val="0"/>
          <w:szCs w:val="21"/>
          <w:highlight w:val="none"/>
          <w:lang w:val="en-US" w:eastAsia="zh-CN" w:bidi="ar-SA"/>
        </w:rPr>
        <w:t>3.3.3  评审小组对竞选人提交的澄清、说明或补正有疑问的，可以要求竞选人进一步澄清、说明或补正，直至满足评审小组的要求。</w:t>
      </w:r>
    </w:p>
    <w:p w14:paraId="76269CEB">
      <w:pPr>
        <w:pStyle w:val="2"/>
        <w:keepNext/>
        <w:keepLines/>
        <w:pageBreakBefore w:val="0"/>
        <w:widowControl/>
        <w:kinsoku w:val="0"/>
        <w:wordWrap/>
        <w:overflowPunct/>
        <w:topLinePunct w:val="0"/>
        <w:autoSpaceDE w:val="0"/>
        <w:autoSpaceDN w:val="0"/>
        <w:bidi w:val="0"/>
        <w:adjustRightInd w:val="0"/>
        <w:snapToGrid w:val="0"/>
        <w:spacing w:before="0" w:after="0" w:line="240" w:lineRule="auto"/>
        <w:ind w:firstLine="0" w:firstLineChars="0"/>
        <w:textAlignment w:val="baseline"/>
        <w:rPr>
          <w:rFonts w:hint="eastAsia" w:ascii="方正仿宋_GB18030" w:hAnsi="方正仿宋_GB18030" w:eastAsia="方正仿宋_GB18030" w:cs="方正仿宋_GB18030"/>
          <w:color w:val="auto"/>
          <w:sz w:val="21"/>
          <w:szCs w:val="21"/>
          <w:highlight w:val="none"/>
        </w:rPr>
      </w:pPr>
      <w:bookmarkStart w:id="221" w:name="_Toc32331"/>
      <w:r>
        <w:rPr>
          <w:rFonts w:hint="eastAsia" w:ascii="方正仿宋_GB18030" w:hAnsi="方正仿宋_GB18030" w:eastAsia="方正仿宋_GB18030" w:cs="方正仿宋_GB18030"/>
          <w:color w:val="auto"/>
          <w:sz w:val="21"/>
          <w:szCs w:val="21"/>
          <w:highlight w:val="none"/>
        </w:rPr>
        <w:t xml:space="preserve">3.4 </w:t>
      </w:r>
      <w:r>
        <w:rPr>
          <w:rFonts w:hint="eastAsia" w:ascii="方正仿宋_GB18030" w:hAnsi="方正仿宋_GB18030" w:eastAsia="方正仿宋_GB18030" w:cs="方正仿宋_GB18030"/>
          <w:color w:val="auto"/>
          <w:sz w:val="21"/>
          <w:szCs w:val="21"/>
          <w:highlight w:val="none"/>
          <w:lang w:eastAsia="zh-CN"/>
        </w:rPr>
        <w:t>评审</w:t>
      </w:r>
      <w:r>
        <w:rPr>
          <w:rFonts w:hint="eastAsia" w:ascii="方正仿宋_GB18030" w:hAnsi="方正仿宋_GB18030" w:eastAsia="方正仿宋_GB18030" w:cs="方正仿宋_GB18030"/>
          <w:color w:val="auto"/>
          <w:sz w:val="21"/>
          <w:szCs w:val="21"/>
          <w:highlight w:val="none"/>
        </w:rPr>
        <w:t>结果</w:t>
      </w:r>
      <w:bookmarkEnd w:id="221"/>
    </w:p>
    <w:p w14:paraId="5C2909A1">
      <w:pPr>
        <w:pageBreakBefore w:val="0"/>
        <w:widowControl w:val="0"/>
        <w:kinsoku/>
        <w:wordWrap/>
        <w:overflowPunct/>
        <w:topLinePunct w:val="0"/>
        <w:autoSpaceDE w:val="0"/>
        <w:autoSpaceDN w:val="0"/>
        <w:bidi w:val="0"/>
        <w:adjustRightInd w:val="0"/>
        <w:snapToGrid w:val="0"/>
        <w:spacing w:line="240" w:lineRule="auto"/>
        <w:ind w:firstLine="420" w:firstLineChars="200"/>
        <w:jc w:val="both"/>
        <w:textAlignment w:val="auto"/>
        <w:rPr>
          <w:rFonts w:hint="eastAsia" w:ascii="方正仿宋_GB18030" w:hAnsi="方正仿宋_GB18030" w:eastAsia="方正仿宋_GB18030" w:cs="方正仿宋_GB18030"/>
          <w:snapToGrid/>
          <w:color w:val="auto"/>
          <w:kern w:val="0"/>
          <w:szCs w:val="21"/>
          <w:highlight w:val="none"/>
          <w:lang w:val="en-US" w:eastAsia="zh-CN" w:bidi="ar-SA"/>
        </w:rPr>
      </w:pPr>
      <w:r>
        <w:rPr>
          <w:rFonts w:hint="eastAsia" w:ascii="方正仿宋_GB18030" w:hAnsi="方正仿宋_GB18030" w:eastAsia="方正仿宋_GB18030" w:cs="方正仿宋_GB18030"/>
          <w:snapToGrid/>
          <w:color w:val="auto"/>
          <w:kern w:val="0"/>
          <w:szCs w:val="21"/>
          <w:highlight w:val="none"/>
          <w:lang w:val="en-US" w:eastAsia="zh-CN" w:bidi="ar-SA"/>
        </w:rPr>
        <w:t>3.4.1  除第二章“竞选人须知”前附表授权直接确定成交竞选人外，评审小组按照得分由高到低的顺序推荐成交竞选人候选人，并标明排序。</w:t>
      </w:r>
    </w:p>
    <w:p w14:paraId="0B5C12CF">
      <w:pPr>
        <w:pageBreakBefore w:val="0"/>
        <w:widowControl w:val="0"/>
        <w:kinsoku/>
        <w:wordWrap/>
        <w:overflowPunct/>
        <w:topLinePunct w:val="0"/>
        <w:autoSpaceDE w:val="0"/>
        <w:autoSpaceDN w:val="0"/>
        <w:bidi w:val="0"/>
        <w:adjustRightInd w:val="0"/>
        <w:snapToGrid w:val="0"/>
        <w:spacing w:line="240" w:lineRule="auto"/>
        <w:ind w:firstLine="420" w:firstLineChars="200"/>
        <w:jc w:val="both"/>
        <w:textAlignment w:val="auto"/>
        <w:rPr>
          <w:rFonts w:hint="eastAsia" w:ascii="方正仿宋_GB18030" w:hAnsi="方正仿宋_GB18030" w:eastAsia="方正仿宋_GB18030" w:cs="方正仿宋_GB18030"/>
          <w:snapToGrid/>
          <w:color w:val="auto"/>
          <w:kern w:val="0"/>
          <w:szCs w:val="21"/>
          <w:highlight w:val="none"/>
          <w:lang w:val="en-US" w:eastAsia="zh-CN" w:bidi="ar-SA"/>
        </w:rPr>
      </w:pPr>
      <w:r>
        <w:rPr>
          <w:rFonts w:hint="eastAsia" w:ascii="方正仿宋_GB18030" w:hAnsi="方正仿宋_GB18030" w:eastAsia="方正仿宋_GB18030" w:cs="方正仿宋_GB18030"/>
          <w:snapToGrid/>
          <w:color w:val="auto"/>
          <w:kern w:val="0"/>
          <w:szCs w:val="21"/>
          <w:highlight w:val="none"/>
          <w:lang w:val="en-US" w:eastAsia="zh-CN" w:bidi="ar-SA"/>
        </w:rPr>
        <w:t>3.4.2  评审小组完成评审后，应当向比选人提交书面评审报告和成交竞选人候选人名单。</w:t>
      </w:r>
      <w:bookmarkEnd w:id="203"/>
      <w:bookmarkEnd w:id="204"/>
      <w:bookmarkEnd w:id="205"/>
      <w:bookmarkEnd w:id="206"/>
      <w:bookmarkEnd w:id="207"/>
      <w:bookmarkEnd w:id="208"/>
    </w:p>
    <w:p w14:paraId="479FFCA9">
      <w:pPr>
        <w:pageBreakBefore w:val="0"/>
        <w:widowControl w:val="0"/>
        <w:kinsoku/>
        <w:wordWrap/>
        <w:overflowPunct/>
        <w:topLinePunct w:val="0"/>
        <w:autoSpaceDE w:val="0"/>
        <w:autoSpaceDN w:val="0"/>
        <w:bidi w:val="0"/>
        <w:adjustRightInd w:val="0"/>
        <w:snapToGrid w:val="0"/>
        <w:spacing w:line="240" w:lineRule="auto"/>
        <w:ind w:firstLine="420" w:firstLineChars="200"/>
        <w:jc w:val="both"/>
        <w:textAlignment w:val="auto"/>
        <w:rPr>
          <w:rFonts w:hint="eastAsia" w:ascii="方正仿宋_GB18030" w:hAnsi="方正仿宋_GB18030" w:eastAsia="方正仿宋_GB18030" w:cs="方正仿宋_GB18030"/>
          <w:snapToGrid/>
          <w:color w:val="auto"/>
          <w:kern w:val="0"/>
          <w:szCs w:val="21"/>
          <w:highlight w:val="none"/>
          <w:lang w:val="en-US" w:eastAsia="zh-CN" w:bidi="ar-SA"/>
        </w:rPr>
      </w:pPr>
    </w:p>
    <w:p w14:paraId="37101FC4">
      <w:pPr>
        <w:pageBreakBefore w:val="0"/>
        <w:widowControl w:val="0"/>
        <w:kinsoku/>
        <w:wordWrap/>
        <w:overflowPunct/>
        <w:topLinePunct w:val="0"/>
        <w:autoSpaceDE w:val="0"/>
        <w:autoSpaceDN w:val="0"/>
        <w:bidi w:val="0"/>
        <w:adjustRightInd w:val="0"/>
        <w:snapToGrid w:val="0"/>
        <w:spacing w:line="240" w:lineRule="auto"/>
        <w:ind w:firstLine="420" w:firstLineChars="200"/>
        <w:jc w:val="both"/>
        <w:textAlignment w:val="auto"/>
        <w:rPr>
          <w:rFonts w:hint="eastAsia" w:ascii="方正仿宋_GB18030" w:hAnsi="方正仿宋_GB18030" w:eastAsia="方正仿宋_GB18030" w:cs="方正仿宋_GB18030"/>
          <w:snapToGrid/>
          <w:color w:val="auto"/>
          <w:kern w:val="0"/>
          <w:szCs w:val="21"/>
          <w:highlight w:val="none"/>
          <w:lang w:val="en-US" w:eastAsia="zh-CN" w:bidi="ar-SA"/>
        </w:rPr>
      </w:pPr>
    </w:p>
    <w:p w14:paraId="5774B129">
      <w:pPr>
        <w:pageBreakBefore w:val="0"/>
        <w:widowControl w:val="0"/>
        <w:kinsoku/>
        <w:wordWrap/>
        <w:overflowPunct/>
        <w:topLinePunct w:val="0"/>
        <w:autoSpaceDE w:val="0"/>
        <w:autoSpaceDN w:val="0"/>
        <w:bidi w:val="0"/>
        <w:adjustRightInd w:val="0"/>
        <w:snapToGrid w:val="0"/>
        <w:spacing w:line="240" w:lineRule="auto"/>
        <w:ind w:firstLine="420" w:firstLineChars="200"/>
        <w:jc w:val="both"/>
        <w:textAlignment w:val="auto"/>
        <w:rPr>
          <w:rFonts w:hint="eastAsia" w:ascii="方正仿宋_GB18030" w:hAnsi="方正仿宋_GB18030" w:eastAsia="方正仿宋_GB18030" w:cs="方正仿宋_GB18030"/>
          <w:snapToGrid/>
          <w:color w:val="auto"/>
          <w:kern w:val="0"/>
          <w:szCs w:val="21"/>
          <w:highlight w:val="none"/>
          <w:lang w:val="en-US" w:eastAsia="zh-CN" w:bidi="ar-SA"/>
        </w:rPr>
      </w:pPr>
    </w:p>
    <w:p w14:paraId="6D5628F1">
      <w:pPr>
        <w:pageBreakBefore w:val="0"/>
        <w:widowControl w:val="0"/>
        <w:kinsoku/>
        <w:wordWrap/>
        <w:overflowPunct/>
        <w:topLinePunct w:val="0"/>
        <w:autoSpaceDE w:val="0"/>
        <w:autoSpaceDN w:val="0"/>
        <w:bidi w:val="0"/>
        <w:adjustRightInd w:val="0"/>
        <w:snapToGrid w:val="0"/>
        <w:spacing w:line="240" w:lineRule="auto"/>
        <w:ind w:firstLine="420" w:firstLineChars="200"/>
        <w:jc w:val="both"/>
        <w:textAlignment w:val="auto"/>
        <w:rPr>
          <w:rFonts w:hint="eastAsia" w:ascii="方正仿宋_GB18030" w:hAnsi="方正仿宋_GB18030" w:eastAsia="方正仿宋_GB18030" w:cs="方正仿宋_GB18030"/>
          <w:snapToGrid/>
          <w:color w:val="auto"/>
          <w:kern w:val="0"/>
          <w:szCs w:val="21"/>
          <w:highlight w:val="none"/>
          <w:lang w:val="en-US" w:eastAsia="zh-CN" w:bidi="ar-SA"/>
        </w:rPr>
      </w:pPr>
    </w:p>
    <w:p w14:paraId="7C3D428B">
      <w:pPr>
        <w:pageBreakBefore w:val="0"/>
        <w:widowControl w:val="0"/>
        <w:kinsoku/>
        <w:wordWrap/>
        <w:overflowPunct/>
        <w:topLinePunct w:val="0"/>
        <w:autoSpaceDE w:val="0"/>
        <w:autoSpaceDN w:val="0"/>
        <w:bidi w:val="0"/>
        <w:adjustRightInd w:val="0"/>
        <w:snapToGrid w:val="0"/>
        <w:spacing w:line="240" w:lineRule="auto"/>
        <w:ind w:firstLine="420" w:firstLineChars="200"/>
        <w:jc w:val="both"/>
        <w:textAlignment w:val="auto"/>
        <w:rPr>
          <w:rFonts w:hint="eastAsia" w:ascii="方正仿宋_GB18030" w:hAnsi="方正仿宋_GB18030" w:eastAsia="方正仿宋_GB18030" w:cs="方正仿宋_GB18030"/>
          <w:snapToGrid/>
          <w:color w:val="auto"/>
          <w:kern w:val="0"/>
          <w:szCs w:val="21"/>
          <w:highlight w:val="none"/>
          <w:lang w:val="en-US" w:eastAsia="zh-CN" w:bidi="ar-SA"/>
        </w:rPr>
      </w:pPr>
    </w:p>
    <w:p w14:paraId="26A4F28D">
      <w:pPr>
        <w:pageBreakBefore w:val="0"/>
        <w:widowControl w:val="0"/>
        <w:kinsoku/>
        <w:wordWrap/>
        <w:overflowPunct/>
        <w:topLinePunct w:val="0"/>
        <w:autoSpaceDE w:val="0"/>
        <w:autoSpaceDN w:val="0"/>
        <w:bidi w:val="0"/>
        <w:adjustRightInd w:val="0"/>
        <w:snapToGrid w:val="0"/>
        <w:spacing w:line="240" w:lineRule="auto"/>
        <w:ind w:firstLine="420" w:firstLineChars="200"/>
        <w:jc w:val="both"/>
        <w:textAlignment w:val="auto"/>
        <w:rPr>
          <w:rFonts w:hint="eastAsia" w:ascii="方正仿宋_GB18030" w:hAnsi="方正仿宋_GB18030" w:eastAsia="方正仿宋_GB18030" w:cs="方正仿宋_GB18030"/>
          <w:snapToGrid/>
          <w:color w:val="auto"/>
          <w:kern w:val="0"/>
          <w:szCs w:val="21"/>
          <w:highlight w:val="none"/>
          <w:lang w:val="en-US" w:eastAsia="zh-CN" w:bidi="ar-SA"/>
        </w:rPr>
      </w:pPr>
    </w:p>
    <w:p w14:paraId="1BE26C9C">
      <w:pPr>
        <w:pageBreakBefore w:val="0"/>
        <w:widowControl w:val="0"/>
        <w:kinsoku/>
        <w:wordWrap/>
        <w:overflowPunct/>
        <w:topLinePunct w:val="0"/>
        <w:autoSpaceDE w:val="0"/>
        <w:autoSpaceDN w:val="0"/>
        <w:bidi w:val="0"/>
        <w:adjustRightInd w:val="0"/>
        <w:snapToGrid w:val="0"/>
        <w:spacing w:line="240" w:lineRule="auto"/>
        <w:ind w:firstLine="420" w:firstLineChars="200"/>
        <w:jc w:val="both"/>
        <w:textAlignment w:val="auto"/>
        <w:rPr>
          <w:rFonts w:hint="eastAsia" w:ascii="方正仿宋_GB18030" w:hAnsi="方正仿宋_GB18030" w:eastAsia="方正仿宋_GB18030" w:cs="方正仿宋_GB18030"/>
          <w:snapToGrid/>
          <w:color w:val="auto"/>
          <w:kern w:val="0"/>
          <w:szCs w:val="21"/>
          <w:highlight w:val="none"/>
          <w:lang w:val="en-US" w:eastAsia="zh-CN" w:bidi="ar-SA"/>
        </w:rPr>
      </w:pPr>
    </w:p>
    <w:p w14:paraId="0F914C6C">
      <w:pPr>
        <w:pageBreakBefore w:val="0"/>
        <w:widowControl w:val="0"/>
        <w:kinsoku/>
        <w:wordWrap/>
        <w:overflowPunct/>
        <w:topLinePunct w:val="0"/>
        <w:autoSpaceDE w:val="0"/>
        <w:autoSpaceDN w:val="0"/>
        <w:bidi w:val="0"/>
        <w:adjustRightInd w:val="0"/>
        <w:snapToGrid w:val="0"/>
        <w:spacing w:line="240" w:lineRule="auto"/>
        <w:ind w:firstLine="420" w:firstLineChars="200"/>
        <w:jc w:val="both"/>
        <w:textAlignment w:val="auto"/>
        <w:rPr>
          <w:rFonts w:hint="eastAsia" w:ascii="方正仿宋_GB18030" w:hAnsi="方正仿宋_GB18030" w:eastAsia="方正仿宋_GB18030" w:cs="方正仿宋_GB18030"/>
          <w:snapToGrid/>
          <w:color w:val="auto"/>
          <w:kern w:val="0"/>
          <w:szCs w:val="21"/>
          <w:highlight w:val="none"/>
          <w:lang w:val="en-US" w:eastAsia="zh-CN" w:bidi="ar-SA"/>
        </w:rPr>
      </w:pPr>
    </w:p>
    <w:p w14:paraId="0062D72E">
      <w:pPr>
        <w:pageBreakBefore w:val="0"/>
        <w:widowControl w:val="0"/>
        <w:kinsoku/>
        <w:wordWrap/>
        <w:overflowPunct/>
        <w:topLinePunct w:val="0"/>
        <w:autoSpaceDE w:val="0"/>
        <w:autoSpaceDN w:val="0"/>
        <w:bidi w:val="0"/>
        <w:adjustRightInd w:val="0"/>
        <w:snapToGrid w:val="0"/>
        <w:spacing w:line="240" w:lineRule="auto"/>
        <w:ind w:firstLine="420" w:firstLineChars="200"/>
        <w:jc w:val="both"/>
        <w:textAlignment w:val="auto"/>
        <w:rPr>
          <w:rFonts w:hint="eastAsia" w:ascii="方正仿宋_GB18030" w:hAnsi="方正仿宋_GB18030" w:eastAsia="方正仿宋_GB18030" w:cs="方正仿宋_GB18030"/>
          <w:snapToGrid/>
          <w:color w:val="auto"/>
          <w:kern w:val="0"/>
          <w:szCs w:val="21"/>
          <w:highlight w:val="none"/>
          <w:lang w:val="en-US" w:eastAsia="zh-CN" w:bidi="ar-SA"/>
        </w:rPr>
      </w:pPr>
    </w:p>
    <w:p w14:paraId="070ED8B7">
      <w:pPr>
        <w:pageBreakBefore w:val="0"/>
        <w:widowControl w:val="0"/>
        <w:kinsoku/>
        <w:wordWrap/>
        <w:overflowPunct/>
        <w:topLinePunct w:val="0"/>
        <w:autoSpaceDE w:val="0"/>
        <w:autoSpaceDN w:val="0"/>
        <w:bidi w:val="0"/>
        <w:adjustRightInd w:val="0"/>
        <w:snapToGrid w:val="0"/>
        <w:spacing w:line="240" w:lineRule="auto"/>
        <w:ind w:firstLine="420" w:firstLineChars="200"/>
        <w:jc w:val="both"/>
        <w:textAlignment w:val="auto"/>
        <w:rPr>
          <w:rFonts w:hint="eastAsia" w:ascii="方正仿宋_GB18030" w:hAnsi="方正仿宋_GB18030" w:eastAsia="方正仿宋_GB18030" w:cs="方正仿宋_GB18030"/>
          <w:snapToGrid/>
          <w:color w:val="auto"/>
          <w:kern w:val="0"/>
          <w:szCs w:val="21"/>
          <w:highlight w:val="none"/>
          <w:lang w:val="en-US" w:eastAsia="zh-CN" w:bidi="ar-SA"/>
        </w:rPr>
      </w:pPr>
    </w:p>
    <w:p w14:paraId="0F91D90B">
      <w:pPr>
        <w:pageBreakBefore w:val="0"/>
        <w:widowControl w:val="0"/>
        <w:kinsoku/>
        <w:wordWrap/>
        <w:overflowPunct/>
        <w:topLinePunct w:val="0"/>
        <w:autoSpaceDE w:val="0"/>
        <w:autoSpaceDN w:val="0"/>
        <w:bidi w:val="0"/>
        <w:adjustRightInd w:val="0"/>
        <w:snapToGrid w:val="0"/>
        <w:spacing w:line="240" w:lineRule="auto"/>
        <w:ind w:firstLine="420" w:firstLineChars="200"/>
        <w:jc w:val="both"/>
        <w:textAlignment w:val="auto"/>
        <w:rPr>
          <w:rFonts w:hint="eastAsia" w:ascii="方正仿宋_GB18030" w:hAnsi="方正仿宋_GB18030" w:eastAsia="方正仿宋_GB18030" w:cs="方正仿宋_GB18030"/>
          <w:snapToGrid/>
          <w:color w:val="auto"/>
          <w:kern w:val="0"/>
          <w:szCs w:val="21"/>
          <w:highlight w:val="none"/>
          <w:lang w:val="en-US" w:eastAsia="zh-CN" w:bidi="ar-SA"/>
        </w:rPr>
      </w:pPr>
    </w:p>
    <w:p w14:paraId="24BC2B72">
      <w:pPr>
        <w:pageBreakBefore w:val="0"/>
        <w:widowControl w:val="0"/>
        <w:kinsoku/>
        <w:wordWrap/>
        <w:overflowPunct/>
        <w:topLinePunct w:val="0"/>
        <w:autoSpaceDE w:val="0"/>
        <w:autoSpaceDN w:val="0"/>
        <w:bidi w:val="0"/>
        <w:adjustRightInd w:val="0"/>
        <w:snapToGrid w:val="0"/>
        <w:spacing w:line="240" w:lineRule="auto"/>
        <w:ind w:firstLine="420" w:firstLineChars="200"/>
        <w:jc w:val="both"/>
        <w:textAlignment w:val="auto"/>
        <w:rPr>
          <w:rFonts w:hint="eastAsia" w:ascii="方正仿宋_GB18030" w:hAnsi="方正仿宋_GB18030" w:eastAsia="方正仿宋_GB18030" w:cs="方正仿宋_GB18030"/>
          <w:snapToGrid/>
          <w:color w:val="auto"/>
          <w:kern w:val="0"/>
          <w:szCs w:val="21"/>
          <w:highlight w:val="none"/>
          <w:lang w:val="en-US" w:eastAsia="zh-CN" w:bidi="ar-SA"/>
        </w:rPr>
      </w:pPr>
    </w:p>
    <w:p w14:paraId="32A5C17F">
      <w:pPr>
        <w:pageBreakBefore w:val="0"/>
        <w:widowControl w:val="0"/>
        <w:kinsoku/>
        <w:wordWrap/>
        <w:overflowPunct/>
        <w:topLinePunct w:val="0"/>
        <w:autoSpaceDE w:val="0"/>
        <w:autoSpaceDN w:val="0"/>
        <w:bidi w:val="0"/>
        <w:adjustRightInd w:val="0"/>
        <w:snapToGrid w:val="0"/>
        <w:spacing w:line="240" w:lineRule="auto"/>
        <w:ind w:firstLine="420" w:firstLineChars="200"/>
        <w:jc w:val="both"/>
        <w:textAlignment w:val="auto"/>
        <w:rPr>
          <w:rFonts w:hint="eastAsia" w:ascii="方正仿宋_GB18030" w:hAnsi="方正仿宋_GB18030" w:eastAsia="方正仿宋_GB18030" w:cs="方正仿宋_GB18030"/>
          <w:snapToGrid/>
          <w:color w:val="auto"/>
          <w:kern w:val="0"/>
          <w:szCs w:val="21"/>
          <w:highlight w:val="none"/>
          <w:lang w:val="en-US" w:eastAsia="zh-CN" w:bidi="ar-SA"/>
        </w:rPr>
      </w:pPr>
    </w:p>
    <w:p w14:paraId="65C42829">
      <w:pPr>
        <w:pageBreakBefore w:val="0"/>
        <w:widowControl w:val="0"/>
        <w:kinsoku/>
        <w:wordWrap/>
        <w:overflowPunct/>
        <w:topLinePunct w:val="0"/>
        <w:autoSpaceDE w:val="0"/>
        <w:autoSpaceDN w:val="0"/>
        <w:bidi w:val="0"/>
        <w:adjustRightInd w:val="0"/>
        <w:snapToGrid w:val="0"/>
        <w:spacing w:line="240" w:lineRule="auto"/>
        <w:ind w:firstLine="420" w:firstLineChars="200"/>
        <w:jc w:val="both"/>
        <w:textAlignment w:val="auto"/>
        <w:rPr>
          <w:rFonts w:hint="eastAsia" w:ascii="方正仿宋_GB18030" w:hAnsi="方正仿宋_GB18030" w:eastAsia="方正仿宋_GB18030" w:cs="方正仿宋_GB18030"/>
          <w:snapToGrid/>
          <w:color w:val="auto"/>
          <w:kern w:val="0"/>
          <w:szCs w:val="21"/>
          <w:highlight w:val="none"/>
          <w:lang w:val="en-US" w:eastAsia="zh-CN" w:bidi="ar-SA"/>
        </w:rPr>
      </w:pPr>
    </w:p>
    <w:p w14:paraId="12397E9A">
      <w:pPr>
        <w:pageBreakBefore w:val="0"/>
        <w:widowControl w:val="0"/>
        <w:kinsoku/>
        <w:wordWrap/>
        <w:overflowPunct/>
        <w:topLinePunct w:val="0"/>
        <w:autoSpaceDE w:val="0"/>
        <w:autoSpaceDN w:val="0"/>
        <w:bidi w:val="0"/>
        <w:adjustRightInd w:val="0"/>
        <w:snapToGrid w:val="0"/>
        <w:spacing w:line="240" w:lineRule="auto"/>
        <w:ind w:firstLine="420" w:firstLineChars="200"/>
        <w:jc w:val="both"/>
        <w:textAlignment w:val="auto"/>
        <w:rPr>
          <w:rFonts w:hint="eastAsia" w:ascii="方正仿宋_GB18030" w:hAnsi="方正仿宋_GB18030" w:eastAsia="方正仿宋_GB18030" w:cs="方正仿宋_GB18030"/>
          <w:snapToGrid/>
          <w:color w:val="auto"/>
          <w:kern w:val="0"/>
          <w:szCs w:val="21"/>
          <w:highlight w:val="none"/>
          <w:lang w:val="en-US" w:eastAsia="zh-CN" w:bidi="ar-SA"/>
        </w:rPr>
      </w:pPr>
    </w:p>
    <w:p w14:paraId="2A2B5CF0">
      <w:pPr>
        <w:pageBreakBefore w:val="0"/>
        <w:widowControl w:val="0"/>
        <w:kinsoku/>
        <w:wordWrap/>
        <w:overflowPunct/>
        <w:topLinePunct w:val="0"/>
        <w:autoSpaceDE w:val="0"/>
        <w:autoSpaceDN w:val="0"/>
        <w:bidi w:val="0"/>
        <w:adjustRightInd w:val="0"/>
        <w:snapToGrid w:val="0"/>
        <w:spacing w:line="240" w:lineRule="auto"/>
        <w:ind w:firstLine="420" w:firstLineChars="200"/>
        <w:jc w:val="both"/>
        <w:textAlignment w:val="auto"/>
        <w:rPr>
          <w:rFonts w:hint="eastAsia" w:ascii="方正仿宋_GB18030" w:hAnsi="方正仿宋_GB18030" w:eastAsia="方正仿宋_GB18030" w:cs="方正仿宋_GB18030"/>
          <w:snapToGrid/>
          <w:color w:val="auto"/>
          <w:kern w:val="0"/>
          <w:szCs w:val="21"/>
          <w:highlight w:val="none"/>
          <w:lang w:val="en-US" w:eastAsia="zh-CN" w:bidi="ar-SA"/>
        </w:rPr>
      </w:pPr>
    </w:p>
    <w:p w14:paraId="3EECF492">
      <w:pPr>
        <w:pageBreakBefore w:val="0"/>
        <w:widowControl w:val="0"/>
        <w:kinsoku/>
        <w:wordWrap/>
        <w:overflowPunct/>
        <w:topLinePunct w:val="0"/>
        <w:autoSpaceDE w:val="0"/>
        <w:autoSpaceDN w:val="0"/>
        <w:bidi w:val="0"/>
        <w:adjustRightInd w:val="0"/>
        <w:snapToGrid w:val="0"/>
        <w:spacing w:line="240" w:lineRule="auto"/>
        <w:ind w:firstLine="420" w:firstLineChars="200"/>
        <w:jc w:val="both"/>
        <w:textAlignment w:val="auto"/>
        <w:rPr>
          <w:rFonts w:hint="eastAsia" w:ascii="方正仿宋_GB18030" w:hAnsi="方正仿宋_GB18030" w:eastAsia="方正仿宋_GB18030" w:cs="方正仿宋_GB18030"/>
          <w:snapToGrid/>
          <w:color w:val="auto"/>
          <w:kern w:val="0"/>
          <w:szCs w:val="21"/>
          <w:highlight w:val="none"/>
          <w:lang w:val="en-US" w:eastAsia="zh-CN" w:bidi="ar-SA"/>
        </w:rPr>
      </w:pPr>
    </w:p>
    <w:p w14:paraId="2BA8F7B1">
      <w:pPr>
        <w:pageBreakBefore w:val="0"/>
        <w:widowControl w:val="0"/>
        <w:kinsoku/>
        <w:wordWrap/>
        <w:overflowPunct/>
        <w:topLinePunct w:val="0"/>
        <w:autoSpaceDE w:val="0"/>
        <w:autoSpaceDN w:val="0"/>
        <w:bidi w:val="0"/>
        <w:adjustRightInd w:val="0"/>
        <w:snapToGrid w:val="0"/>
        <w:spacing w:line="240" w:lineRule="auto"/>
        <w:ind w:firstLine="420" w:firstLineChars="200"/>
        <w:jc w:val="both"/>
        <w:textAlignment w:val="auto"/>
        <w:rPr>
          <w:rFonts w:hint="eastAsia" w:ascii="方正仿宋_GB18030" w:hAnsi="方正仿宋_GB18030" w:eastAsia="方正仿宋_GB18030" w:cs="方正仿宋_GB18030"/>
          <w:snapToGrid/>
          <w:color w:val="auto"/>
          <w:kern w:val="0"/>
          <w:szCs w:val="21"/>
          <w:highlight w:val="none"/>
          <w:lang w:val="en-US" w:eastAsia="zh-CN" w:bidi="ar-SA"/>
        </w:rPr>
      </w:pPr>
    </w:p>
    <w:p w14:paraId="36ED7511">
      <w:pPr>
        <w:pageBreakBefore w:val="0"/>
        <w:widowControl w:val="0"/>
        <w:kinsoku/>
        <w:wordWrap/>
        <w:overflowPunct/>
        <w:topLinePunct w:val="0"/>
        <w:autoSpaceDE w:val="0"/>
        <w:autoSpaceDN w:val="0"/>
        <w:bidi w:val="0"/>
        <w:adjustRightInd w:val="0"/>
        <w:snapToGrid w:val="0"/>
        <w:spacing w:line="240" w:lineRule="auto"/>
        <w:ind w:firstLine="420" w:firstLineChars="200"/>
        <w:jc w:val="both"/>
        <w:textAlignment w:val="auto"/>
        <w:rPr>
          <w:rFonts w:hint="eastAsia" w:ascii="方正仿宋_GB18030" w:hAnsi="方正仿宋_GB18030" w:eastAsia="方正仿宋_GB18030" w:cs="方正仿宋_GB18030"/>
          <w:snapToGrid/>
          <w:color w:val="auto"/>
          <w:kern w:val="0"/>
          <w:szCs w:val="21"/>
          <w:highlight w:val="none"/>
          <w:lang w:val="en-US" w:eastAsia="zh-CN" w:bidi="ar-SA"/>
        </w:rPr>
      </w:pPr>
    </w:p>
    <w:p w14:paraId="6D35763E">
      <w:pPr>
        <w:pageBreakBefore w:val="0"/>
        <w:widowControl w:val="0"/>
        <w:kinsoku/>
        <w:wordWrap/>
        <w:overflowPunct/>
        <w:topLinePunct w:val="0"/>
        <w:autoSpaceDE w:val="0"/>
        <w:autoSpaceDN w:val="0"/>
        <w:bidi w:val="0"/>
        <w:adjustRightInd w:val="0"/>
        <w:snapToGrid w:val="0"/>
        <w:spacing w:line="240" w:lineRule="auto"/>
        <w:ind w:firstLine="420" w:firstLineChars="200"/>
        <w:jc w:val="both"/>
        <w:textAlignment w:val="auto"/>
        <w:rPr>
          <w:rFonts w:hint="eastAsia" w:ascii="方正仿宋_GB18030" w:hAnsi="方正仿宋_GB18030" w:eastAsia="方正仿宋_GB18030" w:cs="方正仿宋_GB18030"/>
          <w:snapToGrid/>
          <w:color w:val="auto"/>
          <w:kern w:val="0"/>
          <w:szCs w:val="21"/>
          <w:highlight w:val="none"/>
          <w:lang w:val="en-US" w:eastAsia="zh-CN" w:bidi="ar-SA"/>
        </w:rPr>
      </w:pPr>
    </w:p>
    <w:p w14:paraId="099361BC">
      <w:pPr>
        <w:pageBreakBefore w:val="0"/>
        <w:widowControl w:val="0"/>
        <w:kinsoku/>
        <w:wordWrap/>
        <w:overflowPunct/>
        <w:topLinePunct w:val="0"/>
        <w:autoSpaceDE w:val="0"/>
        <w:autoSpaceDN w:val="0"/>
        <w:bidi w:val="0"/>
        <w:adjustRightInd w:val="0"/>
        <w:snapToGrid w:val="0"/>
        <w:spacing w:line="240" w:lineRule="auto"/>
        <w:ind w:firstLine="420" w:firstLineChars="200"/>
        <w:jc w:val="both"/>
        <w:textAlignment w:val="auto"/>
        <w:rPr>
          <w:rFonts w:hint="eastAsia" w:ascii="方正仿宋_GB18030" w:hAnsi="方正仿宋_GB18030" w:eastAsia="方正仿宋_GB18030" w:cs="方正仿宋_GB18030"/>
          <w:snapToGrid/>
          <w:color w:val="auto"/>
          <w:kern w:val="0"/>
          <w:szCs w:val="21"/>
          <w:highlight w:val="none"/>
          <w:lang w:val="en-US" w:eastAsia="zh-CN" w:bidi="ar-SA"/>
        </w:rPr>
      </w:pPr>
    </w:p>
    <w:p w14:paraId="60394685">
      <w:pPr>
        <w:pageBreakBefore w:val="0"/>
        <w:widowControl w:val="0"/>
        <w:kinsoku/>
        <w:wordWrap/>
        <w:overflowPunct/>
        <w:topLinePunct w:val="0"/>
        <w:autoSpaceDE w:val="0"/>
        <w:autoSpaceDN w:val="0"/>
        <w:bidi w:val="0"/>
        <w:adjustRightInd w:val="0"/>
        <w:snapToGrid w:val="0"/>
        <w:spacing w:line="240" w:lineRule="auto"/>
        <w:ind w:firstLine="420" w:firstLineChars="200"/>
        <w:jc w:val="both"/>
        <w:textAlignment w:val="auto"/>
        <w:rPr>
          <w:rFonts w:hint="eastAsia" w:ascii="方正仿宋_GB18030" w:hAnsi="方正仿宋_GB18030" w:eastAsia="方正仿宋_GB18030" w:cs="方正仿宋_GB18030"/>
          <w:snapToGrid/>
          <w:color w:val="auto"/>
          <w:kern w:val="0"/>
          <w:szCs w:val="21"/>
          <w:highlight w:val="none"/>
          <w:lang w:val="en-US" w:eastAsia="zh-CN" w:bidi="ar-SA"/>
        </w:rPr>
      </w:pPr>
    </w:p>
    <w:p w14:paraId="58F7FD42">
      <w:pPr>
        <w:pageBreakBefore w:val="0"/>
        <w:widowControl w:val="0"/>
        <w:kinsoku/>
        <w:wordWrap/>
        <w:overflowPunct/>
        <w:topLinePunct w:val="0"/>
        <w:autoSpaceDE w:val="0"/>
        <w:autoSpaceDN w:val="0"/>
        <w:bidi w:val="0"/>
        <w:adjustRightInd w:val="0"/>
        <w:snapToGrid w:val="0"/>
        <w:spacing w:line="240" w:lineRule="auto"/>
        <w:ind w:firstLine="420" w:firstLineChars="200"/>
        <w:jc w:val="both"/>
        <w:textAlignment w:val="auto"/>
        <w:rPr>
          <w:rFonts w:hint="eastAsia" w:ascii="方正仿宋_GB18030" w:hAnsi="方正仿宋_GB18030" w:eastAsia="方正仿宋_GB18030" w:cs="方正仿宋_GB18030"/>
          <w:snapToGrid/>
          <w:color w:val="auto"/>
          <w:kern w:val="0"/>
          <w:szCs w:val="21"/>
          <w:highlight w:val="none"/>
          <w:lang w:val="en-US" w:eastAsia="zh-CN" w:bidi="ar-SA"/>
        </w:rPr>
      </w:pPr>
    </w:p>
    <w:p w14:paraId="0AB6F5AA">
      <w:pPr>
        <w:pageBreakBefore w:val="0"/>
        <w:widowControl w:val="0"/>
        <w:kinsoku/>
        <w:wordWrap/>
        <w:overflowPunct/>
        <w:topLinePunct w:val="0"/>
        <w:autoSpaceDE w:val="0"/>
        <w:autoSpaceDN w:val="0"/>
        <w:bidi w:val="0"/>
        <w:adjustRightInd w:val="0"/>
        <w:snapToGrid w:val="0"/>
        <w:spacing w:line="240" w:lineRule="auto"/>
        <w:ind w:firstLine="420" w:firstLineChars="200"/>
        <w:jc w:val="both"/>
        <w:textAlignment w:val="auto"/>
        <w:rPr>
          <w:rFonts w:hint="eastAsia" w:ascii="方正仿宋_GB18030" w:hAnsi="方正仿宋_GB18030" w:eastAsia="方正仿宋_GB18030" w:cs="方正仿宋_GB18030"/>
          <w:snapToGrid/>
          <w:color w:val="auto"/>
          <w:kern w:val="0"/>
          <w:szCs w:val="21"/>
          <w:highlight w:val="none"/>
          <w:lang w:val="en-US" w:eastAsia="zh-CN" w:bidi="ar-SA"/>
        </w:rPr>
      </w:pPr>
    </w:p>
    <w:p w14:paraId="79991F9B">
      <w:pPr>
        <w:pageBreakBefore w:val="0"/>
        <w:widowControl w:val="0"/>
        <w:kinsoku/>
        <w:wordWrap/>
        <w:overflowPunct/>
        <w:topLinePunct w:val="0"/>
        <w:autoSpaceDE w:val="0"/>
        <w:autoSpaceDN w:val="0"/>
        <w:bidi w:val="0"/>
        <w:adjustRightInd w:val="0"/>
        <w:snapToGrid w:val="0"/>
        <w:spacing w:line="240" w:lineRule="auto"/>
        <w:ind w:firstLine="420" w:firstLineChars="200"/>
        <w:jc w:val="both"/>
        <w:textAlignment w:val="auto"/>
        <w:rPr>
          <w:rFonts w:hint="eastAsia" w:ascii="方正仿宋_GB18030" w:hAnsi="方正仿宋_GB18030" w:eastAsia="方正仿宋_GB18030" w:cs="方正仿宋_GB18030"/>
          <w:snapToGrid/>
          <w:color w:val="auto"/>
          <w:kern w:val="0"/>
          <w:szCs w:val="21"/>
          <w:highlight w:val="none"/>
          <w:lang w:val="en-US" w:eastAsia="zh-CN" w:bidi="ar-SA"/>
        </w:rPr>
      </w:pPr>
    </w:p>
    <w:p w14:paraId="0A469051">
      <w:pPr>
        <w:pageBreakBefore w:val="0"/>
        <w:widowControl w:val="0"/>
        <w:kinsoku/>
        <w:wordWrap/>
        <w:overflowPunct/>
        <w:topLinePunct w:val="0"/>
        <w:autoSpaceDE w:val="0"/>
        <w:autoSpaceDN w:val="0"/>
        <w:bidi w:val="0"/>
        <w:adjustRightInd w:val="0"/>
        <w:snapToGrid w:val="0"/>
        <w:spacing w:line="240" w:lineRule="auto"/>
        <w:ind w:firstLine="420" w:firstLineChars="200"/>
        <w:jc w:val="both"/>
        <w:textAlignment w:val="auto"/>
        <w:rPr>
          <w:rFonts w:hint="eastAsia" w:ascii="方正仿宋_GB18030" w:hAnsi="方正仿宋_GB18030" w:eastAsia="方正仿宋_GB18030" w:cs="方正仿宋_GB18030"/>
          <w:snapToGrid/>
          <w:color w:val="auto"/>
          <w:kern w:val="0"/>
          <w:szCs w:val="21"/>
          <w:highlight w:val="none"/>
          <w:lang w:val="en-US" w:eastAsia="zh-CN" w:bidi="ar-SA"/>
        </w:rPr>
      </w:pPr>
    </w:p>
    <w:p w14:paraId="14D6458C">
      <w:pPr>
        <w:pageBreakBefore w:val="0"/>
        <w:widowControl w:val="0"/>
        <w:kinsoku/>
        <w:wordWrap/>
        <w:overflowPunct/>
        <w:topLinePunct w:val="0"/>
        <w:autoSpaceDE w:val="0"/>
        <w:autoSpaceDN w:val="0"/>
        <w:bidi w:val="0"/>
        <w:adjustRightInd w:val="0"/>
        <w:snapToGrid w:val="0"/>
        <w:spacing w:line="240" w:lineRule="auto"/>
        <w:ind w:firstLine="420" w:firstLineChars="200"/>
        <w:jc w:val="both"/>
        <w:textAlignment w:val="auto"/>
        <w:rPr>
          <w:rFonts w:hint="eastAsia" w:ascii="方正仿宋_GB18030" w:hAnsi="方正仿宋_GB18030" w:eastAsia="方正仿宋_GB18030" w:cs="方正仿宋_GB18030"/>
          <w:snapToGrid/>
          <w:color w:val="auto"/>
          <w:kern w:val="0"/>
          <w:szCs w:val="21"/>
          <w:highlight w:val="none"/>
          <w:lang w:val="en-US" w:eastAsia="zh-CN" w:bidi="ar-SA"/>
        </w:rPr>
      </w:pPr>
    </w:p>
    <w:p w14:paraId="59BDA037">
      <w:pPr>
        <w:pageBreakBefore w:val="0"/>
        <w:widowControl w:val="0"/>
        <w:kinsoku/>
        <w:wordWrap/>
        <w:overflowPunct/>
        <w:topLinePunct w:val="0"/>
        <w:autoSpaceDE w:val="0"/>
        <w:autoSpaceDN w:val="0"/>
        <w:bidi w:val="0"/>
        <w:adjustRightInd w:val="0"/>
        <w:snapToGrid w:val="0"/>
        <w:spacing w:line="240" w:lineRule="auto"/>
        <w:ind w:firstLine="420" w:firstLineChars="200"/>
        <w:jc w:val="both"/>
        <w:textAlignment w:val="auto"/>
        <w:rPr>
          <w:rFonts w:hint="eastAsia" w:ascii="方正仿宋_GB18030" w:hAnsi="方正仿宋_GB18030" w:eastAsia="方正仿宋_GB18030" w:cs="方正仿宋_GB18030"/>
          <w:snapToGrid/>
          <w:color w:val="auto"/>
          <w:kern w:val="0"/>
          <w:szCs w:val="21"/>
          <w:highlight w:val="none"/>
          <w:lang w:val="en-US" w:eastAsia="zh-CN" w:bidi="ar-SA"/>
        </w:rPr>
      </w:pPr>
    </w:p>
    <w:p w14:paraId="793A2857">
      <w:pPr>
        <w:pageBreakBefore w:val="0"/>
        <w:widowControl w:val="0"/>
        <w:kinsoku/>
        <w:wordWrap/>
        <w:overflowPunct/>
        <w:topLinePunct w:val="0"/>
        <w:autoSpaceDE w:val="0"/>
        <w:autoSpaceDN w:val="0"/>
        <w:bidi w:val="0"/>
        <w:adjustRightInd w:val="0"/>
        <w:snapToGrid w:val="0"/>
        <w:spacing w:line="240" w:lineRule="auto"/>
        <w:ind w:firstLine="420" w:firstLineChars="200"/>
        <w:jc w:val="both"/>
        <w:textAlignment w:val="auto"/>
        <w:rPr>
          <w:rFonts w:hint="eastAsia" w:ascii="方正仿宋_GB18030" w:hAnsi="方正仿宋_GB18030" w:eastAsia="方正仿宋_GB18030" w:cs="方正仿宋_GB18030"/>
          <w:snapToGrid/>
          <w:color w:val="auto"/>
          <w:kern w:val="0"/>
          <w:szCs w:val="21"/>
          <w:highlight w:val="none"/>
          <w:lang w:val="en-US" w:eastAsia="zh-CN" w:bidi="ar-SA"/>
        </w:rPr>
      </w:pPr>
    </w:p>
    <w:p w14:paraId="16D95A96">
      <w:pPr>
        <w:pageBreakBefore w:val="0"/>
        <w:widowControl w:val="0"/>
        <w:kinsoku/>
        <w:wordWrap/>
        <w:overflowPunct/>
        <w:topLinePunct w:val="0"/>
        <w:autoSpaceDE w:val="0"/>
        <w:autoSpaceDN w:val="0"/>
        <w:bidi w:val="0"/>
        <w:adjustRightInd w:val="0"/>
        <w:snapToGrid w:val="0"/>
        <w:spacing w:line="240" w:lineRule="auto"/>
        <w:ind w:firstLine="420" w:firstLineChars="200"/>
        <w:jc w:val="both"/>
        <w:textAlignment w:val="auto"/>
        <w:rPr>
          <w:rFonts w:hint="eastAsia" w:ascii="方正仿宋_GB18030" w:hAnsi="方正仿宋_GB18030" w:eastAsia="方正仿宋_GB18030" w:cs="方正仿宋_GB18030"/>
          <w:snapToGrid/>
          <w:color w:val="auto"/>
          <w:kern w:val="0"/>
          <w:szCs w:val="21"/>
          <w:highlight w:val="none"/>
          <w:lang w:val="en-US" w:eastAsia="zh-CN" w:bidi="ar-SA"/>
        </w:rPr>
      </w:pPr>
    </w:p>
    <w:p w14:paraId="58AA4766">
      <w:pPr>
        <w:pageBreakBefore w:val="0"/>
        <w:widowControl w:val="0"/>
        <w:kinsoku/>
        <w:wordWrap/>
        <w:overflowPunct/>
        <w:topLinePunct w:val="0"/>
        <w:autoSpaceDE w:val="0"/>
        <w:autoSpaceDN w:val="0"/>
        <w:bidi w:val="0"/>
        <w:adjustRightInd w:val="0"/>
        <w:snapToGrid w:val="0"/>
        <w:spacing w:line="240" w:lineRule="auto"/>
        <w:ind w:firstLine="420" w:firstLineChars="200"/>
        <w:jc w:val="both"/>
        <w:textAlignment w:val="auto"/>
        <w:rPr>
          <w:rFonts w:hint="eastAsia" w:ascii="方正仿宋_GB18030" w:hAnsi="方正仿宋_GB18030" w:eastAsia="方正仿宋_GB18030" w:cs="方正仿宋_GB18030"/>
          <w:snapToGrid/>
          <w:color w:val="auto"/>
          <w:kern w:val="0"/>
          <w:szCs w:val="21"/>
          <w:highlight w:val="none"/>
          <w:lang w:val="en-US" w:eastAsia="zh-CN" w:bidi="ar-SA"/>
        </w:rPr>
      </w:pPr>
    </w:p>
    <w:p w14:paraId="29AFFF4D">
      <w:pPr>
        <w:pageBreakBefore w:val="0"/>
        <w:widowControl w:val="0"/>
        <w:kinsoku/>
        <w:wordWrap/>
        <w:overflowPunct/>
        <w:topLinePunct w:val="0"/>
        <w:autoSpaceDE w:val="0"/>
        <w:autoSpaceDN w:val="0"/>
        <w:bidi w:val="0"/>
        <w:adjustRightInd w:val="0"/>
        <w:snapToGrid w:val="0"/>
        <w:spacing w:line="240" w:lineRule="auto"/>
        <w:ind w:firstLine="420" w:firstLineChars="200"/>
        <w:jc w:val="both"/>
        <w:textAlignment w:val="auto"/>
        <w:rPr>
          <w:rFonts w:hint="eastAsia" w:ascii="方正仿宋_GB18030" w:hAnsi="方正仿宋_GB18030" w:eastAsia="方正仿宋_GB18030" w:cs="方正仿宋_GB18030"/>
          <w:snapToGrid/>
          <w:color w:val="auto"/>
          <w:kern w:val="0"/>
          <w:szCs w:val="21"/>
          <w:highlight w:val="none"/>
          <w:lang w:val="en-US" w:eastAsia="zh-CN" w:bidi="ar-SA"/>
        </w:rPr>
      </w:pPr>
    </w:p>
    <w:p w14:paraId="3007A4EB">
      <w:pPr>
        <w:pageBreakBefore w:val="0"/>
        <w:widowControl w:val="0"/>
        <w:kinsoku/>
        <w:wordWrap/>
        <w:overflowPunct/>
        <w:topLinePunct w:val="0"/>
        <w:autoSpaceDE w:val="0"/>
        <w:autoSpaceDN w:val="0"/>
        <w:bidi w:val="0"/>
        <w:adjustRightInd w:val="0"/>
        <w:snapToGrid w:val="0"/>
        <w:spacing w:line="240" w:lineRule="auto"/>
        <w:ind w:firstLine="420" w:firstLineChars="200"/>
        <w:jc w:val="both"/>
        <w:textAlignment w:val="auto"/>
        <w:rPr>
          <w:rFonts w:hint="eastAsia" w:ascii="方正仿宋_GB18030" w:hAnsi="方正仿宋_GB18030" w:eastAsia="方正仿宋_GB18030" w:cs="方正仿宋_GB18030"/>
          <w:snapToGrid/>
          <w:color w:val="auto"/>
          <w:kern w:val="0"/>
          <w:szCs w:val="21"/>
          <w:highlight w:val="none"/>
          <w:lang w:val="en-US" w:eastAsia="zh-CN" w:bidi="ar-SA"/>
        </w:rPr>
      </w:pPr>
    </w:p>
    <w:p w14:paraId="22AA12C4">
      <w:pPr>
        <w:pageBreakBefore w:val="0"/>
        <w:widowControl w:val="0"/>
        <w:kinsoku/>
        <w:wordWrap/>
        <w:overflowPunct/>
        <w:topLinePunct w:val="0"/>
        <w:autoSpaceDE w:val="0"/>
        <w:autoSpaceDN w:val="0"/>
        <w:bidi w:val="0"/>
        <w:adjustRightInd w:val="0"/>
        <w:snapToGrid w:val="0"/>
        <w:spacing w:line="240" w:lineRule="auto"/>
        <w:ind w:firstLine="420" w:firstLineChars="200"/>
        <w:jc w:val="both"/>
        <w:textAlignment w:val="auto"/>
        <w:rPr>
          <w:rFonts w:hint="eastAsia" w:ascii="方正仿宋_GB18030" w:hAnsi="方正仿宋_GB18030" w:eastAsia="方正仿宋_GB18030" w:cs="方正仿宋_GB18030"/>
          <w:snapToGrid/>
          <w:color w:val="auto"/>
          <w:kern w:val="0"/>
          <w:szCs w:val="21"/>
          <w:highlight w:val="none"/>
          <w:lang w:val="en-US" w:eastAsia="zh-CN" w:bidi="ar-SA"/>
        </w:rPr>
      </w:pPr>
    </w:p>
    <w:p w14:paraId="0A431584">
      <w:pPr>
        <w:pageBreakBefore w:val="0"/>
        <w:widowControl w:val="0"/>
        <w:kinsoku/>
        <w:wordWrap/>
        <w:overflowPunct/>
        <w:topLinePunct w:val="0"/>
        <w:autoSpaceDE w:val="0"/>
        <w:autoSpaceDN w:val="0"/>
        <w:bidi w:val="0"/>
        <w:adjustRightInd w:val="0"/>
        <w:snapToGrid w:val="0"/>
        <w:spacing w:line="240" w:lineRule="auto"/>
        <w:ind w:firstLine="420" w:firstLineChars="200"/>
        <w:jc w:val="both"/>
        <w:textAlignment w:val="auto"/>
        <w:rPr>
          <w:rFonts w:hint="eastAsia" w:ascii="方正仿宋_GB18030" w:hAnsi="方正仿宋_GB18030" w:eastAsia="方正仿宋_GB18030" w:cs="方正仿宋_GB18030"/>
          <w:snapToGrid/>
          <w:color w:val="auto"/>
          <w:kern w:val="0"/>
          <w:szCs w:val="21"/>
          <w:highlight w:val="none"/>
          <w:lang w:val="en-US" w:eastAsia="zh-CN" w:bidi="ar-SA"/>
        </w:rPr>
      </w:pPr>
    </w:p>
    <w:p w14:paraId="1FD22F08">
      <w:pPr>
        <w:pageBreakBefore w:val="0"/>
        <w:widowControl w:val="0"/>
        <w:kinsoku/>
        <w:wordWrap/>
        <w:overflowPunct/>
        <w:topLinePunct w:val="0"/>
        <w:autoSpaceDE w:val="0"/>
        <w:autoSpaceDN w:val="0"/>
        <w:bidi w:val="0"/>
        <w:adjustRightInd w:val="0"/>
        <w:snapToGrid w:val="0"/>
        <w:spacing w:line="240" w:lineRule="auto"/>
        <w:ind w:firstLine="420" w:firstLineChars="200"/>
        <w:jc w:val="both"/>
        <w:textAlignment w:val="auto"/>
        <w:rPr>
          <w:rFonts w:hint="eastAsia" w:ascii="方正仿宋_GB18030" w:hAnsi="方正仿宋_GB18030" w:eastAsia="方正仿宋_GB18030" w:cs="方正仿宋_GB18030"/>
          <w:snapToGrid/>
          <w:color w:val="auto"/>
          <w:kern w:val="0"/>
          <w:szCs w:val="21"/>
          <w:highlight w:val="none"/>
          <w:lang w:val="en-US" w:eastAsia="zh-CN" w:bidi="ar-SA"/>
        </w:rPr>
      </w:pPr>
    </w:p>
    <w:p w14:paraId="0C1C6F7C">
      <w:pPr>
        <w:pageBreakBefore w:val="0"/>
        <w:widowControl w:val="0"/>
        <w:kinsoku/>
        <w:wordWrap/>
        <w:overflowPunct/>
        <w:topLinePunct w:val="0"/>
        <w:autoSpaceDE w:val="0"/>
        <w:autoSpaceDN w:val="0"/>
        <w:bidi w:val="0"/>
        <w:adjustRightInd w:val="0"/>
        <w:snapToGrid w:val="0"/>
        <w:spacing w:line="240" w:lineRule="auto"/>
        <w:ind w:firstLine="420" w:firstLineChars="200"/>
        <w:jc w:val="both"/>
        <w:textAlignment w:val="auto"/>
        <w:rPr>
          <w:rFonts w:hint="eastAsia" w:ascii="方正仿宋_GB18030" w:hAnsi="方正仿宋_GB18030" w:eastAsia="方正仿宋_GB18030" w:cs="方正仿宋_GB18030"/>
          <w:snapToGrid/>
          <w:color w:val="auto"/>
          <w:kern w:val="0"/>
          <w:szCs w:val="21"/>
          <w:highlight w:val="none"/>
          <w:lang w:val="en-US" w:eastAsia="zh-CN" w:bidi="ar-SA"/>
        </w:rPr>
      </w:pPr>
    </w:p>
    <w:p w14:paraId="1F7D32B4">
      <w:pPr>
        <w:pageBreakBefore w:val="0"/>
        <w:widowControl w:val="0"/>
        <w:kinsoku/>
        <w:wordWrap/>
        <w:overflowPunct/>
        <w:topLinePunct w:val="0"/>
        <w:autoSpaceDE w:val="0"/>
        <w:autoSpaceDN w:val="0"/>
        <w:bidi w:val="0"/>
        <w:adjustRightInd w:val="0"/>
        <w:snapToGrid w:val="0"/>
        <w:spacing w:line="240" w:lineRule="auto"/>
        <w:ind w:firstLine="420" w:firstLineChars="200"/>
        <w:jc w:val="both"/>
        <w:textAlignment w:val="auto"/>
        <w:rPr>
          <w:rFonts w:hint="eastAsia" w:ascii="方正仿宋_GB18030" w:hAnsi="方正仿宋_GB18030" w:eastAsia="方正仿宋_GB18030" w:cs="方正仿宋_GB18030"/>
          <w:snapToGrid/>
          <w:color w:val="auto"/>
          <w:kern w:val="0"/>
          <w:szCs w:val="21"/>
          <w:highlight w:val="none"/>
          <w:lang w:val="en-US" w:eastAsia="zh-CN" w:bidi="ar-SA"/>
        </w:rPr>
      </w:pPr>
    </w:p>
    <w:p w14:paraId="4258E594">
      <w:pPr>
        <w:pStyle w:val="4"/>
        <w:spacing w:before="0" w:after="0" w:line="240" w:lineRule="auto"/>
        <w:ind w:left="105" w:right="105"/>
        <w:jc w:val="center"/>
        <w:outlineLvl w:val="0"/>
        <w:rPr>
          <w:rFonts w:ascii="方正黑体_GBK" w:hAnsi="方正黑体_GBK" w:eastAsia="方正黑体_GBK"/>
        </w:rPr>
      </w:pPr>
      <w:r>
        <w:rPr>
          <w:rFonts w:hint="eastAsia" w:ascii="方正黑体_GBK" w:hAnsi="方正黑体_GBK" w:eastAsia="方正黑体_GBK"/>
        </w:rPr>
        <w:t>否决竞选情况一览表</w:t>
      </w:r>
    </w:p>
    <w:p w14:paraId="6AB411B7">
      <w:pPr>
        <w:ind w:left="105" w:right="105"/>
      </w:pPr>
    </w:p>
    <w:p w14:paraId="6E7AB557">
      <w:pPr>
        <w:ind w:left="105" w:right="105" w:firstLine="420" w:firstLineChars="200"/>
        <w:rPr>
          <w:rFonts w:ascii="方正仿宋_GBK" w:hAnsi="方正仿宋_GBK" w:eastAsia="方正仿宋_GBK" w:cs="Times New Roman"/>
        </w:rPr>
      </w:pPr>
      <w:r>
        <w:rPr>
          <w:rFonts w:hint="eastAsia" w:ascii="方正仿宋_GBK" w:hAnsi="方正仿宋_GBK" w:eastAsia="方正仿宋_GBK" w:cs="Times New Roman"/>
        </w:rPr>
        <w:t>竞选人</w:t>
      </w:r>
      <w:r>
        <w:rPr>
          <w:rFonts w:ascii="方正仿宋_GBK" w:hAnsi="方正仿宋_GBK" w:eastAsia="方正仿宋_GBK" w:cs="Times New Roman"/>
        </w:rPr>
        <w:t>有下列情形之一的，其</w:t>
      </w:r>
      <w:r>
        <w:rPr>
          <w:rFonts w:hint="eastAsia" w:ascii="方正仿宋_GBK" w:hAnsi="方正仿宋_GBK" w:eastAsia="方正仿宋_GBK" w:cs="Times New Roman"/>
        </w:rPr>
        <w:t>竞选</w:t>
      </w:r>
      <w:r>
        <w:rPr>
          <w:rFonts w:ascii="方正仿宋_GBK" w:hAnsi="方正仿宋_GBK" w:eastAsia="方正仿宋_GBK" w:cs="Times New Roman"/>
        </w:rPr>
        <w:t>作否决</w:t>
      </w:r>
      <w:r>
        <w:rPr>
          <w:rFonts w:hint="eastAsia" w:ascii="方正仿宋_GBK" w:hAnsi="方正仿宋_GBK" w:eastAsia="方正仿宋_GBK" w:cs="Times New Roman"/>
        </w:rPr>
        <w:t>竞选处理</w:t>
      </w:r>
      <w:r>
        <w:rPr>
          <w:rFonts w:ascii="方正仿宋_GBK" w:hAnsi="方正仿宋_GBK" w:eastAsia="方正仿宋_GBK" w:cs="Times New Roman"/>
        </w:rPr>
        <w:t>，否决竞选条件之外的</w:t>
      </w:r>
      <w:r>
        <w:rPr>
          <w:rFonts w:hint="eastAsia" w:ascii="方正仿宋_GBK" w:hAnsi="方正仿宋_GBK" w:eastAsia="方正仿宋_GBK" w:cs="Times New Roman"/>
        </w:rPr>
        <w:t>评审小组</w:t>
      </w:r>
      <w:r>
        <w:rPr>
          <w:rFonts w:ascii="方正仿宋_GBK" w:hAnsi="方正仿宋_GBK" w:eastAsia="方正仿宋_GBK" w:cs="Times New Roman"/>
        </w:rPr>
        <w:t>不得判为重大偏差。</w:t>
      </w:r>
    </w:p>
    <w:tbl>
      <w:tblPr>
        <w:tblStyle w:val="15"/>
        <w:tblW w:w="8401" w:type="dxa"/>
        <w:jc w:val="center"/>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108" w:type="dxa"/>
          <w:bottom w:w="0" w:type="dxa"/>
          <w:right w:w="108" w:type="dxa"/>
        </w:tblCellMar>
      </w:tblPr>
      <w:tblGrid>
        <w:gridCol w:w="664"/>
        <w:gridCol w:w="7737"/>
      </w:tblGrid>
      <w:tr w14:paraId="749D6C1B">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jc w:val="center"/>
        </w:trPr>
        <w:tc>
          <w:tcPr>
            <w:tcW w:w="664" w:type="dxa"/>
            <w:vAlign w:val="center"/>
          </w:tcPr>
          <w:p w14:paraId="257BC6C4">
            <w:pPr>
              <w:ind w:left="105" w:right="105"/>
              <w:jc w:val="center"/>
              <w:rPr>
                <w:rFonts w:ascii="方正仿宋_GBK" w:hAnsi="方正仿宋_GBK" w:eastAsia="方正仿宋_GBK"/>
                <w:b/>
              </w:rPr>
            </w:pPr>
            <w:r>
              <w:rPr>
                <w:rFonts w:hint="eastAsia" w:ascii="方正仿宋_GBK" w:hAnsi="方正仿宋_GBK" w:eastAsia="方正仿宋_GBK" w:cs="宋体"/>
                <w:b/>
              </w:rPr>
              <w:t>序号</w:t>
            </w:r>
          </w:p>
        </w:tc>
        <w:tc>
          <w:tcPr>
            <w:tcW w:w="7737" w:type="dxa"/>
            <w:vAlign w:val="center"/>
          </w:tcPr>
          <w:p w14:paraId="77635FEC">
            <w:pPr>
              <w:ind w:left="105" w:right="105"/>
              <w:jc w:val="center"/>
              <w:rPr>
                <w:rFonts w:ascii="方正仿宋_GBK" w:hAnsi="方正仿宋_GBK" w:eastAsia="方正仿宋_GBK"/>
                <w:b/>
              </w:rPr>
            </w:pPr>
            <w:r>
              <w:rPr>
                <w:rFonts w:hint="eastAsia" w:ascii="方正仿宋_GBK" w:hAnsi="方正仿宋_GBK" w:eastAsia="方正仿宋_GBK" w:cs="宋体"/>
                <w:b/>
              </w:rPr>
              <w:t>否决竞选条件</w:t>
            </w:r>
          </w:p>
        </w:tc>
      </w:tr>
      <w:tr w14:paraId="60FDB082">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blHeader/>
          <w:jc w:val="center"/>
        </w:trPr>
        <w:tc>
          <w:tcPr>
            <w:tcW w:w="664" w:type="dxa"/>
            <w:vAlign w:val="center"/>
          </w:tcPr>
          <w:p w14:paraId="1D837E4B">
            <w:pPr>
              <w:ind w:left="105" w:right="105"/>
              <w:jc w:val="center"/>
              <w:rPr>
                <w:rFonts w:ascii="方正仿宋_GBK" w:hAnsi="方正仿宋_GBK" w:eastAsia="方正仿宋_GBK"/>
              </w:rPr>
            </w:pPr>
            <w:r>
              <w:rPr>
                <w:rFonts w:hint="eastAsia" w:ascii="方正仿宋_GBK" w:hAnsi="方正仿宋_GBK" w:eastAsia="方正仿宋_GBK"/>
              </w:rPr>
              <w:t>1</w:t>
            </w:r>
          </w:p>
        </w:tc>
        <w:tc>
          <w:tcPr>
            <w:tcW w:w="7737" w:type="dxa"/>
            <w:vAlign w:val="center"/>
          </w:tcPr>
          <w:p w14:paraId="69339EE5">
            <w:pPr>
              <w:ind w:left="105" w:right="105"/>
              <w:rPr>
                <w:rFonts w:ascii="方正仿宋_GBK" w:hAnsi="方正仿宋_GBK" w:eastAsia="方正仿宋_GBK"/>
              </w:rPr>
            </w:pPr>
            <w:r>
              <w:rPr>
                <w:rFonts w:hint="eastAsia" w:ascii="方正仿宋_GBK" w:hAnsi="方正仿宋_GBK" w:eastAsia="方正仿宋_GBK" w:cs="Times New Roman"/>
              </w:rPr>
              <w:t>竞选文件</w:t>
            </w:r>
            <w:r>
              <w:rPr>
                <w:rFonts w:ascii="方正仿宋_GBK" w:hAnsi="方正仿宋_GBK" w:eastAsia="方正仿宋_GBK" w:cs="Times New Roman"/>
              </w:rPr>
              <w:t>应当对</w:t>
            </w:r>
            <w:r>
              <w:rPr>
                <w:rFonts w:hint="eastAsia" w:ascii="方正仿宋_GBK" w:hAnsi="方正仿宋_GBK" w:eastAsia="方正仿宋_GBK" w:cs="Times New Roman"/>
              </w:rPr>
              <w:t>比选文件</w:t>
            </w:r>
            <w:r>
              <w:rPr>
                <w:rFonts w:ascii="方正仿宋_GBK" w:hAnsi="方正仿宋_GBK" w:eastAsia="方正仿宋_GBK" w:cs="Times New Roman"/>
              </w:rPr>
              <w:t>的实质性要求和条件作出满足性或更有利于</w:t>
            </w:r>
            <w:r>
              <w:rPr>
                <w:rFonts w:hint="eastAsia" w:ascii="方正仿宋_GBK" w:hAnsi="方正仿宋_GBK" w:eastAsia="方正仿宋_GBK" w:cs="Times New Roman"/>
              </w:rPr>
              <w:t>比选人</w:t>
            </w:r>
            <w:r>
              <w:rPr>
                <w:rFonts w:ascii="方正仿宋_GBK" w:hAnsi="方正仿宋_GBK" w:eastAsia="方正仿宋_GBK" w:cs="Times New Roman"/>
              </w:rPr>
              <w:t>的竞选，否则</w:t>
            </w:r>
            <w:r>
              <w:rPr>
                <w:rFonts w:hint="eastAsia" w:ascii="方正仿宋_GBK" w:hAnsi="方正仿宋_GBK" w:eastAsia="方正仿宋_GBK" w:cs="Times New Roman"/>
              </w:rPr>
              <w:t>，竞选人</w:t>
            </w:r>
            <w:r>
              <w:rPr>
                <w:rFonts w:ascii="方正仿宋_GBK" w:hAnsi="方正仿宋_GBK" w:eastAsia="方正仿宋_GBK" w:cs="Times New Roman"/>
              </w:rPr>
              <w:t>的竞选将被否决。</w:t>
            </w:r>
          </w:p>
        </w:tc>
      </w:tr>
      <w:tr w14:paraId="7644D65C">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jc w:val="center"/>
        </w:trPr>
        <w:tc>
          <w:tcPr>
            <w:tcW w:w="664" w:type="dxa"/>
            <w:vAlign w:val="center"/>
          </w:tcPr>
          <w:p w14:paraId="363DC164">
            <w:pPr>
              <w:ind w:left="105" w:right="105"/>
              <w:jc w:val="center"/>
              <w:rPr>
                <w:rFonts w:ascii="方正仿宋_GBK" w:hAnsi="方正仿宋_GBK" w:eastAsia="方正仿宋_GBK"/>
              </w:rPr>
            </w:pPr>
            <w:r>
              <w:rPr>
                <w:rFonts w:hint="eastAsia" w:ascii="方正仿宋_GBK" w:hAnsi="方正仿宋_GBK" w:eastAsia="方正仿宋_GBK"/>
              </w:rPr>
              <w:t>2</w:t>
            </w:r>
          </w:p>
        </w:tc>
        <w:tc>
          <w:tcPr>
            <w:tcW w:w="7737" w:type="dxa"/>
          </w:tcPr>
          <w:p w14:paraId="6270BAF4">
            <w:pPr>
              <w:ind w:left="105" w:right="105"/>
              <w:rPr>
                <w:rFonts w:ascii="方正仿宋_GBK" w:hAnsi="方正仿宋_GBK" w:eastAsia="方正仿宋_GBK"/>
              </w:rPr>
            </w:pPr>
            <w:r>
              <w:rPr>
                <w:rFonts w:hint="eastAsia" w:ascii="方正仿宋_GBK" w:hAnsi="方正仿宋_GBK" w:eastAsia="方正仿宋_GBK" w:cs="Times New Roman"/>
              </w:rPr>
              <w:t>竞选文件</w:t>
            </w:r>
            <w:r>
              <w:rPr>
                <w:rFonts w:ascii="方正仿宋_GBK" w:hAnsi="方正仿宋_GBK" w:eastAsia="方正仿宋_GBK" w:cs="Times New Roman"/>
              </w:rPr>
              <w:t>中应针对实质性要求和条件中列明的技术要求提供技术支持资料</w:t>
            </w:r>
            <w:r>
              <w:rPr>
                <w:rFonts w:hint="eastAsia" w:ascii="方正仿宋_GBK" w:hAnsi="方正仿宋_GBK" w:eastAsia="方正仿宋_GBK" w:cs="Times New Roman"/>
              </w:rPr>
              <w:t>，</w:t>
            </w:r>
            <w:r>
              <w:rPr>
                <w:rFonts w:ascii="方正仿宋_GBK" w:hAnsi="方正仿宋_GBK" w:eastAsia="方正仿宋_GBK" w:cs="Times New Roman"/>
              </w:rPr>
              <w:t>技术支持资料</w:t>
            </w:r>
            <w:r>
              <w:rPr>
                <w:rFonts w:hint="eastAsia" w:ascii="方正仿宋_GBK" w:hAnsi="方正仿宋_GBK" w:eastAsia="方正仿宋_GBK" w:cs="Times New Roman"/>
              </w:rPr>
              <w:t>须按照比选文件要求提供，</w:t>
            </w:r>
            <w:r>
              <w:rPr>
                <w:rFonts w:hint="eastAsia" w:ascii="方正仿宋_GBK" w:hAnsi="方正仿宋_GBK" w:eastAsia="方正仿宋_GBK"/>
              </w:rPr>
              <w:t>否则其竞选文件按否决</w:t>
            </w:r>
            <w:r>
              <w:rPr>
                <w:rFonts w:hint="eastAsia" w:ascii="方正仿宋_GBK" w:hAnsi="方正仿宋_GBK" w:eastAsia="方正仿宋_GBK" w:cs="宋体"/>
              </w:rPr>
              <w:t>竞选</w:t>
            </w:r>
            <w:r>
              <w:rPr>
                <w:rFonts w:hint="eastAsia" w:ascii="方正仿宋_GBK" w:hAnsi="方正仿宋_GBK" w:eastAsia="方正仿宋_GBK"/>
              </w:rPr>
              <w:t>处理。</w:t>
            </w:r>
          </w:p>
        </w:tc>
      </w:tr>
      <w:tr w14:paraId="630CAE2A">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jc w:val="center"/>
        </w:trPr>
        <w:tc>
          <w:tcPr>
            <w:tcW w:w="664" w:type="dxa"/>
            <w:vAlign w:val="center"/>
          </w:tcPr>
          <w:p w14:paraId="44C0326C">
            <w:pPr>
              <w:ind w:left="105" w:right="105"/>
              <w:jc w:val="center"/>
              <w:rPr>
                <w:rFonts w:ascii="方正仿宋_GBK" w:hAnsi="方正仿宋_GBK" w:eastAsia="方正仿宋_GBK"/>
              </w:rPr>
            </w:pPr>
            <w:r>
              <w:rPr>
                <w:rFonts w:hint="eastAsia" w:ascii="方正仿宋_GBK" w:hAnsi="方正仿宋_GBK" w:eastAsia="方正仿宋_GBK"/>
              </w:rPr>
              <w:t>3</w:t>
            </w:r>
          </w:p>
        </w:tc>
        <w:tc>
          <w:tcPr>
            <w:tcW w:w="7737" w:type="dxa"/>
          </w:tcPr>
          <w:p w14:paraId="2CFD5138">
            <w:pPr>
              <w:ind w:left="105" w:right="105"/>
              <w:rPr>
                <w:rFonts w:ascii="方正仿宋_GBK" w:hAnsi="方正仿宋_GBK" w:eastAsia="方正仿宋_GBK"/>
                <w:sz w:val="18"/>
                <w:szCs w:val="18"/>
              </w:rPr>
            </w:pPr>
            <w:r>
              <w:rPr>
                <w:rFonts w:hint="eastAsia" w:ascii="方正仿宋_GBK" w:hAnsi="方正仿宋_GBK" w:eastAsia="方正仿宋_GBK" w:cs="Times New Roman"/>
              </w:rPr>
              <w:t>竞选人</w:t>
            </w:r>
            <w:r>
              <w:rPr>
                <w:rFonts w:ascii="方正仿宋_GBK" w:hAnsi="方正仿宋_GBK" w:eastAsia="方正仿宋_GBK" w:cs="Times New Roman"/>
              </w:rPr>
              <w:t>须知前附表规定了可以偏差的范围和最高偏差项数的，偏差应当符合</w:t>
            </w:r>
            <w:r>
              <w:rPr>
                <w:rFonts w:hint="eastAsia" w:ascii="方正仿宋_GBK" w:hAnsi="方正仿宋_GBK" w:eastAsia="方正仿宋_GBK" w:cs="Times New Roman"/>
              </w:rPr>
              <w:t>竞选人</w:t>
            </w:r>
            <w:r>
              <w:rPr>
                <w:rFonts w:ascii="方正仿宋_GBK" w:hAnsi="方正仿宋_GBK" w:eastAsia="方正仿宋_GBK" w:cs="Times New Roman"/>
              </w:rPr>
              <w:t>须知前附表规定的偏差范围和最高项数</w:t>
            </w:r>
            <w:r>
              <w:rPr>
                <w:rFonts w:hint="eastAsia" w:ascii="方正仿宋_GBK" w:hAnsi="方正仿宋_GBK" w:eastAsia="方正仿宋_GBK" w:cs="Times New Roman"/>
              </w:rPr>
              <w:t>，</w:t>
            </w:r>
            <w:r>
              <w:rPr>
                <w:rFonts w:ascii="方正仿宋_GBK" w:hAnsi="方正仿宋_GBK" w:eastAsia="方正仿宋_GBK" w:cs="Times New Roman"/>
              </w:rPr>
              <w:t>超出偏差范围和最高偏差项数的竞选将被否决。</w:t>
            </w:r>
          </w:p>
        </w:tc>
      </w:tr>
      <w:tr w14:paraId="4EB1A38C">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jc w:val="center"/>
        </w:trPr>
        <w:tc>
          <w:tcPr>
            <w:tcW w:w="664" w:type="dxa"/>
            <w:vAlign w:val="center"/>
          </w:tcPr>
          <w:p w14:paraId="1E558052">
            <w:pPr>
              <w:ind w:left="105" w:right="105"/>
              <w:jc w:val="center"/>
              <w:rPr>
                <w:rFonts w:ascii="方正仿宋_GBK" w:hAnsi="方正仿宋_GBK" w:eastAsia="方正仿宋_GBK"/>
              </w:rPr>
            </w:pPr>
            <w:r>
              <w:rPr>
                <w:rFonts w:hint="eastAsia" w:ascii="方正仿宋_GBK" w:hAnsi="方正仿宋_GBK" w:eastAsia="方正仿宋_GBK"/>
              </w:rPr>
              <w:t>4</w:t>
            </w:r>
          </w:p>
        </w:tc>
        <w:tc>
          <w:tcPr>
            <w:tcW w:w="7737" w:type="dxa"/>
          </w:tcPr>
          <w:p w14:paraId="339DED85">
            <w:pPr>
              <w:ind w:left="105" w:right="105"/>
              <w:rPr>
                <w:rFonts w:ascii="方正仿宋_GBK" w:hAnsi="方正仿宋_GBK" w:eastAsia="方正仿宋_GBK"/>
              </w:rPr>
            </w:pPr>
            <w:r>
              <w:rPr>
                <w:rFonts w:hint="eastAsia" w:ascii="方正仿宋_GBK" w:hAnsi="方正仿宋_GBK" w:eastAsia="方正仿宋_GBK" w:cs="Times New Roman"/>
              </w:rPr>
              <w:t>竞选人</w:t>
            </w:r>
            <w:r>
              <w:rPr>
                <w:rFonts w:ascii="方正仿宋_GBK" w:hAnsi="方正仿宋_GBK" w:eastAsia="方正仿宋_GBK" w:cs="Times New Roman"/>
              </w:rPr>
              <w:t>不按</w:t>
            </w:r>
            <w:r>
              <w:rPr>
                <w:rFonts w:hint="eastAsia" w:ascii="方正仿宋_GBK" w:hAnsi="方正仿宋_GBK" w:eastAsia="方正仿宋_GBK" w:cs="Times New Roman"/>
              </w:rPr>
              <w:t>第二</w:t>
            </w:r>
            <w:r>
              <w:rPr>
                <w:rFonts w:ascii="方正仿宋_GBK" w:hAnsi="方正仿宋_GBK" w:eastAsia="方正仿宋_GBK" w:cs="Times New Roman"/>
              </w:rPr>
              <w:t>章第 3.4.1项要求提交</w:t>
            </w:r>
            <w:r>
              <w:rPr>
                <w:rFonts w:hint="eastAsia" w:ascii="方正仿宋_GBK" w:hAnsi="方正仿宋_GBK" w:eastAsia="方正仿宋_GBK" w:cs="Times New Roman"/>
              </w:rPr>
              <w:t>竞选保证金</w:t>
            </w:r>
            <w:r>
              <w:rPr>
                <w:rFonts w:ascii="方正仿宋_GBK" w:hAnsi="方正仿宋_GBK" w:eastAsia="方正仿宋_GBK" w:cs="Times New Roman"/>
              </w:rPr>
              <w:t>的，</w:t>
            </w:r>
            <w:r>
              <w:rPr>
                <w:rFonts w:hint="eastAsia" w:ascii="方正仿宋_GBK" w:hAnsi="方正仿宋_GBK" w:eastAsia="方正仿宋_GBK" w:cs="Times New Roman"/>
              </w:rPr>
              <w:t>评审小组</w:t>
            </w:r>
            <w:r>
              <w:rPr>
                <w:rFonts w:ascii="方正仿宋_GBK" w:hAnsi="方正仿宋_GBK" w:eastAsia="方正仿宋_GBK" w:cs="Times New Roman"/>
              </w:rPr>
              <w:t>将否决其竞选</w:t>
            </w:r>
            <w:r>
              <w:rPr>
                <w:rFonts w:hint="eastAsia" w:ascii="方正仿宋_GBK" w:hAnsi="方正仿宋_GBK" w:eastAsia="方正仿宋_GBK" w:cs="Times New Roman"/>
              </w:rPr>
              <w:t>。</w:t>
            </w:r>
          </w:p>
        </w:tc>
      </w:tr>
      <w:tr w14:paraId="6A3FFEA7">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jc w:val="center"/>
        </w:trPr>
        <w:tc>
          <w:tcPr>
            <w:tcW w:w="664" w:type="dxa"/>
            <w:vAlign w:val="center"/>
          </w:tcPr>
          <w:p w14:paraId="06A6E42A">
            <w:pPr>
              <w:ind w:left="105" w:right="105"/>
              <w:jc w:val="center"/>
              <w:rPr>
                <w:rFonts w:ascii="方正仿宋_GBK" w:hAnsi="方正仿宋_GBK" w:eastAsia="方正仿宋_GBK"/>
              </w:rPr>
            </w:pPr>
            <w:r>
              <w:rPr>
                <w:rFonts w:hint="eastAsia" w:ascii="方正仿宋_GBK" w:hAnsi="方正仿宋_GBK" w:eastAsia="方正仿宋_GBK"/>
              </w:rPr>
              <w:t>5</w:t>
            </w:r>
          </w:p>
        </w:tc>
        <w:tc>
          <w:tcPr>
            <w:tcW w:w="7737" w:type="dxa"/>
          </w:tcPr>
          <w:p w14:paraId="2EE18F5A">
            <w:pPr>
              <w:ind w:left="105" w:right="105"/>
              <w:rPr>
                <w:rFonts w:ascii="方正仿宋_GBK" w:hAnsi="方正仿宋_GBK" w:eastAsia="方正仿宋_GBK"/>
              </w:rPr>
            </w:pPr>
            <w:r>
              <w:rPr>
                <w:rFonts w:ascii="方正仿宋_GBK" w:hAnsi="方正仿宋_GBK" w:eastAsia="方正仿宋_GBK" w:cs="Times New Roman"/>
              </w:rPr>
              <w:t>除</w:t>
            </w:r>
            <w:r>
              <w:rPr>
                <w:rFonts w:hint="eastAsia" w:ascii="方正仿宋_GBK" w:hAnsi="方正仿宋_GBK" w:eastAsia="方正仿宋_GBK" w:cs="Times New Roman"/>
              </w:rPr>
              <w:t>竞选人</w:t>
            </w:r>
            <w:r>
              <w:rPr>
                <w:rFonts w:ascii="方正仿宋_GBK" w:hAnsi="方正仿宋_GBK" w:eastAsia="方正仿宋_GBK" w:cs="Times New Roman"/>
              </w:rPr>
              <w:t>须知前附表规定允许外，</w:t>
            </w:r>
            <w:r>
              <w:rPr>
                <w:rFonts w:hint="eastAsia" w:ascii="方正仿宋_GBK" w:hAnsi="方正仿宋_GBK" w:eastAsia="方正仿宋_GBK" w:cs="Times New Roman"/>
              </w:rPr>
              <w:t>竞选人</w:t>
            </w:r>
            <w:r>
              <w:rPr>
                <w:rFonts w:ascii="方正仿宋_GBK" w:hAnsi="方正仿宋_GBK" w:eastAsia="方正仿宋_GBK" w:cs="Times New Roman"/>
              </w:rPr>
              <w:t>不得递交备选竞选方案，否则其竞选将被否决。</w:t>
            </w:r>
          </w:p>
        </w:tc>
      </w:tr>
      <w:tr w14:paraId="4887713B">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jc w:val="center"/>
        </w:trPr>
        <w:tc>
          <w:tcPr>
            <w:tcW w:w="664" w:type="dxa"/>
            <w:vAlign w:val="center"/>
          </w:tcPr>
          <w:p w14:paraId="1EACE2A5">
            <w:pPr>
              <w:ind w:left="105" w:right="105"/>
              <w:jc w:val="center"/>
              <w:rPr>
                <w:rFonts w:ascii="方正仿宋_GBK" w:hAnsi="方正仿宋_GBK" w:eastAsia="方正仿宋_GBK"/>
              </w:rPr>
            </w:pPr>
            <w:r>
              <w:rPr>
                <w:rFonts w:hint="eastAsia" w:ascii="方正仿宋_GBK" w:hAnsi="方正仿宋_GBK" w:eastAsia="方正仿宋_GBK"/>
              </w:rPr>
              <w:t>6</w:t>
            </w:r>
          </w:p>
        </w:tc>
        <w:tc>
          <w:tcPr>
            <w:tcW w:w="7737" w:type="dxa"/>
          </w:tcPr>
          <w:p w14:paraId="32EC1A13">
            <w:pPr>
              <w:ind w:left="105" w:right="105"/>
              <w:rPr>
                <w:rFonts w:ascii="方正仿宋_GBK" w:hAnsi="方正仿宋_GBK" w:eastAsia="方正仿宋_GBK"/>
              </w:rPr>
            </w:pPr>
            <w:r>
              <w:rPr>
                <w:rFonts w:hint="eastAsia" w:ascii="方正仿宋_GBK" w:hAnsi="方正仿宋_GBK" w:eastAsia="方正仿宋_GBK" w:cs="Times New Roman"/>
              </w:rPr>
              <w:t>评审小组</w:t>
            </w:r>
            <w:r>
              <w:rPr>
                <w:rFonts w:ascii="方正仿宋_GBK" w:hAnsi="方正仿宋_GBK" w:eastAsia="方正仿宋_GBK" w:cs="Times New Roman"/>
              </w:rPr>
              <w:t>依据</w:t>
            </w:r>
            <w:r>
              <w:rPr>
                <w:rFonts w:hint="eastAsia" w:ascii="方正仿宋_GBK" w:hAnsi="方正仿宋_GBK" w:eastAsia="方正仿宋_GBK" w:cs="Times New Roman"/>
              </w:rPr>
              <w:t>第三</w:t>
            </w:r>
            <w:r>
              <w:rPr>
                <w:rFonts w:ascii="方正仿宋_GBK" w:hAnsi="方正仿宋_GBK" w:eastAsia="方正仿宋_GBK" w:cs="Times New Roman"/>
              </w:rPr>
              <w:t>章第2.1款规定的标准对</w:t>
            </w:r>
            <w:r>
              <w:rPr>
                <w:rFonts w:hint="eastAsia" w:ascii="方正仿宋_GBK" w:hAnsi="方正仿宋_GBK" w:eastAsia="方正仿宋_GBK" w:cs="Times New Roman"/>
              </w:rPr>
              <w:t>竞选文件</w:t>
            </w:r>
            <w:r>
              <w:rPr>
                <w:rFonts w:ascii="方正仿宋_GBK" w:hAnsi="方正仿宋_GBK" w:eastAsia="方正仿宋_GBK" w:cs="Times New Roman"/>
              </w:rPr>
              <w:t>进行初步评审。有一项不符合评审标准的，</w:t>
            </w:r>
            <w:r>
              <w:rPr>
                <w:rFonts w:hint="eastAsia" w:ascii="方正仿宋_GBK" w:hAnsi="方正仿宋_GBK" w:eastAsia="方正仿宋_GBK" w:cs="Times New Roman"/>
              </w:rPr>
              <w:t>评审小组</w:t>
            </w:r>
            <w:r>
              <w:rPr>
                <w:rFonts w:ascii="方正仿宋_GBK" w:hAnsi="方正仿宋_GBK" w:eastAsia="方正仿宋_GBK" w:cs="Times New Roman"/>
              </w:rPr>
              <w:t>应当否决其竞选。</w:t>
            </w:r>
          </w:p>
        </w:tc>
      </w:tr>
      <w:tr w14:paraId="3C9A1700">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jc w:val="center"/>
        </w:trPr>
        <w:tc>
          <w:tcPr>
            <w:tcW w:w="664" w:type="dxa"/>
            <w:vAlign w:val="center"/>
          </w:tcPr>
          <w:p w14:paraId="5F956229">
            <w:pPr>
              <w:ind w:left="105" w:right="105"/>
              <w:jc w:val="center"/>
              <w:rPr>
                <w:rFonts w:ascii="方正仿宋_GBK" w:hAnsi="方正仿宋_GBK" w:eastAsia="方正仿宋_GBK"/>
              </w:rPr>
            </w:pPr>
            <w:r>
              <w:rPr>
                <w:rFonts w:hint="eastAsia" w:ascii="方正仿宋_GBK" w:hAnsi="方正仿宋_GBK" w:eastAsia="方正仿宋_GBK"/>
              </w:rPr>
              <w:t>7</w:t>
            </w:r>
          </w:p>
        </w:tc>
        <w:tc>
          <w:tcPr>
            <w:tcW w:w="7737" w:type="dxa"/>
          </w:tcPr>
          <w:p w14:paraId="602B6055">
            <w:pPr>
              <w:ind w:left="105" w:right="105"/>
              <w:rPr>
                <w:rFonts w:ascii="方正仿宋_GBK" w:hAnsi="方正仿宋_GBK" w:eastAsia="方正仿宋_GBK"/>
              </w:rPr>
            </w:pPr>
            <w:r>
              <w:rPr>
                <w:rFonts w:ascii="方正仿宋_GBK" w:hAnsi="方正仿宋_GBK" w:eastAsia="方正仿宋_GBK" w:cs="Times New Roman"/>
              </w:rPr>
              <w:t>有串通竞选、弄虚作假、行贿等违法行为。</w:t>
            </w:r>
          </w:p>
        </w:tc>
      </w:tr>
      <w:tr w14:paraId="49D6EAA0">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jc w:val="center"/>
        </w:trPr>
        <w:tc>
          <w:tcPr>
            <w:tcW w:w="664" w:type="dxa"/>
            <w:vAlign w:val="center"/>
          </w:tcPr>
          <w:p w14:paraId="21009AA5">
            <w:pPr>
              <w:ind w:left="105" w:right="105"/>
              <w:jc w:val="center"/>
              <w:rPr>
                <w:rFonts w:ascii="方正仿宋_GBK" w:hAnsi="方正仿宋_GBK" w:eastAsia="方正仿宋_GBK"/>
              </w:rPr>
            </w:pPr>
            <w:r>
              <w:rPr>
                <w:rFonts w:hint="eastAsia" w:ascii="方正仿宋_GBK" w:hAnsi="方正仿宋_GBK" w:eastAsia="方正仿宋_GBK"/>
              </w:rPr>
              <w:t>8</w:t>
            </w:r>
          </w:p>
        </w:tc>
        <w:tc>
          <w:tcPr>
            <w:tcW w:w="7737" w:type="dxa"/>
            <w:vAlign w:val="center"/>
          </w:tcPr>
          <w:p w14:paraId="08250629">
            <w:pPr>
              <w:ind w:left="105" w:right="105"/>
              <w:rPr>
                <w:rFonts w:ascii="方正仿宋_GBK" w:hAnsi="方正仿宋_GBK" w:eastAsia="方正仿宋_GBK"/>
              </w:rPr>
            </w:pPr>
            <w:r>
              <w:rPr>
                <w:rFonts w:ascii="方正仿宋_GBK" w:hAnsi="方正仿宋_GBK" w:eastAsia="方正仿宋_GBK" w:cs="Times New Roman"/>
              </w:rPr>
              <w:t>竞选报价有算术错误及其他错误的</w:t>
            </w:r>
            <w:r>
              <w:rPr>
                <w:rFonts w:hint="eastAsia" w:ascii="方正仿宋_GBK" w:hAnsi="方正仿宋_GBK" w:eastAsia="方正仿宋_GBK" w:cs="Times New Roman"/>
              </w:rPr>
              <w:t>，评审小组</w:t>
            </w:r>
            <w:r>
              <w:rPr>
                <w:rFonts w:ascii="方正仿宋_GBK" w:hAnsi="方正仿宋_GBK" w:eastAsia="方正仿宋_GBK" w:cs="Times New Roman"/>
              </w:rPr>
              <w:t>按</w:t>
            </w:r>
            <w:r>
              <w:rPr>
                <w:rFonts w:hint="eastAsia" w:ascii="方正仿宋_GBK" w:hAnsi="方正仿宋_GBK" w:eastAsia="方正仿宋_GBK" w:cs="Times New Roman"/>
              </w:rPr>
              <w:t>比选文件规定的</w:t>
            </w:r>
            <w:r>
              <w:rPr>
                <w:rFonts w:ascii="方正仿宋_GBK" w:hAnsi="方正仿宋_GBK" w:eastAsia="方正仿宋_GBK" w:cs="Times New Roman"/>
              </w:rPr>
              <w:t>原则要求</w:t>
            </w:r>
            <w:r>
              <w:rPr>
                <w:rFonts w:hint="eastAsia" w:ascii="方正仿宋_GBK" w:hAnsi="方正仿宋_GBK" w:eastAsia="方正仿宋_GBK" w:cs="Times New Roman"/>
              </w:rPr>
              <w:t>竞选人</w:t>
            </w:r>
            <w:r>
              <w:rPr>
                <w:rFonts w:ascii="方正仿宋_GBK" w:hAnsi="方正仿宋_GBK" w:eastAsia="方正仿宋_GBK" w:cs="Times New Roman"/>
              </w:rPr>
              <w:t>对竞选报价进行修正，并要求</w:t>
            </w:r>
            <w:r>
              <w:rPr>
                <w:rFonts w:hint="eastAsia" w:ascii="方正仿宋_GBK" w:hAnsi="方正仿宋_GBK" w:eastAsia="方正仿宋_GBK" w:cs="Times New Roman"/>
              </w:rPr>
              <w:t>竞选人</w:t>
            </w:r>
            <w:r>
              <w:rPr>
                <w:rFonts w:ascii="方正仿宋_GBK" w:hAnsi="方正仿宋_GBK" w:eastAsia="方正仿宋_GBK" w:cs="Times New Roman"/>
              </w:rPr>
              <w:t>书面澄清确认。</w:t>
            </w:r>
            <w:r>
              <w:rPr>
                <w:rFonts w:hint="eastAsia" w:ascii="方正仿宋_GBK" w:hAnsi="方正仿宋_GBK" w:eastAsia="方正仿宋_GBK" w:cs="Times New Roman"/>
              </w:rPr>
              <w:t>竞选人</w:t>
            </w:r>
            <w:r>
              <w:rPr>
                <w:rFonts w:ascii="方正仿宋_GBK" w:hAnsi="方正仿宋_GBK" w:eastAsia="方正仿宋_GBK" w:cs="Times New Roman"/>
              </w:rPr>
              <w:t>拒不澄清确认的，</w:t>
            </w:r>
            <w:r>
              <w:rPr>
                <w:rFonts w:hint="eastAsia" w:ascii="方正仿宋_GBK" w:hAnsi="方正仿宋_GBK" w:eastAsia="方正仿宋_GBK" w:cs="Times New Roman"/>
              </w:rPr>
              <w:t>评审小组</w:t>
            </w:r>
            <w:r>
              <w:rPr>
                <w:rFonts w:ascii="方正仿宋_GBK" w:hAnsi="方正仿宋_GBK" w:eastAsia="方正仿宋_GBK" w:cs="Times New Roman"/>
              </w:rPr>
              <w:t>应当否决其竞选</w:t>
            </w:r>
            <w:r>
              <w:rPr>
                <w:rFonts w:hint="eastAsia" w:ascii="方正仿宋_GBK" w:hAnsi="方正仿宋_GBK" w:eastAsia="方正仿宋_GBK" w:cs="Times New Roman"/>
              </w:rPr>
              <w:t>。</w:t>
            </w:r>
          </w:p>
        </w:tc>
      </w:tr>
      <w:tr w14:paraId="4A26DF72">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jc w:val="center"/>
        </w:trPr>
        <w:tc>
          <w:tcPr>
            <w:tcW w:w="664" w:type="dxa"/>
            <w:vAlign w:val="center"/>
          </w:tcPr>
          <w:p w14:paraId="34EF5341">
            <w:pPr>
              <w:ind w:left="105" w:right="105"/>
              <w:jc w:val="center"/>
              <w:rPr>
                <w:rFonts w:ascii="方正仿宋_GBK" w:hAnsi="方正仿宋_GBK" w:eastAsia="方正仿宋_GBK"/>
              </w:rPr>
            </w:pPr>
            <w:r>
              <w:rPr>
                <w:rFonts w:hint="eastAsia" w:ascii="方正仿宋_GBK" w:hAnsi="方正仿宋_GBK" w:eastAsia="方正仿宋_GBK"/>
              </w:rPr>
              <w:t>9</w:t>
            </w:r>
          </w:p>
        </w:tc>
        <w:tc>
          <w:tcPr>
            <w:tcW w:w="7737" w:type="dxa"/>
            <w:vAlign w:val="center"/>
          </w:tcPr>
          <w:p w14:paraId="1970745E">
            <w:pPr>
              <w:ind w:left="105" w:right="105"/>
              <w:rPr>
                <w:rFonts w:ascii="方正仿宋_GBK" w:hAnsi="方正仿宋_GBK" w:eastAsia="方正仿宋_GBK"/>
              </w:rPr>
            </w:pPr>
            <w:r>
              <w:rPr>
                <w:rFonts w:hint="eastAsia" w:ascii="方正仿宋_GBK" w:hAnsi="方正仿宋_GBK" w:eastAsia="方正仿宋_GBK" w:cs="Times New Roman"/>
              </w:rPr>
              <w:t>评审小组</w:t>
            </w:r>
            <w:r>
              <w:rPr>
                <w:rFonts w:ascii="方正仿宋_GBK" w:hAnsi="方正仿宋_GBK" w:eastAsia="方正仿宋_GBK" w:cs="Times New Roman"/>
              </w:rPr>
              <w:t>发现</w:t>
            </w:r>
            <w:r>
              <w:rPr>
                <w:rFonts w:hint="eastAsia" w:ascii="方正仿宋_GBK" w:hAnsi="方正仿宋_GBK" w:eastAsia="方正仿宋_GBK" w:cs="Times New Roman"/>
              </w:rPr>
              <w:t>竞选人</w:t>
            </w:r>
            <w:r>
              <w:rPr>
                <w:rFonts w:ascii="方正仿宋_GBK" w:hAnsi="方正仿宋_GBK" w:eastAsia="方正仿宋_GBK" w:cs="Times New Roman"/>
              </w:rPr>
              <w:t>的报价明显低于其他竞选报价</w:t>
            </w:r>
            <w:r>
              <w:rPr>
                <w:rFonts w:hint="eastAsia" w:ascii="方正仿宋_GBK" w:hAnsi="方正仿宋_GBK" w:eastAsia="方正仿宋_GBK" w:cs="Times New Roman"/>
              </w:rPr>
              <w:t>，</w:t>
            </w:r>
            <w:r>
              <w:rPr>
                <w:rFonts w:ascii="方正仿宋_GBK" w:hAnsi="方正仿宋_GBK" w:eastAsia="方正仿宋_GBK" w:cs="Times New Roman"/>
              </w:rPr>
              <w:t>使得其竞选报价可能低于其个别成本的，应当要求该</w:t>
            </w:r>
            <w:r>
              <w:rPr>
                <w:rFonts w:hint="eastAsia" w:ascii="方正仿宋_GBK" w:hAnsi="方正仿宋_GBK" w:eastAsia="方正仿宋_GBK" w:cs="Times New Roman"/>
              </w:rPr>
              <w:t>竞选人</w:t>
            </w:r>
            <w:r>
              <w:rPr>
                <w:rFonts w:ascii="方正仿宋_GBK" w:hAnsi="方正仿宋_GBK" w:eastAsia="方正仿宋_GBK" w:cs="Times New Roman"/>
              </w:rPr>
              <w:t>作出书面说明并提供相应的证明材料。</w:t>
            </w:r>
            <w:r>
              <w:rPr>
                <w:rFonts w:hint="eastAsia" w:ascii="方正仿宋_GBK" w:hAnsi="方正仿宋_GBK" w:eastAsia="方正仿宋_GBK" w:cs="Times New Roman"/>
              </w:rPr>
              <w:t>竞选人</w:t>
            </w:r>
            <w:r>
              <w:rPr>
                <w:rFonts w:ascii="方正仿宋_GBK" w:hAnsi="方正仿宋_GBK" w:eastAsia="方正仿宋_GBK" w:cs="Times New Roman"/>
              </w:rPr>
              <w:t>不能合理说明或者不能提供相应证明材料的</w:t>
            </w:r>
            <w:r>
              <w:rPr>
                <w:rFonts w:hint="eastAsia" w:ascii="方正仿宋_GBK" w:hAnsi="方正仿宋_GBK" w:eastAsia="方正仿宋_GBK" w:cs="Times New Roman"/>
              </w:rPr>
              <w:t>，评审小组</w:t>
            </w:r>
            <w:r>
              <w:rPr>
                <w:rFonts w:ascii="方正仿宋_GBK" w:hAnsi="方正仿宋_GBK" w:eastAsia="方正仿宋_GBK" w:cs="Times New Roman"/>
              </w:rPr>
              <w:t>应当认定该</w:t>
            </w:r>
            <w:r>
              <w:rPr>
                <w:rFonts w:hint="eastAsia" w:ascii="方正仿宋_GBK" w:hAnsi="方正仿宋_GBK" w:eastAsia="方正仿宋_GBK" w:cs="Times New Roman"/>
              </w:rPr>
              <w:t>竞选人</w:t>
            </w:r>
            <w:r>
              <w:rPr>
                <w:rFonts w:ascii="方正仿宋_GBK" w:hAnsi="方正仿宋_GBK" w:eastAsia="方正仿宋_GBK" w:cs="Times New Roman"/>
              </w:rPr>
              <w:t>以低于成本报价竞标</w:t>
            </w:r>
            <w:r>
              <w:rPr>
                <w:rFonts w:hint="eastAsia" w:ascii="方正仿宋_GBK" w:hAnsi="方正仿宋_GBK" w:eastAsia="方正仿宋_GBK" w:cs="Times New Roman"/>
              </w:rPr>
              <w:t>，</w:t>
            </w:r>
            <w:r>
              <w:rPr>
                <w:rFonts w:ascii="方正仿宋_GBK" w:hAnsi="方正仿宋_GBK" w:eastAsia="方正仿宋_GBK" w:cs="Times New Roman"/>
              </w:rPr>
              <w:t>并否决其竞选。</w:t>
            </w:r>
          </w:p>
        </w:tc>
      </w:tr>
      <w:tr w14:paraId="6A1D9FFC">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jc w:val="center"/>
        </w:trPr>
        <w:tc>
          <w:tcPr>
            <w:tcW w:w="664" w:type="dxa"/>
            <w:vAlign w:val="center"/>
          </w:tcPr>
          <w:p w14:paraId="1B5AEE2B">
            <w:pPr>
              <w:ind w:left="105" w:right="105"/>
              <w:jc w:val="center"/>
              <w:rPr>
                <w:rFonts w:ascii="方正仿宋_GBK" w:hAnsi="方正仿宋_GBK" w:eastAsia="方正仿宋_GBK"/>
              </w:rPr>
            </w:pPr>
            <w:r>
              <w:rPr>
                <w:rFonts w:hint="eastAsia" w:ascii="方正仿宋_GBK" w:hAnsi="方正仿宋_GBK" w:eastAsia="方正仿宋_GBK"/>
              </w:rPr>
              <w:t>其他</w:t>
            </w:r>
          </w:p>
        </w:tc>
        <w:tc>
          <w:tcPr>
            <w:tcW w:w="7737" w:type="dxa"/>
            <w:vAlign w:val="center"/>
          </w:tcPr>
          <w:p w14:paraId="7A5697A8">
            <w:pPr>
              <w:ind w:left="105" w:right="105"/>
              <w:rPr>
                <w:rFonts w:ascii="方正仿宋_GBK" w:hAnsi="方正仿宋_GBK" w:eastAsia="方正仿宋_GBK" w:cs="Times New Roman"/>
              </w:rPr>
            </w:pPr>
            <w:r>
              <w:rPr>
                <w:rFonts w:hint="eastAsia" w:ascii="方正仿宋_GBK" w:hAnsi="方正仿宋_GBK" w:eastAsia="方正仿宋_GBK" w:cs="Times New Roman"/>
              </w:rPr>
              <w:t>比选人必须将所有否决竞选条款集中罗列于此表，若无其他否决竞选条款则在该条写无。</w:t>
            </w:r>
          </w:p>
        </w:tc>
      </w:tr>
    </w:tbl>
    <w:p w14:paraId="26E440EC">
      <w:pPr>
        <w:pStyle w:val="3"/>
        <w:numPr>
          <w:ilvl w:val="0"/>
          <w:numId w:val="0"/>
        </w:numPr>
        <w:spacing w:before="0" w:after="0" w:line="360" w:lineRule="auto"/>
        <w:ind w:leftChars="0"/>
        <w:jc w:val="center"/>
        <w:rPr>
          <w:rFonts w:hint="eastAsia" w:asciiTheme="majorEastAsia" w:hAnsiTheme="majorEastAsia" w:eastAsiaTheme="majorEastAsia" w:cstheme="majorEastAsia"/>
          <w:color w:val="auto"/>
          <w:kern w:val="0"/>
          <w:highlight w:val="none"/>
          <w:lang w:val="en-US" w:eastAsia="zh-CN"/>
        </w:rPr>
      </w:pPr>
      <w:bookmarkStart w:id="222" w:name="_Toc430530509"/>
      <w:bookmarkStart w:id="223" w:name="_Toc32401"/>
      <w:bookmarkStart w:id="224" w:name="_Toc509218785"/>
      <w:bookmarkStart w:id="225" w:name="_Toc12914"/>
      <w:bookmarkStart w:id="226" w:name="_Toc57820636"/>
    </w:p>
    <w:p w14:paraId="3B388336">
      <w:pPr>
        <w:pStyle w:val="3"/>
        <w:numPr>
          <w:ilvl w:val="0"/>
          <w:numId w:val="0"/>
        </w:numPr>
        <w:spacing w:before="0" w:after="0" w:line="360" w:lineRule="auto"/>
        <w:ind w:leftChars="0"/>
        <w:jc w:val="center"/>
        <w:rPr>
          <w:rFonts w:hint="eastAsia" w:asciiTheme="majorEastAsia" w:hAnsiTheme="majorEastAsia" w:eastAsiaTheme="majorEastAsia" w:cstheme="majorEastAsia"/>
          <w:color w:val="auto"/>
          <w:kern w:val="0"/>
          <w:highlight w:val="none"/>
          <w:lang w:val="en-US" w:eastAsia="zh-CN"/>
        </w:rPr>
      </w:pPr>
    </w:p>
    <w:p w14:paraId="47811BCE">
      <w:pPr>
        <w:pStyle w:val="3"/>
        <w:numPr>
          <w:ilvl w:val="0"/>
          <w:numId w:val="0"/>
        </w:numPr>
        <w:spacing w:before="0" w:after="0" w:line="360" w:lineRule="auto"/>
        <w:ind w:leftChars="0"/>
        <w:jc w:val="center"/>
        <w:rPr>
          <w:rFonts w:hint="eastAsia" w:asciiTheme="majorEastAsia" w:hAnsiTheme="majorEastAsia" w:eastAsiaTheme="majorEastAsia" w:cstheme="majorEastAsia"/>
          <w:color w:val="auto"/>
          <w:kern w:val="0"/>
          <w:highlight w:val="none"/>
          <w:lang w:val="en-US" w:eastAsia="zh-CN"/>
        </w:rPr>
      </w:pPr>
    </w:p>
    <w:p w14:paraId="0E0A9142">
      <w:pPr>
        <w:pStyle w:val="3"/>
        <w:numPr>
          <w:ilvl w:val="0"/>
          <w:numId w:val="0"/>
        </w:numPr>
        <w:spacing w:before="0" w:after="0" w:line="360" w:lineRule="auto"/>
        <w:ind w:leftChars="0"/>
        <w:jc w:val="center"/>
        <w:rPr>
          <w:rFonts w:hint="eastAsia" w:asciiTheme="majorEastAsia" w:hAnsiTheme="majorEastAsia" w:eastAsiaTheme="majorEastAsia" w:cstheme="majorEastAsia"/>
          <w:color w:val="auto"/>
          <w:kern w:val="0"/>
          <w:highlight w:val="none"/>
          <w:lang w:val="en-US" w:eastAsia="zh-CN"/>
        </w:rPr>
      </w:pPr>
    </w:p>
    <w:p w14:paraId="081E5048">
      <w:pPr>
        <w:pStyle w:val="3"/>
        <w:numPr>
          <w:ilvl w:val="0"/>
          <w:numId w:val="0"/>
        </w:numPr>
        <w:spacing w:before="0" w:after="0" w:line="360" w:lineRule="auto"/>
        <w:ind w:leftChars="0"/>
        <w:jc w:val="center"/>
        <w:rPr>
          <w:rFonts w:hint="eastAsia" w:asciiTheme="majorEastAsia" w:hAnsiTheme="majorEastAsia" w:eastAsiaTheme="majorEastAsia" w:cstheme="majorEastAsia"/>
          <w:color w:val="auto"/>
          <w:kern w:val="0"/>
          <w:highlight w:val="none"/>
          <w:lang w:val="en-US" w:eastAsia="zh-CN"/>
        </w:rPr>
      </w:pPr>
    </w:p>
    <w:p w14:paraId="6C6B1A95">
      <w:pPr>
        <w:pStyle w:val="3"/>
        <w:numPr>
          <w:ilvl w:val="0"/>
          <w:numId w:val="0"/>
        </w:numPr>
        <w:spacing w:before="0" w:after="0" w:line="360" w:lineRule="auto"/>
        <w:ind w:leftChars="0"/>
        <w:jc w:val="center"/>
        <w:rPr>
          <w:rFonts w:hint="eastAsia" w:ascii="方正黑体_GBK" w:hAnsi="方正黑体_GBK" w:eastAsia="方正黑体_GBK" w:cs="方正黑体_GBK"/>
          <w:color w:val="auto"/>
          <w:kern w:val="0"/>
          <w:highlight w:val="none"/>
        </w:rPr>
      </w:pPr>
      <w:r>
        <w:rPr>
          <w:rFonts w:hint="eastAsia" w:ascii="方正黑体_GBK" w:hAnsi="方正黑体_GBK" w:eastAsia="方正黑体_GBK" w:cs="方正黑体_GBK"/>
          <w:color w:val="auto"/>
          <w:kern w:val="0"/>
          <w:highlight w:val="none"/>
          <w:lang w:val="en-US" w:eastAsia="zh-CN"/>
        </w:rPr>
        <w:t>第四章</w:t>
      </w:r>
      <w:r>
        <w:rPr>
          <w:rFonts w:hint="eastAsia" w:ascii="方正黑体_GBK" w:hAnsi="方正黑体_GBK" w:eastAsia="方正黑体_GBK" w:cs="方正黑体_GBK"/>
          <w:color w:val="auto"/>
          <w:kern w:val="0"/>
          <w:highlight w:val="none"/>
        </w:rPr>
        <w:t xml:space="preserve"> 合同条款及格式</w:t>
      </w:r>
      <w:bookmarkEnd w:id="222"/>
      <w:bookmarkEnd w:id="223"/>
      <w:bookmarkEnd w:id="224"/>
      <w:bookmarkEnd w:id="225"/>
      <w:bookmarkEnd w:id="226"/>
    </w:p>
    <w:p w14:paraId="4C8AB9EC">
      <w:pPr>
        <w:pStyle w:val="6"/>
        <w:rPr>
          <w:color w:val="auto"/>
        </w:rPr>
      </w:pPr>
    </w:p>
    <w:p w14:paraId="0EB1C86C">
      <w:pPr>
        <w:rPr>
          <w:color w:val="auto"/>
        </w:rPr>
      </w:pPr>
    </w:p>
    <w:p w14:paraId="763D6207">
      <w:pPr>
        <w:pStyle w:val="6"/>
        <w:rPr>
          <w:color w:val="auto"/>
        </w:rPr>
      </w:pPr>
    </w:p>
    <w:p w14:paraId="236B2425">
      <w:pPr>
        <w:rPr>
          <w:color w:val="auto"/>
        </w:rPr>
      </w:pPr>
    </w:p>
    <w:p w14:paraId="51100D38">
      <w:pPr>
        <w:pStyle w:val="6"/>
        <w:rPr>
          <w:color w:val="auto"/>
        </w:rPr>
      </w:pPr>
    </w:p>
    <w:p w14:paraId="290F1F66">
      <w:pPr>
        <w:pStyle w:val="6"/>
        <w:rPr>
          <w:color w:val="auto"/>
        </w:rPr>
      </w:pPr>
    </w:p>
    <w:p w14:paraId="5A8F2B64">
      <w:pPr>
        <w:pStyle w:val="6"/>
        <w:rPr>
          <w:color w:val="auto"/>
        </w:rPr>
      </w:pPr>
    </w:p>
    <w:p w14:paraId="28FA04A2">
      <w:pPr>
        <w:pStyle w:val="6"/>
        <w:rPr>
          <w:color w:val="auto"/>
        </w:rPr>
      </w:pPr>
    </w:p>
    <w:p w14:paraId="08343854">
      <w:pPr>
        <w:pStyle w:val="6"/>
        <w:rPr>
          <w:color w:val="auto"/>
        </w:rPr>
      </w:pPr>
    </w:p>
    <w:p w14:paraId="4122A977">
      <w:pPr>
        <w:pStyle w:val="6"/>
        <w:rPr>
          <w:color w:val="auto"/>
        </w:rPr>
      </w:pPr>
    </w:p>
    <w:p w14:paraId="6C0709E6">
      <w:pPr>
        <w:pStyle w:val="6"/>
        <w:rPr>
          <w:color w:val="auto"/>
        </w:rPr>
      </w:pPr>
    </w:p>
    <w:p w14:paraId="2A90C0A3">
      <w:pPr>
        <w:pStyle w:val="6"/>
        <w:rPr>
          <w:color w:val="auto"/>
        </w:rPr>
      </w:pPr>
    </w:p>
    <w:p w14:paraId="36C608C0">
      <w:pPr>
        <w:pStyle w:val="6"/>
        <w:rPr>
          <w:color w:val="auto"/>
        </w:rPr>
      </w:pPr>
    </w:p>
    <w:p w14:paraId="58E5D452">
      <w:pPr>
        <w:pStyle w:val="6"/>
        <w:rPr>
          <w:color w:val="auto"/>
        </w:rPr>
      </w:pPr>
    </w:p>
    <w:p w14:paraId="71ACF1FC">
      <w:pPr>
        <w:pStyle w:val="6"/>
        <w:rPr>
          <w:color w:val="auto"/>
        </w:rPr>
      </w:pPr>
    </w:p>
    <w:p w14:paraId="4599EDE2">
      <w:pPr>
        <w:pStyle w:val="6"/>
        <w:rPr>
          <w:color w:val="auto"/>
        </w:rPr>
      </w:pPr>
    </w:p>
    <w:p w14:paraId="0CD765D9">
      <w:pPr>
        <w:pStyle w:val="6"/>
        <w:rPr>
          <w:color w:val="auto"/>
        </w:rPr>
      </w:pPr>
    </w:p>
    <w:p w14:paraId="26925A7C">
      <w:pPr>
        <w:pStyle w:val="6"/>
        <w:rPr>
          <w:color w:val="auto"/>
        </w:rPr>
      </w:pPr>
    </w:p>
    <w:p w14:paraId="0D570C91">
      <w:pPr>
        <w:pStyle w:val="6"/>
        <w:rPr>
          <w:color w:val="auto"/>
        </w:rPr>
      </w:pPr>
    </w:p>
    <w:p w14:paraId="7068856E">
      <w:pPr>
        <w:pStyle w:val="6"/>
        <w:rPr>
          <w:color w:val="auto"/>
        </w:rPr>
      </w:pPr>
    </w:p>
    <w:p w14:paraId="37E995EB">
      <w:pPr>
        <w:pStyle w:val="6"/>
        <w:rPr>
          <w:color w:val="auto"/>
        </w:rPr>
      </w:pPr>
    </w:p>
    <w:p w14:paraId="6A91BBFD">
      <w:pPr>
        <w:pStyle w:val="6"/>
        <w:rPr>
          <w:color w:val="auto"/>
        </w:rPr>
      </w:pPr>
    </w:p>
    <w:p w14:paraId="22D49758">
      <w:pPr>
        <w:pStyle w:val="6"/>
        <w:rPr>
          <w:color w:val="auto"/>
        </w:rPr>
      </w:pPr>
    </w:p>
    <w:p w14:paraId="42E05EE7">
      <w:pPr>
        <w:pStyle w:val="6"/>
        <w:rPr>
          <w:color w:val="auto"/>
        </w:rPr>
      </w:pPr>
    </w:p>
    <w:p w14:paraId="0C489E6A">
      <w:pPr>
        <w:pStyle w:val="6"/>
        <w:rPr>
          <w:color w:val="auto"/>
        </w:rPr>
      </w:pPr>
    </w:p>
    <w:p w14:paraId="13A85955">
      <w:pPr>
        <w:pStyle w:val="6"/>
        <w:rPr>
          <w:color w:val="auto"/>
        </w:rPr>
      </w:pPr>
    </w:p>
    <w:p w14:paraId="62ECC56B">
      <w:pPr>
        <w:spacing w:before="159" w:line="222" w:lineRule="auto"/>
        <w:ind w:left="105" w:right="105"/>
        <w:jc w:val="center"/>
        <w:outlineLvl w:val="1"/>
        <w:rPr>
          <w:rFonts w:hint="eastAsia" w:ascii="方正黑体_GBK" w:hAnsi="方正黑体_GBK" w:eastAsia="方正黑体_GBK" w:cs="方正黑体_GBK"/>
          <w:b w:val="0"/>
          <w:bCs w:val="0"/>
          <w:color w:val="2B4753"/>
          <w:spacing w:val="22"/>
          <w:sz w:val="48"/>
          <w:szCs w:val="48"/>
          <w:lang w:eastAsia="zh-CN"/>
        </w:rPr>
      </w:pPr>
    </w:p>
    <w:p w14:paraId="0339C27A">
      <w:pPr>
        <w:spacing w:before="159" w:line="222" w:lineRule="auto"/>
        <w:ind w:left="105" w:right="105"/>
        <w:jc w:val="center"/>
        <w:outlineLvl w:val="1"/>
        <w:rPr>
          <w:rFonts w:hint="eastAsia" w:ascii="方正黑体_GBK" w:hAnsi="方正黑体_GBK" w:eastAsia="方正黑体_GBK" w:cs="方正黑体_GBK"/>
          <w:b w:val="0"/>
          <w:bCs w:val="0"/>
          <w:color w:val="2B4753"/>
          <w:spacing w:val="22"/>
          <w:sz w:val="48"/>
          <w:szCs w:val="48"/>
          <w:lang w:eastAsia="zh-CN"/>
        </w:rPr>
      </w:pPr>
    </w:p>
    <w:p w14:paraId="0DBC7FC8">
      <w:pPr>
        <w:spacing w:before="159" w:line="222" w:lineRule="auto"/>
        <w:ind w:left="105" w:right="105"/>
        <w:jc w:val="center"/>
        <w:outlineLvl w:val="1"/>
        <w:rPr>
          <w:rFonts w:hint="eastAsia" w:ascii="方正黑体_GBK" w:hAnsi="方正黑体_GBK" w:eastAsia="方正黑体_GBK" w:cs="方正黑体_GBK"/>
          <w:b w:val="0"/>
          <w:bCs w:val="0"/>
          <w:color w:val="2B4753"/>
          <w:spacing w:val="22"/>
          <w:sz w:val="48"/>
          <w:szCs w:val="48"/>
          <w:lang w:eastAsia="zh-CN"/>
        </w:rPr>
      </w:pPr>
    </w:p>
    <w:p w14:paraId="73375D75">
      <w:pPr>
        <w:spacing w:before="159" w:line="222" w:lineRule="auto"/>
        <w:ind w:left="105" w:right="105"/>
        <w:jc w:val="center"/>
        <w:outlineLvl w:val="1"/>
        <w:rPr>
          <w:rFonts w:hint="eastAsia" w:ascii="方正黑体_GBK" w:hAnsi="方正黑体_GBK" w:eastAsia="方正黑体_GBK" w:cs="方正黑体_GBK"/>
          <w:b w:val="0"/>
          <w:bCs w:val="0"/>
          <w:color w:val="auto"/>
          <w:spacing w:val="22"/>
          <w:sz w:val="52"/>
          <w:szCs w:val="49"/>
          <w:lang w:eastAsia="zh-CN"/>
        </w:rPr>
      </w:pPr>
      <w:r>
        <w:rPr>
          <w:rFonts w:hint="eastAsia" w:ascii="方正黑体_GBK" w:hAnsi="方正黑体_GBK" w:eastAsia="方正黑体_GBK" w:cs="方正黑体_GBK"/>
          <w:b w:val="0"/>
          <w:bCs w:val="0"/>
          <w:color w:val="auto"/>
          <w:spacing w:val="22"/>
          <w:sz w:val="48"/>
          <w:szCs w:val="48"/>
          <w:lang w:eastAsia="zh-CN"/>
        </w:rPr>
        <w:t>重庆环保投资集团有限公司</w:t>
      </w:r>
    </w:p>
    <w:p w14:paraId="6B311382">
      <w:pPr>
        <w:spacing w:before="159" w:line="222" w:lineRule="auto"/>
        <w:ind w:left="105" w:right="105"/>
        <w:jc w:val="center"/>
        <w:outlineLvl w:val="1"/>
        <w:rPr>
          <w:rFonts w:hint="eastAsia" w:ascii="方正黑体_GBK" w:hAnsi="方正黑体_GBK" w:eastAsia="方正黑体_GBK" w:cs="方正黑体_GBK"/>
          <w:b w:val="0"/>
          <w:bCs w:val="0"/>
          <w:color w:val="auto"/>
          <w:spacing w:val="22"/>
          <w:sz w:val="48"/>
          <w:szCs w:val="48"/>
          <w:lang w:eastAsia="zh-CN"/>
        </w:rPr>
      </w:pPr>
      <w:r>
        <w:rPr>
          <w:rFonts w:hint="eastAsia" w:ascii="方正黑体_GBK" w:hAnsi="方正黑体_GBK" w:eastAsia="方正黑体_GBK" w:cs="方正黑体_GBK"/>
          <w:b w:val="0"/>
          <w:bCs w:val="0"/>
          <w:color w:val="auto"/>
          <w:spacing w:val="22"/>
          <w:sz w:val="48"/>
          <w:szCs w:val="48"/>
          <w:lang w:val="en-US" w:eastAsia="zh-CN"/>
        </w:rPr>
        <w:t>生产车辆租赁</w:t>
      </w:r>
      <w:r>
        <w:rPr>
          <w:rFonts w:hint="eastAsia" w:ascii="方正黑体_GBK" w:hAnsi="方正黑体_GBK" w:eastAsia="方正黑体_GBK" w:cs="方正黑体_GBK"/>
          <w:b w:val="0"/>
          <w:bCs w:val="0"/>
          <w:color w:val="auto"/>
          <w:spacing w:val="22"/>
          <w:sz w:val="48"/>
          <w:szCs w:val="48"/>
          <w:lang w:eastAsia="zh-CN"/>
        </w:rPr>
        <w:t>合同</w:t>
      </w:r>
    </w:p>
    <w:p w14:paraId="5F649C98">
      <w:pPr>
        <w:spacing w:before="159" w:line="222" w:lineRule="auto"/>
        <w:ind w:left="105" w:right="105"/>
        <w:jc w:val="center"/>
        <w:outlineLvl w:val="1"/>
        <w:rPr>
          <w:rFonts w:hint="eastAsia" w:ascii="方正黑体_GBK" w:hAnsi="方正黑体_GBK" w:eastAsia="方正黑体_GBK" w:cs="方正黑体_GBK"/>
          <w:sz w:val="44"/>
          <w:szCs w:val="48"/>
          <w:lang w:eastAsia="zh-CN"/>
        </w:rPr>
      </w:pPr>
    </w:p>
    <w:tbl>
      <w:tblPr>
        <w:tblStyle w:val="16"/>
        <w:tblW w:w="9356" w:type="dxa"/>
        <w:tblInd w:w="-459"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1985"/>
        <w:gridCol w:w="7371"/>
      </w:tblGrid>
      <w:tr w14:paraId="324901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5" w:hRule="atLeast"/>
        </w:trPr>
        <w:tc>
          <w:tcPr>
            <w:tcW w:w="1985" w:type="dxa"/>
            <w:vAlign w:val="center"/>
          </w:tcPr>
          <w:p w14:paraId="48AA16D3">
            <w:pPr>
              <w:widowControl w:val="0"/>
              <w:ind w:left="105" w:right="105"/>
              <w:jc w:val="center"/>
              <w:rPr>
                <w:rFonts w:ascii="方正仿宋_GBK" w:hAnsi="方正仿宋_GBK" w:eastAsia="方正仿宋_GBK"/>
                <w:sz w:val="28"/>
                <w:szCs w:val="48"/>
              </w:rPr>
            </w:pPr>
            <w:r>
              <w:rPr>
                <w:rFonts w:hint="eastAsia" w:ascii="方正仿宋_GBK" w:hAnsi="方正仿宋_GBK" w:eastAsia="方正仿宋_GBK"/>
                <w:sz w:val="28"/>
                <w:szCs w:val="48"/>
              </w:rPr>
              <w:t>合同名称：</w:t>
            </w:r>
          </w:p>
        </w:tc>
        <w:tc>
          <w:tcPr>
            <w:tcW w:w="7371" w:type="dxa"/>
            <w:tcBorders>
              <w:bottom w:val="single" w:color="auto" w:sz="4" w:space="0"/>
            </w:tcBorders>
            <w:vAlign w:val="center"/>
          </w:tcPr>
          <w:p w14:paraId="489FF18D">
            <w:pPr>
              <w:widowControl w:val="0"/>
              <w:ind w:left="105" w:right="105"/>
              <w:jc w:val="center"/>
              <w:rPr>
                <w:rFonts w:hint="default" w:ascii="方正仿宋_GBK" w:hAnsi="方正仿宋_GBK" w:eastAsia="宋体"/>
                <w:color w:val="FF0000"/>
                <w:sz w:val="28"/>
                <w:szCs w:val="48"/>
                <w:lang w:val="en-US" w:eastAsia="zh-CN"/>
              </w:rPr>
            </w:pPr>
            <w:r>
              <w:rPr>
                <w:rFonts w:hint="eastAsia" w:ascii="方正仿宋_GBK" w:hAnsi="方正仿宋_GBK" w:eastAsia="方正仿宋_GBK"/>
                <w:sz w:val="28"/>
                <w:szCs w:val="48"/>
              </w:rPr>
              <w:t>重庆环保投资集团有限公司渝东南环境治理分公司汽车租赁</w:t>
            </w:r>
            <w:r>
              <w:rPr>
                <w:rFonts w:hint="eastAsia" w:ascii="方正仿宋_GBK" w:hAnsi="方正仿宋_GBK" w:eastAsia="方正仿宋_GBK"/>
                <w:sz w:val="28"/>
                <w:szCs w:val="48"/>
                <w:lang w:val="en-US" w:eastAsia="zh-CN"/>
              </w:rPr>
              <w:t xml:space="preserve">  </w:t>
            </w:r>
          </w:p>
        </w:tc>
      </w:tr>
      <w:tr w14:paraId="0FCA6C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4" w:hRule="atLeast"/>
        </w:trPr>
        <w:tc>
          <w:tcPr>
            <w:tcW w:w="1985" w:type="dxa"/>
            <w:vAlign w:val="center"/>
          </w:tcPr>
          <w:p w14:paraId="4E4A6EA2">
            <w:pPr>
              <w:widowControl w:val="0"/>
              <w:ind w:left="105" w:right="105"/>
              <w:jc w:val="center"/>
              <w:rPr>
                <w:rFonts w:ascii="方正仿宋_GBK" w:hAnsi="方正仿宋_GBK" w:eastAsia="方正仿宋_GBK"/>
                <w:sz w:val="28"/>
                <w:szCs w:val="48"/>
              </w:rPr>
            </w:pPr>
            <w:r>
              <w:rPr>
                <w:rFonts w:hint="eastAsia" w:ascii="方正仿宋_GBK" w:hAnsi="方正仿宋_GBK" w:eastAsia="方正仿宋_GBK"/>
                <w:sz w:val="28"/>
                <w:szCs w:val="48"/>
              </w:rPr>
              <w:t>合同编号：</w:t>
            </w:r>
          </w:p>
        </w:tc>
        <w:tc>
          <w:tcPr>
            <w:tcW w:w="7371" w:type="dxa"/>
            <w:tcBorders>
              <w:top w:val="single" w:color="auto" w:sz="4" w:space="0"/>
              <w:bottom w:val="single" w:color="auto" w:sz="4" w:space="0"/>
            </w:tcBorders>
            <w:vAlign w:val="center"/>
          </w:tcPr>
          <w:p w14:paraId="27E9E046">
            <w:pPr>
              <w:widowControl w:val="0"/>
              <w:ind w:left="105" w:right="105"/>
              <w:jc w:val="center"/>
              <w:rPr>
                <w:rFonts w:hint="default" w:ascii="方正仿宋_GBK" w:hAnsi="方正仿宋_GBK" w:eastAsia="方正仿宋_GBK"/>
                <w:sz w:val="28"/>
                <w:szCs w:val="48"/>
                <w:lang w:val="en-US" w:eastAsia="zh-CN"/>
              </w:rPr>
            </w:pPr>
          </w:p>
        </w:tc>
      </w:tr>
      <w:tr w14:paraId="46B674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9" w:hRule="atLeast"/>
        </w:trPr>
        <w:tc>
          <w:tcPr>
            <w:tcW w:w="1985" w:type="dxa"/>
            <w:vAlign w:val="center"/>
          </w:tcPr>
          <w:p w14:paraId="36A0B445">
            <w:pPr>
              <w:widowControl w:val="0"/>
              <w:ind w:left="105" w:right="105"/>
              <w:jc w:val="center"/>
              <w:rPr>
                <w:rFonts w:ascii="方正仿宋_GBK" w:hAnsi="方正仿宋_GBK" w:eastAsia="方正仿宋_GBK"/>
                <w:sz w:val="28"/>
                <w:szCs w:val="48"/>
              </w:rPr>
            </w:pPr>
            <w:r>
              <w:rPr>
                <w:rFonts w:hint="eastAsia" w:ascii="方正仿宋_GBK" w:hAnsi="方正仿宋_GBK" w:eastAsia="方正仿宋_GBK"/>
                <w:sz w:val="28"/>
                <w:szCs w:val="48"/>
              </w:rPr>
              <w:t>合同甲方：</w:t>
            </w:r>
          </w:p>
        </w:tc>
        <w:tc>
          <w:tcPr>
            <w:tcW w:w="7371" w:type="dxa"/>
            <w:tcBorders>
              <w:top w:val="single" w:color="auto" w:sz="4" w:space="0"/>
              <w:bottom w:val="single" w:color="auto" w:sz="4" w:space="0"/>
            </w:tcBorders>
            <w:vAlign w:val="center"/>
          </w:tcPr>
          <w:p w14:paraId="27CF675D">
            <w:pPr>
              <w:widowControl w:val="0"/>
              <w:ind w:left="105" w:right="105"/>
              <w:jc w:val="center"/>
              <w:rPr>
                <w:rFonts w:hint="eastAsia" w:ascii="方正仿宋_GBK" w:hAnsi="方正仿宋_GBK" w:eastAsia="方正仿宋_GBK"/>
                <w:sz w:val="28"/>
                <w:szCs w:val="48"/>
                <w:lang w:eastAsia="zh-CN"/>
              </w:rPr>
            </w:pPr>
            <w:r>
              <w:rPr>
                <w:rFonts w:hint="eastAsia" w:ascii="仿宋" w:hAnsi="仿宋" w:eastAsia="仿宋" w:cs="仿宋"/>
                <w:snapToGrid/>
                <w:color w:val="000000"/>
                <w:kern w:val="0"/>
                <w:sz w:val="28"/>
                <w:szCs w:val="28"/>
                <w:lang w:val="en-US" w:eastAsia="zh-CN" w:bidi="ar"/>
              </w:rPr>
              <w:t>重庆环保投资集团有限公司</w:t>
            </w:r>
          </w:p>
        </w:tc>
      </w:tr>
      <w:tr w14:paraId="6B3B89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4" w:hRule="atLeast"/>
        </w:trPr>
        <w:tc>
          <w:tcPr>
            <w:tcW w:w="1985" w:type="dxa"/>
            <w:vAlign w:val="center"/>
          </w:tcPr>
          <w:p w14:paraId="4918AAAA">
            <w:pPr>
              <w:widowControl w:val="0"/>
              <w:ind w:left="105" w:right="105"/>
              <w:jc w:val="center"/>
              <w:rPr>
                <w:rFonts w:ascii="方正仿宋_GBK" w:hAnsi="方正仿宋_GBK" w:eastAsia="方正仿宋_GBK"/>
                <w:sz w:val="28"/>
                <w:szCs w:val="48"/>
              </w:rPr>
            </w:pPr>
            <w:r>
              <w:rPr>
                <w:rFonts w:hint="eastAsia" w:ascii="方正仿宋_GBK" w:hAnsi="方正仿宋_GBK" w:eastAsia="方正仿宋_GBK"/>
                <w:sz w:val="28"/>
                <w:szCs w:val="48"/>
              </w:rPr>
              <w:t>合同乙方：</w:t>
            </w:r>
          </w:p>
        </w:tc>
        <w:tc>
          <w:tcPr>
            <w:tcW w:w="7371" w:type="dxa"/>
            <w:tcBorders>
              <w:top w:val="single" w:color="auto" w:sz="4" w:space="0"/>
              <w:bottom w:val="single" w:color="auto" w:sz="4" w:space="0"/>
            </w:tcBorders>
            <w:vAlign w:val="center"/>
          </w:tcPr>
          <w:p w14:paraId="78A07336">
            <w:pPr>
              <w:widowControl w:val="0"/>
              <w:ind w:left="105" w:right="105"/>
              <w:jc w:val="center"/>
              <w:rPr>
                <w:rFonts w:hint="eastAsia" w:ascii="方正仿宋_GBK" w:hAnsi="方正仿宋_GBK" w:eastAsia="方正仿宋_GBK"/>
                <w:sz w:val="28"/>
                <w:szCs w:val="48"/>
                <w:lang w:eastAsia="zh-CN"/>
              </w:rPr>
            </w:pPr>
          </w:p>
        </w:tc>
      </w:tr>
      <w:tr w14:paraId="0B40F7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49" w:hRule="atLeast"/>
        </w:trPr>
        <w:tc>
          <w:tcPr>
            <w:tcW w:w="1985" w:type="dxa"/>
            <w:vAlign w:val="center"/>
          </w:tcPr>
          <w:p w14:paraId="22E0FE22">
            <w:pPr>
              <w:widowControl w:val="0"/>
              <w:ind w:left="105" w:right="105"/>
              <w:jc w:val="center"/>
              <w:rPr>
                <w:rFonts w:ascii="方正仿宋_GBK" w:hAnsi="方正仿宋_GBK" w:eastAsia="方正仿宋_GBK"/>
                <w:sz w:val="28"/>
                <w:szCs w:val="48"/>
              </w:rPr>
            </w:pPr>
            <w:r>
              <w:rPr>
                <w:rFonts w:hint="eastAsia" w:ascii="方正仿宋_GBK" w:hAnsi="方正仿宋_GBK" w:eastAsia="方正仿宋_GBK"/>
                <w:sz w:val="28"/>
                <w:szCs w:val="48"/>
              </w:rPr>
              <w:t>签订地点：</w:t>
            </w:r>
          </w:p>
        </w:tc>
        <w:tc>
          <w:tcPr>
            <w:tcW w:w="7371" w:type="dxa"/>
            <w:tcBorders>
              <w:top w:val="single" w:color="auto" w:sz="4" w:space="0"/>
              <w:bottom w:val="single" w:color="auto" w:sz="4" w:space="0"/>
            </w:tcBorders>
            <w:vAlign w:val="center"/>
          </w:tcPr>
          <w:p w14:paraId="5C4713A2">
            <w:pPr>
              <w:widowControl w:val="0"/>
              <w:ind w:left="105" w:right="105"/>
              <w:jc w:val="center"/>
              <w:rPr>
                <w:rFonts w:hint="default" w:ascii="方正仿宋_GBK" w:hAnsi="方正仿宋_GBK" w:eastAsia="方正仿宋_GBK"/>
                <w:sz w:val="28"/>
                <w:szCs w:val="48"/>
                <w:lang w:val="en-US" w:eastAsia="zh-CN"/>
              </w:rPr>
            </w:pPr>
            <w:r>
              <w:rPr>
                <w:rFonts w:hint="eastAsia" w:ascii="方正仿宋_GBK" w:hAnsi="方正仿宋_GBK" w:eastAsia="方正仿宋_GBK"/>
                <w:sz w:val="28"/>
                <w:szCs w:val="48"/>
                <w:lang w:eastAsia="zh-CN"/>
              </w:rPr>
              <w:t>重庆·</w:t>
            </w:r>
            <w:r>
              <w:rPr>
                <w:rFonts w:hint="eastAsia" w:ascii="方正仿宋_GBK" w:hAnsi="方正仿宋_GBK" w:eastAsia="方正仿宋_GBK"/>
                <w:sz w:val="28"/>
                <w:szCs w:val="48"/>
                <w:lang w:val="en-US" w:eastAsia="zh-CN"/>
              </w:rPr>
              <w:t>黔江</w:t>
            </w:r>
          </w:p>
        </w:tc>
      </w:tr>
      <w:tr w14:paraId="24D0DA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8" w:hRule="atLeast"/>
        </w:trPr>
        <w:tc>
          <w:tcPr>
            <w:tcW w:w="1985" w:type="dxa"/>
            <w:vAlign w:val="center"/>
          </w:tcPr>
          <w:p w14:paraId="1574BED8">
            <w:pPr>
              <w:widowControl w:val="0"/>
              <w:ind w:left="105" w:right="105"/>
              <w:jc w:val="center"/>
              <w:rPr>
                <w:rFonts w:ascii="方正仿宋_GBK" w:hAnsi="方正仿宋_GBK" w:eastAsia="方正仿宋_GBK"/>
                <w:sz w:val="28"/>
                <w:szCs w:val="48"/>
              </w:rPr>
            </w:pPr>
            <w:r>
              <w:rPr>
                <w:rFonts w:hint="eastAsia" w:ascii="方正仿宋_GBK" w:hAnsi="方正仿宋_GBK" w:eastAsia="方正仿宋_GBK"/>
                <w:sz w:val="28"/>
                <w:szCs w:val="48"/>
              </w:rPr>
              <w:t>签订时间：</w:t>
            </w:r>
          </w:p>
        </w:tc>
        <w:tc>
          <w:tcPr>
            <w:tcW w:w="7371" w:type="dxa"/>
            <w:tcBorders>
              <w:top w:val="single" w:color="auto" w:sz="4" w:space="0"/>
              <w:bottom w:val="single" w:color="auto" w:sz="4" w:space="0"/>
            </w:tcBorders>
            <w:vAlign w:val="center"/>
          </w:tcPr>
          <w:p w14:paraId="0A6EF276">
            <w:pPr>
              <w:widowControl w:val="0"/>
              <w:ind w:left="105" w:right="105"/>
              <w:jc w:val="center"/>
              <w:rPr>
                <w:rFonts w:hint="default" w:ascii="方正仿宋_GBK" w:hAnsi="方正仿宋_GBK" w:eastAsia="方正仿宋_GBK"/>
                <w:sz w:val="28"/>
                <w:szCs w:val="48"/>
                <w:lang w:val="en-US" w:eastAsia="zh-CN"/>
              </w:rPr>
            </w:pPr>
            <w:r>
              <w:rPr>
                <w:rFonts w:hint="default" w:ascii="Times New Roman" w:hAnsi="Times New Roman" w:eastAsia="方正仿宋_GBK" w:cs="Times New Roman"/>
                <w:sz w:val="28"/>
                <w:szCs w:val="48"/>
                <w:lang w:val="en-US" w:eastAsia="zh-CN"/>
              </w:rPr>
              <w:t>2026</w:t>
            </w:r>
            <w:r>
              <w:rPr>
                <w:rFonts w:hint="eastAsia" w:ascii="方正仿宋_GBK" w:hAnsi="方正仿宋_GBK" w:eastAsia="方正仿宋_GBK"/>
                <w:sz w:val="28"/>
                <w:szCs w:val="48"/>
                <w:lang w:val="en-US" w:eastAsia="zh-CN"/>
              </w:rPr>
              <w:t>年   月   日</w:t>
            </w:r>
          </w:p>
        </w:tc>
      </w:tr>
    </w:tbl>
    <w:p w14:paraId="515FFD53">
      <w:pPr>
        <w:rPr>
          <w:color w:val="auto"/>
        </w:rPr>
      </w:pPr>
    </w:p>
    <w:p w14:paraId="0AE3D534">
      <w:pPr>
        <w:pStyle w:val="6"/>
        <w:rPr>
          <w:color w:val="auto"/>
        </w:rPr>
      </w:pPr>
    </w:p>
    <w:p w14:paraId="7514959D">
      <w:pPr>
        <w:rPr>
          <w:color w:val="auto"/>
        </w:rPr>
      </w:pPr>
    </w:p>
    <w:p w14:paraId="7B5776DA">
      <w:pPr>
        <w:pStyle w:val="6"/>
        <w:rPr>
          <w:color w:val="auto"/>
        </w:rPr>
      </w:pPr>
    </w:p>
    <w:p w14:paraId="2CEF814A">
      <w:pPr>
        <w:rPr>
          <w:color w:val="auto"/>
        </w:rPr>
      </w:pPr>
    </w:p>
    <w:p w14:paraId="4C0AE146">
      <w:pPr>
        <w:pStyle w:val="6"/>
        <w:rPr>
          <w:color w:val="auto"/>
        </w:rPr>
      </w:pPr>
    </w:p>
    <w:p w14:paraId="0894F902">
      <w:pPr>
        <w:rPr>
          <w:color w:val="auto"/>
        </w:rPr>
      </w:pPr>
    </w:p>
    <w:p w14:paraId="11BFFA43">
      <w:pPr>
        <w:pStyle w:val="6"/>
        <w:rPr>
          <w:color w:val="auto"/>
        </w:rPr>
      </w:pPr>
    </w:p>
    <w:p w14:paraId="64FF8A68">
      <w:pPr>
        <w:rPr>
          <w:color w:val="auto"/>
        </w:rPr>
      </w:pPr>
    </w:p>
    <w:p w14:paraId="77E3C77A">
      <w:pPr>
        <w:pStyle w:val="2"/>
      </w:pPr>
    </w:p>
    <w:p w14:paraId="298E6B7E">
      <w:pPr>
        <w:pStyle w:val="6"/>
        <w:rPr>
          <w:color w:val="auto"/>
        </w:rPr>
      </w:pPr>
    </w:p>
    <w:p w14:paraId="5D0EEEF3">
      <w:pPr>
        <w:rPr>
          <w:color w:val="auto"/>
        </w:rPr>
      </w:pPr>
    </w:p>
    <w:p w14:paraId="660DE135">
      <w:pPr>
        <w:rPr>
          <w:color w:val="auto"/>
        </w:rPr>
      </w:pPr>
    </w:p>
    <w:p w14:paraId="3CFAA551">
      <w:pPr>
        <w:keepNext w:val="0"/>
        <w:keepLines w:val="0"/>
        <w:pageBreakBefore w:val="0"/>
        <w:widowControl/>
        <w:kinsoku w:val="0"/>
        <w:wordWrap/>
        <w:overflowPunct/>
        <w:topLinePunct w:val="0"/>
        <w:autoSpaceDE w:val="0"/>
        <w:autoSpaceDN w:val="0"/>
        <w:bidi w:val="0"/>
        <w:adjustRightInd w:val="0"/>
        <w:snapToGrid w:val="0"/>
        <w:spacing w:line="594" w:lineRule="exact"/>
        <w:contextualSpacing/>
        <w:textAlignment w:val="baseline"/>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b/>
          <w:bCs/>
          <w:sz w:val="28"/>
          <w:szCs w:val="28"/>
          <w:lang w:eastAsia="zh-CN"/>
        </w:rPr>
        <w:t>甲方</w:t>
      </w:r>
      <w:r>
        <w:rPr>
          <w:rFonts w:hint="eastAsia" w:ascii="方正仿宋_GB2312" w:hAnsi="方正仿宋_GB2312" w:eastAsia="方正仿宋_GB2312" w:cs="方正仿宋_GB2312"/>
          <w:b/>
          <w:bCs/>
          <w:sz w:val="28"/>
          <w:szCs w:val="28"/>
        </w:rPr>
        <w:t>（</w:t>
      </w:r>
      <w:r>
        <w:rPr>
          <w:rFonts w:hint="eastAsia" w:ascii="方正仿宋_GB2312" w:hAnsi="方正仿宋_GB2312" w:eastAsia="方正仿宋_GB2312" w:cs="方正仿宋_GB2312"/>
          <w:b/>
          <w:bCs/>
          <w:sz w:val="28"/>
          <w:szCs w:val="28"/>
          <w:lang w:val="en-US" w:eastAsia="zh-CN"/>
        </w:rPr>
        <w:t>承租</w:t>
      </w:r>
      <w:r>
        <w:rPr>
          <w:rFonts w:hint="eastAsia" w:ascii="方正仿宋_GB2312" w:hAnsi="方正仿宋_GB2312" w:eastAsia="方正仿宋_GB2312" w:cs="方正仿宋_GB2312"/>
          <w:b/>
          <w:bCs/>
          <w:sz w:val="28"/>
          <w:szCs w:val="28"/>
        </w:rPr>
        <w:t>方）：</w:t>
      </w:r>
    </w:p>
    <w:p w14:paraId="594389F5">
      <w:pPr>
        <w:keepNext w:val="0"/>
        <w:keepLines w:val="0"/>
        <w:pageBreakBefore w:val="0"/>
        <w:widowControl/>
        <w:kinsoku w:val="0"/>
        <w:wordWrap/>
        <w:overflowPunct/>
        <w:topLinePunct w:val="0"/>
        <w:autoSpaceDE w:val="0"/>
        <w:autoSpaceDN w:val="0"/>
        <w:bidi w:val="0"/>
        <w:adjustRightInd w:val="0"/>
        <w:snapToGrid w:val="0"/>
        <w:spacing w:line="594" w:lineRule="exact"/>
        <w:contextualSpacing/>
        <w:textAlignment w:val="baseline"/>
        <w:rPr>
          <w:rFonts w:hint="default" w:ascii="方正仿宋_GB2312" w:hAnsi="方正仿宋_GB2312" w:eastAsia="方正仿宋_GB2312" w:cs="方正仿宋_GB2312"/>
          <w:sz w:val="28"/>
          <w:szCs w:val="28"/>
          <w:lang w:val="en-US" w:eastAsia="zh-CN"/>
        </w:rPr>
      </w:pPr>
      <w:r>
        <w:rPr>
          <w:rFonts w:hint="eastAsia" w:ascii="方正仿宋_GB2312" w:hAnsi="方正仿宋_GB2312" w:eastAsia="方正仿宋_GB2312" w:cs="方正仿宋_GB2312"/>
          <w:b/>
          <w:bCs/>
          <w:sz w:val="28"/>
          <w:szCs w:val="28"/>
        </w:rPr>
        <w:t>法定代表人：</w:t>
      </w:r>
    </w:p>
    <w:p w14:paraId="3CB6568E">
      <w:pPr>
        <w:keepNext w:val="0"/>
        <w:keepLines w:val="0"/>
        <w:pageBreakBefore w:val="0"/>
        <w:widowControl/>
        <w:kinsoku w:val="0"/>
        <w:wordWrap/>
        <w:overflowPunct/>
        <w:topLinePunct w:val="0"/>
        <w:autoSpaceDE w:val="0"/>
        <w:autoSpaceDN w:val="0"/>
        <w:bidi w:val="0"/>
        <w:adjustRightInd w:val="0"/>
        <w:snapToGrid w:val="0"/>
        <w:spacing w:line="594" w:lineRule="exact"/>
        <w:contextualSpacing/>
        <w:textAlignment w:val="baseline"/>
        <w:rPr>
          <w:rFonts w:hint="eastAsia" w:ascii="方正仿宋_GB2312" w:hAnsi="方正仿宋_GB2312" w:eastAsia="方正仿宋_GB2312" w:cs="方正仿宋_GB2312"/>
          <w:b/>
          <w:bCs/>
          <w:sz w:val="28"/>
          <w:szCs w:val="28"/>
        </w:rPr>
      </w:pPr>
      <w:r>
        <w:rPr>
          <w:rFonts w:hint="eastAsia" w:ascii="方正仿宋_GB2312" w:hAnsi="方正仿宋_GB2312" w:eastAsia="方正仿宋_GB2312" w:cs="方正仿宋_GB2312"/>
          <w:b/>
          <w:bCs/>
          <w:sz w:val="28"/>
          <w:szCs w:val="28"/>
        </w:rPr>
        <w:t>统一社会信用代码：</w:t>
      </w:r>
    </w:p>
    <w:p w14:paraId="29A07DB3">
      <w:pPr>
        <w:keepNext w:val="0"/>
        <w:keepLines w:val="0"/>
        <w:pageBreakBefore w:val="0"/>
        <w:widowControl/>
        <w:kinsoku w:val="0"/>
        <w:wordWrap/>
        <w:overflowPunct/>
        <w:topLinePunct w:val="0"/>
        <w:autoSpaceDE w:val="0"/>
        <w:autoSpaceDN w:val="0"/>
        <w:bidi w:val="0"/>
        <w:adjustRightInd w:val="0"/>
        <w:snapToGrid w:val="0"/>
        <w:spacing w:line="594" w:lineRule="exact"/>
        <w:contextualSpacing/>
        <w:textAlignment w:val="baseline"/>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b/>
          <w:bCs/>
          <w:sz w:val="28"/>
          <w:szCs w:val="28"/>
          <w:lang w:eastAsia="zh-CN"/>
        </w:rPr>
        <w:t>乙方</w:t>
      </w:r>
      <w:r>
        <w:rPr>
          <w:rFonts w:hint="eastAsia" w:ascii="方正仿宋_GB2312" w:hAnsi="方正仿宋_GB2312" w:eastAsia="方正仿宋_GB2312" w:cs="方正仿宋_GB2312"/>
          <w:b/>
          <w:bCs/>
          <w:sz w:val="28"/>
          <w:szCs w:val="28"/>
        </w:rPr>
        <w:t>（</w:t>
      </w:r>
      <w:r>
        <w:rPr>
          <w:rFonts w:hint="eastAsia" w:ascii="方正仿宋_GB2312" w:hAnsi="方正仿宋_GB2312" w:eastAsia="方正仿宋_GB2312" w:cs="方正仿宋_GB2312"/>
          <w:b/>
          <w:bCs/>
          <w:sz w:val="28"/>
          <w:szCs w:val="28"/>
          <w:lang w:val="en-US" w:eastAsia="zh-CN"/>
        </w:rPr>
        <w:t>出租</w:t>
      </w:r>
      <w:r>
        <w:rPr>
          <w:rFonts w:hint="eastAsia" w:ascii="方正仿宋_GB2312" w:hAnsi="方正仿宋_GB2312" w:eastAsia="方正仿宋_GB2312" w:cs="方正仿宋_GB2312"/>
          <w:b/>
          <w:bCs/>
          <w:sz w:val="28"/>
          <w:szCs w:val="28"/>
        </w:rPr>
        <w:t>方）：</w:t>
      </w:r>
    </w:p>
    <w:p w14:paraId="048E4DAA">
      <w:pPr>
        <w:keepNext w:val="0"/>
        <w:keepLines w:val="0"/>
        <w:pageBreakBefore w:val="0"/>
        <w:widowControl/>
        <w:kinsoku w:val="0"/>
        <w:wordWrap/>
        <w:overflowPunct/>
        <w:topLinePunct w:val="0"/>
        <w:autoSpaceDE w:val="0"/>
        <w:autoSpaceDN w:val="0"/>
        <w:bidi w:val="0"/>
        <w:adjustRightInd w:val="0"/>
        <w:snapToGrid w:val="0"/>
        <w:spacing w:line="594" w:lineRule="exact"/>
        <w:contextualSpacing/>
        <w:textAlignment w:val="baseline"/>
        <w:rPr>
          <w:rFonts w:hint="eastAsia" w:ascii="方正仿宋_GB2312" w:hAnsi="方正仿宋_GB2312" w:eastAsia="方正仿宋_GB2312" w:cs="方正仿宋_GB2312"/>
          <w:b/>
          <w:bCs/>
          <w:sz w:val="28"/>
          <w:szCs w:val="28"/>
        </w:rPr>
      </w:pPr>
      <w:r>
        <w:rPr>
          <w:rFonts w:hint="eastAsia" w:ascii="方正仿宋_GB2312" w:hAnsi="方正仿宋_GB2312" w:eastAsia="方正仿宋_GB2312" w:cs="方正仿宋_GB2312"/>
          <w:b/>
          <w:bCs/>
          <w:sz w:val="28"/>
          <w:szCs w:val="28"/>
        </w:rPr>
        <w:t>法定代表人：</w:t>
      </w:r>
    </w:p>
    <w:p w14:paraId="150FA8C8">
      <w:pPr>
        <w:keepNext w:val="0"/>
        <w:keepLines w:val="0"/>
        <w:pageBreakBefore w:val="0"/>
        <w:widowControl/>
        <w:kinsoku w:val="0"/>
        <w:wordWrap/>
        <w:overflowPunct/>
        <w:topLinePunct w:val="0"/>
        <w:autoSpaceDE w:val="0"/>
        <w:autoSpaceDN w:val="0"/>
        <w:bidi w:val="0"/>
        <w:adjustRightInd w:val="0"/>
        <w:snapToGrid w:val="0"/>
        <w:spacing w:line="594" w:lineRule="exact"/>
        <w:contextualSpacing/>
        <w:textAlignment w:val="baseline"/>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b/>
          <w:bCs/>
          <w:sz w:val="28"/>
          <w:szCs w:val="28"/>
        </w:rPr>
        <w:t>统一社会信用代码：</w:t>
      </w:r>
    </w:p>
    <w:p w14:paraId="06B3A3CF">
      <w:pPr>
        <w:keepNext w:val="0"/>
        <w:keepLines w:val="0"/>
        <w:pageBreakBefore w:val="0"/>
        <w:widowControl/>
        <w:kinsoku w:val="0"/>
        <w:wordWrap/>
        <w:overflowPunct/>
        <w:topLinePunct w:val="0"/>
        <w:autoSpaceDE w:val="0"/>
        <w:autoSpaceDN w:val="0"/>
        <w:bidi w:val="0"/>
        <w:adjustRightInd w:val="0"/>
        <w:snapToGrid w:val="0"/>
        <w:spacing w:line="594" w:lineRule="exact"/>
        <w:ind w:firstLine="560" w:firstLineChars="200"/>
        <w:textAlignment w:val="baseline"/>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双方在平等自愿的基础上，经友好协商，就汽车长期租赁事宜达成如下协议：</w:t>
      </w:r>
    </w:p>
    <w:p w14:paraId="6A91D852">
      <w:pPr>
        <w:keepNext w:val="0"/>
        <w:keepLines w:val="0"/>
        <w:pageBreakBefore w:val="0"/>
        <w:widowControl/>
        <w:tabs>
          <w:tab w:val="left" w:pos="360"/>
        </w:tabs>
        <w:kinsoku w:val="0"/>
        <w:wordWrap/>
        <w:overflowPunct/>
        <w:topLinePunct w:val="0"/>
        <w:autoSpaceDE w:val="0"/>
        <w:autoSpaceDN w:val="0"/>
        <w:bidi w:val="0"/>
        <w:adjustRightInd w:val="0"/>
        <w:snapToGrid w:val="0"/>
        <w:spacing w:line="594" w:lineRule="exact"/>
        <w:textAlignment w:val="baseline"/>
        <w:rPr>
          <w:rFonts w:hint="eastAsia" w:ascii="方正仿宋_GB2312" w:hAnsi="方正仿宋_GB2312" w:eastAsia="方正仿宋_GB2312" w:cs="方正仿宋_GB2312"/>
          <w:b/>
          <w:sz w:val="28"/>
          <w:szCs w:val="28"/>
        </w:rPr>
      </w:pPr>
      <w:r>
        <w:rPr>
          <w:rFonts w:hint="eastAsia" w:ascii="方正仿宋_GB2312" w:hAnsi="方正仿宋_GB2312" w:eastAsia="方正仿宋_GB2312" w:cs="方正仿宋_GB2312"/>
          <w:b/>
          <w:sz w:val="28"/>
          <w:szCs w:val="28"/>
        </w:rPr>
        <w:t>一、租赁、租期、租金及支付方式</w:t>
      </w:r>
    </w:p>
    <w:p w14:paraId="0EB29331">
      <w:pPr>
        <w:keepNext w:val="0"/>
        <w:keepLines w:val="0"/>
        <w:pageBreakBefore w:val="0"/>
        <w:widowControl/>
        <w:kinsoku w:val="0"/>
        <w:wordWrap/>
        <w:overflowPunct/>
        <w:topLinePunct w:val="0"/>
        <w:autoSpaceDE w:val="0"/>
        <w:autoSpaceDN w:val="0"/>
        <w:bidi w:val="0"/>
        <w:adjustRightInd w:val="0"/>
        <w:snapToGrid w:val="0"/>
        <w:spacing w:line="594" w:lineRule="exact"/>
        <w:textAlignment w:val="baseline"/>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 xml:space="preserve">   1.</w:t>
      </w:r>
      <w:r>
        <w:rPr>
          <w:rFonts w:hint="eastAsia" w:ascii="方正仿宋_GB2312" w:hAnsi="方正仿宋_GB2312" w:eastAsia="方正仿宋_GB2312" w:cs="方正仿宋_GB2312"/>
          <w:sz w:val="28"/>
          <w:szCs w:val="28"/>
          <w:lang w:eastAsia="zh-CN"/>
        </w:rPr>
        <w:t>乙方</w:t>
      </w:r>
      <w:r>
        <w:rPr>
          <w:rFonts w:hint="eastAsia" w:ascii="方正仿宋_GB2312" w:hAnsi="方正仿宋_GB2312" w:eastAsia="方正仿宋_GB2312" w:cs="方正仿宋_GB2312"/>
          <w:sz w:val="28"/>
          <w:szCs w:val="28"/>
        </w:rPr>
        <w:t>提供车辆，车型明细：</w:t>
      </w:r>
    </w:p>
    <w:tbl>
      <w:tblPr>
        <w:tblStyle w:val="16"/>
        <w:tblW w:w="9840" w:type="dxa"/>
        <w:tblInd w:w="1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40"/>
        <w:gridCol w:w="1290"/>
        <w:gridCol w:w="1425"/>
        <w:gridCol w:w="2115"/>
        <w:gridCol w:w="2400"/>
        <w:gridCol w:w="1095"/>
        <w:gridCol w:w="975"/>
      </w:tblGrid>
      <w:tr w14:paraId="027288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0" w:type="dxa"/>
            <w:vAlign w:val="center"/>
          </w:tcPr>
          <w:p w14:paraId="18C30AA3">
            <w:pPr>
              <w:widowControl w:val="0"/>
              <w:jc w:val="center"/>
              <w:rPr>
                <w:rFonts w:hint="eastAsia" w:ascii="方正仿宋_GB2312" w:hAnsi="方正仿宋_GB2312" w:eastAsia="方正仿宋_GB2312" w:cs="方正仿宋_GB2312"/>
                <w:sz w:val="21"/>
                <w:szCs w:val="21"/>
              </w:rPr>
            </w:pPr>
            <w:r>
              <w:rPr>
                <w:rFonts w:hint="eastAsia" w:ascii="方正仿宋_GB2312" w:hAnsi="方正仿宋_GB2312" w:eastAsia="方正仿宋_GB2312" w:cs="方正仿宋_GB2312"/>
                <w:sz w:val="21"/>
                <w:szCs w:val="21"/>
              </w:rPr>
              <w:t>序号</w:t>
            </w:r>
          </w:p>
        </w:tc>
        <w:tc>
          <w:tcPr>
            <w:tcW w:w="1290" w:type="dxa"/>
            <w:vAlign w:val="center"/>
          </w:tcPr>
          <w:p w14:paraId="2F0DA55B">
            <w:pPr>
              <w:widowControl w:val="0"/>
              <w:jc w:val="center"/>
              <w:rPr>
                <w:rFonts w:hint="eastAsia" w:ascii="方正仿宋_GB2312" w:hAnsi="方正仿宋_GB2312" w:eastAsia="方正仿宋_GB2312" w:cs="方正仿宋_GB2312"/>
                <w:sz w:val="21"/>
                <w:szCs w:val="21"/>
              </w:rPr>
            </w:pPr>
            <w:r>
              <w:rPr>
                <w:rFonts w:hint="eastAsia" w:ascii="方正仿宋_GB2312" w:hAnsi="方正仿宋_GB2312" w:eastAsia="方正仿宋_GB2312" w:cs="方正仿宋_GB2312"/>
                <w:sz w:val="21"/>
                <w:szCs w:val="21"/>
              </w:rPr>
              <w:t>车辆品牌</w:t>
            </w:r>
          </w:p>
        </w:tc>
        <w:tc>
          <w:tcPr>
            <w:tcW w:w="1425" w:type="dxa"/>
            <w:vAlign w:val="center"/>
          </w:tcPr>
          <w:p w14:paraId="2D96CAD4">
            <w:pPr>
              <w:widowControl w:val="0"/>
              <w:jc w:val="center"/>
              <w:rPr>
                <w:rFonts w:hint="eastAsia" w:ascii="方正仿宋_GB2312" w:hAnsi="方正仿宋_GB2312" w:eastAsia="方正仿宋_GB2312" w:cs="方正仿宋_GB2312"/>
                <w:sz w:val="21"/>
                <w:szCs w:val="21"/>
              </w:rPr>
            </w:pPr>
            <w:r>
              <w:rPr>
                <w:rFonts w:hint="eastAsia" w:ascii="方正仿宋_GB2312" w:hAnsi="方正仿宋_GB2312" w:eastAsia="方正仿宋_GB2312" w:cs="方正仿宋_GB2312"/>
                <w:sz w:val="21"/>
                <w:szCs w:val="21"/>
              </w:rPr>
              <w:t>车牌</w:t>
            </w:r>
          </w:p>
        </w:tc>
        <w:tc>
          <w:tcPr>
            <w:tcW w:w="2115" w:type="dxa"/>
            <w:vAlign w:val="center"/>
          </w:tcPr>
          <w:p w14:paraId="4D6964E1">
            <w:pPr>
              <w:widowControl w:val="0"/>
              <w:jc w:val="center"/>
              <w:rPr>
                <w:rFonts w:hint="eastAsia" w:ascii="方正仿宋_GB2312" w:hAnsi="方正仿宋_GB2312" w:eastAsia="方正仿宋_GB2312" w:cs="方正仿宋_GB2312"/>
                <w:sz w:val="21"/>
                <w:szCs w:val="21"/>
              </w:rPr>
            </w:pPr>
            <w:r>
              <w:rPr>
                <w:rFonts w:hint="eastAsia" w:ascii="方正仿宋_GB2312" w:hAnsi="方正仿宋_GB2312" w:eastAsia="方正仿宋_GB2312" w:cs="方正仿宋_GB2312"/>
                <w:sz w:val="21"/>
                <w:szCs w:val="21"/>
              </w:rPr>
              <w:t>规格</w:t>
            </w:r>
          </w:p>
        </w:tc>
        <w:tc>
          <w:tcPr>
            <w:tcW w:w="2400" w:type="dxa"/>
            <w:vAlign w:val="center"/>
          </w:tcPr>
          <w:p w14:paraId="634C5673">
            <w:pPr>
              <w:widowControl w:val="0"/>
              <w:jc w:val="center"/>
              <w:rPr>
                <w:rFonts w:hint="eastAsia" w:ascii="方正仿宋_GB2312" w:hAnsi="方正仿宋_GB2312" w:eastAsia="方正仿宋_GB2312" w:cs="方正仿宋_GB2312"/>
                <w:sz w:val="21"/>
                <w:szCs w:val="21"/>
              </w:rPr>
            </w:pPr>
            <w:r>
              <w:rPr>
                <w:rFonts w:hint="eastAsia" w:ascii="方正仿宋_GB2312" w:hAnsi="方正仿宋_GB2312" w:eastAsia="方正仿宋_GB2312" w:cs="方正仿宋_GB2312"/>
                <w:sz w:val="21"/>
                <w:szCs w:val="21"/>
              </w:rPr>
              <w:t>发动机</w:t>
            </w:r>
          </w:p>
          <w:p w14:paraId="47797FB4">
            <w:pPr>
              <w:widowControl w:val="0"/>
              <w:jc w:val="center"/>
              <w:rPr>
                <w:rFonts w:hint="eastAsia" w:ascii="方正仿宋_GB2312" w:hAnsi="方正仿宋_GB2312" w:eastAsia="方正仿宋_GB2312" w:cs="方正仿宋_GB2312"/>
                <w:sz w:val="21"/>
                <w:szCs w:val="21"/>
              </w:rPr>
            </w:pPr>
            <w:r>
              <w:rPr>
                <w:rFonts w:hint="eastAsia" w:ascii="方正仿宋_GB2312" w:hAnsi="方正仿宋_GB2312" w:eastAsia="方正仿宋_GB2312" w:cs="方正仿宋_GB2312"/>
                <w:sz w:val="21"/>
                <w:szCs w:val="21"/>
              </w:rPr>
              <w:t>号码</w:t>
            </w:r>
          </w:p>
        </w:tc>
        <w:tc>
          <w:tcPr>
            <w:tcW w:w="1095" w:type="dxa"/>
            <w:vAlign w:val="center"/>
          </w:tcPr>
          <w:p w14:paraId="0F1B0661">
            <w:pPr>
              <w:widowControl w:val="0"/>
              <w:jc w:val="center"/>
              <w:rPr>
                <w:rFonts w:hint="eastAsia" w:ascii="方正仿宋_GB2312" w:hAnsi="方正仿宋_GB2312" w:eastAsia="方正仿宋_GB2312" w:cs="方正仿宋_GB2312"/>
                <w:sz w:val="21"/>
                <w:szCs w:val="21"/>
                <w:lang w:val="en-US" w:eastAsia="zh-CN"/>
              </w:rPr>
            </w:pPr>
            <w:r>
              <w:rPr>
                <w:rFonts w:hint="eastAsia" w:ascii="方正仿宋_GB2312" w:hAnsi="方正仿宋_GB2312" w:eastAsia="方正仿宋_GB2312" w:cs="方正仿宋_GB2312"/>
                <w:sz w:val="21"/>
                <w:szCs w:val="21"/>
              </w:rPr>
              <w:t>租赁时</w:t>
            </w:r>
            <w:r>
              <w:rPr>
                <w:rFonts w:hint="eastAsia" w:ascii="方正仿宋_GB2312" w:hAnsi="方正仿宋_GB2312" w:eastAsia="方正仿宋_GB2312" w:cs="方正仿宋_GB2312"/>
                <w:sz w:val="21"/>
                <w:szCs w:val="21"/>
                <w:lang w:val="en-US" w:eastAsia="zh-CN"/>
              </w:rPr>
              <w:t>限</w:t>
            </w:r>
          </w:p>
          <w:p w14:paraId="3CE567C2">
            <w:pPr>
              <w:widowControl w:val="0"/>
              <w:jc w:val="center"/>
              <w:rPr>
                <w:rFonts w:hint="eastAsia" w:ascii="方正仿宋_GB2312" w:hAnsi="方正仿宋_GB2312" w:eastAsia="方正仿宋_GB2312" w:cs="方正仿宋_GB2312"/>
                <w:sz w:val="21"/>
                <w:szCs w:val="21"/>
                <w:lang w:eastAsia="zh-CN"/>
              </w:rPr>
            </w:pPr>
            <w:r>
              <w:rPr>
                <w:rFonts w:hint="eastAsia" w:ascii="方正仿宋_GB2312" w:hAnsi="方正仿宋_GB2312" w:eastAsia="方正仿宋_GB2312" w:cs="方正仿宋_GB2312"/>
                <w:sz w:val="21"/>
                <w:szCs w:val="21"/>
                <w:lang w:eastAsia="zh-CN"/>
              </w:rPr>
              <w:t>（</w:t>
            </w:r>
            <w:r>
              <w:rPr>
                <w:rFonts w:hint="eastAsia" w:ascii="方正仿宋_GB2312" w:hAnsi="方正仿宋_GB2312" w:eastAsia="方正仿宋_GB2312" w:cs="方正仿宋_GB2312"/>
                <w:sz w:val="21"/>
                <w:szCs w:val="21"/>
                <w:lang w:val="en-US" w:eastAsia="zh-CN"/>
              </w:rPr>
              <w:t>月</w:t>
            </w:r>
            <w:r>
              <w:rPr>
                <w:rFonts w:hint="eastAsia" w:ascii="方正仿宋_GB2312" w:hAnsi="方正仿宋_GB2312" w:eastAsia="方正仿宋_GB2312" w:cs="方正仿宋_GB2312"/>
                <w:sz w:val="21"/>
                <w:szCs w:val="21"/>
                <w:lang w:eastAsia="zh-CN"/>
              </w:rPr>
              <w:t>）</w:t>
            </w:r>
          </w:p>
        </w:tc>
        <w:tc>
          <w:tcPr>
            <w:tcW w:w="975" w:type="dxa"/>
            <w:vAlign w:val="center"/>
          </w:tcPr>
          <w:p w14:paraId="6AA8F319">
            <w:pPr>
              <w:widowControl w:val="0"/>
              <w:jc w:val="center"/>
              <w:rPr>
                <w:rFonts w:hint="eastAsia" w:ascii="方正仿宋_GB2312" w:hAnsi="方正仿宋_GB2312" w:eastAsia="方正仿宋_GB2312" w:cs="方正仿宋_GB2312"/>
                <w:sz w:val="21"/>
                <w:szCs w:val="21"/>
              </w:rPr>
            </w:pPr>
            <w:r>
              <w:rPr>
                <w:rFonts w:hint="eastAsia" w:ascii="方正仿宋_GB2312" w:hAnsi="方正仿宋_GB2312" w:eastAsia="方正仿宋_GB2312" w:cs="方正仿宋_GB2312"/>
                <w:sz w:val="21"/>
                <w:szCs w:val="21"/>
              </w:rPr>
              <w:t>备注</w:t>
            </w:r>
          </w:p>
        </w:tc>
      </w:tr>
      <w:tr w14:paraId="7B10E9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9" w:hRule="atLeast"/>
        </w:trPr>
        <w:tc>
          <w:tcPr>
            <w:tcW w:w="540" w:type="dxa"/>
            <w:vAlign w:val="center"/>
          </w:tcPr>
          <w:p w14:paraId="3F1966A2">
            <w:pPr>
              <w:widowControl w:val="0"/>
              <w:jc w:val="center"/>
              <w:rPr>
                <w:rFonts w:hint="eastAsia" w:ascii="方正仿宋_GB2312" w:hAnsi="方正仿宋_GB2312" w:eastAsia="方正仿宋_GB2312" w:cs="方正仿宋_GB2312"/>
                <w:sz w:val="21"/>
                <w:szCs w:val="21"/>
                <w:lang w:eastAsia="zh-CN"/>
              </w:rPr>
            </w:pPr>
            <w:r>
              <w:rPr>
                <w:rFonts w:hint="eastAsia" w:ascii="方正仿宋_GB2312" w:hAnsi="方正仿宋_GB2312" w:eastAsia="方正仿宋_GB2312" w:cs="方正仿宋_GB2312"/>
                <w:sz w:val="21"/>
                <w:szCs w:val="21"/>
                <w:lang w:val="en-US" w:eastAsia="zh-CN"/>
              </w:rPr>
              <w:t>1</w:t>
            </w:r>
          </w:p>
        </w:tc>
        <w:tc>
          <w:tcPr>
            <w:tcW w:w="1290" w:type="dxa"/>
            <w:vAlign w:val="center"/>
          </w:tcPr>
          <w:p w14:paraId="58EA72CA">
            <w:pPr>
              <w:widowControl w:val="0"/>
              <w:jc w:val="center"/>
              <w:rPr>
                <w:rFonts w:hint="default" w:ascii="方正仿宋_GB2312" w:hAnsi="方正仿宋_GB2312" w:eastAsia="方正仿宋_GB2312" w:cs="方正仿宋_GB2312"/>
                <w:sz w:val="21"/>
                <w:szCs w:val="21"/>
                <w:lang w:val="en-US" w:eastAsia="zh-CN"/>
              </w:rPr>
            </w:pPr>
          </w:p>
        </w:tc>
        <w:tc>
          <w:tcPr>
            <w:tcW w:w="1425" w:type="dxa"/>
            <w:vAlign w:val="center"/>
          </w:tcPr>
          <w:p w14:paraId="7C430F57">
            <w:pPr>
              <w:widowControl w:val="0"/>
              <w:jc w:val="center"/>
              <w:rPr>
                <w:rFonts w:hint="eastAsia" w:ascii="方正仿宋_GB2312" w:hAnsi="方正仿宋_GB2312" w:eastAsia="方正仿宋_GB2312" w:cs="方正仿宋_GB2312"/>
                <w:sz w:val="21"/>
                <w:szCs w:val="21"/>
              </w:rPr>
            </w:pPr>
          </w:p>
        </w:tc>
        <w:tc>
          <w:tcPr>
            <w:tcW w:w="2115" w:type="dxa"/>
            <w:vAlign w:val="center"/>
          </w:tcPr>
          <w:p w14:paraId="45EBA0A1">
            <w:pPr>
              <w:widowControl w:val="0"/>
              <w:jc w:val="center"/>
              <w:rPr>
                <w:rFonts w:hint="default" w:ascii="方正仿宋_GB2312" w:hAnsi="方正仿宋_GB2312" w:eastAsia="方正仿宋_GB2312" w:cs="方正仿宋_GB2312"/>
                <w:sz w:val="21"/>
                <w:szCs w:val="21"/>
                <w:lang w:val="en-US" w:eastAsia="zh-CN"/>
              </w:rPr>
            </w:pPr>
            <w:r>
              <w:rPr>
                <w:rFonts w:hint="eastAsia" w:ascii="方正仿宋_GB2312" w:hAnsi="方正仿宋_GB2312" w:eastAsia="方正仿宋_GB2312" w:cs="方正仿宋_GB2312"/>
                <w:sz w:val="21"/>
                <w:szCs w:val="21"/>
                <w:lang w:val="en-US" w:eastAsia="zh-CN"/>
              </w:rPr>
              <w:t>车型SUV，1.4T以上，自动档。</w:t>
            </w:r>
          </w:p>
        </w:tc>
        <w:tc>
          <w:tcPr>
            <w:tcW w:w="2400" w:type="dxa"/>
            <w:vAlign w:val="center"/>
          </w:tcPr>
          <w:p w14:paraId="7D47B959">
            <w:pPr>
              <w:widowControl/>
              <w:jc w:val="center"/>
              <w:textAlignment w:val="center"/>
              <w:rPr>
                <w:rFonts w:hint="eastAsia" w:ascii="方正仿宋_GB2312" w:hAnsi="方正仿宋_GB2312" w:eastAsia="方正仿宋_GB2312" w:cs="方正仿宋_GB2312"/>
                <w:sz w:val="21"/>
                <w:szCs w:val="21"/>
                <w:u w:val="none"/>
                <w:lang w:val="en-US" w:eastAsia="zh-CN" w:bidi="ar"/>
              </w:rPr>
            </w:pPr>
          </w:p>
        </w:tc>
        <w:tc>
          <w:tcPr>
            <w:tcW w:w="1095" w:type="dxa"/>
            <w:vAlign w:val="center"/>
          </w:tcPr>
          <w:p w14:paraId="216E037B">
            <w:pPr>
              <w:widowControl w:val="0"/>
              <w:jc w:val="center"/>
              <w:rPr>
                <w:rFonts w:hint="default" w:ascii="方正仿宋_GB2312" w:hAnsi="方正仿宋_GB2312" w:eastAsia="方正仿宋_GB2312" w:cs="方正仿宋_GB2312"/>
                <w:sz w:val="21"/>
                <w:szCs w:val="21"/>
                <w:lang w:val="en-US" w:eastAsia="zh-CN"/>
              </w:rPr>
            </w:pPr>
            <w:r>
              <w:rPr>
                <w:rFonts w:hint="eastAsia" w:ascii="方正仿宋_GB2312" w:hAnsi="方正仿宋_GB2312" w:eastAsia="方正仿宋_GB2312" w:cs="方正仿宋_GB2312"/>
                <w:sz w:val="21"/>
                <w:szCs w:val="21"/>
                <w:lang w:val="en-US" w:eastAsia="zh-CN"/>
              </w:rPr>
              <w:t>12</w:t>
            </w:r>
          </w:p>
        </w:tc>
        <w:tc>
          <w:tcPr>
            <w:tcW w:w="975" w:type="dxa"/>
            <w:vAlign w:val="center"/>
          </w:tcPr>
          <w:p w14:paraId="24451B9B">
            <w:pPr>
              <w:widowControl w:val="0"/>
              <w:jc w:val="center"/>
              <w:rPr>
                <w:rFonts w:hint="eastAsia" w:ascii="方正仿宋_GB2312" w:hAnsi="方正仿宋_GB2312" w:eastAsia="方正仿宋_GB2312" w:cs="方正仿宋_GB2312"/>
                <w:sz w:val="21"/>
                <w:szCs w:val="21"/>
              </w:rPr>
            </w:pPr>
          </w:p>
        </w:tc>
      </w:tr>
      <w:tr w14:paraId="14A595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0" w:type="dxa"/>
            <w:vAlign w:val="center"/>
          </w:tcPr>
          <w:p w14:paraId="3DBAA179">
            <w:pPr>
              <w:widowControl w:val="0"/>
              <w:jc w:val="center"/>
              <w:rPr>
                <w:rFonts w:hint="eastAsia" w:ascii="方正仿宋_GB2312" w:hAnsi="方正仿宋_GB2312" w:eastAsia="方正仿宋_GB2312" w:cs="方正仿宋_GB2312"/>
                <w:sz w:val="21"/>
                <w:szCs w:val="21"/>
                <w:lang w:eastAsia="zh-CN"/>
              </w:rPr>
            </w:pPr>
            <w:r>
              <w:rPr>
                <w:rFonts w:hint="eastAsia" w:ascii="方正仿宋_GB2312" w:hAnsi="方正仿宋_GB2312" w:eastAsia="方正仿宋_GB2312" w:cs="方正仿宋_GB2312"/>
                <w:sz w:val="21"/>
                <w:szCs w:val="21"/>
                <w:lang w:val="en-US" w:eastAsia="zh-CN"/>
              </w:rPr>
              <w:t>2</w:t>
            </w:r>
          </w:p>
        </w:tc>
        <w:tc>
          <w:tcPr>
            <w:tcW w:w="1290" w:type="dxa"/>
            <w:vAlign w:val="center"/>
          </w:tcPr>
          <w:p w14:paraId="77B46856">
            <w:pPr>
              <w:widowControl w:val="0"/>
              <w:jc w:val="center"/>
              <w:rPr>
                <w:rFonts w:hint="eastAsia" w:ascii="方正仿宋_GB2312" w:hAnsi="方正仿宋_GB2312" w:eastAsia="方正仿宋_GB2312" w:cs="方正仿宋_GB2312"/>
                <w:sz w:val="21"/>
                <w:szCs w:val="21"/>
              </w:rPr>
            </w:pPr>
          </w:p>
        </w:tc>
        <w:tc>
          <w:tcPr>
            <w:tcW w:w="1425" w:type="dxa"/>
            <w:vAlign w:val="center"/>
          </w:tcPr>
          <w:p w14:paraId="391C7A06">
            <w:pPr>
              <w:widowControl w:val="0"/>
              <w:jc w:val="center"/>
              <w:rPr>
                <w:rFonts w:hint="eastAsia" w:ascii="方正仿宋_GB2312" w:hAnsi="方正仿宋_GB2312" w:eastAsia="方正仿宋_GB2312" w:cs="方正仿宋_GB2312"/>
                <w:sz w:val="21"/>
                <w:szCs w:val="21"/>
                <w:lang w:eastAsia="zh-CN"/>
              </w:rPr>
            </w:pPr>
          </w:p>
        </w:tc>
        <w:tc>
          <w:tcPr>
            <w:tcW w:w="2115" w:type="dxa"/>
            <w:vAlign w:val="center"/>
          </w:tcPr>
          <w:p w14:paraId="6ABE2771">
            <w:pPr>
              <w:widowControl w:val="0"/>
              <w:jc w:val="center"/>
              <w:rPr>
                <w:rFonts w:hint="eastAsia" w:ascii="方正仿宋_GB2312" w:hAnsi="方正仿宋_GB2312" w:eastAsia="方正仿宋_GB2312" w:cs="方正仿宋_GB2312"/>
                <w:sz w:val="21"/>
                <w:szCs w:val="21"/>
              </w:rPr>
            </w:pPr>
            <w:r>
              <w:rPr>
                <w:rFonts w:hint="eastAsia" w:ascii="方正仿宋_GB2312" w:hAnsi="方正仿宋_GB2312" w:eastAsia="方正仿宋_GB2312" w:cs="方正仿宋_GB2312"/>
                <w:sz w:val="21"/>
                <w:szCs w:val="21"/>
                <w:lang w:val="en-US" w:eastAsia="zh-CN"/>
              </w:rPr>
              <w:t>车型SUV，1.4T以上，自动档。</w:t>
            </w:r>
          </w:p>
        </w:tc>
        <w:tc>
          <w:tcPr>
            <w:tcW w:w="2400" w:type="dxa"/>
            <w:vAlign w:val="center"/>
          </w:tcPr>
          <w:p w14:paraId="5AAAA8ED">
            <w:pPr>
              <w:widowControl/>
              <w:jc w:val="center"/>
              <w:textAlignment w:val="center"/>
              <w:rPr>
                <w:rFonts w:hint="default" w:ascii="方正仿宋_GB2312" w:hAnsi="方正仿宋_GB2312" w:eastAsia="方正仿宋_GB2312" w:cs="方正仿宋_GB2312"/>
                <w:sz w:val="21"/>
                <w:szCs w:val="21"/>
                <w:u w:val="none"/>
                <w:lang w:val="en-US" w:eastAsia="zh-CN" w:bidi="ar"/>
              </w:rPr>
            </w:pPr>
          </w:p>
        </w:tc>
        <w:tc>
          <w:tcPr>
            <w:tcW w:w="1095" w:type="dxa"/>
            <w:vAlign w:val="center"/>
          </w:tcPr>
          <w:p w14:paraId="52193594">
            <w:pPr>
              <w:widowControl w:val="0"/>
              <w:jc w:val="center"/>
              <w:rPr>
                <w:rFonts w:hint="eastAsia" w:ascii="方正仿宋_GB2312" w:hAnsi="方正仿宋_GB2312" w:eastAsia="方正仿宋_GB2312" w:cs="方正仿宋_GB2312"/>
                <w:sz w:val="21"/>
                <w:szCs w:val="21"/>
              </w:rPr>
            </w:pPr>
            <w:r>
              <w:rPr>
                <w:rFonts w:hint="eastAsia" w:ascii="方正仿宋_GB2312" w:hAnsi="方正仿宋_GB2312" w:eastAsia="方正仿宋_GB2312" w:cs="方正仿宋_GB2312"/>
                <w:sz w:val="21"/>
                <w:szCs w:val="21"/>
                <w:lang w:val="en-US" w:eastAsia="zh-CN"/>
              </w:rPr>
              <w:t>12</w:t>
            </w:r>
          </w:p>
        </w:tc>
        <w:tc>
          <w:tcPr>
            <w:tcW w:w="975" w:type="dxa"/>
            <w:vAlign w:val="center"/>
          </w:tcPr>
          <w:p w14:paraId="56C639E5">
            <w:pPr>
              <w:widowControl w:val="0"/>
              <w:jc w:val="center"/>
              <w:rPr>
                <w:rFonts w:hint="eastAsia" w:ascii="方正仿宋_GB2312" w:hAnsi="方正仿宋_GB2312" w:eastAsia="方正仿宋_GB2312" w:cs="方正仿宋_GB2312"/>
                <w:sz w:val="21"/>
                <w:szCs w:val="21"/>
              </w:rPr>
            </w:pPr>
          </w:p>
        </w:tc>
      </w:tr>
      <w:tr w14:paraId="4AAA84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0" w:type="dxa"/>
            <w:vAlign w:val="center"/>
          </w:tcPr>
          <w:p w14:paraId="19947E7C">
            <w:pPr>
              <w:widowControl w:val="0"/>
              <w:jc w:val="center"/>
              <w:rPr>
                <w:rFonts w:hint="eastAsia" w:ascii="方正仿宋_GB2312" w:hAnsi="方正仿宋_GB2312" w:eastAsia="方正仿宋_GB2312" w:cs="方正仿宋_GB2312"/>
                <w:sz w:val="21"/>
                <w:szCs w:val="21"/>
                <w:lang w:eastAsia="zh-CN"/>
              </w:rPr>
            </w:pPr>
            <w:r>
              <w:rPr>
                <w:rFonts w:hint="eastAsia" w:ascii="方正仿宋_GB2312" w:hAnsi="方正仿宋_GB2312" w:eastAsia="方正仿宋_GB2312" w:cs="方正仿宋_GB2312"/>
                <w:sz w:val="21"/>
                <w:szCs w:val="21"/>
                <w:lang w:val="en-US" w:eastAsia="zh-CN"/>
              </w:rPr>
              <w:t>3</w:t>
            </w:r>
          </w:p>
        </w:tc>
        <w:tc>
          <w:tcPr>
            <w:tcW w:w="1290" w:type="dxa"/>
            <w:vAlign w:val="center"/>
          </w:tcPr>
          <w:p w14:paraId="12F06EDA">
            <w:pPr>
              <w:widowControl w:val="0"/>
              <w:jc w:val="center"/>
              <w:rPr>
                <w:rFonts w:hint="eastAsia" w:ascii="方正仿宋_GB2312" w:hAnsi="方正仿宋_GB2312" w:eastAsia="方正仿宋_GB2312" w:cs="方正仿宋_GB2312"/>
                <w:sz w:val="21"/>
                <w:szCs w:val="21"/>
              </w:rPr>
            </w:pPr>
          </w:p>
        </w:tc>
        <w:tc>
          <w:tcPr>
            <w:tcW w:w="1425" w:type="dxa"/>
            <w:vAlign w:val="center"/>
          </w:tcPr>
          <w:p w14:paraId="139F347F">
            <w:pPr>
              <w:widowControl w:val="0"/>
              <w:jc w:val="center"/>
              <w:rPr>
                <w:rFonts w:hint="default" w:ascii="方正仿宋_GB2312" w:hAnsi="方正仿宋_GB2312" w:eastAsia="方正仿宋_GB2312" w:cs="方正仿宋_GB2312"/>
                <w:sz w:val="21"/>
                <w:szCs w:val="21"/>
                <w:lang w:val="en-US" w:eastAsia="zh-CN"/>
              </w:rPr>
            </w:pPr>
          </w:p>
        </w:tc>
        <w:tc>
          <w:tcPr>
            <w:tcW w:w="2115" w:type="dxa"/>
            <w:vAlign w:val="center"/>
          </w:tcPr>
          <w:p w14:paraId="23B7900F">
            <w:pPr>
              <w:widowControl w:val="0"/>
              <w:jc w:val="center"/>
              <w:rPr>
                <w:rFonts w:hint="eastAsia" w:ascii="方正仿宋_GB2312" w:hAnsi="方正仿宋_GB2312" w:eastAsia="方正仿宋_GB2312" w:cs="方正仿宋_GB2312"/>
                <w:sz w:val="21"/>
                <w:szCs w:val="21"/>
              </w:rPr>
            </w:pPr>
            <w:r>
              <w:rPr>
                <w:rFonts w:hint="eastAsia" w:ascii="方正仿宋_GB2312" w:hAnsi="方正仿宋_GB2312" w:eastAsia="方正仿宋_GB2312" w:cs="方正仿宋_GB2312"/>
                <w:sz w:val="21"/>
                <w:szCs w:val="21"/>
                <w:lang w:val="en-US" w:eastAsia="zh-CN"/>
              </w:rPr>
              <w:t>车型SUV，1.4T以上，自动档。</w:t>
            </w:r>
          </w:p>
        </w:tc>
        <w:tc>
          <w:tcPr>
            <w:tcW w:w="2400" w:type="dxa"/>
            <w:vAlign w:val="center"/>
          </w:tcPr>
          <w:p w14:paraId="26B4B674">
            <w:pPr>
              <w:widowControl/>
              <w:jc w:val="center"/>
              <w:textAlignment w:val="center"/>
              <w:rPr>
                <w:rFonts w:hint="eastAsia" w:ascii="方正仿宋_GB2312" w:hAnsi="方正仿宋_GB2312" w:eastAsia="方正仿宋_GB2312" w:cs="方正仿宋_GB2312"/>
                <w:sz w:val="21"/>
                <w:szCs w:val="21"/>
                <w:u w:val="none"/>
                <w:lang w:val="en-US" w:eastAsia="zh-CN" w:bidi="ar"/>
              </w:rPr>
            </w:pPr>
          </w:p>
        </w:tc>
        <w:tc>
          <w:tcPr>
            <w:tcW w:w="1095" w:type="dxa"/>
            <w:vAlign w:val="center"/>
          </w:tcPr>
          <w:p w14:paraId="1C355C2C">
            <w:pPr>
              <w:widowControl w:val="0"/>
              <w:jc w:val="center"/>
              <w:rPr>
                <w:rFonts w:hint="eastAsia" w:ascii="方正仿宋_GB2312" w:hAnsi="方正仿宋_GB2312" w:eastAsia="方正仿宋_GB2312" w:cs="方正仿宋_GB2312"/>
                <w:sz w:val="21"/>
                <w:szCs w:val="21"/>
              </w:rPr>
            </w:pPr>
            <w:r>
              <w:rPr>
                <w:rFonts w:hint="eastAsia" w:ascii="方正仿宋_GB2312" w:hAnsi="方正仿宋_GB2312" w:eastAsia="方正仿宋_GB2312" w:cs="方正仿宋_GB2312"/>
                <w:sz w:val="21"/>
                <w:szCs w:val="21"/>
                <w:lang w:val="en-US" w:eastAsia="zh-CN"/>
              </w:rPr>
              <w:t>12</w:t>
            </w:r>
          </w:p>
        </w:tc>
        <w:tc>
          <w:tcPr>
            <w:tcW w:w="975" w:type="dxa"/>
            <w:vAlign w:val="center"/>
          </w:tcPr>
          <w:p w14:paraId="6789FE2D">
            <w:pPr>
              <w:widowControl w:val="0"/>
              <w:jc w:val="center"/>
              <w:rPr>
                <w:rFonts w:hint="eastAsia" w:ascii="方正仿宋_GB2312" w:hAnsi="方正仿宋_GB2312" w:eastAsia="方正仿宋_GB2312" w:cs="方正仿宋_GB2312"/>
                <w:sz w:val="21"/>
                <w:szCs w:val="21"/>
                <w:lang w:eastAsia="zh-CN"/>
              </w:rPr>
            </w:pPr>
          </w:p>
        </w:tc>
      </w:tr>
      <w:tr w14:paraId="0D39BB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0" w:type="dxa"/>
            <w:vAlign w:val="center"/>
          </w:tcPr>
          <w:p w14:paraId="1BD4B323">
            <w:pPr>
              <w:widowControl w:val="0"/>
              <w:jc w:val="center"/>
              <w:rPr>
                <w:rFonts w:hint="eastAsia" w:ascii="方正仿宋_GB2312" w:hAnsi="方正仿宋_GB2312" w:eastAsia="方正仿宋_GB2312" w:cs="方正仿宋_GB2312"/>
                <w:sz w:val="21"/>
                <w:szCs w:val="21"/>
                <w:lang w:eastAsia="zh-CN"/>
              </w:rPr>
            </w:pPr>
            <w:r>
              <w:rPr>
                <w:rFonts w:hint="eastAsia" w:ascii="方正仿宋_GB2312" w:hAnsi="方正仿宋_GB2312" w:eastAsia="方正仿宋_GB2312" w:cs="方正仿宋_GB2312"/>
                <w:sz w:val="21"/>
                <w:szCs w:val="21"/>
                <w:lang w:val="en-US" w:eastAsia="zh-CN"/>
              </w:rPr>
              <w:t>4</w:t>
            </w:r>
          </w:p>
        </w:tc>
        <w:tc>
          <w:tcPr>
            <w:tcW w:w="1290" w:type="dxa"/>
            <w:shd w:val="clear" w:color="auto" w:fill="auto"/>
            <w:vAlign w:val="center"/>
          </w:tcPr>
          <w:p w14:paraId="0499B009">
            <w:pPr>
              <w:widowControl w:val="0"/>
              <w:jc w:val="center"/>
              <w:rPr>
                <w:rFonts w:hint="eastAsia" w:ascii="方正仿宋_GB2312" w:hAnsi="方正仿宋_GB2312" w:eastAsia="方正仿宋_GB2312" w:cs="方正仿宋_GB2312"/>
                <w:snapToGrid w:val="0"/>
                <w:color w:val="000000"/>
                <w:sz w:val="21"/>
                <w:szCs w:val="21"/>
                <w:lang w:val="en-US" w:eastAsia="zh-CN" w:bidi="ar-SA"/>
              </w:rPr>
            </w:pPr>
          </w:p>
        </w:tc>
        <w:tc>
          <w:tcPr>
            <w:tcW w:w="1425" w:type="dxa"/>
            <w:shd w:val="clear" w:color="auto" w:fill="auto"/>
            <w:vAlign w:val="center"/>
          </w:tcPr>
          <w:p w14:paraId="46B86389">
            <w:pPr>
              <w:widowControl w:val="0"/>
              <w:jc w:val="center"/>
              <w:rPr>
                <w:rFonts w:hint="default" w:ascii="方正仿宋_GB2312" w:hAnsi="方正仿宋_GB2312" w:eastAsia="方正仿宋_GB2312" w:cs="方正仿宋_GB2312"/>
                <w:snapToGrid w:val="0"/>
                <w:color w:val="000000"/>
                <w:sz w:val="21"/>
                <w:szCs w:val="21"/>
                <w:lang w:val="en-US" w:eastAsia="zh-CN" w:bidi="ar-SA"/>
              </w:rPr>
            </w:pPr>
          </w:p>
        </w:tc>
        <w:tc>
          <w:tcPr>
            <w:tcW w:w="2115" w:type="dxa"/>
            <w:vAlign w:val="center"/>
          </w:tcPr>
          <w:p w14:paraId="2AC45DE5">
            <w:pPr>
              <w:widowControl w:val="0"/>
              <w:jc w:val="center"/>
              <w:rPr>
                <w:rFonts w:hint="eastAsia" w:ascii="方正仿宋_GB2312" w:hAnsi="方正仿宋_GB2312" w:eastAsia="方正仿宋_GB2312" w:cs="方正仿宋_GB2312"/>
                <w:sz w:val="21"/>
                <w:szCs w:val="21"/>
              </w:rPr>
            </w:pPr>
            <w:r>
              <w:rPr>
                <w:rFonts w:hint="eastAsia" w:ascii="方正仿宋_GB2312" w:hAnsi="方正仿宋_GB2312" w:eastAsia="方正仿宋_GB2312" w:cs="方正仿宋_GB2312"/>
                <w:sz w:val="21"/>
                <w:szCs w:val="21"/>
                <w:lang w:val="en-US" w:eastAsia="zh-CN"/>
              </w:rPr>
              <w:t>车型SUV，1.4T以上，自动档。</w:t>
            </w:r>
          </w:p>
        </w:tc>
        <w:tc>
          <w:tcPr>
            <w:tcW w:w="2400" w:type="dxa"/>
            <w:vAlign w:val="center"/>
          </w:tcPr>
          <w:p w14:paraId="2C10C54D">
            <w:pPr>
              <w:widowControl/>
              <w:jc w:val="center"/>
              <w:textAlignment w:val="center"/>
              <w:rPr>
                <w:rFonts w:hint="eastAsia" w:ascii="方正仿宋_GB2312" w:hAnsi="方正仿宋_GB2312" w:eastAsia="方正仿宋_GB2312" w:cs="方正仿宋_GB2312"/>
                <w:sz w:val="21"/>
                <w:szCs w:val="21"/>
                <w:u w:val="none"/>
                <w:lang w:val="en-US" w:eastAsia="zh-CN" w:bidi="ar"/>
              </w:rPr>
            </w:pPr>
          </w:p>
        </w:tc>
        <w:tc>
          <w:tcPr>
            <w:tcW w:w="1095" w:type="dxa"/>
            <w:vAlign w:val="center"/>
          </w:tcPr>
          <w:p w14:paraId="0A70F1A4">
            <w:pPr>
              <w:widowControl w:val="0"/>
              <w:jc w:val="center"/>
              <w:rPr>
                <w:rFonts w:hint="eastAsia" w:ascii="方正仿宋_GB2312" w:hAnsi="方正仿宋_GB2312" w:eastAsia="方正仿宋_GB2312" w:cs="方正仿宋_GB2312"/>
                <w:sz w:val="21"/>
                <w:szCs w:val="21"/>
              </w:rPr>
            </w:pPr>
            <w:r>
              <w:rPr>
                <w:rFonts w:hint="eastAsia" w:ascii="方正仿宋_GB2312" w:hAnsi="方正仿宋_GB2312" w:eastAsia="方正仿宋_GB2312" w:cs="方正仿宋_GB2312"/>
                <w:sz w:val="21"/>
                <w:szCs w:val="21"/>
                <w:lang w:val="en-US" w:eastAsia="zh-CN"/>
              </w:rPr>
              <w:t>12</w:t>
            </w:r>
          </w:p>
        </w:tc>
        <w:tc>
          <w:tcPr>
            <w:tcW w:w="975" w:type="dxa"/>
            <w:vAlign w:val="center"/>
          </w:tcPr>
          <w:p w14:paraId="64AB62F4">
            <w:pPr>
              <w:widowControl w:val="0"/>
              <w:jc w:val="center"/>
              <w:rPr>
                <w:rFonts w:hint="eastAsia" w:ascii="方正仿宋_GB2312" w:hAnsi="方正仿宋_GB2312" w:eastAsia="方正仿宋_GB2312" w:cs="方正仿宋_GB2312"/>
                <w:sz w:val="21"/>
                <w:szCs w:val="21"/>
                <w:lang w:eastAsia="zh-CN"/>
              </w:rPr>
            </w:pPr>
          </w:p>
        </w:tc>
      </w:tr>
      <w:tr w14:paraId="0CE0FD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0" w:type="dxa"/>
            <w:vAlign w:val="center"/>
          </w:tcPr>
          <w:p w14:paraId="4E33CF01">
            <w:pPr>
              <w:widowControl w:val="0"/>
              <w:jc w:val="center"/>
              <w:rPr>
                <w:rFonts w:hint="eastAsia" w:ascii="方正仿宋_GB2312" w:hAnsi="方正仿宋_GB2312" w:eastAsia="方正仿宋_GB2312" w:cs="方正仿宋_GB2312"/>
                <w:sz w:val="21"/>
                <w:szCs w:val="21"/>
                <w:lang w:eastAsia="zh-CN"/>
              </w:rPr>
            </w:pPr>
            <w:r>
              <w:rPr>
                <w:rFonts w:hint="eastAsia" w:ascii="方正仿宋_GB2312" w:hAnsi="方正仿宋_GB2312" w:eastAsia="方正仿宋_GB2312" w:cs="方正仿宋_GB2312"/>
                <w:sz w:val="21"/>
                <w:szCs w:val="21"/>
                <w:lang w:val="en-US" w:eastAsia="zh-CN"/>
              </w:rPr>
              <w:t>5</w:t>
            </w:r>
          </w:p>
        </w:tc>
        <w:tc>
          <w:tcPr>
            <w:tcW w:w="1290" w:type="dxa"/>
            <w:vAlign w:val="center"/>
          </w:tcPr>
          <w:p w14:paraId="441DBB1F">
            <w:pPr>
              <w:widowControl w:val="0"/>
              <w:jc w:val="center"/>
              <w:rPr>
                <w:rFonts w:hint="default" w:ascii="方正仿宋_GB2312" w:hAnsi="方正仿宋_GB2312" w:eastAsia="方正仿宋_GB2312" w:cs="方正仿宋_GB2312"/>
                <w:sz w:val="21"/>
                <w:szCs w:val="21"/>
                <w:lang w:val="en-US" w:eastAsia="zh-CN"/>
              </w:rPr>
            </w:pPr>
          </w:p>
        </w:tc>
        <w:tc>
          <w:tcPr>
            <w:tcW w:w="1425" w:type="dxa"/>
            <w:vAlign w:val="center"/>
          </w:tcPr>
          <w:p w14:paraId="59ABFC6C">
            <w:pPr>
              <w:widowControl w:val="0"/>
              <w:jc w:val="center"/>
              <w:rPr>
                <w:rFonts w:hint="default" w:ascii="方正仿宋_GB2312" w:hAnsi="方正仿宋_GB2312" w:eastAsia="方正仿宋_GB2312" w:cs="方正仿宋_GB2312"/>
                <w:sz w:val="21"/>
                <w:szCs w:val="21"/>
                <w:lang w:val="en-US" w:eastAsia="zh-CN"/>
              </w:rPr>
            </w:pPr>
          </w:p>
        </w:tc>
        <w:tc>
          <w:tcPr>
            <w:tcW w:w="2115" w:type="dxa"/>
            <w:vAlign w:val="center"/>
          </w:tcPr>
          <w:p w14:paraId="2E24605A">
            <w:pPr>
              <w:widowControl w:val="0"/>
              <w:jc w:val="center"/>
              <w:rPr>
                <w:rFonts w:hint="eastAsia" w:ascii="方正仿宋_GB2312" w:hAnsi="方正仿宋_GB2312" w:eastAsia="方正仿宋_GB2312" w:cs="方正仿宋_GB2312"/>
                <w:sz w:val="21"/>
                <w:szCs w:val="21"/>
              </w:rPr>
            </w:pPr>
            <w:r>
              <w:rPr>
                <w:rFonts w:hint="eastAsia" w:ascii="方正仿宋_GB2312" w:hAnsi="方正仿宋_GB2312" w:eastAsia="方正仿宋_GB2312" w:cs="方正仿宋_GB2312"/>
                <w:sz w:val="21"/>
                <w:szCs w:val="21"/>
                <w:lang w:val="en-US" w:eastAsia="zh-CN"/>
              </w:rPr>
              <w:t>车型SUV，1.4T以上，自动档。</w:t>
            </w:r>
          </w:p>
        </w:tc>
        <w:tc>
          <w:tcPr>
            <w:tcW w:w="2400" w:type="dxa"/>
            <w:vAlign w:val="center"/>
          </w:tcPr>
          <w:p w14:paraId="10E6A5DC">
            <w:pPr>
              <w:widowControl/>
              <w:jc w:val="center"/>
              <w:textAlignment w:val="center"/>
              <w:rPr>
                <w:rFonts w:hint="eastAsia" w:ascii="方正仿宋_GB2312" w:hAnsi="方正仿宋_GB2312" w:eastAsia="方正仿宋_GB2312" w:cs="方正仿宋_GB2312"/>
                <w:sz w:val="21"/>
                <w:szCs w:val="21"/>
                <w:u w:val="none"/>
                <w:lang w:val="en-US" w:eastAsia="zh-CN" w:bidi="ar"/>
              </w:rPr>
            </w:pPr>
          </w:p>
        </w:tc>
        <w:tc>
          <w:tcPr>
            <w:tcW w:w="1095" w:type="dxa"/>
            <w:vAlign w:val="center"/>
          </w:tcPr>
          <w:p w14:paraId="6B5DB6C5">
            <w:pPr>
              <w:widowControl w:val="0"/>
              <w:jc w:val="center"/>
              <w:rPr>
                <w:rFonts w:hint="eastAsia" w:ascii="方正仿宋_GB2312" w:hAnsi="方正仿宋_GB2312" w:eastAsia="方正仿宋_GB2312" w:cs="方正仿宋_GB2312"/>
                <w:sz w:val="21"/>
                <w:szCs w:val="21"/>
              </w:rPr>
            </w:pPr>
            <w:r>
              <w:rPr>
                <w:rFonts w:hint="eastAsia" w:ascii="方正仿宋_GB2312" w:hAnsi="方正仿宋_GB2312" w:eastAsia="方正仿宋_GB2312" w:cs="方正仿宋_GB2312"/>
                <w:sz w:val="21"/>
                <w:szCs w:val="21"/>
                <w:lang w:val="en-US" w:eastAsia="zh-CN"/>
              </w:rPr>
              <w:t>12</w:t>
            </w:r>
          </w:p>
        </w:tc>
        <w:tc>
          <w:tcPr>
            <w:tcW w:w="975" w:type="dxa"/>
            <w:vAlign w:val="center"/>
          </w:tcPr>
          <w:p w14:paraId="31724E6E">
            <w:pPr>
              <w:widowControl w:val="0"/>
              <w:jc w:val="center"/>
              <w:rPr>
                <w:rFonts w:hint="eastAsia" w:ascii="方正仿宋_GB2312" w:hAnsi="方正仿宋_GB2312" w:eastAsia="方正仿宋_GB2312" w:cs="方正仿宋_GB2312"/>
                <w:sz w:val="21"/>
                <w:szCs w:val="21"/>
                <w:lang w:eastAsia="zh-CN"/>
              </w:rPr>
            </w:pPr>
          </w:p>
        </w:tc>
      </w:tr>
      <w:tr w14:paraId="479083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0" w:type="dxa"/>
            <w:vAlign w:val="center"/>
          </w:tcPr>
          <w:p w14:paraId="612FD365">
            <w:pPr>
              <w:widowControl w:val="0"/>
              <w:jc w:val="center"/>
              <w:rPr>
                <w:rFonts w:hint="default" w:ascii="方正仿宋_GB2312" w:hAnsi="方正仿宋_GB2312" w:eastAsia="方正仿宋_GB2312" w:cs="方正仿宋_GB2312"/>
                <w:sz w:val="21"/>
                <w:szCs w:val="21"/>
                <w:lang w:val="en-US" w:eastAsia="zh-CN"/>
              </w:rPr>
            </w:pPr>
            <w:r>
              <w:rPr>
                <w:rFonts w:hint="eastAsia" w:ascii="方正仿宋_GB2312" w:hAnsi="方正仿宋_GB2312" w:eastAsia="方正仿宋_GB2312" w:cs="方正仿宋_GB2312"/>
                <w:sz w:val="21"/>
                <w:szCs w:val="21"/>
                <w:lang w:val="en-US" w:eastAsia="zh-CN"/>
              </w:rPr>
              <w:t>6</w:t>
            </w:r>
          </w:p>
        </w:tc>
        <w:tc>
          <w:tcPr>
            <w:tcW w:w="1290" w:type="dxa"/>
            <w:vAlign w:val="center"/>
          </w:tcPr>
          <w:p w14:paraId="162A0607">
            <w:pPr>
              <w:widowControl w:val="0"/>
              <w:jc w:val="center"/>
              <w:rPr>
                <w:rFonts w:hint="default" w:ascii="方正仿宋_GB2312" w:hAnsi="方正仿宋_GB2312" w:eastAsia="方正仿宋_GB2312" w:cs="方正仿宋_GB2312"/>
                <w:sz w:val="21"/>
                <w:szCs w:val="21"/>
                <w:lang w:val="en-US" w:eastAsia="zh-CN"/>
              </w:rPr>
            </w:pPr>
          </w:p>
        </w:tc>
        <w:tc>
          <w:tcPr>
            <w:tcW w:w="1425" w:type="dxa"/>
            <w:vAlign w:val="center"/>
          </w:tcPr>
          <w:p w14:paraId="5EEFDCEA">
            <w:pPr>
              <w:widowControl w:val="0"/>
              <w:jc w:val="center"/>
              <w:rPr>
                <w:rFonts w:hint="default" w:ascii="方正仿宋_GB2312" w:hAnsi="方正仿宋_GB2312" w:eastAsia="方正仿宋_GB2312" w:cs="方正仿宋_GB2312"/>
                <w:sz w:val="21"/>
                <w:szCs w:val="21"/>
                <w:lang w:val="en-US" w:eastAsia="zh-CN"/>
              </w:rPr>
            </w:pPr>
          </w:p>
        </w:tc>
        <w:tc>
          <w:tcPr>
            <w:tcW w:w="2115" w:type="dxa"/>
            <w:vAlign w:val="center"/>
          </w:tcPr>
          <w:p w14:paraId="2B2FC2EE">
            <w:pPr>
              <w:widowControl w:val="0"/>
              <w:jc w:val="center"/>
              <w:rPr>
                <w:rFonts w:hint="eastAsia" w:ascii="方正仿宋_GB2312" w:hAnsi="方正仿宋_GB2312" w:eastAsia="方正仿宋_GB2312" w:cs="方正仿宋_GB2312"/>
                <w:sz w:val="21"/>
                <w:szCs w:val="21"/>
              </w:rPr>
            </w:pPr>
            <w:r>
              <w:rPr>
                <w:rFonts w:hint="eastAsia" w:ascii="方正仿宋_GB2312" w:hAnsi="方正仿宋_GB2312" w:eastAsia="方正仿宋_GB2312" w:cs="方正仿宋_GB2312"/>
                <w:sz w:val="21"/>
                <w:szCs w:val="21"/>
                <w:lang w:val="en-US" w:eastAsia="zh-CN"/>
              </w:rPr>
              <w:t>车型SUV，1.4T以上，自动档。</w:t>
            </w:r>
          </w:p>
        </w:tc>
        <w:tc>
          <w:tcPr>
            <w:tcW w:w="2400" w:type="dxa"/>
            <w:vAlign w:val="center"/>
          </w:tcPr>
          <w:p w14:paraId="364EB96F">
            <w:pPr>
              <w:widowControl/>
              <w:jc w:val="center"/>
              <w:textAlignment w:val="center"/>
              <w:rPr>
                <w:rFonts w:hint="eastAsia" w:ascii="方正仿宋_GB2312" w:hAnsi="方正仿宋_GB2312" w:eastAsia="方正仿宋_GB2312" w:cs="方正仿宋_GB2312"/>
                <w:sz w:val="21"/>
                <w:szCs w:val="21"/>
                <w:u w:val="none"/>
                <w:lang w:val="en-US" w:eastAsia="zh-CN" w:bidi="ar"/>
              </w:rPr>
            </w:pPr>
          </w:p>
        </w:tc>
        <w:tc>
          <w:tcPr>
            <w:tcW w:w="1095" w:type="dxa"/>
            <w:shd w:val="clear" w:color="auto" w:fill="auto"/>
            <w:vAlign w:val="center"/>
          </w:tcPr>
          <w:p w14:paraId="6C10E341">
            <w:pPr>
              <w:widowControl w:val="0"/>
              <w:jc w:val="center"/>
              <w:rPr>
                <w:rFonts w:hint="eastAsia" w:ascii="方正仿宋_GB2312" w:hAnsi="方正仿宋_GB2312" w:eastAsia="方正仿宋_GB2312" w:cs="方正仿宋_GB2312"/>
                <w:snapToGrid w:val="0"/>
                <w:color w:val="000000"/>
                <w:sz w:val="21"/>
                <w:szCs w:val="21"/>
                <w:lang w:val="en-US" w:eastAsia="zh-CN" w:bidi="ar-SA"/>
              </w:rPr>
            </w:pPr>
            <w:r>
              <w:rPr>
                <w:rFonts w:hint="eastAsia" w:ascii="方正仿宋_GB2312" w:hAnsi="方正仿宋_GB2312" w:eastAsia="方正仿宋_GB2312" w:cs="方正仿宋_GB2312"/>
                <w:sz w:val="21"/>
                <w:szCs w:val="21"/>
                <w:lang w:val="en-US" w:eastAsia="zh-CN"/>
              </w:rPr>
              <w:t>12</w:t>
            </w:r>
          </w:p>
        </w:tc>
        <w:tc>
          <w:tcPr>
            <w:tcW w:w="975" w:type="dxa"/>
            <w:vAlign w:val="center"/>
          </w:tcPr>
          <w:p w14:paraId="08DBCD53">
            <w:pPr>
              <w:widowControl w:val="0"/>
              <w:jc w:val="center"/>
              <w:rPr>
                <w:rFonts w:hint="eastAsia" w:ascii="方正仿宋_GB2312" w:hAnsi="方正仿宋_GB2312" w:eastAsia="方正仿宋_GB2312" w:cs="方正仿宋_GB2312"/>
                <w:sz w:val="21"/>
                <w:szCs w:val="21"/>
                <w:lang w:eastAsia="zh-CN"/>
              </w:rPr>
            </w:pPr>
          </w:p>
        </w:tc>
      </w:tr>
      <w:tr w14:paraId="5148AA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0" w:type="dxa"/>
            <w:vAlign w:val="center"/>
          </w:tcPr>
          <w:p w14:paraId="37113AC0">
            <w:pPr>
              <w:widowControl w:val="0"/>
              <w:jc w:val="center"/>
              <w:rPr>
                <w:rFonts w:hint="default" w:ascii="方正仿宋_GB2312" w:hAnsi="方正仿宋_GB2312" w:eastAsia="方正仿宋_GB2312" w:cs="方正仿宋_GB2312"/>
                <w:sz w:val="21"/>
                <w:szCs w:val="21"/>
                <w:lang w:val="en-US" w:eastAsia="zh-CN"/>
              </w:rPr>
            </w:pPr>
            <w:r>
              <w:rPr>
                <w:rFonts w:hint="eastAsia" w:ascii="方正仿宋_GB2312" w:hAnsi="方正仿宋_GB2312" w:eastAsia="方正仿宋_GB2312" w:cs="方正仿宋_GB2312"/>
                <w:sz w:val="21"/>
                <w:szCs w:val="21"/>
                <w:lang w:val="en-US" w:eastAsia="zh-CN"/>
              </w:rPr>
              <w:t>7</w:t>
            </w:r>
          </w:p>
        </w:tc>
        <w:tc>
          <w:tcPr>
            <w:tcW w:w="1290" w:type="dxa"/>
            <w:vAlign w:val="center"/>
          </w:tcPr>
          <w:p w14:paraId="03FEDB3C">
            <w:pPr>
              <w:widowControl w:val="0"/>
              <w:jc w:val="center"/>
              <w:rPr>
                <w:rFonts w:hint="default" w:ascii="方正仿宋_GB2312" w:hAnsi="方正仿宋_GB2312" w:eastAsia="方正仿宋_GB2312" w:cs="方正仿宋_GB2312"/>
                <w:sz w:val="21"/>
                <w:szCs w:val="21"/>
                <w:lang w:val="en-US" w:eastAsia="zh-CN"/>
              </w:rPr>
            </w:pPr>
          </w:p>
        </w:tc>
        <w:tc>
          <w:tcPr>
            <w:tcW w:w="1425" w:type="dxa"/>
            <w:vAlign w:val="center"/>
          </w:tcPr>
          <w:p w14:paraId="3B43A27F">
            <w:pPr>
              <w:widowControl w:val="0"/>
              <w:jc w:val="center"/>
              <w:rPr>
                <w:rFonts w:hint="default" w:ascii="方正仿宋_GB2312" w:hAnsi="方正仿宋_GB2312" w:eastAsia="方正仿宋_GB2312" w:cs="方正仿宋_GB2312"/>
                <w:sz w:val="21"/>
                <w:szCs w:val="21"/>
                <w:lang w:val="en-US" w:eastAsia="zh-CN"/>
              </w:rPr>
            </w:pPr>
          </w:p>
        </w:tc>
        <w:tc>
          <w:tcPr>
            <w:tcW w:w="2115" w:type="dxa"/>
            <w:vAlign w:val="center"/>
          </w:tcPr>
          <w:p w14:paraId="003B7FA3">
            <w:pPr>
              <w:widowControl w:val="0"/>
              <w:jc w:val="center"/>
              <w:rPr>
                <w:rFonts w:hint="eastAsia" w:ascii="方正仿宋_GB2312" w:hAnsi="方正仿宋_GB2312" w:eastAsia="方正仿宋_GB2312" w:cs="方正仿宋_GB2312"/>
                <w:sz w:val="21"/>
                <w:szCs w:val="21"/>
              </w:rPr>
            </w:pPr>
            <w:r>
              <w:rPr>
                <w:rFonts w:hint="eastAsia" w:ascii="方正仿宋_GB2312" w:hAnsi="方正仿宋_GB2312" w:eastAsia="方正仿宋_GB2312" w:cs="方正仿宋_GB2312"/>
                <w:sz w:val="21"/>
                <w:szCs w:val="21"/>
                <w:lang w:val="en-US" w:eastAsia="zh-CN"/>
              </w:rPr>
              <w:t>车型SUV，1.4T以上，自动档。</w:t>
            </w:r>
          </w:p>
        </w:tc>
        <w:tc>
          <w:tcPr>
            <w:tcW w:w="2400" w:type="dxa"/>
            <w:vAlign w:val="center"/>
          </w:tcPr>
          <w:p w14:paraId="2A37347F">
            <w:pPr>
              <w:widowControl/>
              <w:jc w:val="center"/>
              <w:textAlignment w:val="center"/>
              <w:rPr>
                <w:rFonts w:hint="eastAsia" w:ascii="方正仿宋_GB2312" w:hAnsi="方正仿宋_GB2312" w:eastAsia="方正仿宋_GB2312" w:cs="方正仿宋_GB2312"/>
                <w:sz w:val="21"/>
                <w:szCs w:val="21"/>
                <w:u w:val="none"/>
                <w:lang w:val="en-US" w:eastAsia="zh-CN" w:bidi="ar"/>
              </w:rPr>
            </w:pPr>
          </w:p>
        </w:tc>
        <w:tc>
          <w:tcPr>
            <w:tcW w:w="1095" w:type="dxa"/>
            <w:shd w:val="clear" w:color="auto" w:fill="auto"/>
            <w:vAlign w:val="center"/>
          </w:tcPr>
          <w:p w14:paraId="1870D4B4">
            <w:pPr>
              <w:widowControl w:val="0"/>
              <w:jc w:val="center"/>
              <w:rPr>
                <w:rFonts w:hint="eastAsia" w:ascii="方正仿宋_GB2312" w:hAnsi="方正仿宋_GB2312" w:eastAsia="方正仿宋_GB2312" w:cs="方正仿宋_GB2312"/>
                <w:snapToGrid w:val="0"/>
                <w:color w:val="000000"/>
                <w:sz w:val="21"/>
                <w:szCs w:val="21"/>
                <w:lang w:val="en-US" w:eastAsia="zh-CN" w:bidi="ar-SA"/>
              </w:rPr>
            </w:pPr>
            <w:r>
              <w:rPr>
                <w:rFonts w:hint="eastAsia" w:ascii="方正仿宋_GB2312" w:hAnsi="方正仿宋_GB2312" w:eastAsia="方正仿宋_GB2312" w:cs="方正仿宋_GB2312"/>
                <w:sz w:val="21"/>
                <w:szCs w:val="21"/>
                <w:lang w:val="en-US" w:eastAsia="zh-CN"/>
              </w:rPr>
              <w:t>12</w:t>
            </w:r>
          </w:p>
        </w:tc>
        <w:tc>
          <w:tcPr>
            <w:tcW w:w="975" w:type="dxa"/>
            <w:vAlign w:val="center"/>
          </w:tcPr>
          <w:p w14:paraId="2D0CFA4D">
            <w:pPr>
              <w:widowControl w:val="0"/>
              <w:jc w:val="center"/>
              <w:rPr>
                <w:rFonts w:hint="eastAsia" w:ascii="方正仿宋_GB2312" w:hAnsi="方正仿宋_GB2312" w:eastAsia="方正仿宋_GB2312" w:cs="方正仿宋_GB2312"/>
                <w:sz w:val="21"/>
                <w:szCs w:val="21"/>
                <w:lang w:eastAsia="zh-CN"/>
              </w:rPr>
            </w:pPr>
          </w:p>
        </w:tc>
      </w:tr>
    </w:tbl>
    <w:p w14:paraId="575D3AE0">
      <w:pPr>
        <w:keepNext w:val="0"/>
        <w:keepLines w:val="0"/>
        <w:pageBreakBefore w:val="0"/>
        <w:widowControl/>
        <w:tabs>
          <w:tab w:val="left" w:pos="312"/>
        </w:tabs>
        <w:kinsoku w:val="0"/>
        <w:wordWrap/>
        <w:overflowPunct/>
        <w:topLinePunct w:val="0"/>
        <w:autoSpaceDE w:val="0"/>
        <w:autoSpaceDN w:val="0"/>
        <w:bidi w:val="0"/>
        <w:adjustRightInd w:val="0"/>
        <w:snapToGrid w:val="0"/>
        <w:spacing w:line="594" w:lineRule="exact"/>
        <w:ind w:firstLine="560" w:firstLineChars="200"/>
        <w:textAlignment w:val="baseline"/>
        <w:rPr>
          <w:rFonts w:hint="eastAsia" w:ascii="方正仿宋_GB2312" w:hAnsi="方正仿宋_GB2312" w:eastAsia="方正仿宋_GB2312" w:cs="方正仿宋_GB2312"/>
          <w:sz w:val="28"/>
          <w:szCs w:val="28"/>
        </w:rPr>
      </w:pPr>
      <w:r>
        <w:rPr>
          <w:rFonts w:hint="eastAsia" w:ascii="Times New Roman" w:hAnsi="Times New Roman" w:eastAsia="方正仿宋_GB2312" w:cs="Times New Roman"/>
          <w:sz w:val="28"/>
          <w:szCs w:val="28"/>
        </w:rPr>
        <w:t>2.</w:t>
      </w:r>
      <w:r>
        <w:rPr>
          <w:rFonts w:hint="eastAsia" w:ascii="方正仿宋_GB2312" w:hAnsi="方正仿宋_GB2312" w:eastAsia="方正仿宋_GB2312" w:cs="方正仿宋_GB2312"/>
          <w:sz w:val="28"/>
          <w:szCs w:val="28"/>
        </w:rPr>
        <w:t>租赁车辆可依据</w:t>
      </w:r>
      <w:r>
        <w:rPr>
          <w:rFonts w:hint="eastAsia" w:ascii="方正仿宋_GB2312" w:hAnsi="方正仿宋_GB2312" w:eastAsia="方正仿宋_GB2312" w:cs="方正仿宋_GB2312"/>
          <w:sz w:val="28"/>
          <w:szCs w:val="28"/>
          <w:lang w:eastAsia="zh-CN"/>
        </w:rPr>
        <w:t>甲方</w:t>
      </w:r>
      <w:r>
        <w:rPr>
          <w:rFonts w:hint="eastAsia" w:ascii="方正仿宋_GB2312" w:hAnsi="方正仿宋_GB2312" w:eastAsia="方正仿宋_GB2312" w:cs="方正仿宋_GB2312"/>
          <w:sz w:val="28"/>
          <w:szCs w:val="28"/>
        </w:rPr>
        <w:t>使用需求进行适时调整，车型保持一致，价格不进行调整。</w:t>
      </w:r>
    </w:p>
    <w:p w14:paraId="0B0CB301">
      <w:pPr>
        <w:keepNext w:val="0"/>
        <w:keepLines w:val="0"/>
        <w:pageBreakBefore w:val="0"/>
        <w:widowControl/>
        <w:tabs>
          <w:tab w:val="left" w:pos="312"/>
        </w:tabs>
        <w:kinsoku w:val="0"/>
        <w:wordWrap/>
        <w:overflowPunct/>
        <w:topLinePunct w:val="0"/>
        <w:autoSpaceDE w:val="0"/>
        <w:autoSpaceDN w:val="0"/>
        <w:bidi w:val="0"/>
        <w:adjustRightInd w:val="0"/>
        <w:snapToGrid w:val="0"/>
        <w:spacing w:line="594" w:lineRule="exact"/>
        <w:ind w:firstLine="560" w:firstLineChars="200"/>
        <w:textAlignment w:val="baseline"/>
        <w:rPr>
          <w:rFonts w:hint="eastAsia" w:ascii="方正仿宋_GB2312" w:hAnsi="方正仿宋_GB2312" w:eastAsia="方正仿宋_GB2312" w:cs="方正仿宋_GB2312"/>
          <w:sz w:val="28"/>
          <w:szCs w:val="28"/>
        </w:rPr>
      </w:pPr>
      <w:r>
        <w:rPr>
          <w:rFonts w:hint="eastAsia" w:ascii="Times New Roman" w:hAnsi="Times New Roman" w:eastAsia="方正仿宋_GB2312" w:cs="Times New Roman"/>
          <w:sz w:val="28"/>
          <w:szCs w:val="28"/>
        </w:rPr>
        <w:t>3.</w:t>
      </w:r>
      <w:r>
        <w:rPr>
          <w:rFonts w:hint="eastAsia" w:ascii="方正仿宋_GB2312" w:hAnsi="方正仿宋_GB2312" w:eastAsia="方正仿宋_GB2312" w:cs="方正仿宋_GB2312"/>
          <w:sz w:val="28"/>
          <w:szCs w:val="28"/>
        </w:rPr>
        <w:t>车辆租赁期为：</w:t>
      </w:r>
      <w:r>
        <w:rPr>
          <w:rFonts w:hint="eastAsia" w:ascii="方正仿宋_GB2312" w:hAnsi="方正仿宋_GB2312" w:eastAsia="方正仿宋_GB2312" w:cs="方正仿宋_GB2312"/>
          <w:sz w:val="28"/>
          <w:szCs w:val="28"/>
          <w:lang w:val="en-US" w:eastAsia="zh-CN"/>
        </w:rPr>
        <w:t>合同签订生效之日起一年</w:t>
      </w:r>
      <w:r>
        <w:rPr>
          <w:rFonts w:hint="eastAsia" w:ascii="方正仿宋_GB2312" w:hAnsi="方正仿宋_GB2312" w:eastAsia="方正仿宋_GB2312" w:cs="方正仿宋_GB2312"/>
          <w:sz w:val="28"/>
          <w:szCs w:val="28"/>
        </w:rPr>
        <w:t>，租赁期按</w:t>
      </w:r>
      <w:r>
        <w:rPr>
          <w:rFonts w:hint="eastAsia" w:ascii="方正仿宋_GB2312" w:hAnsi="方正仿宋_GB2312" w:eastAsia="方正仿宋_GB2312" w:cs="方正仿宋_GB2312"/>
          <w:sz w:val="28"/>
          <w:szCs w:val="28"/>
          <w:lang w:eastAsia="zh-CN"/>
        </w:rPr>
        <w:t>甲方</w:t>
      </w:r>
      <w:r>
        <w:rPr>
          <w:rFonts w:hint="eastAsia" w:ascii="方正仿宋_GB2312" w:hAnsi="方正仿宋_GB2312" w:eastAsia="方正仿宋_GB2312" w:cs="方正仿宋_GB2312"/>
          <w:sz w:val="28"/>
          <w:szCs w:val="28"/>
        </w:rPr>
        <w:t>需求进行调整，可适时提前结束或延长，费用按月照合同约定据实结算。</w:t>
      </w:r>
    </w:p>
    <w:p w14:paraId="70CAFDAF">
      <w:pPr>
        <w:keepNext w:val="0"/>
        <w:keepLines w:val="0"/>
        <w:pageBreakBefore w:val="0"/>
        <w:widowControl/>
        <w:tabs>
          <w:tab w:val="left" w:pos="312"/>
        </w:tabs>
        <w:kinsoku w:val="0"/>
        <w:wordWrap/>
        <w:overflowPunct/>
        <w:topLinePunct w:val="0"/>
        <w:autoSpaceDE w:val="0"/>
        <w:autoSpaceDN w:val="0"/>
        <w:bidi w:val="0"/>
        <w:adjustRightInd w:val="0"/>
        <w:snapToGrid w:val="0"/>
        <w:spacing w:line="594" w:lineRule="exact"/>
        <w:ind w:firstLine="560" w:firstLineChars="200"/>
        <w:contextualSpacing/>
        <w:textAlignment w:val="baseline"/>
        <w:rPr>
          <w:rFonts w:hint="eastAsia" w:ascii="方正仿宋_GB2312" w:hAnsi="方正仿宋_GB2312" w:eastAsia="方正仿宋_GB2312" w:cs="方正仿宋_GB2312"/>
          <w:sz w:val="28"/>
          <w:szCs w:val="28"/>
        </w:rPr>
      </w:pPr>
      <w:r>
        <w:rPr>
          <w:rFonts w:hint="eastAsia" w:ascii="Times New Roman" w:hAnsi="Times New Roman" w:eastAsia="方正仿宋_GB2312" w:cs="Times New Roman"/>
          <w:sz w:val="28"/>
          <w:szCs w:val="28"/>
        </w:rPr>
        <w:t>4.</w:t>
      </w:r>
      <w:r>
        <w:rPr>
          <w:rFonts w:hint="eastAsia" w:ascii="方正仿宋_GB2312" w:hAnsi="方正仿宋_GB2312" w:eastAsia="方正仿宋_GB2312" w:cs="方正仿宋_GB2312"/>
          <w:sz w:val="28"/>
          <w:szCs w:val="28"/>
        </w:rPr>
        <w:t>车辆押金：每辆车</w:t>
      </w:r>
      <w:r>
        <w:rPr>
          <w:rFonts w:hint="eastAsia" w:ascii="Times New Roman" w:hAnsi="Times New Roman" w:eastAsia="方正仿宋_GB2312" w:cs="Times New Roman"/>
          <w:sz w:val="28"/>
          <w:szCs w:val="28"/>
        </w:rPr>
        <w:t>0.00</w:t>
      </w:r>
      <w:r>
        <w:rPr>
          <w:rFonts w:hint="eastAsia" w:ascii="方正仿宋_GB2312" w:hAnsi="方正仿宋_GB2312" w:eastAsia="方正仿宋_GB2312" w:cs="方正仿宋_GB2312"/>
          <w:sz w:val="28"/>
          <w:szCs w:val="28"/>
        </w:rPr>
        <w:t>元，共计</w:t>
      </w:r>
      <w:r>
        <w:rPr>
          <w:rFonts w:hint="eastAsia" w:ascii="Times New Roman" w:hAnsi="Times New Roman" w:eastAsia="方正仿宋_GB2312" w:cs="Times New Roman"/>
          <w:sz w:val="28"/>
          <w:szCs w:val="28"/>
        </w:rPr>
        <w:t>0.00</w:t>
      </w:r>
      <w:r>
        <w:rPr>
          <w:rFonts w:hint="eastAsia" w:ascii="方正仿宋_GB2312" w:hAnsi="方正仿宋_GB2312" w:eastAsia="方正仿宋_GB2312" w:cs="方正仿宋_GB2312"/>
          <w:sz w:val="28"/>
          <w:szCs w:val="28"/>
        </w:rPr>
        <w:t xml:space="preserve">元 。    </w:t>
      </w:r>
    </w:p>
    <w:p w14:paraId="673C6E0C">
      <w:pPr>
        <w:keepNext w:val="0"/>
        <w:keepLines w:val="0"/>
        <w:pageBreakBefore w:val="0"/>
        <w:widowControl/>
        <w:tabs>
          <w:tab w:val="left" w:pos="312"/>
        </w:tabs>
        <w:kinsoku w:val="0"/>
        <w:wordWrap/>
        <w:overflowPunct/>
        <w:topLinePunct w:val="0"/>
        <w:autoSpaceDE w:val="0"/>
        <w:autoSpaceDN w:val="0"/>
        <w:bidi w:val="0"/>
        <w:adjustRightInd w:val="0"/>
        <w:snapToGrid w:val="0"/>
        <w:spacing w:line="594" w:lineRule="exact"/>
        <w:ind w:firstLine="560" w:firstLineChars="200"/>
        <w:contextualSpacing/>
        <w:textAlignment w:val="baseline"/>
        <w:rPr>
          <w:rFonts w:ascii="宋体" w:hAnsi="宋体" w:eastAsia="宋体" w:cs="宋体"/>
          <w:sz w:val="24"/>
          <w:szCs w:val="24"/>
        </w:rPr>
      </w:pPr>
      <w:r>
        <w:rPr>
          <w:rFonts w:hint="eastAsia" w:ascii="Times New Roman" w:hAnsi="Times New Roman" w:eastAsia="方正仿宋_GB2312" w:cs="Times New Roman"/>
          <w:sz w:val="28"/>
          <w:szCs w:val="28"/>
        </w:rPr>
        <w:t>5.</w:t>
      </w:r>
      <w:r>
        <w:rPr>
          <w:rFonts w:hint="eastAsia" w:ascii="方正仿宋_GB2312" w:hAnsi="方正仿宋_GB2312" w:eastAsia="方正仿宋_GB2312" w:cs="方正仿宋_GB2312"/>
          <w:sz w:val="28"/>
          <w:szCs w:val="28"/>
        </w:rPr>
        <w:t>车辆租金（含税价）：暂定总价</w:t>
      </w:r>
      <w:r>
        <w:rPr>
          <w:rFonts w:hint="eastAsia" w:ascii="方正仿宋_GB2312" w:hAnsi="方正仿宋_GB2312" w:eastAsia="方正仿宋_GB2312" w:cs="方正仿宋_GB2312"/>
          <w:sz w:val="28"/>
          <w:szCs w:val="28"/>
          <w:highlight w:val="yellow"/>
          <w:u w:val="single"/>
          <w:lang w:val="en-US" w:eastAsia="zh-CN"/>
        </w:rPr>
        <w:t xml:space="preserve">     </w:t>
      </w:r>
      <w:r>
        <w:rPr>
          <w:rFonts w:hint="eastAsia" w:ascii="方正仿宋_GB2312" w:hAnsi="方正仿宋_GB2312" w:eastAsia="方正仿宋_GB2312" w:cs="方正仿宋_GB2312"/>
          <w:b/>
          <w:bCs/>
          <w:sz w:val="28"/>
          <w:szCs w:val="28"/>
          <w:highlight w:val="yellow"/>
        </w:rPr>
        <w:t>元</w:t>
      </w:r>
      <w:r>
        <w:rPr>
          <w:rFonts w:hint="eastAsia" w:ascii="方正仿宋_GB2312" w:hAnsi="方正仿宋_GB2312" w:eastAsia="方正仿宋_GB2312" w:cs="方正仿宋_GB2312"/>
          <w:sz w:val="28"/>
          <w:szCs w:val="28"/>
          <w:highlight w:val="yellow"/>
        </w:rPr>
        <w:t>（大写：</w:t>
      </w:r>
      <w:r>
        <w:rPr>
          <w:rFonts w:hint="eastAsia" w:ascii="方正仿宋_GB2312" w:hAnsi="方正仿宋_GB2312" w:eastAsia="方正仿宋_GB2312" w:cs="方正仿宋_GB2312"/>
          <w:b/>
          <w:bCs/>
          <w:sz w:val="28"/>
          <w:szCs w:val="28"/>
          <w:highlight w:val="yellow"/>
          <w:u w:val="single"/>
          <w:lang w:val="en-US" w:eastAsia="zh-CN"/>
        </w:rPr>
        <w:t xml:space="preserve">       </w:t>
      </w:r>
      <w:r>
        <w:rPr>
          <w:rFonts w:hint="eastAsia" w:ascii="方正仿宋_GB2312" w:hAnsi="方正仿宋_GB2312" w:eastAsia="方正仿宋_GB2312" w:cs="方正仿宋_GB2312"/>
          <w:b/>
          <w:bCs/>
          <w:sz w:val="28"/>
          <w:szCs w:val="28"/>
          <w:highlight w:val="yellow"/>
          <w:u w:val="single"/>
        </w:rPr>
        <w:t>元</w:t>
      </w:r>
      <w:r>
        <w:rPr>
          <w:rFonts w:hint="eastAsia" w:ascii="方正仿宋_GB2312" w:hAnsi="方正仿宋_GB2312" w:eastAsia="方正仿宋_GB2312" w:cs="方正仿宋_GB2312"/>
          <w:b/>
          <w:bCs/>
          <w:sz w:val="28"/>
          <w:szCs w:val="28"/>
          <w:highlight w:val="yellow"/>
          <w:u w:val="single"/>
          <w:lang w:val="en-US" w:eastAsia="zh-CN"/>
        </w:rPr>
        <w:t>整</w:t>
      </w:r>
      <w:r>
        <w:rPr>
          <w:rFonts w:hint="eastAsia" w:ascii="方正仿宋_GB2312" w:hAnsi="方正仿宋_GB2312" w:eastAsia="方正仿宋_GB2312" w:cs="方正仿宋_GB2312"/>
          <w:sz w:val="28"/>
          <w:szCs w:val="28"/>
          <w:highlight w:val="yellow"/>
        </w:rPr>
        <w:t>）</w:t>
      </w:r>
      <w:r>
        <w:rPr>
          <w:rFonts w:hint="eastAsia" w:ascii="方正仿宋_GB2312" w:hAnsi="方正仿宋_GB2312" w:eastAsia="方正仿宋_GB2312" w:cs="方正仿宋_GB2312"/>
          <w:sz w:val="28"/>
          <w:szCs w:val="28"/>
        </w:rPr>
        <w:t>。</w:t>
      </w:r>
      <w:r>
        <w:rPr>
          <w:rFonts w:hint="eastAsia" w:ascii="方正仿宋_GB2312" w:hAnsi="方正仿宋_GB2312" w:eastAsia="方正仿宋_GB2312" w:cs="方正仿宋_GB2312"/>
          <w:sz w:val="28"/>
          <w:szCs w:val="28"/>
          <w:lang w:val="en-US" w:eastAsia="zh-CN"/>
        </w:rPr>
        <w:t>租赁累计金额达到本合同暂定总价，或实际租赁时限达到合同约定租赁期限，两项条件以先达到者为准，本合同自动终止。合同终止后，双方应按约定办理车辆交接、费用结算及后续事宜，</w:t>
      </w:r>
      <w:r>
        <w:rPr>
          <w:rFonts w:hint="eastAsia" w:ascii="方正仿宋_GB2312" w:hAnsi="方正仿宋_GB2312" w:eastAsia="方正仿宋_GB2312" w:cs="方正仿宋_GB2312"/>
          <w:sz w:val="28"/>
          <w:szCs w:val="28"/>
        </w:rPr>
        <w:t>互不承担</w:t>
      </w:r>
      <w:r>
        <w:rPr>
          <w:rFonts w:hint="eastAsia" w:ascii="Cambria" w:hAnsi="Cambria" w:eastAsia="方正仿宋_GB2312" w:cs="Cambria"/>
          <w:sz w:val="28"/>
          <w:szCs w:val="28"/>
        </w:rPr>
        <w:t>合同终止的</w:t>
      </w:r>
      <w:r>
        <w:rPr>
          <w:rFonts w:hint="eastAsia" w:ascii="方正仿宋_GB2312" w:hAnsi="方正仿宋_GB2312" w:eastAsia="方正仿宋_GB2312" w:cs="方正仿宋_GB2312"/>
          <w:sz w:val="28"/>
          <w:szCs w:val="28"/>
        </w:rPr>
        <w:t>违约责任</w:t>
      </w:r>
      <w:r>
        <w:rPr>
          <w:rFonts w:ascii="宋体" w:hAnsi="宋体" w:eastAsia="宋体" w:cs="宋体"/>
          <w:sz w:val="24"/>
          <w:szCs w:val="24"/>
        </w:rPr>
        <w:t>。</w:t>
      </w:r>
    </w:p>
    <w:p w14:paraId="2D7AA65B">
      <w:pPr>
        <w:pageBreakBefore w:val="0"/>
        <w:widowControl/>
        <w:kinsoku w:val="0"/>
        <w:wordWrap/>
        <w:overflowPunct/>
        <w:topLinePunct w:val="0"/>
        <w:autoSpaceDE w:val="0"/>
        <w:autoSpaceDN w:val="0"/>
        <w:bidi w:val="0"/>
        <w:adjustRightInd w:val="0"/>
        <w:snapToGrid w:val="0"/>
        <w:spacing w:after="0" w:line="594" w:lineRule="exact"/>
        <w:ind w:firstLine="560" w:firstLineChars="200"/>
        <w:jc w:val="both"/>
        <w:textAlignment w:val="baseline"/>
        <w:rPr>
          <w:rFonts w:ascii="方正仿宋_GB2312" w:hAnsi="方正仿宋_GB2312" w:eastAsia="方正仿宋_GB2312" w:cs="方正仿宋_GB2312"/>
          <w:sz w:val="28"/>
          <w:szCs w:val="28"/>
        </w:rPr>
      </w:pPr>
      <w:r>
        <w:rPr>
          <w:rFonts w:hint="eastAsia" w:ascii="Times New Roman" w:hAnsi="Times New Roman" w:eastAsia="方正仿宋_GB2312" w:cs="Times New Roman"/>
          <w:snapToGrid w:val="0"/>
          <w:color w:val="000000"/>
          <w:sz w:val="28"/>
          <w:szCs w:val="28"/>
          <w:lang w:val="en-US" w:eastAsia="zh-CN" w:bidi="ar-SA"/>
        </w:rPr>
        <w:t>6.</w:t>
      </w:r>
      <w:r>
        <w:rPr>
          <w:rFonts w:hint="eastAsia" w:ascii="方正仿宋_GB2312" w:hAnsi="方正仿宋_GB2312" w:eastAsia="方正仿宋_GB2312" w:cs="方正仿宋_GB2312"/>
          <w:sz w:val="28"/>
          <w:szCs w:val="28"/>
        </w:rPr>
        <w:t>费用支付方式：免押金，按月支付租金，合同签署生效且</w:t>
      </w:r>
      <w:r>
        <w:rPr>
          <w:rFonts w:hint="eastAsia" w:ascii="方正仿宋_GB2312" w:hAnsi="方正仿宋_GB2312" w:eastAsia="方正仿宋_GB2312" w:cs="方正仿宋_GB2312"/>
          <w:sz w:val="28"/>
          <w:szCs w:val="28"/>
          <w:lang w:eastAsia="zh-CN"/>
        </w:rPr>
        <w:t>成交单位</w:t>
      </w:r>
      <w:r>
        <w:rPr>
          <w:rFonts w:hint="eastAsia" w:ascii="方正仿宋_GB2312" w:hAnsi="方正仿宋_GB2312" w:eastAsia="方正仿宋_GB2312" w:cs="方正仿宋_GB2312"/>
          <w:sz w:val="28"/>
          <w:szCs w:val="28"/>
        </w:rPr>
        <w:t>向</w:t>
      </w:r>
      <w:r>
        <w:rPr>
          <w:rFonts w:hint="eastAsia" w:ascii="方正仿宋_GB2312" w:hAnsi="方正仿宋_GB2312" w:eastAsia="方正仿宋_GB2312" w:cs="方正仿宋_GB2312"/>
          <w:sz w:val="28"/>
          <w:szCs w:val="28"/>
          <w:lang w:eastAsia="zh-CN"/>
        </w:rPr>
        <w:t>环投集团</w:t>
      </w:r>
      <w:r>
        <w:rPr>
          <w:rFonts w:hint="eastAsia" w:ascii="方正仿宋_GB2312" w:hAnsi="方正仿宋_GB2312" w:eastAsia="方正仿宋_GB2312" w:cs="方正仿宋_GB2312"/>
          <w:sz w:val="28"/>
          <w:szCs w:val="28"/>
        </w:rPr>
        <w:t>交车后，</w:t>
      </w:r>
      <w:r>
        <w:rPr>
          <w:rFonts w:hint="eastAsia" w:ascii="方正仿宋_GB2312" w:hAnsi="方正仿宋_GB2312" w:eastAsia="方正仿宋_GB2312" w:cs="方正仿宋_GB2312"/>
          <w:sz w:val="28"/>
          <w:szCs w:val="28"/>
          <w:lang w:eastAsia="zh-CN"/>
        </w:rPr>
        <w:t>成交单位</w:t>
      </w:r>
      <w:r>
        <w:rPr>
          <w:rFonts w:hint="eastAsia" w:ascii="方正仿宋_GB2312" w:hAnsi="方正仿宋_GB2312" w:eastAsia="方正仿宋_GB2312" w:cs="方正仿宋_GB2312"/>
          <w:sz w:val="28"/>
          <w:szCs w:val="28"/>
        </w:rPr>
        <w:t>向</w:t>
      </w:r>
      <w:r>
        <w:rPr>
          <w:rFonts w:hint="eastAsia" w:ascii="方正仿宋_GB2312" w:hAnsi="方正仿宋_GB2312" w:eastAsia="方正仿宋_GB2312" w:cs="方正仿宋_GB2312"/>
          <w:sz w:val="28"/>
          <w:szCs w:val="28"/>
          <w:lang w:eastAsia="zh-CN"/>
        </w:rPr>
        <w:t>环投集团</w:t>
      </w:r>
      <w:r>
        <w:rPr>
          <w:rFonts w:hint="eastAsia" w:ascii="方正仿宋_GB2312" w:hAnsi="方正仿宋_GB2312" w:eastAsia="方正仿宋_GB2312" w:cs="方正仿宋_GB2312"/>
          <w:sz w:val="28"/>
          <w:szCs w:val="28"/>
        </w:rPr>
        <w:t>开具等额合法有效的增值税发票</w:t>
      </w:r>
      <w:r>
        <w:rPr>
          <w:rFonts w:hint="eastAsia" w:ascii="方正仿宋_GB2312" w:hAnsi="方正仿宋_GB2312" w:eastAsia="方正仿宋_GB2312" w:cs="方正仿宋_GB2312"/>
          <w:sz w:val="28"/>
          <w:szCs w:val="28"/>
          <w:lang w:eastAsia="zh-CN"/>
        </w:rPr>
        <w:t>，环投集团</w:t>
      </w:r>
      <w:r>
        <w:rPr>
          <w:rFonts w:hint="eastAsia" w:ascii="方正仿宋_GB2312" w:hAnsi="方正仿宋_GB2312" w:eastAsia="方正仿宋_GB2312" w:cs="方正仿宋_GB2312"/>
          <w:sz w:val="28"/>
          <w:szCs w:val="28"/>
        </w:rPr>
        <w:t>收到发票后7个工作日内支付租金至</w:t>
      </w:r>
      <w:r>
        <w:rPr>
          <w:rFonts w:hint="eastAsia" w:ascii="方正仿宋_GB2312" w:hAnsi="方正仿宋_GB2312" w:eastAsia="方正仿宋_GB2312" w:cs="方正仿宋_GB2312"/>
          <w:sz w:val="28"/>
          <w:szCs w:val="28"/>
          <w:lang w:eastAsia="zh-CN"/>
        </w:rPr>
        <w:t>成交单位</w:t>
      </w:r>
      <w:r>
        <w:rPr>
          <w:rFonts w:hint="eastAsia" w:ascii="方正仿宋_GB2312" w:hAnsi="方正仿宋_GB2312" w:eastAsia="方正仿宋_GB2312" w:cs="方正仿宋_GB2312"/>
          <w:sz w:val="28"/>
          <w:szCs w:val="28"/>
        </w:rPr>
        <w:t>统一收款账户。若乙方开具不合格发票的，甲方有权迟延付款，且不承担迟延付款的相关责任。</w:t>
      </w:r>
    </w:p>
    <w:p w14:paraId="3216DC44">
      <w:pPr>
        <w:keepNext w:val="0"/>
        <w:keepLines w:val="0"/>
        <w:pageBreakBefore w:val="0"/>
        <w:widowControl/>
        <w:tabs>
          <w:tab w:val="left" w:pos="312"/>
        </w:tabs>
        <w:kinsoku w:val="0"/>
        <w:wordWrap/>
        <w:overflowPunct/>
        <w:topLinePunct w:val="0"/>
        <w:autoSpaceDE w:val="0"/>
        <w:autoSpaceDN w:val="0"/>
        <w:bidi w:val="0"/>
        <w:adjustRightInd w:val="0"/>
        <w:snapToGrid w:val="0"/>
        <w:spacing w:line="594" w:lineRule="exact"/>
        <w:ind w:firstLine="560" w:firstLineChars="200"/>
        <w:textAlignment w:val="baseline"/>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开票信息：</w:t>
      </w:r>
    </w:p>
    <w:p w14:paraId="0D579C1F">
      <w:pPr>
        <w:keepNext w:val="0"/>
        <w:keepLines w:val="0"/>
        <w:pageBreakBefore w:val="0"/>
        <w:widowControl/>
        <w:tabs>
          <w:tab w:val="left" w:pos="312"/>
        </w:tabs>
        <w:kinsoku w:val="0"/>
        <w:wordWrap/>
        <w:overflowPunct/>
        <w:topLinePunct w:val="0"/>
        <w:autoSpaceDE w:val="0"/>
        <w:autoSpaceDN w:val="0"/>
        <w:bidi w:val="0"/>
        <w:adjustRightInd w:val="0"/>
        <w:snapToGrid w:val="0"/>
        <w:spacing w:line="594" w:lineRule="exact"/>
        <w:ind w:firstLine="560" w:firstLineChars="200"/>
        <w:textAlignment w:val="baseline"/>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名称：</w:t>
      </w:r>
    </w:p>
    <w:p w14:paraId="3651390C">
      <w:pPr>
        <w:keepNext w:val="0"/>
        <w:keepLines w:val="0"/>
        <w:pageBreakBefore w:val="0"/>
        <w:widowControl/>
        <w:tabs>
          <w:tab w:val="left" w:pos="312"/>
        </w:tabs>
        <w:kinsoku w:val="0"/>
        <w:wordWrap/>
        <w:overflowPunct/>
        <w:topLinePunct w:val="0"/>
        <w:autoSpaceDE w:val="0"/>
        <w:autoSpaceDN w:val="0"/>
        <w:bidi w:val="0"/>
        <w:adjustRightInd w:val="0"/>
        <w:snapToGrid w:val="0"/>
        <w:spacing w:line="594" w:lineRule="exact"/>
        <w:ind w:firstLine="560" w:firstLineChars="200"/>
        <w:textAlignment w:val="baseline"/>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统一社会信用代码：</w:t>
      </w:r>
    </w:p>
    <w:p w14:paraId="0B104E97">
      <w:pPr>
        <w:keepNext w:val="0"/>
        <w:keepLines w:val="0"/>
        <w:pageBreakBefore w:val="0"/>
        <w:widowControl/>
        <w:tabs>
          <w:tab w:val="left" w:pos="312"/>
        </w:tabs>
        <w:kinsoku w:val="0"/>
        <w:wordWrap/>
        <w:overflowPunct/>
        <w:topLinePunct w:val="0"/>
        <w:autoSpaceDE w:val="0"/>
        <w:autoSpaceDN w:val="0"/>
        <w:bidi w:val="0"/>
        <w:adjustRightInd w:val="0"/>
        <w:snapToGrid w:val="0"/>
        <w:spacing w:line="594" w:lineRule="exact"/>
        <w:ind w:firstLine="560" w:firstLineChars="200"/>
        <w:textAlignment w:val="baseline"/>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单位地址：</w:t>
      </w:r>
    </w:p>
    <w:p w14:paraId="53A118F6">
      <w:pPr>
        <w:keepNext w:val="0"/>
        <w:keepLines w:val="0"/>
        <w:pageBreakBefore w:val="0"/>
        <w:widowControl/>
        <w:tabs>
          <w:tab w:val="left" w:pos="312"/>
        </w:tabs>
        <w:kinsoku w:val="0"/>
        <w:wordWrap/>
        <w:overflowPunct/>
        <w:topLinePunct w:val="0"/>
        <w:autoSpaceDE w:val="0"/>
        <w:autoSpaceDN w:val="0"/>
        <w:bidi w:val="0"/>
        <w:adjustRightInd w:val="0"/>
        <w:snapToGrid w:val="0"/>
        <w:spacing w:line="594" w:lineRule="exact"/>
        <w:ind w:firstLine="560" w:firstLineChars="200"/>
        <w:textAlignment w:val="baseline"/>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电话：</w:t>
      </w:r>
    </w:p>
    <w:p w14:paraId="4C7730F3">
      <w:pPr>
        <w:keepNext w:val="0"/>
        <w:keepLines w:val="0"/>
        <w:pageBreakBefore w:val="0"/>
        <w:widowControl/>
        <w:tabs>
          <w:tab w:val="left" w:pos="312"/>
        </w:tabs>
        <w:kinsoku w:val="0"/>
        <w:wordWrap/>
        <w:overflowPunct/>
        <w:topLinePunct w:val="0"/>
        <w:autoSpaceDE w:val="0"/>
        <w:autoSpaceDN w:val="0"/>
        <w:bidi w:val="0"/>
        <w:adjustRightInd w:val="0"/>
        <w:snapToGrid w:val="0"/>
        <w:spacing w:line="594" w:lineRule="exact"/>
        <w:ind w:firstLine="560" w:firstLineChars="200"/>
        <w:textAlignment w:val="baseline"/>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开户银行：</w:t>
      </w:r>
    </w:p>
    <w:p w14:paraId="27FEE905">
      <w:pPr>
        <w:keepNext w:val="0"/>
        <w:keepLines w:val="0"/>
        <w:pageBreakBefore w:val="0"/>
        <w:widowControl/>
        <w:tabs>
          <w:tab w:val="left" w:pos="312"/>
        </w:tabs>
        <w:kinsoku w:val="0"/>
        <w:wordWrap/>
        <w:overflowPunct/>
        <w:topLinePunct w:val="0"/>
        <w:autoSpaceDE w:val="0"/>
        <w:autoSpaceDN w:val="0"/>
        <w:bidi w:val="0"/>
        <w:adjustRightInd w:val="0"/>
        <w:snapToGrid w:val="0"/>
        <w:spacing w:line="594" w:lineRule="exact"/>
        <w:ind w:firstLine="560" w:firstLineChars="200"/>
        <w:textAlignment w:val="baseline"/>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银行账户：</w:t>
      </w:r>
    </w:p>
    <w:p w14:paraId="3ADC651A">
      <w:pPr>
        <w:keepNext w:val="0"/>
        <w:keepLines w:val="0"/>
        <w:pageBreakBefore w:val="0"/>
        <w:widowControl/>
        <w:tabs>
          <w:tab w:val="left" w:pos="312"/>
        </w:tabs>
        <w:kinsoku w:val="0"/>
        <w:wordWrap/>
        <w:overflowPunct/>
        <w:topLinePunct w:val="0"/>
        <w:autoSpaceDE w:val="0"/>
        <w:autoSpaceDN w:val="0"/>
        <w:bidi w:val="0"/>
        <w:adjustRightInd w:val="0"/>
        <w:snapToGrid w:val="0"/>
        <w:spacing w:line="594" w:lineRule="exact"/>
        <w:ind w:firstLine="560" w:firstLineChars="200"/>
        <w:textAlignment w:val="baseline"/>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lang w:eastAsia="zh-CN"/>
        </w:rPr>
        <w:t>甲方</w:t>
      </w:r>
      <w:r>
        <w:rPr>
          <w:rFonts w:hint="eastAsia" w:ascii="方正仿宋_GB2312" w:hAnsi="方正仿宋_GB2312" w:eastAsia="方正仿宋_GB2312" w:cs="方正仿宋_GB2312"/>
          <w:sz w:val="28"/>
          <w:szCs w:val="28"/>
        </w:rPr>
        <w:t>收到发票后</w:t>
      </w:r>
      <w:r>
        <w:rPr>
          <w:rFonts w:hint="eastAsia" w:ascii="Times New Roman" w:hAnsi="Times New Roman" w:eastAsia="方正仿宋_GB2312" w:cs="Times New Roman"/>
          <w:snapToGrid w:val="0"/>
          <w:color w:val="000000"/>
          <w:sz w:val="28"/>
          <w:szCs w:val="28"/>
          <w:lang w:val="en-US" w:eastAsia="zh-CN" w:bidi="ar-SA"/>
        </w:rPr>
        <w:t>7</w:t>
      </w:r>
      <w:r>
        <w:rPr>
          <w:rFonts w:hint="eastAsia" w:ascii="方正仿宋_GB2312" w:hAnsi="方正仿宋_GB2312" w:eastAsia="方正仿宋_GB2312" w:cs="方正仿宋_GB2312"/>
          <w:sz w:val="28"/>
          <w:szCs w:val="28"/>
        </w:rPr>
        <w:t>个工作日内支付租金至</w:t>
      </w:r>
      <w:r>
        <w:rPr>
          <w:rFonts w:hint="eastAsia" w:ascii="方正仿宋_GB2312" w:hAnsi="方正仿宋_GB2312" w:eastAsia="方正仿宋_GB2312" w:cs="方正仿宋_GB2312"/>
          <w:sz w:val="28"/>
          <w:szCs w:val="28"/>
          <w:lang w:eastAsia="zh-CN"/>
        </w:rPr>
        <w:t>乙方</w:t>
      </w:r>
      <w:r>
        <w:rPr>
          <w:rFonts w:hint="eastAsia" w:ascii="方正仿宋_GB2312" w:hAnsi="方正仿宋_GB2312" w:eastAsia="方正仿宋_GB2312" w:cs="方正仿宋_GB2312"/>
          <w:sz w:val="28"/>
          <w:szCs w:val="28"/>
        </w:rPr>
        <w:t>统一收款账户。</w:t>
      </w:r>
    </w:p>
    <w:p w14:paraId="5C000C85">
      <w:pPr>
        <w:keepNext w:val="0"/>
        <w:keepLines w:val="0"/>
        <w:pageBreakBefore w:val="0"/>
        <w:widowControl/>
        <w:tabs>
          <w:tab w:val="left" w:pos="312"/>
        </w:tabs>
        <w:kinsoku w:val="0"/>
        <w:wordWrap/>
        <w:overflowPunct/>
        <w:topLinePunct w:val="0"/>
        <w:autoSpaceDE w:val="0"/>
        <w:autoSpaceDN w:val="0"/>
        <w:bidi w:val="0"/>
        <w:adjustRightInd w:val="0"/>
        <w:snapToGrid w:val="0"/>
        <w:spacing w:line="594" w:lineRule="exact"/>
        <w:ind w:firstLine="560" w:firstLineChars="200"/>
        <w:textAlignment w:val="baseline"/>
        <w:rPr>
          <w:rFonts w:hint="eastAsia" w:ascii="方正仿宋_GB2312" w:hAnsi="方正仿宋_GB2312" w:eastAsia="方正仿宋_GB2312" w:cs="方正仿宋_GB2312"/>
          <w:sz w:val="28"/>
          <w:szCs w:val="28"/>
        </w:rPr>
      </w:pPr>
      <w:r>
        <w:rPr>
          <w:rFonts w:hint="eastAsia" w:ascii="Times New Roman" w:hAnsi="Times New Roman" w:eastAsia="方正仿宋_GB2312" w:cs="Times New Roman"/>
          <w:snapToGrid w:val="0"/>
          <w:color w:val="000000"/>
          <w:sz w:val="28"/>
          <w:szCs w:val="28"/>
          <w:lang w:val="en-US" w:eastAsia="zh-CN" w:bidi="ar-SA"/>
        </w:rPr>
        <w:t>7.</w:t>
      </w:r>
      <w:r>
        <w:rPr>
          <w:rFonts w:hint="eastAsia" w:ascii="方正仿宋_GB2312" w:hAnsi="方正仿宋_GB2312" w:eastAsia="方正仿宋_GB2312" w:cs="方正仿宋_GB2312"/>
          <w:sz w:val="28"/>
          <w:szCs w:val="28"/>
          <w:lang w:eastAsia="zh-CN"/>
        </w:rPr>
        <w:t>乙方</w:t>
      </w:r>
      <w:r>
        <w:rPr>
          <w:rFonts w:hint="eastAsia" w:ascii="方正仿宋_GB2312" w:hAnsi="方正仿宋_GB2312" w:eastAsia="方正仿宋_GB2312" w:cs="方正仿宋_GB2312"/>
          <w:sz w:val="28"/>
          <w:szCs w:val="28"/>
        </w:rPr>
        <w:t>指定收款账号：</w:t>
      </w:r>
    </w:p>
    <w:p w14:paraId="6B50E7F4">
      <w:pPr>
        <w:keepNext w:val="0"/>
        <w:keepLines w:val="0"/>
        <w:pageBreakBefore w:val="0"/>
        <w:widowControl/>
        <w:kinsoku w:val="0"/>
        <w:wordWrap/>
        <w:overflowPunct/>
        <w:topLinePunct w:val="0"/>
        <w:autoSpaceDE w:val="0"/>
        <w:autoSpaceDN w:val="0"/>
        <w:bidi w:val="0"/>
        <w:adjustRightInd w:val="0"/>
        <w:snapToGrid w:val="0"/>
        <w:spacing w:line="594" w:lineRule="exact"/>
        <w:ind w:firstLine="561"/>
        <w:textAlignment w:val="baseline"/>
        <w:rPr>
          <w:rFonts w:hint="eastAsia" w:ascii="方正仿宋_GB2312" w:hAnsi="方正仿宋_GB2312" w:eastAsia="方正仿宋_GB2312" w:cs="方正仿宋_GB2312"/>
          <w:bCs/>
          <w:sz w:val="28"/>
          <w:szCs w:val="28"/>
        </w:rPr>
      </w:pPr>
      <w:r>
        <w:rPr>
          <w:rFonts w:hint="eastAsia" w:ascii="方正仿宋_GB2312" w:hAnsi="方正仿宋_GB2312" w:eastAsia="方正仿宋_GB2312" w:cs="方正仿宋_GB2312"/>
          <w:bCs/>
          <w:sz w:val="28"/>
          <w:szCs w:val="28"/>
        </w:rPr>
        <w:t>账户名称：</w:t>
      </w:r>
    </w:p>
    <w:p w14:paraId="16C1EE77">
      <w:pPr>
        <w:keepNext w:val="0"/>
        <w:keepLines w:val="0"/>
        <w:pageBreakBefore w:val="0"/>
        <w:widowControl/>
        <w:kinsoku w:val="0"/>
        <w:wordWrap/>
        <w:overflowPunct/>
        <w:topLinePunct w:val="0"/>
        <w:autoSpaceDE w:val="0"/>
        <w:autoSpaceDN w:val="0"/>
        <w:bidi w:val="0"/>
        <w:adjustRightInd w:val="0"/>
        <w:snapToGrid w:val="0"/>
        <w:spacing w:line="594" w:lineRule="exact"/>
        <w:ind w:firstLine="561"/>
        <w:textAlignment w:val="baseline"/>
        <w:rPr>
          <w:rFonts w:hint="eastAsia" w:ascii="方正仿宋_GB2312" w:hAnsi="方正仿宋_GB2312" w:eastAsia="方正仿宋_GB2312" w:cs="方正仿宋_GB2312"/>
          <w:bCs/>
          <w:sz w:val="28"/>
          <w:szCs w:val="28"/>
        </w:rPr>
      </w:pPr>
      <w:r>
        <w:rPr>
          <w:rFonts w:hint="eastAsia" w:ascii="方正仿宋_GB2312" w:hAnsi="方正仿宋_GB2312" w:eastAsia="方正仿宋_GB2312" w:cs="方正仿宋_GB2312"/>
          <w:bCs/>
          <w:sz w:val="28"/>
          <w:szCs w:val="28"/>
        </w:rPr>
        <w:t>开户行：</w:t>
      </w:r>
    </w:p>
    <w:p w14:paraId="615A02D7">
      <w:pPr>
        <w:keepNext w:val="0"/>
        <w:keepLines w:val="0"/>
        <w:pageBreakBefore w:val="0"/>
        <w:widowControl/>
        <w:kinsoku w:val="0"/>
        <w:wordWrap/>
        <w:overflowPunct/>
        <w:topLinePunct w:val="0"/>
        <w:autoSpaceDE w:val="0"/>
        <w:autoSpaceDN w:val="0"/>
        <w:bidi w:val="0"/>
        <w:adjustRightInd w:val="0"/>
        <w:snapToGrid w:val="0"/>
        <w:spacing w:line="594" w:lineRule="exact"/>
        <w:textAlignment w:val="baseline"/>
        <w:rPr>
          <w:rFonts w:hint="eastAsia" w:ascii="方正仿宋_GB2312" w:hAnsi="方正仿宋_GB2312" w:eastAsia="方正仿宋_GB2312" w:cs="方正仿宋_GB2312"/>
          <w:bCs/>
          <w:sz w:val="28"/>
          <w:szCs w:val="28"/>
        </w:rPr>
      </w:pPr>
      <w:r>
        <w:rPr>
          <w:rFonts w:hint="eastAsia" w:ascii="方正仿宋_GB2312" w:hAnsi="方正仿宋_GB2312" w:eastAsia="方正仿宋_GB2312" w:cs="方正仿宋_GB2312"/>
          <w:bCs/>
          <w:sz w:val="28"/>
          <w:szCs w:val="28"/>
        </w:rPr>
        <w:t xml:space="preserve">  </w:t>
      </w:r>
      <w:r>
        <w:rPr>
          <w:rFonts w:hint="eastAsia" w:ascii="方正仿宋_GB2312" w:hAnsi="方正仿宋_GB2312" w:eastAsia="方正仿宋_GB2312" w:cs="方正仿宋_GB2312"/>
          <w:bCs/>
          <w:sz w:val="28"/>
          <w:szCs w:val="28"/>
          <w:lang w:val="en-US" w:eastAsia="zh-CN"/>
        </w:rPr>
        <w:t xml:space="preserve">  </w:t>
      </w:r>
      <w:r>
        <w:rPr>
          <w:rFonts w:hint="eastAsia" w:ascii="方正仿宋_GB2312" w:hAnsi="方正仿宋_GB2312" w:eastAsia="方正仿宋_GB2312" w:cs="方正仿宋_GB2312"/>
          <w:bCs/>
          <w:sz w:val="28"/>
          <w:szCs w:val="28"/>
        </w:rPr>
        <w:t>银行账号：</w:t>
      </w:r>
    </w:p>
    <w:p w14:paraId="0855AEC2">
      <w:pPr>
        <w:keepNext w:val="0"/>
        <w:keepLines w:val="0"/>
        <w:pageBreakBefore w:val="0"/>
        <w:widowControl/>
        <w:tabs>
          <w:tab w:val="left" w:pos="360"/>
        </w:tabs>
        <w:kinsoku w:val="0"/>
        <w:wordWrap/>
        <w:overflowPunct/>
        <w:topLinePunct w:val="0"/>
        <w:autoSpaceDE w:val="0"/>
        <w:autoSpaceDN w:val="0"/>
        <w:bidi w:val="0"/>
        <w:adjustRightInd w:val="0"/>
        <w:snapToGrid w:val="0"/>
        <w:spacing w:line="594" w:lineRule="exact"/>
        <w:textAlignment w:val="baseline"/>
        <w:rPr>
          <w:rFonts w:hint="eastAsia" w:ascii="方正仿宋_GB2312" w:hAnsi="方正仿宋_GB2312" w:eastAsia="方正仿宋_GB2312" w:cs="方正仿宋_GB2312"/>
          <w:b/>
          <w:sz w:val="28"/>
          <w:szCs w:val="28"/>
        </w:rPr>
      </w:pPr>
      <w:r>
        <w:rPr>
          <w:rFonts w:hint="eastAsia" w:ascii="方正仿宋_GB2312" w:hAnsi="方正仿宋_GB2312" w:eastAsia="方正仿宋_GB2312" w:cs="方正仿宋_GB2312"/>
          <w:b/>
          <w:sz w:val="28"/>
          <w:szCs w:val="28"/>
        </w:rPr>
        <w:t>二、</w:t>
      </w:r>
      <w:r>
        <w:rPr>
          <w:rFonts w:hint="eastAsia" w:ascii="方正仿宋_GB2312" w:hAnsi="方正仿宋_GB2312" w:eastAsia="方正仿宋_GB2312" w:cs="方正仿宋_GB2312"/>
          <w:b/>
          <w:sz w:val="28"/>
          <w:szCs w:val="28"/>
          <w:lang w:eastAsia="zh-CN"/>
        </w:rPr>
        <w:t>乙方</w:t>
      </w:r>
      <w:r>
        <w:rPr>
          <w:rFonts w:hint="eastAsia" w:ascii="方正仿宋_GB2312" w:hAnsi="方正仿宋_GB2312" w:eastAsia="方正仿宋_GB2312" w:cs="方正仿宋_GB2312"/>
          <w:b/>
          <w:sz w:val="28"/>
          <w:szCs w:val="28"/>
        </w:rPr>
        <w:t>权利和义务</w:t>
      </w:r>
    </w:p>
    <w:p w14:paraId="5F5ED76B">
      <w:pPr>
        <w:keepNext w:val="0"/>
        <w:keepLines w:val="0"/>
        <w:pageBreakBefore w:val="0"/>
        <w:widowControl/>
        <w:tabs>
          <w:tab w:val="left" w:pos="360"/>
          <w:tab w:val="left" w:pos="900"/>
        </w:tabs>
        <w:kinsoku w:val="0"/>
        <w:wordWrap/>
        <w:overflowPunct/>
        <w:topLinePunct w:val="0"/>
        <w:autoSpaceDE w:val="0"/>
        <w:autoSpaceDN w:val="0"/>
        <w:bidi w:val="0"/>
        <w:adjustRightInd w:val="0"/>
        <w:snapToGrid w:val="0"/>
        <w:spacing w:line="594" w:lineRule="exact"/>
        <w:ind w:firstLine="560"/>
        <w:textAlignment w:val="baseline"/>
        <w:rPr>
          <w:rFonts w:hint="eastAsia" w:ascii="方正仿宋_GB2312" w:hAnsi="方正仿宋_GB2312" w:eastAsia="方正仿宋_GB2312" w:cs="方正仿宋_GB2312"/>
          <w:sz w:val="28"/>
          <w:szCs w:val="28"/>
          <w:lang w:val="en-US" w:eastAsia="zh-CN"/>
        </w:rPr>
      </w:pPr>
      <w:r>
        <w:rPr>
          <w:rFonts w:hint="eastAsia" w:ascii="Times New Roman" w:hAnsi="Times New Roman" w:eastAsia="方正仿宋_GB2312" w:cs="Times New Roman"/>
          <w:snapToGrid w:val="0"/>
          <w:color w:val="000000"/>
          <w:sz w:val="28"/>
          <w:szCs w:val="28"/>
          <w:lang w:val="en-US" w:eastAsia="zh-CN" w:bidi="ar-SA"/>
        </w:rPr>
        <w:t>1.</w:t>
      </w:r>
      <w:r>
        <w:rPr>
          <w:rFonts w:hint="eastAsia" w:ascii="方正仿宋_GB2312" w:hAnsi="方正仿宋_GB2312" w:eastAsia="方正仿宋_GB2312" w:cs="方正仿宋_GB2312"/>
          <w:sz w:val="28"/>
          <w:szCs w:val="28"/>
          <w:lang w:eastAsia="zh-CN"/>
        </w:rPr>
        <w:t>乙方</w:t>
      </w:r>
      <w:r>
        <w:rPr>
          <w:rFonts w:hint="eastAsia" w:ascii="方正仿宋_GB2312" w:hAnsi="方正仿宋_GB2312" w:eastAsia="方正仿宋_GB2312" w:cs="方正仿宋_GB2312"/>
          <w:sz w:val="28"/>
          <w:szCs w:val="28"/>
        </w:rPr>
        <w:t>应保证租赁车辆车况良好、设备齐全且性能正常，并应提供车辆之行驶证、年检合格证、及保险单</w:t>
      </w:r>
      <w:r>
        <w:rPr>
          <w:rFonts w:hint="eastAsia" w:ascii="方正仿宋_GB2312" w:hAnsi="方正仿宋_GB2312" w:eastAsia="方正仿宋_GB2312" w:cs="方正仿宋_GB2312"/>
          <w:sz w:val="28"/>
          <w:szCs w:val="28"/>
          <w:lang w:val="en-US" w:eastAsia="zh-CN"/>
        </w:rPr>
        <w:t>原</w:t>
      </w:r>
      <w:r>
        <w:rPr>
          <w:rFonts w:hint="eastAsia" w:ascii="方正仿宋_GB2312" w:hAnsi="方正仿宋_GB2312" w:eastAsia="方正仿宋_GB2312" w:cs="方正仿宋_GB2312"/>
          <w:sz w:val="28"/>
          <w:szCs w:val="28"/>
        </w:rPr>
        <w:t>件等有效证件，且保证该等证件在租期内合法有效。</w:t>
      </w:r>
      <w:r>
        <w:rPr>
          <w:rFonts w:hint="eastAsia" w:ascii="方正仿宋_GB2312" w:hAnsi="方正仿宋_GB2312" w:eastAsia="方正仿宋_GB2312" w:cs="方正仿宋_GB2312"/>
          <w:sz w:val="28"/>
          <w:szCs w:val="28"/>
          <w:lang w:val="en-US" w:eastAsia="zh-CN"/>
        </w:rPr>
        <w:t>乙方应当投保交强险和第三者责任险，且第三者责任险的保险金额不低于</w:t>
      </w:r>
      <w:r>
        <w:rPr>
          <w:rFonts w:hint="eastAsia" w:ascii="Times New Roman" w:hAnsi="Times New Roman" w:eastAsia="方正仿宋_GB2312" w:cs="Times New Roman"/>
          <w:snapToGrid w:val="0"/>
          <w:color w:val="000000"/>
          <w:sz w:val="28"/>
          <w:szCs w:val="28"/>
          <w:lang w:val="en-US" w:eastAsia="zh-CN" w:bidi="ar-SA"/>
        </w:rPr>
        <w:t>100</w:t>
      </w:r>
      <w:r>
        <w:rPr>
          <w:rFonts w:hint="eastAsia" w:ascii="方正仿宋_GB2312" w:hAnsi="方正仿宋_GB2312" w:eastAsia="方正仿宋_GB2312" w:cs="方正仿宋_GB2312"/>
          <w:sz w:val="28"/>
          <w:szCs w:val="28"/>
          <w:lang w:val="en-US" w:eastAsia="zh-CN"/>
        </w:rPr>
        <w:t>万元，否则，因保险不足产生的损失赔偿由乙方承担。</w:t>
      </w:r>
      <w:bookmarkStart w:id="227" w:name="OLE_LINK2"/>
      <w:bookmarkStart w:id="228" w:name="OLE_LINK1"/>
    </w:p>
    <w:p w14:paraId="74C13422">
      <w:pPr>
        <w:keepNext w:val="0"/>
        <w:keepLines w:val="0"/>
        <w:pageBreakBefore w:val="0"/>
        <w:widowControl/>
        <w:tabs>
          <w:tab w:val="left" w:pos="360"/>
          <w:tab w:val="left" w:pos="900"/>
        </w:tabs>
        <w:kinsoku w:val="0"/>
        <w:wordWrap/>
        <w:overflowPunct/>
        <w:topLinePunct w:val="0"/>
        <w:autoSpaceDE w:val="0"/>
        <w:autoSpaceDN w:val="0"/>
        <w:bidi w:val="0"/>
        <w:adjustRightInd w:val="0"/>
        <w:snapToGrid w:val="0"/>
        <w:spacing w:line="594" w:lineRule="exact"/>
        <w:ind w:firstLine="560"/>
        <w:textAlignment w:val="baseline"/>
        <w:rPr>
          <w:rFonts w:hint="eastAsia" w:ascii="方正仿宋_GB2312" w:hAnsi="方正仿宋_GB2312" w:eastAsia="方正仿宋_GB2312" w:cs="方正仿宋_GB2312"/>
          <w:sz w:val="28"/>
          <w:szCs w:val="28"/>
        </w:rPr>
      </w:pPr>
      <w:r>
        <w:rPr>
          <w:rFonts w:hint="eastAsia" w:ascii="Times New Roman" w:hAnsi="Times New Roman" w:eastAsia="方正仿宋_GB2312" w:cs="Times New Roman"/>
          <w:snapToGrid w:val="0"/>
          <w:color w:val="000000"/>
          <w:sz w:val="28"/>
          <w:szCs w:val="28"/>
          <w:lang w:val="en-US" w:eastAsia="zh-CN" w:bidi="ar-SA"/>
        </w:rPr>
        <w:t>2.</w:t>
      </w:r>
      <w:r>
        <w:rPr>
          <w:rFonts w:hint="eastAsia" w:ascii="方正仿宋_GB2312" w:hAnsi="方正仿宋_GB2312" w:eastAsia="方正仿宋_GB2312" w:cs="方正仿宋_GB2312"/>
          <w:sz w:val="28"/>
          <w:szCs w:val="28"/>
          <w:lang w:eastAsia="zh-CN"/>
        </w:rPr>
        <w:t>乙方</w:t>
      </w:r>
      <w:r>
        <w:rPr>
          <w:rFonts w:hint="eastAsia" w:ascii="方正仿宋_GB2312" w:hAnsi="方正仿宋_GB2312" w:eastAsia="方正仿宋_GB2312" w:cs="方正仿宋_GB2312"/>
          <w:sz w:val="28"/>
          <w:szCs w:val="28"/>
        </w:rPr>
        <w:t>负责定期年检</w:t>
      </w:r>
      <w:bookmarkEnd w:id="227"/>
      <w:bookmarkEnd w:id="228"/>
      <w:r>
        <w:rPr>
          <w:rFonts w:hint="eastAsia" w:ascii="方正仿宋_GB2312" w:hAnsi="方正仿宋_GB2312" w:eastAsia="方正仿宋_GB2312" w:cs="方正仿宋_GB2312"/>
          <w:sz w:val="28"/>
          <w:szCs w:val="28"/>
        </w:rPr>
        <w:t>，由</w:t>
      </w:r>
      <w:r>
        <w:rPr>
          <w:rFonts w:hint="eastAsia" w:ascii="方正仿宋_GB2312" w:hAnsi="方正仿宋_GB2312" w:eastAsia="方正仿宋_GB2312" w:cs="方正仿宋_GB2312"/>
          <w:sz w:val="28"/>
          <w:szCs w:val="28"/>
          <w:lang w:eastAsia="zh-CN"/>
        </w:rPr>
        <w:t>乙方</w:t>
      </w:r>
      <w:r>
        <w:rPr>
          <w:rFonts w:hint="eastAsia" w:ascii="方正仿宋_GB2312" w:hAnsi="方正仿宋_GB2312" w:eastAsia="方正仿宋_GB2312" w:cs="方正仿宋_GB2312"/>
          <w:sz w:val="28"/>
          <w:szCs w:val="28"/>
        </w:rPr>
        <w:t>负责车辆的保养、正常磨损的维修、年审等工作，并承担出租车辆的养路费、保险费、车船使用税；年度检验、定期保养检修</w:t>
      </w:r>
      <w:r>
        <w:rPr>
          <w:rFonts w:hint="eastAsia" w:ascii="方正仿宋_GB2312" w:hAnsi="方正仿宋_GB2312" w:eastAsia="方正仿宋_GB2312" w:cs="方正仿宋_GB2312"/>
          <w:sz w:val="28"/>
          <w:szCs w:val="28"/>
          <w:lang w:eastAsia="zh-CN"/>
        </w:rPr>
        <w:t>。</w:t>
      </w:r>
    </w:p>
    <w:p w14:paraId="1C7B072B">
      <w:pPr>
        <w:keepNext w:val="0"/>
        <w:keepLines w:val="0"/>
        <w:pageBreakBefore w:val="0"/>
        <w:widowControl/>
        <w:tabs>
          <w:tab w:val="left" w:pos="360"/>
          <w:tab w:val="left" w:pos="900"/>
        </w:tabs>
        <w:kinsoku w:val="0"/>
        <w:wordWrap/>
        <w:overflowPunct/>
        <w:topLinePunct w:val="0"/>
        <w:autoSpaceDE w:val="0"/>
        <w:autoSpaceDN w:val="0"/>
        <w:bidi w:val="0"/>
        <w:adjustRightInd w:val="0"/>
        <w:snapToGrid w:val="0"/>
        <w:spacing w:line="594" w:lineRule="exact"/>
        <w:ind w:firstLine="560" w:firstLineChars="200"/>
        <w:textAlignment w:val="baseline"/>
        <w:rPr>
          <w:rFonts w:hint="eastAsia" w:ascii="方正仿宋_GB2312" w:hAnsi="方正仿宋_GB2312" w:eastAsia="方正仿宋_GB2312" w:cs="方正仿宋_GB2312"/>
          <w:sz w:val="28"/>
          <w:szCs w:val="28"/>
        </w:rPr>
      </w:pPr>
      <w:r>
        <w:rPr>
          <w:rFonts w:hint="eastAsia" w:ascii="Times New Roman" w:hAnsi="Times New Roman" w:eastAsia="方正仿宋_GB2312" w:cs="Times New Roman"/>
          <w:snapToGrid w:val="0"/>
          <w:color w:val="000000"/>
          <w:sz w:val="28"/>
          <w:szCs w:val="28"/>
          <w:lang w:val="en-US" w:eastAsia="zh-CN" w:bidi="ar-SA"/>
        </w:rPr>
        <w:t>3.</w:t>
      </w:r>
      <w:r>
        <w:rPr>
          <w:rFonts w:hint="eastAsia" w:ascii="方正仿宋_GB2312" w:hAnsi="方正仿宋_GB2312" w:eastAsia="方正仿宋_GB2312" w:cs="方正仿宋_GB2312"/>
          <w:sz w:val="28"/>
          <w:szCs w:val="28"/>
          <w:lang w:eastAsia="zh-CN"/>
        </w:rPr>
        <w:t>乙方</w:t>
      </w:r>
      <w:r>
        <w:rPr>
          <w:rFonts w:hint="eastAsia" w:ascii="方正仿宋_GB2312" w:hAnsi="方正仿宋_GB2312" w:eastAsia="方正仿宋_GB2312" w:cs="方正仿宋_GB2312"/>
          <w:sz w:val="28"/>
          <w:szCs w:val="28"/>
        </w:rPr>
        <w:t>负责对租赁车辆在使用中发生抛锚或故障立即提供全国救援服务，对于租赁车辆由于本身质量问题或</w:t>
      </w:r>
      <w:r>
        <w:rPr>
          <w:rFonts w:hint="eastAsia" w:ascii="方正仿宋_GB2312" w:hAnsi="方正仿宋_GB2312" w:eastAsia="方正仿宋_GB2312" w:cs="方正仿宋_GB2312"/>
          <w:sz w:val="28"/>
          <w:szCs w:val="28"/>
          <w:lang w:eastAsia="zh-CN"/>
        </w:rPr>
        <w:t>乙方</w:t>
      </w:r>
      <w:r>
        <w:rPr>
          <w:rFonts w:hint="eastAsia" w:ascii="方正仿宋_GB2312" w:hAnsi="方正仿宋_GB2312" w:eastAsia="方正仿宋_GB2312" w:cs="方正仿宋_GB2312"/>
          <w:sz w:val="28"/>
          <w:szCs w:val="28"/>
        </w:rPr>
        <w:t>司机操作不当而发生的故障，</w:t>
      </w:r>
      <w:r>
        <w:rPr>
          <w:rFonts w:hint="eastAsia" w:ascii="方正仿宋_GB2312" w:hAnsi="方正仿宋_GB2312" w:eastAsia="方正仿宋_GB2312" w:cs="方正仿宋_GB2312"/>
          <w:sz w:val="28"/>
          <w:szCs w:val="28"/>
          <w:lang w:eastAsia="zh-CN"/>
        </w:rPr>
        <w:t>乙方</w:t>
      </w:r>
      <w:r>
        <w:rPr>
          <w:rFonts w:hint="eastAsia" w:ascii="方正仿宋_GB2312" w:hAnsi="方正仿宋_GB2312" w:eastAsia="方正仿宋_GB2312" w:cs="方正仿宋_GB2312"/>
          <w:sz w:val="28"/>
          <w:szCs w:val="28"/>
        </w:rPr>
        <w:t>有义务负责施救，并承担有关费用。</w:t>
      </w:r>
      <w:r>
        <w:rPr>
          <w:rFonts w:hint="eastAsia" w:ascii="方正仿宋_GB2312" w:hAnsi="方正仿宋_GB2312" w:eastAsia="方正仿宋_GB2312" w:cs="方正仿宋_GB2312"/>
          <w:sz w:val="28"/>
          <w:szCs w:val="28"/>
          <w:lang w:eastAsia="zh-CN"/>
        </w:rPr>
        <w:t>甲方</w:t>
      </w:r>
      <w:r>
        <w:rPr>
          <w:rFonts w:hint="eastAsia" w:ascii="方正仿宋_GB2312" w:hAnsi="方正仿宋_GB2312" w:eastAsia="方正仿宋_GB2312" w:cs="方正仿宋_GB2312"/>
          <w:sz w:val="28"/>
          <w:szCs w:val="28"/>
        </w:rPr>
        <w:t>违反操作规程致故障扩大由</w:t>
      </w:r>
      <w:r>
        <w:rPr>
          <w:rFonts w:hint="eastAsia" w:ascii="方正仿宋_GB2312" w:hAnsi="方正仿宋_GB2312" w:eastAsia="方正仿宋_GB2312" w:cs="方正仿宋_GB2312"/>
          <w:sz w:val="28"/>
          <w:szCs w:val="28"/>
          <w:lang w:eastAsia="zh-CN"/>
        </w:rPr>
        <w:t>乙方</w:t>
      </w:r>
      <w:r>
        <w:rPr>
          <w:rFonts w:hint="eastAsia" w:ascii="方正仿宋_GB2312" w:hAnsi="方正仿宋_GB2312" w:eastAsia="方正仿宋_GB2312" w:cs="方正仿宋_GB2312"/>
          <w:sz w:val="28"/>
          <w:szCs w:val="28"/>
        </w:rPr>
        <w:t>施救的，</w:t>
      </w:r>
      <w:r>
        <w:rPr>
          <w:rFonts w:hint="eastAsia" w:ascii="方正仿宋_GB2312" w:hAnsi="方正仿宋_GB2312" w:eastAsia="方正仿宋_GB2312" w:cs="方正仿宋_GB2312"/>
          <w:sz w:val="28"/>
          <w:szCs w:val="28"/>
          <w:lang w:eastAsia="zh-CN"/>
        </w:rPr>
        <w:t>甲方</w:t>
      </w:r>
      <w:r>
        <w:rPr>
          <w:rFonts w:hint="eastAsia" w:ascii="方正仿宋_GB2312" w:hAnsi="方正仿宋_GB2312" w:eastAsia="方正仿宋_GB2312" w:cs="方正仿宋_GB2312"/>
          <w:sz w:val="28"/>
          <w:szCs w:val="28"/>
        </w:rPr>
        <w:t>须自行承担费用（经</w:t>
      </w:r>
      <w:r>
        <w:rPr>
          <w:rFonts w:hint="eastAsia" w:ascii="方正仿宋_GB2312" w:hAnsi="方正仿宋_GB2312" w:eastAsia="方正仿宋_GB2312" w:cs="方正仿宋_GB2312"/>
          <w:sz w:val="28"/>
          <w:szCs w:val="28"/>
          <w:lang w:eastAsia="zh-CN"/>
        </w:rPr>
        <w:t>乙方</w:t>
      </w:r>
      <w:r>
        <w:rPr>
          <w:rFonts w:hint="eastAsia" w:ascii="方正仿宋_GB2312" w:hAnsi="方正仿宋_GB2312" w:eastAsia="方正仿宋_GB2312" w:cs="方正仿宋_GB2312"/>
          <w:sz w:val="28"/>
          <w:szCs w:val="28"/>
        </w:rPr>
        <w:t>同意的情况除外）。</w:t>
      </w:r>
    </w:p>
    <w:p w14:paraId="47FB8CC7">
      <w:pPr>
        <w:keepNext w:val="0"/>
        <w:keepLines w:val="0"/>
        <w:pageBreakBefore w:val="0"/>
        <w:widowControl/>
        <w:tabs>
          <w:tab w:val="left" w:pos="360"/>
          <w:tab w:val="left" w:pos="900"/>
        </w:tabs>
        <w:kinsoku w:val="0"/>
        <w:wordWrap/>
        <w:overflowPunct/>
        <w:topLinePunct w:val="0"/>
        <w:autoSpaceDE w:val="0"/>
        <w:autoSpaceDN w:val="0"/>
        <w:bidi w:val="0"/>
        <w:adjustRightInd w:val="0"/>
        <w:snapToGrid w:val="0"/>
        <w:spacing w:line="594" w:lineRule="exact"/>
        <w:ind w:firstLine="560" w:firstLineChars="200"/>
        <w:textAlignment w:val="baseline"/>
        <w:rPr>
          <w:rFonts w:hint="eastAsia" w:ascii="方正仿宋_GB2312" w:hAnsi="方正仿宋_GB2312" w:eastAsia="方正仿宋_GB2312" w:cs="方正仿宋_GB2312"/>
          <w:sz w:val="28"/>
          <w:szCs w:val="28"/>
        </w:rPr>
      </w:pPr>
      <w:r>
        <w:rPr>
          <w:rFonts w:hint="eastAsia" w:ascii="Times New Roman" w:hAnsi="Times New Roman" w:eastAsia="方正仿宋_GB2312" w:cs="Times New Roman"/>
          <w:snapToGrid w:val="0"/>
          <w:color w:val="000000"/>
          <w:sz w:val="28"/>
          <w:szCs w:val="28"/>
          <w:lang w:val="en-US" w:eastAsia="zh-CN" w:bidi="ar-SA"/>
        </w:rPr>
        <w:t>4.</w:t>
      </w:r>
      <w:r>
        <w:rPr>
          <w:rFonts w:hint="eastAsia" w:ascii="方正仿宋_GB2312" w:hAnsi="方正仿宋_GB2312" w:eastAsia="方正仿宋_GB2312" w:cs="方正仿宋_GB2312"/>
          <w:sz w:val="28"/>
          <w:szCs w:val="28"/>
          <w:lang w:eastAsia="zh-CN"/>
        </w:rPr>
        <w:t>乙方</w:t>
      </w:r>
      <w:r>
        <w:rPr>
          <w:rFonts w:hint="eastAsia" w:ascii="方正仿宋_GB2312" w:hAnsi="方正仿宋_GB2312" w:eastAsia="方正仿宋_GB2312" w:cs="方正仿宋_GB2312"/>
          <w:sz w:val="28"/>
          <w:szCs w:val="28"/>
        </w:rPr>
        <w:t>应协助处理在租赁期内的车辆保险事故及车辆维修工作</w:t>
      </w:r>
      <w:r>
        <w:rPr>
          <w:rFonts w:hint="eastAsia" w:ascii="方正仿宋_GB2312" w:hAnsi="方正仿宋_GB2312" w:eastAsia="方正仿宋_GB2312" w:cs="方正仿宋_GB2312"/>
          <w:sz w:val="28"/>
          <w:szCs w:val="28"/>
          <w:lang w:eastAsia="zh-CN"/>
        </w:rPr>
        <w:t>，</w:t>
      </w:r>
      <w:r>
        <w:rPr>
          <w:rFonts w:hint="eastAsia" w:ascii="方正仿宋_GB2312" w:hAnsi="方正仿宋_GB2312" w:eastAsia="方正仿宋_GB2312" w:cs="方正仿宋_GB2312"/>
          <w:sz w:val="28"/>
          <w:szCs w:val="28"/>
        </w:rPr>
        <w:t>负有对事故车辆及丢失车辆直接向保险公司理赔的责任</w:t>
      </w:r>
      <w:r>
        <w:rPr>
          <w:rFonts w:hint="eastAsia" w:ascii="方正仿宋_GB2312" w:hAnsi="方正仿宋_GB2312" w:eastAsia="方正仿宋_GB2312" w:cs="方正仿宋_GB2312"/>
          <w:sz w:val="28"/>
          <w:szCs w:val="28"/>
          <w:lang w:val="en-US" w:eastAsia="zh-CN"/>
        </w:rPr>
        <w:t>并协助甲方对于交通事故的处理。</w:t>
      </w:r>
    </w:p>
    <w:p w14:paraId="1745AD4E">
      <w:pPr>
        <w:keepNext w:val="0"/>
        <w:keepLines w:val="0"/>
        <w:pageBreakBefore w:val="0"/>
        <w:widowControl/>
        <w:tabs>
          <w:tab w:val="left" w:pos="360"/>
          <w:tab w:val="left" w:pos="900"/>
        </w:tabs>
        <w:kinsoku w:val="0"/>
        <w:wordWrap/>
        <w:overflowPunct/>
        <w:topLinePunct w:val="0"/>
        <w:autoSpaceDE w:val="0"/>
        <w:autoSpaceDN w:val="0"/>
        <w:bidi w:val="0"/>
        <w:adjustRightInd w:val="0"/>
        <w:snapToGrid w:val="0"/>
        <w:spacing w:line="594" w:lineRule="exact"/>
        <w:ind w:firstLine="560" w:firstLineChars="200"/>
        <w:textAlignment w:val="baseline"/>
        <w:rPr>
          <w:rFonts w:hint="eastAsia" w:ascii="方正仿宋_GB2312" w:hAnsi="方正仿宋_GB2312" w:eastAsia="方正仿宋_GB2312" w:cs="方正仿宋_GB2312"/>
          <w:sz w:val="28"/>
          <w:szCs w:val="28"/>
        </w:rPr>
      </w:pPr>
      <w:r>
        <w:rPr>
          <w:rFonts w:hint="eastAsia" w:ascii="Times New Roman" w:hAnsi="Times New Roman" w:eastAsia="方正仿宋_GB2312" w:cs="Times New Roman"/>
          <w:snapToGrid w:val="0"/>
          <w:color w:val="000000"/>
          <w:sz w:val="28"/>
          <w:szCs w:val="28"/>
          <w:lang w:val="en-US" w:eastAsia="zh-CN" w:bidi="ar-SA"/>
        </w:rPr>
        <w:t>5.</w:t>
      </w:r>
      <w:r>
        <w:rPr>
          <w:rFonts w:hint="eastAsia" w:ascii="方正仿宋_GB2312" w:hAnsi="方正仿宋_GB2312" w:eastAsia="方正仿宋_GB2312" w:cs="方正仿宋_GB2312"/>
          <w:sz w:val="28"/>
          <w:szCs w:val="28"/>
        </w:rPr>
        <w:t>若因</w:t>
      </w:r>
      <w:r>
        <w:rPr>
          <w:rFonts w:hint="eastAsia" w:ascii="方正仿宋_GB2312" w:hAnsi="方正仿宋_GB2312" w:eastAsia="方正仿宋_GB2312" w:cs="方正仿宋_GB2312"/>
          <w:sz w:val="28"/>
          <w:szCs w:val="28"/>
          <w:lang w:eastAsia="zh-CN"/>
        </w:rPr>
        <w:t>乙方</w:t>
      </w:r>
      <w:r>
        <w:rPr>
          <w:rFonts w:hint="eastAsia" w:ascii="方正仿宋_GB2312" w:hAnsi="方正仿宋_GB2312" w:eastAsia="方正仿宋_GB2312" w:cs="方正仿宋_GB2312"/>
          <w:sz w:val="28"/>
          <w:szCs w:val="28"/>
        </w:rPr>
        <w:t>司机操作不当或其他非</w:t>
      </w:r>
      <w:r>
        <w:rPr>
          <w:rFonts w:hint="eastAsia" w:ascii="方正仿宋_GB2312" w:hAnsi="方正仿宋_GB2312" w:eastAsia="方正仿宋_GB2312" w:cs="方正仿宋_GB2312"/>
          <w:sz w:val="28"/>
          <w:szCs w:val="28"/>
          <w:lang w:eastAsia="zh-CN"/>
        </w:rPr>
        <w:t>甲方</w:t>
      </w:r>
      <w:r>
        <w:rPr>
          <w:rFonts w:hint="eastAsia" w:ascii="方正仿宋_GB2312" w:hAnsi="方正仿宋_GB2312" w:eastAsia="方正仿宋_GB2312" w:cs="方正仿宋_GB2312"/>
          <w:sz w:val="28"/>
          <w:szCs w:val="28"/>
        </w:rPr>
        <w:t>原因导致的交通事故并造成</w:t>
      </w:r>
      <w:r>
        <w:rPr>
          <w:rFonts w:hint="eastAsia" w:ascii="方正仿宋_GB2312" w:hAnsi="方正仿宋_GB2312" w:eastAsia="方正仿宋_GB2312" w:cs="方正仿宋_GB2312"/>
          <w:sz w:val="28"/>
          <w:szCs w:val="28"/>
          <w:lang w:eastAsia="zh-CN"/>
        </w:rPr>
        <w:t>甲方</w:t>
      </w:r>
      <w:r>
        <w:rPr>
          <w:rFonts w:hint="eastAsia" w:ascii="方正仿宋_GB2312" w:hAnsi="方正仿宋_GB2312" w:eastAsia="方正仿宋_GB2312" w:cs="方正仿宋_GB2312"/>
          <w:sz w:val="28"/>
          <w:szCs w:val="28"/>
        </w:rPr>
        <w:t>或第三方人身伤害或财产损失的，由</w:t>
      </w:r>
      <w:r>
        <w:rPr>
          <w:rFonts w:hint="eastAsia" w:ascii="方正仿宋_GB2312" w:hAnsi="方正仿宋_GB2312" w:eastAsia="方正仿宋_GB2312" w:cs="方正仿宋_GB2312"/>
          <w:sz w:val="28"/>
          <w:szCs w:val="28"/>
          <w:lang w:eastAsia="zh-CN"/>
        </w:rPr>
        <w:t>乙方</w:t>
      </w:r>
      <w:r>
        <w:rPr>
          <w:rFonts w:hint="eastAsia" w:ascii="方正仿宋_GB2312" w:hAnsi="方正仿宋_GB2312" w:eastAsia="方正仿宋_GB2312" w:cs="方正仿宋_GB2312"/>
          <w:sz w:val="28"/>
          <w:szCs w:val="28"/>
        </w:rPr>
        <w:t>承担并进行赔偿，</w:t>
      </w:r>
      <w:r>
        <w:rPr>
          <w:rFonts w:hint="eastAsia" w:ascii="方正仿宋_GB2312" w:hAnsi="方正仿宋_GB2312" w:eastAsia="方正仿宋_GB2312" w:cs="方正仿宋_GB2312"/>
          <w:sz w:val="28"/>
          <w:szCs w:val="28"/>
          <w:lang w:eastAsia="zh-CN"/>
        </w:rPr>
        <w:t>甲方</w:t>
      </w:r>
      <w:r>
        <w:rPr>
          <w:rFonts w:hint="eastAsia" w:ascii="方正仿宋_GB2312" w:hAnsi="方正仿宋_GB2312" w:eastAsia="方正仿宋_GB2312" w:cs="方正仿宋_GB2312"/>
          <w:sz w:val="28"/>
          <w:szCs w:val="28"/>
        </w:rPr>
        <w:t>不承担任何责任。</w:t>
      </w:r>
    </w:p>
    <w:p w14:paraId="3B5CC185">
      <w:pPr>
        <w:keepNext w:val="0"/>
        <w:keepLines w:val="0"/>
        <w:pageBreakBefore w:val="0"/>
        <w:widowControl/>
        <w:tabs>
          <w:tab w:val="left" w:pos="360"/>
          <w:tab w:val="left" w:pos="900"/>
        </w:tabs>
        <w:kinsoku w:val="0"/>
        <w:wordWrap/>
        <w:overflowPunct/>
        <w:topLinePunct w:val="0"/>
        <w:autoSpaceDE w:val="0"/>
        <w:autoSpaceDN w:val="0"/>
        <w:bidi w:val="0"/>
        <w:adjustRightInd w:val="0"/>
        <w:snapToGrid w:val="0"/>
        <w:spacing w:line="594" w:lineRule="exact"/>
        <w:ind w:firstLine="560" w:firstLineChars="200"/>
        <w:textAlignment w:val="baseline"/>
        <w:rPr>
          <w:rFonts w:hint="eastAsia" w:ascii="方正仿宋_GB2312" w:hAnsi="方正仿宋_GB2312" w:eastAsia="方正仿宋_GB2312" w:cs="方正仿宋_GB2312"/>
          <w:sz w:val="28"/>
          <w:szCs w:val="28"/>
        </w:rPr>
      </w:pPr>
      <w:r>
        <w:rPr>
          <w:rFonts w:hint="eastAsia" w:ascii="Times New Roman" w:hAnsi="Times New Roman" w:eastAsia="方正仿宋_GB2312" w:cs="Times New Roman"/>
          <w:snapToGrid w:val="0"/>
          <w:color w:val="000000"/>
          <w:sz w:val="28"/>
          <w:szCs w:val="28"/>
          <w:lang w:val="en-US" w:eastAsia="zh-CN" w:bidi="ar-SA"/>
        </w:rPr>
        <w:t>6.</w:t>
      </w:r>
      <w:r>
        <w:rPr>
          <w:rFonts w:hint="eastAsia" w:ascii="方正仿宋_GB2312" w:hAnsi="方正仿宋_GB2312" w:eastAsia="方正仿宋_GB2312" w:cs="方正仿宋_GB2312"/>
          <w:sz w:val="28"/>
          <w:szCs w:val="28"/>
          <w:lang w:eastAsia="zh-CN"/>
        </w:rPr>
        <w:t>乙方</w:t>
      </w:r>
      <w:r>
        <w:rPr>
          <w:rFonts w:hint="eastAsia" w:ascii="方正仿宋_GB2312" w:hAnsi="方正仿宋_GB2312" w:eastAsia="方正仿宋_GB2312" w:cs="方正仿宋_GB2312"/>
          <w:sz w:val="28"/>
          <w:szCs w:val="28"/>
        </w:rPr>
        <w:t>不得擅自将车辆调回，否则将按当</w:t>
      </w:r>
      <w:r>
        <w:rPr>
          <w:rFonts w:hint="eastAsia" w:ascii="方正仿宋_GB2312" w:hAnsi="方正仿宋_GB2312" w:eastAsia="方正仿宋_GB2312" w:cs="方正仿宋_GB2312"/>
          <w:sz w:val="28"/>
          <w:szCs w:val="28"/>
          <w:lang w:val="en-US" w:eastAsia="zh-CN"/>
        </w:rPr>
        <w:t>月</w:t>
      </w:r>
      <w:r>
        <w:rPr>
          <w:rFonts w:hint="eastAsia" w:ascii="方正仿宋_GB2312" w:hAnsi="方正仿宋_GB2312" w:eastAsia="方正仿宋_GB2312" w:cs="方正仿宋_GB2312"/>
          <w:sz w:val="28"/>
          <w:szCs w:val="28"/>
        </w:rPr>
        <w:t>租金的双倍赔偿</w:t>
      </w:r>
      <w:r>
        <w:rPr>
          <w:rFonts w:hint="eastAsia" w:ascii="方正仿宋_GB2312" w:hAnsi="方正仿宋_GB2312" w:eastAsia="方正仿宋_GB2312" w:cs="方正仿宋_GB2312"/>
          <w:sz w:val="28"/>
          <w:szCs w:val="28"/>
          <w:lang w:eastAsia="zh-CN"/>
        </w:rPr>
        <w:t>甲方</w:t>
      </w:r>
      <w:r>
        <w:rPr>
          <w:rFonts w:hint="eastAsia" w:ascii="方正仿宋_GB2312" w:hAnsi="方正仿宋_GB2312" w:eastAsia="方正仿宋_GB2312" w:cs="方正仿宋_GB2312"/>
          <w:sz w:val="28"/>
          <w:szCs w:val="28"/>
        </w:rPr>
        <w:t>。</w:t>
      </w:r>
    </w:p>
    <w:p w14:paraId="42F2DACA">
      <w:pPr>
        <w:keepNext w:val="0"/>
        <w:keepLines w:val="0"/>
        <w:pageBreakBefore w:val="0"/>
        <w:widowControl/>
        <w:tabs>
          <w:tab w:val="left" w:pos="360"/>
          <w:tab w:val="left" w:pos="900"/>
        </w:tabs>
        <w:kinsoku w:val="0"/>
        <w:wordWrap/>
        <w:overflowPunct/>
        <w:topLinePunct w:val="0"/>
        <w:autoSpaceDE w:val="0"/>
        <w:autoSpaceDN w:val="0"/>
        <w:bidi w:val="0"/>
        <w:adjustRightInd w:val="0"/>
        <w:snapToGrid w:val="0"/>
        <w:spacing w:line="594" w:lineRule="exact"/>
        <w:ind w:firstLine="560" w:firstLineChars="200"/>
        <w:textAlignment w:val="baseline"/>
        <w:rPr>
          <w:rFonts w:hint="eastAsia" w:ascii="方正仿宋_GB2312" w:hAnsi="方正仿宋_GB2312" w:eastAsia="方正仿宋_GB2312" w:cs="方正仿宋_GB2312"/>
          <w:sz w:val="28"/>
          <w:szCs w:val="28"/>
        </w:rPr>
      </w:pPr>
      <w:r>
        <w:rPr>
          <w:rFonts w:hint="eastAsia" w:ascii="Times New Roman" w:hAnsi="Times New Roman" w:eastAsia="方正仿宋_GB2312" w:cs="Times New Roman"/>
          <w:snapToGrid w:val="0"/>
          <w:color w:val="000000"/>
          <w:sz w:val="28"/>
          <w:szCs w:val="28"/>
          <w:lang w:val="en-US" w:eastAsia="zh-CN" w:bidi="ar-SA"/>
        </w:rPr>
        <w:t>7.</w:t>
      </w:r>
      <w:r>
        <w:rPr>
          <w:rFonts w:hint="eastAsia" w:ascii="方正仿宋_GB2312" w:hAnsi="方正仿宋_GB2312" w:eastAsia="方正仿宋_GB2312" w:cs="方正仿宋_GB2312"/>
          <w:sz w:val="28"/>
          <w:szCs w:val="28"/>
          <w:lang w:eastAsia="zh-CN"/>
        </w:rPr>
        <w:t>乙方</w:t>
      </w:r>
      <w:r>
        <w:rPr>
          <w:rFonts w:hint="eastAsia" w:ascii="方正仿宋_GB2312" w:hAnsi="方正仿宋_GB2312" w:eastAsia="方正仿宋_GB2312" w:cs="方正仿宋_GB2312"/>
          <w:sz w:val="28"/>
          <w:szCs w:val="28"/>
        </w:rPr>
        <w:t>应为车辆安装</w:t>
      </w:r>
      <w:r>
        <w:rPr>
          <w:rFonts w:hint="eastAsia" w:ascii="Times New Roman" w:hAnsi="Times New Roman" w:eastAsia="方正仿宋_GB2312" w:cs="Times New Roman"/>
          <w:snapToGrid w:val="0"/>
          <w:color w:val="000000"/>
          <w:sz w:val="28"/>
          <w:szCs w:val="28"/>
          <w:lang w:val="en-US" w:eastAsia="zh-CN" w:bidi="ar-SA"/>
        </w:rPr>
        <w:t>GPS</w:t>
      </w:r>
      <w:r>
        <w:rPr>
          <w:rFonts w:hint="eastAsia" w:ascii="方正仿宋_GB2312" w:hAnsi="方正仿宋_GB2312" w:eastAsia="方正仿宋_GB2312" w:cs="方正仿宋_GB2312"/>
          <w:sz w:val="28"/>
          <w:szCs w:val="28"/>
        </w:rPr>
        <w:t>设备，并保证设备正常，定位准确</w:t>
      </w:r>
      <w:r>
        <w:rPr>
          <w:rFonts w:hint="eastAsia" w:ascii="方正仿宋_GB2312" w:hAnsi="方正仿宋_GB2312" w:eastAsia="方正仿宋_GB2312" w:cs="方正仿宋_GB2312"/>
          <w:sz w:val="28"/>
          <w:szCs w:val="28"/>
          <w:lang w:eastAsia="zh-CN"/>
        </w:rPr>
        <w:t>，</w:t>
      </w:r>
      <w:r>
        <w:rPr>
          <w:rFonts w:hint="eastAsia" w:ascii="方正仿宋_GB2312" w:hAnsi="方正仿宋_GB2312" w:eastAsia="方正仿宋_GB2312" w:cs="方正仿宋_GB2312"/>
          <w:sz w:val="28"/>
          <w:szCs w:val="28"/>
          <w:lang w:val="en-US" w:eastAsia="zh-CN"/>
        </w:rPr>
        <w:t>否则，因乙方的原因导致车辆损失，甲方不承担责任。</w:t>
      </w:r>
    </w:p>
    <w:p w14:paraId="722D1903">
      <w:pPr>
        <w:keepNext w:val="0"/>
        <w:keepLines w:val="0"/>
        <w:pageBreakBefore w:val="0"/>
        <w:widowControl/>
        <w:tabs>
          <w:tab w:val="left" w:pos="360"/>
        </w:tabs>
        <w:kinsoku w:val="0"/>
        <w:wordWrap/>
        <w:overflowPunct/>
        <w:topLinePunct w:val="0"/>
        <w:autoSpaceDE w:val="0"/>
        <w:autoSpaceDN w:val="0"/>
        <w:bidi w:val="0"/>
        <w:adjustRightInd w:val="0"/>
        <w:snapToGrid w:val="0"/>
        <w:spacing w:line="594" w:lineRule="exact"/>
        <w:ind w:firstLine="562" w:firstLineChars="200"/>
        <w:textAlignment w:val="baseline"/>
        <w:rPr>
          <w:rFonts w:hint="eastAsia" w:ascii="方正仿宋_GB2312" w:hAnsi="方正仿宋_GB2312" w:eastAsia="方正仿宋_GB2312" w:cs="方正仿宋_GB2312"/>
          <w:b/>
          <w:sz w:val="28"/>
          <w:szCs w:val="28"/>
        </w:rPr>
      </w:pPr>
      <w:r>
        <w:rPr>
          <w:rFonts w:hint="eastAsia" w:ascii="方正仿宋_GB2312" w:hAnsi="方正仿宋_GB2312" w:eastAsia="方正仿宋_GB2312" w:cs="方正仿宋_GB2312"/>
          <w:b/>
          <w:sz w:val="28"/>
          <w:szCs w:val="28"/>
        </w:rPr>
        <w:t>三、</w:t>
      </w:r>
      <w:r>
        <w:rPr>
          <w:rFonts w:hint="eastAsia" w:ascii="方正仿宋_GB2312" w:hAnsi="方正仿宋_GB2312" w:eastAsia="方正仿宋_GB2312" w:cs="方正仿宋_GB2312"/>
          <w:b/>
          <w:sz w:val="28"/>
          <w:szCs w:val="28"/>
          <w:lang w:eastAsia="zh-CN"/>
        </w:rPr>
        <w:t>甲方</w:t>
      </w:r>
      <w:r>
        <w:rPr>
          <w:rFonts w:hint="eastAsia" w:ascii="方正仿宋_GB2312" w:hAnsi="方正仿宋_GB2312" w:eastAsia="方正仿宋_GB2312" w:cs="方正仿宋_GB2312"/>
          <w:b/>
          <w:sz w:val="28"/>
          <w:szCs w:val="28"/>
        </w:rPr>
        <w:t>权利和义务</w:t>
      </w:r>
    </w:p>
    <w:p w14:paraId="0473A2AA">
      <w:pPr>
        <w:keepNext w:val="0"/>
        <w:keepLines w:val="0"/>
        <w:pageBreakBefore w:val="0"/>
        <w:widowControl/>
        <w:tabs>
          <w:tab w:val="left" w:pos="360"/>
        </w:tabs>
        <w:kinsoku w:val="0"/>
        <w:wordWrap/>
        <w:overflowPunct/>
        <w:topLinePunct w:val="0"/>
        <w:autoSpaceDE w:val="0"/>
        <w:autoSpaceDN w:val="0"/>
        <w:bidi w:val="0"/>
        <w:adjustRightInd w:val="0"/>
        <w:snapToGrid w:val="0"/>
        <w:spacing w:line="594" w:lineRule="exact"/>
        <w:textAlignment w:val="baseline"/>
        <w:rPr>
          <w:rFonts w:hint="eastAsia" w:ascii="方正仿宋_GB2312" w:hAnsi="方正仿宋_GB2312" w:eastAsia="方正仿宋_GB2312" w:cs="方正仿宋_GB2312"/>
          <w:bCs/>
          <w:sz w:val="28"/>
          <w:szCs w:val="28"/>
        </w:rPr>
      </w:pPr>
      <w:r>
        <w:rPr>
          <w:rFonts w:hint="eastAsia" w:ascii="方正仿宋_GB2312" w:hAnsi="方正仿宋_GB2312" w:eastAsia="方正仿宋_GB2312" w:cs="方正仿宋_GB2312"/>
          <w:bCs/>
          <w:sz w:val="28"/>
          <w:szCs w:val="28"/>
        </w:rPr>
        <w:t xml:space="preserve">    </w:t>
      </w:r>
      <w:r>
        <w:rPr>
          <w:rFonts w:hint="eastAsia" w:ascii="Times New Roman" w:hAnsi="Times New Roman" w:eastAsia="方正仿宋_GB2312" w:cs="Times New Roman"/>
          <w:snapToGrid w:val="0"/>
          <w:color w:val="000000"/>
          <w:sz w:val="28"/>
          <w:szCs w:val="28"/>
          <w:lang w:val="en-US" w:eastAsia="zh-CN" w:bidi="ar-SA"/>
        </w:rPr>
        <w:t>1.</w:t>
      </w:r>
      <w:r>
        <w:rPr>
          <w:rFonts w:hint="eastAsia" w:ascii="方正仿宋_GB2312" w:hAnsi="方正仿宋_GB2312" w:eastAsia="方正仿宋_GB2312" w:cs="方正仿宋_GB2312"/>
          <w:bCs/>
          <w:sz w:val="28"/>
          <w:szCs w:val="28"/>
          <w:lang w:eastAsia="zh-CN"/>
        </w:rPr>
        <w:t>甲方</w:t>
      </w:r>
      <w:r>
        <w:rPr>
          <w:rFonts w:hint="eastAsia" w:ascii="方正仿宋_GB2312" w:hAnsi="方正仿宋_GB2312" w:eastAsia="方正仿宋_GB2312" w:cs="方正仿宋_GB2312"/>
          <w:bCs/>
          <w:sz w:val="28"/>
          <w:szCs w:val="28"/>
        </w:rPr>
        <w:t>按合同约定拥有租赁车辆使用权；有权知晓保证安全驾驶所需车辆技术状况及性能信息；有权获得</w:t>
      </w:r>
      <w:r>
        <w:rPr>
          <w:rFonts w:hint="eastAsia" w:ascii="方正仿宋_GB2312" w:hAnsi="方正仿宋_GB2312" w:eastAsia="方正仿宋_GB2312" w:cs="方正仿宋_GB2312"/>
          <w:bCs/>
          <w:sz w:val="28"/>
          <w:szCs w:val="28"/>
          <w:lang w:eastAsia="zh-CN"/>
        </w:rPr>
        <w:t>乙方</w:t>
      </w:r>
      <w:r>
        <w:rPr>
          <w:rFonts w:hint="eastAsia" w:ascii="方正仿宋_GB2312" w:hAnsi="方正仿宋_GB2312" w:eastAsia="方正仿宋_GB2312" w:cs="方正仿宋_GB2312"/>
          <w:bCs/>
          <w:sz w:val="28"/>
          <w:szCs w:val="28"/>
        </w:rPr>
        <w:t>为保障租赁车辆使用功能所提供的相应服务。</w:t>
      </w:r>
    </w:p>
    <w:p w14:paraId="3F27D377">
      <w:pPr>
        <w:keepNext w:val="0"/>
        <w:keepLines w:val="0"/>
        <w:pageBreakBefore w:val="0"/>
        <w:widowControl/>
        <w:tabs>
          <w:tab w:val="left" w:pos="360"/>
        </w:tabs>
        <w:kinsoku w:val="0"/>
        <w:wordWrap/>
        <w:overflowPunct/>
        <w:topLinePunct w:val="0"/>
        <w:autoSpaceDE w:val="0"/>
        <w:autoSpaceDN w:val="0"/>
        <w:bidi w:val="0"/>
        <w:adjustRightInd w:val="0"/>
        <w:snapToGrid w:val="0"/>
        <w:spacing w:line="594" w:lineRule="exact"/>
        <w:ind w:firstLine="560" w:firstLineChars="200"/>
        <w:textAlignment w:val="baseline"/>
        <w:rPr>
          <w:rFonts w:hint="eastAsia" w:ascii="方正仿宋_GB2312" w:hAnsi="方正仿宋_GB2312" w:eastAsia="方正仿宋_GB2312" w:cs="方正仿宋_GB2312"/>
          <w:bCs/>
          <w:sz w:val="28"/>
          <w:szCs w:val="28"/>
        </w:rPr>
      </w:pPr>
      <w:r>
        <w:rPr>
          <w:rFonts w:hint="eastAsia" w:ascii="Times New Roman" w:hAnsi="Times New Roman" w:eastAsia="方正仿宋_GB2312" w:cs="Times New Roman"/>
          <w:snapToGrid w:val="0"/>
          <w:color w:val="000000"/>
          <w:sz w:val="28"/>
          <w:szCs w:val="28"/>
          <w:lang w:val="en-US" w:eastAsia="zh-CN" w:bidi="ar-SA"/>
        </w:rPr>
        <w:t>2.</w:t>
      </w:r>
      <w:r>
        <w:rPr>
          <w:rFonts w:hint="eastAsia" w:ascii="方正仿宋_GB2312" w:hAnsi="方正仿宋_GB2312" w:eastAsia="方正仿宋_GB2312" w:cs="方正仿宋_GB2312"/>
          <w:bCs/>
          <w:sz w:val="28"/>
          <w:szCs w:val="28"/>
        </w:rPr>
        <w:t>未经</w:t>
      </w:r>
      <w:r>
        <w:rPr>
          <w:rFonts w:hint="eastAsia" w:ascii="方正仿宋_GB2312" w:hAnsi="方正仿宋_GB2312" w:eastAsia="方正仿宋_GB2312" w:cs="方正仿宋_GB2312"/>
          <w:bCs/>
          <w:sz w:val="28"/>
          <w:szCs w:val="28"/>
          <w:lang w:eastAsia="zh-CN"/>
        </w:rPr>
        <w:t>乙方</w:t>
      </w:r>
      <w:r>
        <w:rPr>
          <w:rFonts w:hint="eastAsia" w:ascii="方正仿宋_GB2312" w:hAnsi="方正仿宋_GB2312" w:eastAsia="方正仿宋_GB2312" w:cs="方正仿宋_GB2312"/>
          <w:bCs/>
          <w:sz w:val="28"/>
          <w:szCs w:val="28"/>
        </w:rPr>
        <w:t>同意，</w:t>
      </w:r>
      <w:r>
        <w:rPr>
          <w:rFonts w:hint="eastAsia" w:ascii="方正仿宋_GB2312" w:hAnsi="方正仿宋_GB2312" w:eastAsia="方正仿宋_GB2312" w:cs="方正仿宋_GB2312"/>
          <w:bCs/>
          <w:sz w:val="28"/>
          <w:szCs w:val="28"/>
          <w:lang w:eastAsia="zh-CN"/>
        </w:rPr>
        <w:t>甲方</w:t>
      </w:r>
      <w:r>
        <w:rPr>
          <w:rFonts w:hint="eastAsia" w:ascii="方正仿宋_GB2312" w:hAnsi="方正仿宋_GB2312" w:eastAsia="方正仿宋_GB2312" w:cs="方正仿宋_GB2312"/>
          <w:bCs/>
          <w:sz w:val="28"/>
          <w:szCs w:val="28"/>
        </w:rPr>
        <w:t>不得对车辆进行改装、拆卸、增设他物。承租期内如遇车辆需要，</w:t>
      </w:r>
      <w:r>
        <w:rPr>
          <w:rFonts w:hint="eastAsia" w:ascii="方正仿宋_GB2312" w:hAnsi="方正仿宋_GB2312" w:eastAsia="方正仿宋_GB2312" w:cs="方正仿宋_GB2312"/>
          <w:bCs/>
          <w:sz w:val="28"/>
          <w:szCs w:val="28"/>
          <w:lang w:eastAsia="zh-CN"/>
        </w:rPr>
        <w:t>甲方</w:t>
      </w:r>
      <w:r>
        <w:rPr>
          <w:rFonts w:hint="eastAsia" w:ascii="方正仿宋_GB2312" w:hAnsi="方正仿宋_GB2312" w:eastAsia="方正仿宋_GB2312" w:cs="方正仿宋_GB2312"/>
          <w:bCs/>
          <w:sz w:val="28"/>
          <w:szCs w:val="28"/>
        </w:rPr>
        <w:t>应协助</w:t>
      </w:r>
      <w:r>
        <w:rPr>
          <w:rFonts w:hint="eastAsia" w:ascii="方正仿宋_GB2312" w:hAnsi="方正仿宋_GB2312" w:eastAsia="方正仿宋_GB2312" w:cs="方正仿宋_GB2312"/>
          <w:bCs/>
          <w:sz w:val="28"/>
          <w:szCs w:val="28"/>
          <w:lang w:eastAsia="zh-CN"/>
        </w:rPr>
        <w:t>乙方</w:t>
      </w:r>
      <w:r>
        <w:rPr>
          <w:rFonts w:hint="eastAsia" w:ascii="方正仿宋_GB2312" w:hAnsi="方正仿宋_GB2312" w:eastAsia="方正仿宋_GB2312" w:cs="方正仿宋_GB2312"/>
          <w:bCs/>
          <w:sz w:val="28"/>
          <w:szCs w:val="28"/>
        </w:rPr>
        <w:t>在规定期限或约定时间对租赁车辆进行车检和维修保养。</w:t>
      </w:r>
    </w:p>
    <w:p w14:paraId="19909260">
      <w:pPr>
        <w:keepNext w:val="0"/>
        <w:keepLines w:val="0"/>
        <w:pageBreakBefore w:val="0"/>
        <w:widowControl/>
        <w:tabs>
          <w:tab w:val="left" w:pos="360"/>
        </w:tabs>
        <w:kinsoku w:val="0"/>
        <w:wordWrap/>
        <w:overflowPunct/>
        <w:topLinePunct w:val="0"/>
        <w:autoSpaceDE w:val="0"/>
        <w:autoSpaceDN w:val="0"/>
        <w:bidi w:val="0"/>
        <w:adjustRightInd w:val="0"/>
        <w:snapToGrid w:val="0"/>
        <w:spacing w:line="594" w:lineRule="exact"/>
        <w:textAlignment w:val="baseline"/>
        <w:rPr>
          <w:rFonts w:hint="eastAsia" w:ascii="方正仿宋_GB2312" w:hAnsi="方正仿宋_GB2312" w:eastAsia="方正仿宋_GB2312" w:cs="方正仿宋_GB2312"/>
          <w:bCs/>
          <w:sz w:val="28"/>
          <w:szCs w:val="28"/>
        </w:rPr>
      </w:pPr>
      <w:r>
        <w:rPr>
          <w:rFonts w:hint="eastAsia" w:ascii="方正仿宋_GB2312" w:hAnsi="方正仿宋_GB2312" w:eastAsia="方正仿宋_GB2312" w:cs="方正仿宋_GB2312"/>
          <w:bCs/>
          <w:sz w:val="28"/>
          <w:szCs w:val="28"/>
        </w:rPr>
        <w:t xml:space="preserve">   </w:t>
      </w:r>
      <w:r>
        <w:rPr>
          <w:rFonts w:hint="eastAsia" w:ascii="Times New Roman" w:hAnsi="Times New Roman" w:eastAsia="方正仿宋_GB2312" w:cs="Times New Roman"/>
          <w:snapToGrid w:val="0"/>
          <w:color w:val="000000"/>
          <w:sz w:val="28"/>
          <w:szCs w:val="28"/>
          <w:lang w:val="en-US" w:eastAsia="zh-CN" w:bidi="ar-SA"/>
        </w:rPr>
        <w:t xml:space="preserve"> 3.</w:t>
      </w:r>
      <w:r>
        <w:rPr>
          <w:rFonts w:hint="eastAsia" w:ascii="方正仿宋_GB2312" w:hAnsi="方正仿宋_GB2312" w:eastAsia="方正仿宋_GB2312" w:cs="方正仿宋_GB2312"/>
          <w:bCs/>
          <w:sz w:val="28"/>
          <w:szCs w:val="28"/>
          <w:lang w:eastAsia="zh-CN"/>
        </w:rPr>
        <w:t>甲方</w:t>
      </w:r>
      <w:r>
        <w:rPr>
          <w:rFonts w:hint="eastAsia" w:ascii="方正仿宋_GB2312" w:hAnsi="方正仿宋_GB2312" w:eastAsia="方正仿宋_GB2312" w:cs="方正仿宋_GB2312"/>
          <w:bCs/>
          <w:sz w:val="28"/>
          <w:szCs w:val="28"/>
        </w:rPr>
        <w:t>自驾时自行承担租期内租赁车辆的燃油费用及过路、过桥、停车等费用。</w:t>
      </w:r>
      <w:r>
        <w:rPr>
          <w:rFonts w:hint="eastAsia" w:ascii="方正仿宋_GB2312" w:hAnsi="方正仿宋_GB2312" w:eastAsia="方正仿宋_GB2312" w:cs="方正仿宋_GB2312"/>
          <w:bCs/>
          <w:sz w:val="28"/>
          <w:szCs w:val="28"/>
          <w:lang w:eastAsia="zh-CN"/>
        </w:rPr>
        <w:t>甲方</w:t>
      </w:r>
      <w:r>
        <w:rPr>
          <w:rFonts w:hint="eastAsia" w:ascii="方正仿宋_GB2312" w:hAnsi="方正仿宋_GB2312" w:eastAsia="方正仿宋_GB2312" w:cs="方正仿宋_GB2312"/>
          <w:bCs/>
          <w:sz w:val="28"/>
          <w:szCs w:val="28"/>
        </w:rPr>
        <w:t>应按租赁车型所规定的油耗标准加注燃油，并将车辆停放于有专人看管的专业停车场所；否则，由此造成的经济损失由</w:t>
      </w:r>
      <w:r>
        <w:rPr>
          <w:rFonts w:hint="eastAsia" w:ascii="方正仿宋_GB2312" w:hAnsi="方正仿宋_GB2312" w:eastAsia="方正仿宋_GB2312" w:cs="方正仿宋_GB2312"/>
          <w:bCs/>
          <w:sz w:val="28"/>
          <w:szCs w:val="28"/>
          <w:lang w:eastAsia="zh-CN"/>
        </w:rPr>
        <w:t>甲方</w:t>
      </w:r>
      <w:r>
        <w:rPr>
          <w:rFonts w:hint="eastAsia" w:ascii="方正仿宋_GB2312" w:hAnsi="方正仿宋_GB2312" w:eastAsia="方正仿宋_GB2312" w:cs="方正仿宋_GB2312"/>
          <w:bCs/>
          <w:sz w:val="28"/>
          <w:szCs w:val="28"/>
        </w:rPr>
        <w:t>承担（保险赔付范围内的除外）。</w:t>
      </w:r>
    </w:p>
    <w:p w14:paraId="21081F5E">
      <w:pPr>
        <w:keepNext w:val="0"/>
        <w:keepLines w:val="0"/>
        <w:pageBreakBefore w:val="0"/>
        <w:widowControl/>
        <w:tabs>
          <w:tab w:val="left" w:pos="360"/>
        </w:tabs>
        <w:kinsoku w:val="0"/>
        <w:wordWrap/>
        <w:overflowPunct/>
        <w:topLinePunct w:val="0"/>
        <w:autoSpaceDE w:val="0"/>
        <w:autoSpaceDN w:val="0"/>
        <w:bidi w:val="0"/>
        <w:adjustRightInd w:val="0"/>
        <w:snapToGrid w:val="0"/>
        <w:spacing w:line="594" w:lineRule="exact"/>
        <w:textAlignment w:val="baseline"/>
        <w:rPr>
          <w:rFonts w:hint="eastAsia" w:ascii="方正仿宋_GB2312" w:hAnsi="方正仿宋_GB2312" w:eastAsia="方正仿宋_GB2312" w:cs="方正仿宋_GB2312"/>
          <w:bCs/>
          <w:sz w:val="28"/>
          <w:szCs w:val="28"/>
        </w:rPr>
      </w:pPr>
      <w:r>
        <w:rPr>
          <w:rFonts w:hint="eastAsia" w:ascii="方正仿宋_GB2312" w:hAnsi="方正仿宋_GB2312" w:eastAsia="方正仿宋_GB2312" w:cs="方正仿宋_GB2312"/>
          <w:bCs/>
          <w:sz w:val="28"/>
          <w:szCs w:val="28"/>
        </w:rPr>
        <w:t xml:space="preserve">    </w:t>
      </w:r>
      <w:r>
        <w:rPr>
          <w:rFonts w:hint="eastAsia" w:ascii="Times New Roman" w:hAnsi="Times New Roman" w:eastAsia="方正仿宋_GB2312" w:cs="Times New Roman"/>
          <w:snapToGrid w:val="0"/>
          <w:color w:val="000000"/>
          <w:sz w:val="28"/>
          <w:szCs w:val="28"/>
          <w:lang w:val="en-US" w:eastAsia="zh-CN" w:bidi="ar-SA"/>
        </w:rPr>
        <w:t>4.</w:t>
      </w:r>
      <w:r>
        <w:rPr>
          <w:rFonts w:hint="eastAsia" w:ascii="方正仿宋_GB2312" w:hAnsi="方正仿宋_GB2312" w:eastAsia="方正仿宋_GB2312" w:cs="方正仿宋_GB2312"/>
          <w:bCs/>
          <w:sz w:val="28"/>
          <w:szCs w:val="28"/>
          <w:lang w:eastAsia="zh-CN"/>
        </w:rPr>
        <w:t>甲方</w:t>
      </w:r>
      <w:r>
        <w:rPr>
          <w:rFonts w:hint="eastAsia" w:ascii="方正仿宋_GB2312" w:hAnsi="方正仿宋_GB2312" w:eastAsia="方正仿宋_GB2312" w:cs="方正仿宋_GB2312"/>
          <w:bCs/>
          <w:sz w:val="28"/>
          <w:szCs w:val="28"/>
        </w:rPr>
        <w:t>自驾的，租赁车辆发生交通事故、被盗抢，以及因不可抗力导致车辆损毁的，应立即向公安部门、保险等机构报案，及时通知</w:t>
      </w:r>
      <w:r>
        <w:rPr>
          <w:rFonts w:hint="eastAsia" w:ascii="方正仿宋_GB2312" w:hAnsi="方正仿宋_GB2312" w:eastAsia="方正仿宋_GB2312" w:cs="方正仿宋_GB2312"/>
          <w:bCs/>
          <w:sz w:val="28"/>
          <w:szCs w:val="28"/>
          <w:lang w:eastAsia="zh-CN"/>
        </w:rPr>
        <w:t>乙方</w:t>
      </w:r>
      <w:r>
        <w:rPr>
          <w:rFonts w:hint="eastAsia" w:ascii="方正仿宋_GB2312" w:hAnsi="方正仿宋_GB2312" w:eastAsia="方正仿宋_GB2312" w:cs="方正仿宋_GB2312"/>
          <w:bCs/>
          <w:sz w:val="28"/>
          <w:szCs w:val="28"/>
        </w:rPr>
        <w:t>，协助</w:t>
      </w:r>
      <w:r>
        <w:rPr>
          <w:rFonts w:hint="eastAsia" w:ascii="方正仿宋_GB2312" w:hAnsi="方正仿宋_GB2312" w:eastAsia="方正仿宋_GB2312" w:cs="方正仿宋_GB2312"/>
          <w:bCs/>
          <w:sz w:val="28"/>
          <w:szCs w:val="28"/>
          <w:lang w:eastAsia="zh-CN"/>
        </w:rPr>
        <w:t>乙方</w:t>
      </w:r>
      <w:r>
        <w:rPr>
          <w:rFonts w:hint="eastAsia" w:ascii="方正仿宋_GB2312" w:hAnsi="方正仿宋_GB2312" w:eastAsia="方正仿宋_GB2312" w:cs="方正仿宋_GB2312"/>
          <w:bCs/>
          <w:sz w:val="28"/>
          <w:szCs w:val="28"/>
        </w:rPr>
        <w:t>办理相关手续。</w:t>
      </w:r>
      <w:r>
        <w:rPr>
          <w:rFonts w:hint="eastAsia" w:ascii="方正仿宋_GB2312" w:hAnsi="方正仿宋_GB2312" w:eastAsia="方正仿宋_GB2312" w:cs="方正仿宋_GB2312"/>
          <w:bCs/>
          <w:sz w:val="28"/>
          <w:szCs w:val="28"/>
          <w:lang w:eastAsia="zh-CN"/>
        </w:rPr>
        <w:t>甲方</w:t>
      </w:r>
      <w:r>
        <w:rPr>
          <w:rFonts w:hint="eastAsia" w:ascii="方正仿宋_GB2312" w:hAnsi="方正仿宋_GB2312" w:eastAsia="方正仿宋_GB2312" w:cs="方正仿宋_GB2312"/>
          <w:bCs/>
          <w:sz w:val="28"/>
          <w:szCs w:val="28"/>
        </w:rPr>
        <w:t>承担租赁期间因</w:t>
      </w:r>
      <w:r>
        <w:rPr>
          <w:rFonts w:hint="eastAsia" w:ascii="方正仿宋_GB2312" w:hAnsi="方正仿宋_GB2312" w:eastAsia="方正仿宋_GB2312" w:cs="方正仿宋_GB2312"/>
          <w:bCs/>
          <w:sz w:val="28"/>
          <w:szCs w:val="28"/>
          <w:lang w:eastAsia="zh-CN"/>
        </w:rPr>
        <w:t>甲方</w:t>
      </w:r>
      <w:r>
        <w:rPr>
          <w:rFonts w:hint="eastAsia" w:ascii="方正仿宋_GB2312" w:hAnsi="方正仿宋_GB2312" w:eastAsia="方正仿宋_GB2312" w:cs="方正仿宋_GB2312"/>
          <w:bCs/>
          <w:sz w:val="28"/>
          <w:szCs w:val="28"/>
        </w:rPr>
        <w:t>原因造成的责任及损失，包括但不限于交通违章、违章肇事、交通事故或其他事故引起的一切人员，财产及罚款责任以及因此给</w:t>
      </w:r>
      <w:r>
        <w:rPr>
          <w:rFonts w:hint="eastAsia" w:ascii="方正仿宋_GB2312" w:hAnsi="方正仿宋_GB2312" w:eastAsia="方正仿宋_GB2312" w:cs="方正仿宋_GB2312"/>
          <w:bCs/>
          <w:sz w:val="28"/>
          <w:szCs w:val="28"/>
          <w:lang w:eastAsia="zh-CN"/>
        </w:rPr>
        <w:t>乙方</w:t>
      </w:r>
      <w:r>
        <w:rPr>
          <w:rFonts w:hint="eastAsia" w:ascii="方正仿宋_GB2312" w:hAnsi="方正仿宋_GB2312" w:eastAsia="方正仿宋_GB2312" w:cs="方正仿宋_GB2312"/>
          <w:bCs/>
          <w:sz w:val="28"/>
          <w:szCs w:val="28"/>
        </w:rPr>
        <w:t>造成的损失等（保险赔付范围内的除外）；由</w:t>
      </w:r>
      <w:r>
        <w:rPr>
          <w:rFonts w:hint="eastAsia" w:ascii="方正仿宋_GB2312" w:hAnsi="方正仿宋_GB2312" w:eastAsia="方正仿宋_GB2312" w:cs="方正仿宋_GB2312"/>
          <w:bCs/>
          <w:sz w:val="28"/>
          <w:szCs w:val="28"/>
          <w:lang w:eastAsia="zh-CN"/>
        </w:rPr>
        <w:t>乙方</w:t>
      </w:r>
      <w:r>
        <w:rPr>
          <w:rFonts w:hint="eastAsia" w:ascii="方正仿宋_GB2312" w:hAnsi="方正仿宋_GB2312" w:eastAsia="方正仿宋_GB2312" w:cs="方正仿宋_GB2312"/>
          <w:bCs/>
          <w:sz w:val="28"/>
          <w:szCs w:val="28"/>
        </w:rPr>
        <w:t>提供驾驶服务的，由</w:t>
      </w:r>
      <w:r>
        <w:rPr>
          <w:rFonts w:hint="eastAsia" w:ascii="方正仿宋_GB2312" w:hAnsi="方正仿宋_GB2312" w:eastAsia="方正仿宋_GB2312" w:cs="方正仿宋_GB2312"/>
          <w:bCs/>
          <w:sz w:val="28"/>
          <w:szCs w:val="28"/>
          <w:lang w:eastAsia="zh-CN"/>
        </w:rPr>
        <w:t>乙方</w:t>
      </w:r>
      <w:r>
        <w:rPr>
          <w:rFonts w:hint="eastAsia" w:ascii="方正仿宋_GB2312" w:hAnsi="方正仿宋_GB2312" w:eastAsia="方正仿宋_GB2312" w:cs="方正仿宋_GB2312"/>
          <w:bCs/>
          <w:sz w:val="28"/>
          <w:szCs w:val="28"/>
        </w:rPr>
        <w:t>承担。</w:t>
      </w:r>
    </w:p>
    <w:p w14:paraId="1817A1E6">
      <w:pPr>
        <w:keepNext w:val="0"/>
        <w:keepLines w:val="0"/>
        <w:pageBreakBefore w:val="0"/>
        <w:widowControl/>
        <w:tabs>
          <w:tab w:val="left" w:pos="360"/>
        </w:tabs>
        <w:kinsoku w:val="0"/>
        <w:wordWrap/>
        <w:overflowPunct/>
        <w:topLinePunct w:val="0"/>
        <w:autoSpaceDE w:val="0"/>
        <w:autoSpaceDN w:val="0"/>
        <w:bidi w:val="0"/>
        <w:adjustRightInd w:val="0"/>
        <w:snapToGrid w:val="0"/>
        <w:spacing w:line="594" w:lineRule="exact"/>
        <w:textAlignment w:val="baseline"/>
        <w:rPr>
          <w:rFonts w:hint="eastAsia" w:ascii="方正仿宋_GB2312" w:hAnsi="方正仿宋_GB2312" w:eastAsia="方正仿宋_GB2312" w:cs="方正仿宋_GB2312"/>
          <w:bCs/>
          <w:sz w:val="28"/>
          <w:szCs w:val="28"/>
        </w:rPr>
      </w:pPr>
      <w:r>
        <w:rPr>
          <w:rFonts w:hint="eastAsia" w:ascii="方正仿宋_GB2312" w:hAnsi="方正仿宋_GB2312" w:eastAsia="方正仿宋_GB2312" w:cs="方正仿宋_GB2312"/>
          <w:bCs/>
          <w:sz w:val="28"/>
          <w:szCs w:val="28"/>
        </w:rPr>
        <w:t xml:space="preserve">    </w:t>
      </w:r>
      <w:r>
        <w:rPr>
          <w:rFonts w:hint="eastAsia" w:ascii="Times New Roman" w:hAnsi="Times New Roman" w:eastAsia="方正仿宋_GB2312" w:cs="Times New Roman"/>
          <w:snapToGrid w:val="0"/>
          <w:color w:val="000000"/>
          <w:sz w:val="28"/>
          <w:szCs w:val="28"/>
          <w:lang w:val="en-US" w:eastAsia="zh-CN" w:bidi="ar-SA"/>
        </w:rPr>
        <w:t>5.</w:t>
      </w:r>
      <w:r>
        <w:rPr>
          <w:rFonts w:hint="eastAsia" w:ascii="方正仿宋_GB2312" w:hAnsi="方正仿宋_GB2312" w:eastAsia="方正仿宋_GB2312" w:cs="方正仿宋_GB2312"/>
          <w:bCs/>
          <w:sz w:val="28"/>
          <w:szCs w:val="28"/>
          <w:lang w:eastAsia="zh-CN"/>
        </w:rPr>
        <w:t>甲方</w:t>
      </w:r>
      <w:r>
        <w:rPr>
          <w:rFonts w:hint="eastAsia" w:ascii="方正仿宋_GB2312" w:hAnsi="方正仿宋_GB2312" w:eastAsia="方正仿宋_GB2312" w:cs="方正仿宋_GB2312"/>
          <w:bCs/>
          <w:sz w:val="28"/>
          <w:szCs w:val="28"/>
        </w:rPr>
        <w:t>承担因</w:t>
      </w:r>
      <w:r>
        <w:rPr>
          <w:rFonts w:hint="eastAsia" w:ascii="方正仿宋_GB2312" w:hAnsi="方正仿宋_GB2312" w:eastAsia="方正仿宋_GB2312" w:cs="方正仿宋_GB2312"/>
          <w:bCs/>
          <w:sz w:val="28"/>
          <w:szCs w:val="28"/>
          <w:lang w:eastAsia="zh-CN"/>
        </w:rPr>
        <w:t>甲方</w:t>
      </w:r>
      <w:r>
        <w:rPr>
          <w:rFonts w:hint="eastAsia" w:ascii="方正仿宋_GB2312" w:hAnsi="方正仿宋_GB2312" w:eastAsia="方正仿宋_GB2312" w:cs="方正仿宋_GB2312"/>
          <w:bCs/>
          <w:sz w:val="28"/>
          <w:szCs w:val="28"/>
        </w:rPr>
        <w:t>原因导致租赁车辆被第三方扣押的全部责任</w:t>
      </w:r>
      <w:r>
        <w:rPr>
          <w:rFonts w:hint="eastAsia" w:ascii="方正仿宋_GB2312" w:hAnsi="方正仿宋_GB2312" w:eastAsia="方正仿宋_GB2312" w:cs="方正仿宋_GB2312"/>
          <w:bCs/>
          <w:sz w:val="28"/>
          <w:szCs w:val="28"/>
          <w:lang w:eastAsia="zh-CN"/>
        </w:rPr>
        <w:t>，</w:t>
      </w:r>
      <w:r>
        <w:rPr>
          <w:rFonts w:hint="eastAsia" w:ascii="方正仿宋_GB2312" w:hAnsi="方正仿宋_GB2312" w:eastAsia="方正仿宋_GB2312" w:cs="方正仿宋_GB2312"/>
          <w:bCs/>
          <w:sz w:val="28"/>
          <w:szCs w:val="28"/>
          <w:lang w:val="en-US" w:eastAsia="zh-CN"/>
        </w:rPr>
        <w:t>若非甲方自身的原因导致车辆被第三方扣押，甲方不承担任何责任。</w:t>
      </w:r>
    </w:p>
    <w:p w14:paraId="49DEA341">
      <w:pPr>
        <w:keepNext w:val="0"/>
        <w:keepLines w:val="0"/>
        <w:pageBreakBefore w:val="0"/>
        <w:widowControl/>
        <w:tabs>
          <w:tab w:val="left" w:pos="360"/>
        </w:tabs>
        <w:kinsoku w:val="0"/>
        <w:wordWrap/>
        <w:overflowPunct/>
        <w:topLinePunct w:val="0"/>
        <w:autoSpaceDE w:val="0"/>
        <w:autoSpaceDN w:val="0"/>
        <w:bidi w:val="0"/>
        <w:adjustRightInd w:val="0"/>
        <w:snapToGrid w:val="0"/>
        <w:spacing w:line="594" w:lineRule="exact"/>
        <w:ind w:firstLine="562" w:firstLineChars="200"/>
        <w:textAlignment w:val="baseline"/>
        <w:rPr>
          <w:rFonts w:hint="eastAsia" w:ascii="方正仿宋_GB2312" w:hAnsi="方正仿宋_GB2312" w:eastAsia="方正仿宋_GB2312" w:cs="方正仿宋_GB2312"/>
          <w:b/>
          <w:sz w:val="28"/>
          <w:szCs w:val="28"/>
        </w:rPr>
      </w:pPr>
      <w:r>
        <w:rPr>
          <w:rFonts w:hint="eastAsia" w:ascii="方正仿宋_GB2312" w:hAnsi="方正仿宋_GB2312" w:eastAsia="方正仿宋_GB2312" w:cs="方正仿宋_GB2312"/>
          <w:b/>
          <w:sz w:val="28"/>
          <w:szCs w:val="28"/>
        </w:rPr>
        <w:t>四、车辆归还及续租</w:t>
      </w:r>
    </w:p>
    <w:p w14:paraId="7429BD96">
      <w:pPr>
        <w:keepNext w:val="0"/>
        <w:keepLines w:val="0"/>
        <w:pageBreakBefore w:val="0"/>
        <w:widowControl/>
        <w:tabs>
          <w:tab w:val="left" w:pos="360"/>
          <w:tab w:val="left" w:pos="820"/>
          <w:tab w:val="left" w:pos="900"/>
        </w:tabs>
        <w:kinsoku w:val="0"/>
        <w:wordWrap/>
        <w:overflowPunct/>
        <w:topLinePunct w:val="0"/>
        <w:autoSpaceDE w:val="0"/>
        <w:autoSpaceDN w:val="0"/>
        <w:bidi w:val="0"/>
        <w:adjustRightInd w:val="0"/>
        <w:snapToGrid w:val="0"/>
        <w:spacing w:line="594" w:lineRule="exact"/>
        <w:ind w:firstLine="560" w:firstLineChars="200"/>
        <w:textAlignment w:val="baseline"/>
        <w:rPr>
          <w:rFonts w:hint="eastAsia" w:ascii="方正仿宋_GB2312" w:hAnsi="方正仿宋_GB2312" w:eastAsia="方正仿宋_GB2312" w:cs="方正仿宋_GB2312"/>
          <w:sz w:val="28"/>
          <w:szCs w:val="28"/>
        </w:rPr>
      </w:pPr>
      <w:r>
        <w:rPr>
          <w:rFonts w:hint="eastAsia" w:ascii="Times New Roman" w:hAnsi="Times New Roman" w:eastAsia="方正仿宋_GB2312" w:cs="Times New Roman"/>
          <w:snapToGrid w:val="0"/>
          <w:color w:val="000000"/>
          <w:sz w:val="28"/>
          <w:szCs w:val="28"/>
          <w:lang w:val="en-US" w:eastAsia="zh-CN" w:bidi="ar-SA"/>
        </w:rPr>
        <w:t>1.</w:t>
      </w:r>
      <w:r>
        <w:rPr>
          <w:rFonts w:hint="eastAsia" w:ascii="方正仿宋_GB2312" w:hAnsi="方正仿宋_GB2312" w:eastAsia="方正仿宋_GB2312" w:cs="方正仿宋_GB2312"/>
          <w:sz w:val="28"/>
          <w:szCs w:val="28"/>
        </w:rPr>
        <w:t>车辆租赁期满或本合同终止、解除后，应按双方约定的时间和地点，将车辆及其装备（若有）和各种证件交还</w:t>
      </w:r>
      <w:r>
        <w:rPr>
          <w:rFonts w:hint="eastAsia" w:ascii="方正仿宋_GB2312" w:hAnsi="方正仿宋_GB2312" w:eastAsia="方正仿宋_GB2312" w:cs="方正仿宋_GB2312"/>
          <w:sz w:val="28"/>
          <w:szCs w:val="28"/>
          <w:lang w:eastAsia="zh-CN"/>
        </w:rPr>
        <w:t>乙方</w:t>
      </w:r>
      <w:r>
        <w:rPr>
          <w:rFonts w:hint="eastAsia" w:ascii="方正仿宋_GB2312" w:hAnsi="方正仿宋_GB2312" w:eastAsia="方正仿宋_GB2312" w:cs="方正仿宋_GB2312"/>
          <w:sz w:val="28"/>
          <w:szCs w:val="28"/>
        </w:rPr>
        <w:t>；还车时车况的确认以《验车单》为准。如还车时车辆存在损坏现象或设备、证件不全的，</w:t>
      </w:r>
      <w:r>
        <w:rPr>
          <w:rFonts w:hint="eastAsia" w:ascii="方正仿宋_GB2312" w:hAnsi="方正仿宋_GB2312" w:eastAsia="方正仿宋_GB2312" w:cs="方正仿宋_GB2312"/>
          <w:sz w:val="28"/>
          <w:szCs w:val="28"/>
          <w:lang w:eastAsia="zh-CN"/>
        </w:rPr>
        <w:t>甲方</w:t>
      </w:r>
      <w:r>
        <w:rPr>
          <w:rFonts w:hint="eastAsia" w:ascii="方正仿宋_GB2312" w:hAnsi="方正仿宋_GB2312" w:eastAsia="方正仿宋_GB2312" w:cs="方正仿宋_GB2312"/>
          <w:sz w:val="28"/>
          <w:szCs w:val="28"/>
        </w:rPr>
        <w:t>须照价赔偿（标准参见还车时</w:t>
      </w:r>
      <w:r>
        <w:rPr>
          <w:rFonts w:hint="eastAsia" w:ascii="方正仿宋_GB2312" w:hAnsi="方正仿宋_GB2312" w:eastAsia="方正仿宋_GB2312" w:cs="方正仿宋_GB2312"/>
          <w:sz w:val="28"/>
          <w:szCs w:val="28"/>
          <w:lang w:eastAsia="zh-CN"/>
        </w:rPr>
        <w:t>乙方</w:t>
      </w:r>
      <w:r>
        <w:rPr>
          <w:rFonts w:hint="eastAsia" w:ascii="方正仿宋_GB2312" w:hAnsi="方正仿宋_GB2312" w:eastAsia="方正仿宋_GB2312" w:cs="方正仿宋_GB2312"/>
          <w:sz w:val="28"/>
          <w:szCs w:val="28"/>
        </w:rPr>
        <w:t>门店公示价格）；</w:t>
      </w:r>
      <w:r>
        <w:rPr>
          <w:rFonts w:hint="eastAsia" w:ascii="方正仿宋_GB2312" w:hAnsi="方正仿宋_GB2312" w:eastAsia="方正仿宋_GB2312" w:cs="方正仿宋_GB2312"/>
          <w:sz w:val="28"/>
          <w:szCs w:val="28"/>
          <w:lang w:eastAsia="zh-CN"/>
        </w:rPr>
        <w:t>甲方</w:t>
      </w:r>
      <w:r>
        <w:rPr>
          <w:rFonts w:hint="eastAsia" w:ascii="方正仿宋_GB2312" w:hAnsi="方正仿宋_GB2312" w:eastAsia="方正仿宋_GB2312" w:cs="方正仿宋_GB2312"/>
          <w:sz w:val="28"/>
          <w:szCs w:val="28"/>
        </w:rPr>
        <w:t>亦可选择到</w:t>
      </w:r>
      <w:r>
        <w:rPr>
          <w:rFonts w:hint="eastAsia" w:ascii="方正仿宋_GB2312" w:hAnsi="方正仿宋_GB2312" w:eastAsia="方正仿宋_GB2312" w:cs="方正仿宋_GB2312"/>
          <w:sz w:val="28"/>
          <w:szCs w:val="28"/>
          <w:lang w:eastAsia="zh-CN"/>
        </w:rPr>
        <w:t>乙方</w:t>
      </w:r>
      <w:r>
        <w:rPr>
          <w:rFonts w:hint="eastAsia" w:ascii="方正仿宋_GB2312" w:hAnsi="方正仿宋_GB2312" w:eastAsia="方正仿宋_GB2312" w:cs="方正仿宋_GB2312"/>
          <w:sz w:val="28"/>
          <w:szCs w:val="28"/>
        </w:rPr>
        <w:t>指定维修场所自行修理、补齐设备、证件等，</w:t>
      </w:r>
      <w:r>
        <w:rPr>
          <w:rFonts w:hint="eastAsia" w:ascii="方正仿宋_GB2312" w:hAnsi="方正仿宋_GB2312" w:eastAsia="方正仿宋_GB2312" w:cs="方正仿宋_GB2312"/>
          <w:sz w:val="28"/>
          <w:szCs w:val="28"/>
          <w:lang w:val="en-US" w:eastAsia="zh-CN"/>
        </w:rPr>
        <w:t>相关费用由乙方负责。</w:t>
      </w:r>
      <w:r>
        <w:rPr>
          <w:rFonts w:hint="eastAsia" w:ascii="方正仿宋_GB2312" w:hAnsi="方正仿宋_GB2312" w:eastAsia="方正仿宋_GB2312" w:cs="方正仿宋_GB2312"/>
          <w:sz w:val="28"/>
          <w:szCs w:val="28"/>
          <w:lang w:eastAsia="zh-CN"/>
        </w:rPr>
        <w:t>乙方</w:t>
      </w:r>
      <w:r>
        <w:rPr>
          <w:rFonts w:hint="eastAsia" w:ascii="方正仿宋_GB2312" w:hAnsi="方正仿宋_GB2312" w:eastAsia="方正仿宋_GB2312" w:cs="方正仿宋_GB2312"/>
          <w:sz w:val="28"/>
          <w:szCs w:val="28"/>
        </w:rPr>
        <w:t>自车辆及其设备</w:t>
      </w:r>
      <w:r>
        <w:rPr>
          <w:rFonts w:hint="eastAsia" w:ascii="方正仿宋_GB2312" w:hAnsi="方正仿宋_GB2312" w:eastAsia="方正仿宋_GB2312" w:cs="方正仿宋_GB2312"/>
          <w:sz w:val="28"/>
          <w:szCs w:val="28"/>
          <w:lang w:val="en-US" w:eastAsia="zh-CN"/>
        </w:rPr>
        <w:t>维修之日</w:t>
      </w:r>
      <w:r>
        <w:rPr>
          <w:rFonts w:hint="eastAsia" w:ascii="方正仿宋_GB2312" w:hAnsi="方正仿宋_GB2312" w:eastAsia="方正仿宋_GB2312" w:cs="方正仿宋_GB2312"/>
          <w:sz w:val="28"/>
          <w:szCs w:val="28"/>
        </w:rPr>
        <w:t>、证件</w:t>
      </w:r>
      <w:r>
        <w:rPr>
          <w:rFonts w:hint="eastAsia" w:ascii="方正仿宋_GB2312" w:hAnsi="方正仿宋_GB2312" w:eastAsia="方正仿宋_GB2312" w:cs="方正仿宋_GB2312"/>
          <w:sz w:val="28"/>
          <w:szCs w:val="28"/>
          <w:lang w:val="en-US" w:eastAsia="zh-CN"/>
        </w:rPr>
        <w:t>补齐</w:t>
      </w:r>
      <w:r>
        <w:rPr>
          <w:rFonts w:hint="eastAsia" w:ascii="方正仿宋_GB2312" w:hAnsi="方正仿宋_GB2312" w:eastAsia="方正仿宋_GB2312" w:cs="方正仿宋_GB2312"/>
          <w:sz w:val="28"/>
          <w:szCs w:val="28"/>
        </w:rPr>
        <w:t>之日起停止计算租金</w:t>
      </w:r>
      <w:r>
        <w:rPr>
          <w:rFonts w:hint="eastAsia" w:ascii="方正仿宋_GB2312" w:hAnsi="方正仿宋_GB2312" w:eastAsia="方正仿宋_GB2312" w:cs="方正仿宋_GB2312"/>
          <w:sz w:val="28"/>
          <w:szCs w:val="28"/>
          <w:lang w:eastAsia="zh-CN"/>
        </w:rPr>
        <w:t>，</w:t>
      </w:r>
      <w:r>
        <w:rPr>
          <w:rFonts w:hint="eastAsia" w:ascii="方正仿宋_GB2312" w:hAnsi="方正仿宋_GB2312" w:eastAsia="方正仿宋_GB2312" w:cs="方正仿宋_GB2312"/>
          <w:sz w:val="28"/>
          <w:szCs w:val="28"/>
          <w:lang w:val="en-US" w:eastAsia="zh-CN"/>
        </w:rPr>
        <w:t>若证件无法补齐，乙方不再计算其间所产生的租金</w:t>
      </w:r>
      <w:r>
        <w:rPr>
          <w:rFonts w:hint="eastAsia" w:ascii="方正仿宋_GB2312" w:hAnsi="方正仿宋_GB2312" w:eastAsia="方正仿宋_GB2312" w:cs="方正仿宋_GB2312"/>
          <w:sz w:val="28"/>
          <w:szCs w:val="28"/>
        </w:rPr>
        <w:t>。</w:t>
      </w:r>
    </w:p>
    <w:p w14:paraId="498AD5B7">
      <w:pPr>
        <w:keepNext w:val="0"/>
        <w:keepLines w:val="0"/>
        <w:pageBreakBefore w:val="0"/>
        <w:widowControl/>
        <w:tabs>
          <w:tab w:val="left" w:pos="360"/>
          <w:tab w:val="left" w:pos="820"/>
          <w:tab w:val="left" w:pos="900"/>
        </w:tabs>
        <w:kinsoku w:val="0"/>
        <w:wordWrap/>
        <w:overflowPunct/>
        <w:topLinePunct w:val="0"/>
        <w:autoSpaceDE w:val="0"/>
        <w:autoSpaceDN w:val="0"/>
        <w:bidi w:val="0"/>
        <w:adjustRightInd w:val="0"/>
        <w:snapToGrid w:val="0"/>
        <w:spacing w:line="594" w:lineRule="exact"/>
        <w:ind w:firstLine="560" w:firstLineChars="200"/>
        <w:textAlignment w:val="baseline"/>
        <w:rPr>
          <w:rFonts w:hint="eastAsia" w:ascii="方正仿宋_GB2312" w:hAnsi="方正仿宋_GB2312" w:eastAsia="方正仿宋_GB2312" w:cs="方正仿宋_GB2312"/>
          <w:sz w:val="28"/>
          <w:szCs w:val="28"/>
        </w:rPr>
      </w:pPr>
      <w:r>
        <w:rPr>
          <w:rFonts w:hint="eastAsia" w:ascii="Times New Roman" w:hAnsi="Times New Roman" w:eastAsia="方正仿宋_GB2312" w:cs="Times New Roman"/>
          <w:snapToGrid w:val="0"/>
          <w:color w:val="000000"/>
          <w:sz w:val="28"/>
          <w:szCs w:val="28"/>
          <w:lang w:val="en-US" w:eastAsia="zh-CN" w:bidi="ar-SA"/>
        </w:rPr>
        <w:t>2.</w:t>
      </w:r>
      <w:r>
        <w:rPr>
          <w:rFonts w:hint="eastAsia" w:ascii="方正仿宋_GB2312" w:hAnsi="方正仿宋_GB2312" w:eastAsia="方正仿宋_GB2312" w:cs="方正仿宋_GB2312"/>
          <w:sz w:val="28"/>
          <w:szCs w:val="28"/>
          <w:lang w:eastAsia="zh-CN"/>
        </w:rPr>
        <w:t>甲方</w:t>
      </w:r>
      <w:r>
        <w:rPr>
          <w:rFonts w:hint="eastAsia" w:ascii="方正仿宋_GB2312" w:hAnsi="方正仿宋_GB2312" w:eastAsia="方正仿宋_GB2312" w:cs="方正仿宋_GB2312"/>
          <w:sz w:val="28"/>
          <w:szCs w:val="28"/>
        </w:rPr>
        <w:t>应按时归还车辆，如有延迟，</w:t>
      </w:r>
      <w:r>
        <w:rPr>
          <w:rFonts w:hint="eastAsia" w:ascii="方正仿宋_GB2312" w:hAnsi="方正仿宋_GB2312" w:eastAsia="方正仿宋_GB2312" w:cs="方正仿宋_GB2312"/>
          <w:sz w:val="28"/>
          <w:szCs w:val="28"/>
          <w:lang w:val="en-US" w:eastAsia="zh-CN"/>
        </w:rPr>
        <w:t>应</w:t>
      </w:r>
      <w:r>
        <w:rPr>
          <w:rFonts w:hint="eastAsia" w:ascii="方正仿宋_GB2312" w:hAnsi="方正仿宋_GB2312" w:eastAsia="方正仿宋_GB2312" w:cs="方正仿宋_GB2312"/>
          <w:sz w:val="28"/>
          <w:szCs w:val="28"/>
        </w:rPr>
        <w:t>依据月租金均摊当月天数，按实际使用天数进行计算。</w:t>
      </w:r>
    </w:p>
    <w:p w14:paraId="1DAC0797">
      <w:pPr>
        <w:keepNext w:val="0"/>
        <w:keepLines w:val="0"/>
        <w:pageBreakBefore w:val="0"/>
        <w:widowControl/>
        <w:tabs>
          <w:tab w:val="left" w:pos="360"/>
          <w:tab w:val="left" w:pos="820"/>
          <w:tab w:val="left" w:pos="900"/>
        </w:tabs>
        <w:kinsoku w:val="0"/>
        <w:wordWrap/>
        <w:overflowPunct/>
        <w:topLinePunct w:val="0"/>
        <w:autoSpaceDE w:val="0"/>
        <w:autoSpaceDN w:val="0"/>
        <w:bidi w:val="0"/>
        <w:adjustRightInd w:val="0"/>
        <w:snapToGrid w:val="0"/>
        <w:spacing w:line="594" w:lineRule="exact"/>
        <w:ind w:firstLine="560" w:firstLineChars="200"/>
        <w:textAlignment w:val="baseline"/>
        <w:rPr>
          <w:rFonts w:hint="eastAsia" w:ascii="方正仿宋_GB2312" w:hAnsi="方正仿宋_GB2312" w:eastAsia="方正仿宋_GB2312" w:cs="方正仿宋_GB2312"/>
          <w:sz w:val="28"/>
          <w:szCs w:val="28"/>
        </w:rPr>
      </w:pPr>
      <w:r>
        <w:rPr>
          <w:rFonts w:hint="eastAsia" w:ascii="Times New Roman" w:hAnsi="Times New Roman" w:eastAsia="方正仿宋_GB2312" w:cs="Times New Roman"/>
          <w:snapToGrid w:val="0"/>
          <w:color w:val="000000"/>
          <w:sz w:val="28"/>
          <w:szCs w:val="28"/>
          <w:lang w:val="en-US" w:eastAsia="zh-CN" w:bidi="ar-SA"/>
        </w:rPr>
        <w:t>3.</w:t>
      </w:r>
      <w:r>
        <w:rPr>
          <w:rFonts w:hint="eastAsia" w:ascii="方正仿宋_GB2312" w:hAnsi="方正仿宋_GB2312" w:eastAsia="方正仿宋_GB2312" w:cs="方正仿宋_GB2312"/>
          <w:sz w:val="28"/>
          <w:szCs w:val="28"/>
          <w:lang w:eastAsia="zh-CN"/>
        </w:rPr>
        <w:t>甲方</w:t>
      </w:r>
      <w:r>
        <w:rPr>
          <w:rFonts w:hint="eastAsia" w:ascii="方正仿宋_GB2312" w:hAnsi="方正仿宋_GB2312" w:eastAsia="方正仿宋_GB2312" w:cs="方正仿宋_GB2312"/>
          <w:sz w:val="28"/>
          <w:szCs w:val="28"/>
        </w:rPr>
        <w:t>需续租车辆的，须在车辆租期届满前十五个工作日通知</w:t>
      </w:r>
      <w:r>
        <w:rPr>
          <w:rFonts w:hint="eastAsia" w:ascii="方正仿宋_GB2312" w:hAnsi="方正仿宋_GB2312" w:eastAsia="方正仿宋_GB2312" w:cs="方正仿宋_GB2312"/>
          <w:sz w:val="28"/>
          <w:szCs w:val="28"/>
          <w:lang w:eastAsia="zh-CN"/>
        </w:rPr>
        <w:t>乙方</w:t>
      </w:r>
      <w:r>
        <w:rPr>
          <w:rFonts w:hint="eastAsia" w:ascii="方正仿宋_GB2312" w:hAnsi="方正仿宋_GB2312" w:eastAsia="方正仿宋_GB2312" w:cs="方正仿宋_GB2312"/>
          <w:sz w:val="28"/>
          <w:szCs w:val="28"/>
        </w:rPr>
        <w:t>。双方续租车辆，须重新签订《补充协议》，并按</w:t>
      </w:r>
      <w:r>
        <w:rPr>
          <w:rFonts w:hint="eastAsia" w:ascii="方正仿宋_GB2312" w:hAnsi="方正仿宋_GB2312" w:eastAsia="方正仿宋_GB2312" w:cs="方正仿宋_GB2312"/>
          <w:sz w:val="28"/>
          <w:szCs w:val="28"/>
          <w:lang w:eastAsia="zh-CN"/>
        </w:rPr>
        <w:t>乙方</w:t>
      </w:r>
      <w:r>
        <w:rPr>
          <w:rFonts w:hint="eastAsia" w:ascii="方正仿宋_GB2312" w:hAnsi="方正仿宋_GB2312" w:eastAsia="方正仿宋_GB2312" w:cs="方正仿宋_GB2312"/>
          <w:sz w:val="28"/>
          <w:szCs w:val="28"/>
        </w:rPr>
        <w:t>要求重新办理车辆交接、验车等手续。</w:t>
      </w:r>
    </w:p>
    <w:p w14:paraId="4E3312FC">
      <w:pPr>
        <w:keepNext w:val="0"/>
        <w:keepLines w:val="0"/>
        <w:pageBreakBefore w:val="0"/>
        <w:widowControl/>
        <w:tabs>
          <w:tab w:val="left" w:pos="360"/>
        </w:tabs>
        <w:kinsoku w:val="0"/>
        <w:wordWrap/>
        <w:overflowPunct/>
        <w:topLinePunct w:val="0"/>
        <w:autoSpaceDE w:val="0"/>
        <w:autoSpaceDN w:val="0"/>
        <w:bidi w:val="0"/>
        <w:adjustRightInd w:val="0"/>
        <w:snapToGrid w:val="0"/>
        <w:spacing w:line="594" w:lineRule="exact"/>
        <w:ind w:firstLine="562" w:firstLineChars="200"/>
        <w:textAlignment w:val="baseline"/>
        <w:rPr>
          <w:rFonts w:hint="eastAsia" w:ascii="方正仿宋_GB2312" w:hAnsi="方正仿宋_GB2312" w:eastAsia="方正仿宋_GB2312" w:cs="方正仿宋_GB2312"/>
          <w:b/>
          <w:sz w:val="28"/>
          <w:szCs w:val="28"/>
        </w:rPr>
      </w:pPr>
      <w:r>
        <w:rPr>
          <w:rFonts w:hint="eastAsia" w:ascii="方正仿宋_GB2312" w:hAnsi="方正仿宋_GB2312" w:eastAsia="方正仿宋_GB2312" w:cs="方正仿宋_GB2312"/>
          <w:b/>
          <w:sz w:val="28"/>
          <w:szCs w:val="28"/>
        </w:rPr>
        <w:t>五、车辆维修及保养</w:t>
      </w:r>
    </w:p>
    <w:p w14:paraId="75B15918">
      <w:pPr>
        <w:keepNext w:val="0"/>
        <w:keepLines w:val="0"/>
        <w:pageBreakBefore w:val="0"/>
        <w:widowControl/>
        <w:tabs>
          <w:tab w:val="left" w:pos="360"/>
          <w:tab w:val="left" w:pos="840"/>
          <w:tab w:val="left" w:pos="900"/>
        </w:tabs>
        <w:kinsoku w:val="0"/>
        <w:wordWrap/>
        <w:overflowPunct/>
        <w:topLinePunct w:val="0"/>
        <w:autoSpaceDE w:val="0"/>
        <w:autoSpaceDN w:val="0"/>
        <w:bidi w:val="0"/>
        <w:adjustRightInd w:val="0"/>
        <w:snapToGrid w:val="0"/>
        <w:spacing w:line="594" w:lineRule="exact"/>
        <w:ind w:firstLine="560" w:firstLineChars="200"/>
        <w:textAlignment w:val="baseline"/>
        <w:rPr>
          <w:rFonts w:hint="eastAsia" w:ascii="方正仿宋_GB2312" w:hAnsi="方正仿宋_GB2312" w:eastAsia="方正仿宋_GB2312" w:cs="方正仿宋_GB2312"/>
          <w:sz w:val="28"/>
          <w:szCs w:val="28"/>
        </w:rPr>
      </w:pPr>
      <w:r>
        <w:rPr>
          <w:rFonts w:hint="eastAsia" w:ascii="Times New Roman" w:hAnsi="Times New Roman" w:eastAsia="方正仿宋_GB2312" w:cs="Times New Roman"/>
          <w:snapToGrid w:val="0"/>
          <w:color w:val="000000"/>
          <w:sz w:val="28"/>
          <w:szCs w:val="28"/>
          <w:lang w:val="en-US" w:eastAsia="zh-CN" w:bidi="ar-SA"/>
        </w:rPr>
        <w:t>1.</w:t>
      </w:r>
      <w:r>
        <w:rPr>
          <w:rFonts w:hint="eastAsia" w:ascii="方正仿宋_GB2312" w:hAnsi="方正仿宋_GB2312" w:eastAsia="方正仿宋_GB2312" w:cs="方正仿宋_GB2312"/>
          <w:sz w:val="28"/>
          <w:szCs w:val="28"/>
        </w:rPr>
        <w:t>车辆出现异常后(非</w:t>
      </w:r>
      <w:r>
        <w:rPr>
          <w:rFonts w:hint="eastAsia" w:ascii="方正仿宋_GB2312" w:hAnsi="方正仿宋_GB2312" w:eastAsia="方正仿宋_GB2312" w:cs="方正仿宋_GB2312"/>
          <w:sz w:val="28"/>
          <w:szCs w:val="28"/>
          <w:lang w:eastAsia="zh-CN"/>
        </w:rPr>
        <w:t>甲方</w:t>
      </w:r>
      <w:r>
        <w:rPr>
          <w:rFonts w:hint="eastAsia" w:ascii="方正仿宋_GB2312" w:hAnsi="方正仿宋_GB2312" w:eastAsia="方正仿宋_GB2312" w:cs="方正仿宋_GB2312"/>
          <w:sz w:val="28"/>
          <w:szCs w:val="28"/>
        </w:rPr>
        <w:t>原因导致），</w:t>
      </w:r>
      <w:r>
        <w:rPr>
          <w:rFonts w:hint="eastAsia" w:ascii="方正仿宋_GB2312" w:hAnsi="方正仿宋_GB2312" w:eastAsia="方正仿宋_GB2312" w:cs="方正仿宋_GB2312"/>
          <w:sz w:val="28"/>
          <w:szCs w:val="28"/>
          <w:lang w:eastAsia="zh-CN"/>
        </w:rPr>
        <w:t>甲方</w:t>
      </w:r>
      <w:r>
        <w:rPr>
          <w:rFonts w:hint="eastAsia" w:ascii="方正仿宋_GB2312" w:hAnsi="方正仿宋_GB2312" w:eastAsia="方正仿宋_GB2312" w:cs="方正仿宋_GB2312"/>
          <w:sz w:val="28"/>
          <w:szCs w:val="28"/>
        </w:rPr>
        <w:t>应第一时间通知</w:t>
      </w:r>
      <w:r>
        <w:rPr>
          <w:rFonts w:hint="eastAsia" w:ascii="方正仿宋_GB2312" w:hAnsi="方正仿宋_GB2312" w:eastAsia="方正仿宋_GB2312" w:cs="方正仿宋_GB2312"/>
          <w:sz w:val="28"/>
          <w:szCs w:val="28"/>
          <w:lang w:eastAsia="zh-CN"/>
        </w:rPr>
        <w:t>乙方</w:t>
      </w:r>
      <w:r>
        <w:rPr>
          <w:rFonts w:hint="eastAsia" w:ascii="方正仿宋_GB2312" w:hAnsi="方正仿宋_GB2312" w:eastAsia="方正仿宋_GB2312" w:cs="方正仿宋_GB2312"/>
          <w:sz w:val="28"/>
          <w:szCs w:val="28"/>
        </w:rPr>
        <w:t>，可就地进行维修，相关费用由</w:t>
      </w:r>
      <w:r>
        <w:rPr>
          <w:rFonts w:hint="eastAsia" w:ascii="方正仿宋_GB2312" w:hAnsi="方正仿宋_GB2312" w:eastAsia="方正仿宋_GB2312" w:cs="方正仿宋_GB2312"/>
          <w:sz w:val="28"/>
          <w:szCs w:val="28"/>
          <w:lang w:eastAsia="zh-CN"/>
        </w:rPr>
        <w:t>乙方</w:t>
      </w:r>
      <w:r>
        <w:rPr>
          <w:rFonts w:hint="eastAsia" w:ascii="方正仿宋_GB2312" w:hAnsi="方正仿宋_GB2312" w:eastAsia="方正仿宋_GB2312" w:cs="方正仿宋_GB2312"/>
          <w:sz w:val="28"/>
          <w:szCs w:val="28"/>
        </w:rPr>
        <w:t>承担并</w:t>
      </w:r>
      <w:r>
        <w:rPr>
          <w:rFonts w:hint="eastAsia" w:ascii="方正仿宋_GB2312" w:hAnsi="方正仿宋_GB2312" w:eastAsia="方正仿宋_GB2312" w:cs="方正仿宋_GB2312"/>
          <w:sz w:val="28"/>
          <w:szCs w:val="28"/>
          <w:lang w:val="en-US" w:eastAsia="zh-CN"/>
        </w:rPr>
        <w:t>在</w:t>
      </w:r>
      <w:r>
        <w:rPr>
          <w:rFonts w:hint="eastAsia" w:ascii="Cambria" w:hAnsi="Cambria" w:eastAsia="方正仿宋_GB2312" w:cs="Cambria"/>
          <w:sz w:val="28"/>
          <w:szCs w:val="28"/>
        </w:rPr>
        <w:t>甲方支付后</w:t>
      </w:r>
      <w:r>
        <w:rPr>
          <w:rFonts w:hint="eastAsia" w:ascii="Times New Roman" w:hAnsi="Times New Roman" w:eastAsia="方正仿宋_GB2312" w:cs="Times New Roman"/>
          <w:snapToGrid w:val="0"/>
          <w:color w:val="000000"/>
          <w:sz w:val="28"/>
          <w:szCs w:val="28"/>
          <w:lang w:val="en-US" w:eastAsia="zh-CN" w:bidi="ar-SA"/>
        </w:rPr>
        <w:t>3</w:t>
      </w:r>
      <w:r>
        <w:rPr>
          <w:rFonts w:hint="eastAsia" w:ascii="方正仿宋_GB2312" w:hAnsi="方正仿宋_GB2312" w:eastAsia="方正仿宋_GB2312" w:cs="方正仿宋_GB2312"/>
          <w:sz w:val="28"/>
          <w:szCs w:val="28"/>
          <w:lang w:val="en-US" w:eastAsia="zh-CN"/>
        </w:rPr>
        <w:t>日内</w:t>
      </w:r>
      <w:r>
        <w:rPr>
          <w:rFonts w:hint="eastAsia" w:ascii="方正仿宋_GB2312" w:hAnsi="方正仿宋_GB2312" w:eastAsia="方正仿宋_GB2312" w:cs="方正仿宋_GB2312"/>
          <w:sz w:val="28"/>
          <w:szCs w:val="28"/>
        </w:rPr>
        <w:t>支付</w:t>
      </w:r>
      <w:r>
        <w:rPr>
          <w:rFonts w:hint="eastAsia" w:ascii="方正仿宋_GB2312" w:hAnsi="方正仿宋_GB2312" w:eastAsia="方正仿宋_GB2312" w:cs="方正仿宋_GB2312"/>
          <w:sz w:val="28"/>
          <w:szCs w:val="28"/>
          <w:lang w:eastAsia="zh-CN"/>
        </w:rPr>
        <w:t>甲方</w:t>
      </w:r>
      <w:r>
        <w:rPr>
          <w:rFonts w:hint="eastAsia" w:ascii="方正仿宋_GB2312" w:hAnsi="方正仿宋_GB2312" w:eastAsia="方正仿宋_GB2312" w:cs="方正仿宋_GB2312"/>
          <w:sz w:val="28"/>
          <w:szCs w:val="28"/>
        </w:rPr>
        <w:t>。</w:t>
      </w:r>
    </w:p>
    <w:p w14:paraId="50F69F43">
      <w:pPr>
        <w:pageBreakBefore w:val="0"/>
        <w:widowControl/>
        <w:tabs>
          <w:tab w:val="left" w:pos="360"/>
          <w:tab w:val="left" w:pos="840"/>
          <w:tab w:val="left" w:pos="900"/>
        </w:tabs>
        <w:kinsoku w:val="0"/>
        <w:wordWrap/>
        <w:overflowPunct/>
        <w:topLinePunct w:val="0"/>
        <w:autoSpaceDE w:val="0"/>
        <w:autoSpaceDN w:val="0"/>
        <w:bidi w:val="0"/>
        <w:adjustRightInd w:val="0"/>
        <w:snapToGrid w:val="0"/>
        <w:spacing w:line="594" w:lineRule="exact"/>
        <w:ind w:firstLine="560" w:firstLineChars="200"/>
        <w:textAlignment w:val="baseline"/>
        <w:rPr>
          <w:rFonts w:hint="eastAsia" w:ascii="方正仿宋_GB2312" w:hAnsi="方正仿宋_GB2312" w:eastAsia="方正仿宋_GB2312" w:cs="方正仿宋_GB2312"/>
          <w:sz w:val="28"/>
          <w:szCs w:val="28"/>
        </w:rPr>
      </w:pPr>
      <w:r>
        <w:rPr>
          <w:rFonts w:hint="eastAsia" w:ascii="Times New Roman" w:hAnsi="Times New Roman" w:eastAsia="方正仿宋_GB2312" w:cs="Times New Roman"/>
          <w:snapToGrid w:val="0"/>
          <w:color w:val="000000"/>
          <w:sz w:val="28"/>
          <w:szCs w:val="28"/>
          <w:lang w:val="en-US" w:eastAsia="zh-CN" w:bidi="ar-SA"/>
        </w:rPr>
        <w:t>2.</w:t>
      </w:r>
      <w:r>
        <w:rPr>
          <w:rFonts w:hint="eastAsia" w:ascii="方正仿宋_GB2312" w:hAnsi="方正仿宋_GB2312" w:eastAsia="方正仿宋_GB2312" w:cs="方正仿宋_GB2312"/>
          <w:sz w:val="28"/>
          <w:szCs w:val="28"/>
          <w:lang w:eastAsia="zh-CN"/>
        </w:rPr>
        <w:t>甲方</w:t>
      </w:r>
      <w:r>
        <w:rPr>
          <w:rFonts w:hint="eastAsia" w:ascii="方正仿宋_GB2312" w:hAnsi="方正仿宋_GB2312" w:eastAsia="方正仿宋_GB2312" w:cs="方正仿宋_GB2312"/>
          <w:sz w:val="28"/>
          <w:szCs w:val="28"/>
        </w:rPr>
        <w:t>可依据车辆使用手册在使用地进行保养，费用由</w:t>
      </w:r>
      <w:r>
        <w:rPr>
          <w:rFonts w:hint="eastAsia" w:ascii="方正仿宋_GB2312" w:hAnsi="方正仿宋_GB2312" w:eastAsia="方正仿宋_GB2312" w:cs="方正仿宋_GB2312"/>
          <w:sz w:val="28"/>
          <w:szCs w:val="28"/>
          <w:lang w:eastAsia="zh-CN"/>
        </w:rPr>
        <w:t>乙方</w:t>
      </w:r>
      <w:r>
        <w:rPr>
          <w:rFonts w:hint="eastAsia" w:ascii="方正仿宋_GB2312" w:hAnsi="方正仿宋_GB2312" w:eastAsia="方正仿宋_GB2312" w:cs="方正仿宋_GB2312"/>
          <w:sz w:val="28"/>
          <w:szCs w:val="28"/>
        </w:rPr>
        <w:t>承担，</w:t>
      </w:r>
      <w:r>
        <w:rPr>
          <w:rFonts w:hint="eastAsia" w:ascii="Cambria" w:hAnsi="Cambria" w:eastAsia="方正仿宋_GB2312" w:cs="Cambria"/>
          <w:sz w:val="28"/>
          <w:szCs w:val="28"/>
        </w:rPr>
        <w:t>乙方应在甲方支付后</w:t>
      </w:r>
      <w:r>
        <w:rPr>
          <w:rFonts w:hint="eastAsia" w:ascii="Times New Roman" w:hAnsi="Times New Roman" w:eastAsia="方正仿宋_GB2312" w:cs="Times New Roman"/>
          <w:sz w:val="28"/>
          <w:szCs w:val="28"/>
        </w:rPr>
        <w:t>3</w:t>
      </w:r>
      <w:r>
        <w:rPr>
          <w:rFonts w:hint="eastAsia" w:ascii="方正仿宋_GB2312" w:hAnsi="方正仿宋_GB2312" w:eastAsia="方正仿宋_GB2312" w:cs="方正仿宋_GB2312"/>
          <w:sz w:val="28"/>
          <w:szCs w:val="28"/>
        </w:rPr>
        <w:t>日内支付甲方。</w:t>
      </w:r>
    </w:p>
    <w:p w14:paraId="50EA1195">
      <w:pPr>
        <w:keepNext w:val="0"/>
        <w:keepLines w:val="0"/>
        <w:pageBreakBefore w:val="0"/>
        <w:widowControl/>
        <w:tabs>
          <w:tab w:val="left" w:pos="360"/>
        </w:tabs>
        <w:kinsoku w:val="0"/>
        <w:wordWrap/>
        <w:overflowPunct/>
        <w:topLinePunct w:val="0"/>
        <w:autoSpaceDE w:val="0"/>
        <w:autoSpaceDN w:val="0"/>
        <w:bidi w:val="0"/>
        <w:adjustRightInd w:val="0"/>
        <w:snapToGrid w:val="0"/>
        <w:spacing w:line="594" w:lineRule="exact"/>
        <w:ind w:firstLine="560" w:firstLineChars="200"/>
        <w:textAlignment w:val="baseline"/>
        <w:rPr>
          <w:rFonts w:hint="eastAsia" w:ascii="方正仿宋_GB2312" w:hAnsi="方正仿宋_GB2312" w:eastAsia="方正仿宋_GB2312" w:cs="方正仿宋_GB2312"/>
          <w:sz w:val="28"/>
          <w:szCs w:val="28"/>
        </w:rPr>
      </w:pPr>
      <w:r>
        <w:rPr>
          <w:rFonts w:hint="eastAsia" w:ascii="Times New Roman" w:hAnsi="Times New Roman" w:eastAsia="方正仿宋_GB2312" w:cs="Times New Roman"/>
          <w:snapToGrid w:val="0"/>
          <w:color w:val="000000"/>
          <w:sz w:val="28"/>
          <w:szCs w:val="28"/>
          <w:lang w:val="en-US" w:eastAsia="zh-CN" w:bidi="ar-SA"/>
        </w:rPr>
        <w:t>3.</w:t>
      </w:r>
      <w:r>
        <w:rPr>
          <w:rFonts w:hint="eastAsia" w:ascii="方正仿宋_GB2312" w:hAnsi="方正仿宋_GB2312" w:eastAsia="方正仿宋_GB2312" w:cs="方正仿宋_GB2312"/>
          <w:sz w:val="28"/>
          <w:szCs w:val="28"/>
          <w:lang w:eastAsia="zh-CN"/>
        </w:rPr>
        <w:t>甲方</w:t>
      </w:r>
      <w:r>
        <w:rPr>
          <w:rFonts w:hint="eastAsia" w:ascii="方正仿宋_GB2312" w:hAnsi="方正仿宋_GB2312" w:eastAsia="方正仿宋_GB2312" w:cs="方正仿宋_GB2312"/>
          <w:sz w:val="28"/>
          <w:szCs w:val="28"/>
        </w:rPr>
        <w:t>不得隐瞒租赁期内车辆发生的任何异常及损坏情况，不得自行对车辆进行维修或对车辆的部件进行调整，否则由此造成的损失及责任由</w:t>
      </w:r>
      <w:r>
        <w:rPr>
          <w:rFonts w:hint="eastAsia" w:ascii="方正仿宋_GB2312" w:hAnsi="方正仿宋_GB2312" w:eastAsia="方正仿宋_GB2312" w:cs="方正仿宋_GB2312"/>
          <w:sz w:val="28"/>
          <w:szCs w:val="28"/>
          <w:lang w:eastAsia="zh-CN"/>
        </w:rPr>
        <w:t>甲方</w:t>
      </w:r>
      <w:r>
        <w:rPr>
          <w:rFonts w:hint="eastAsia" w:ascii="方正仿宋_GB2312" w:hAnsi="方正仿宋_GB2312" w:eastAsia="方正仿宋_GB2312" w:cs="方正仿宋_GB2312"/>
          <w:sz w:val="28"/>
          <w:szCs w:val="28"/>
        </w:rPr>
        <w:t>承担（包括但不限于因此造成的扩大损失等）。</w:t>
      </w:r>
    </w:p>
    <w:p w14:paraId="53253CE2">
      <w:pPr>
        <w:keepNext w:val="0"/>
        <w:keepLines w:val="0"/>
        <w:pageBreakBefore w:val="0"/>
        <w:widowControl/>
        <w:tabs>
          <w:tab w:val="left" w:pos="360"/>
        </w:tabs>
        <w:kinsoku w:val="0"/>
        <w:wordWrap/>
        <w:overflowPunct/>
        <w:topLinePunct w:val="0"/>
        <w:autoSpaceDE w:val="0"/>
        <w:autoSpaceDN w:val="0"/>
        <w:bidi w:val="0"/>
        <w:adjustRightInd w:val="0"/>
        <w:snapToGrid w:val="0"/>
        <w:spacing w:line="594" w:lineRule="exact"/>
        <w:ind w:firstLine="562" w:firstLineChars="200"/>
        <w:textAlignment w:val="baseline"/>
        <w:rPr>
          <w:rFonts w:hint="eastAsia" w:ascii="方正仿宋_GB2312" w:hAnsi="方正仿宋_GB2312" w:eastAsia="方正仿宋_GB2312" w:cs="方正仿宋_GB2312"/>
          <w:b/>
          <w:sz w:val="28"/>
          <w:szCs w:val="28"/>
        </w:rPr>
      </w:pPr>
      <w:r>
        <w:rPr>
          <w:rFonts w:hint="eastAsia" w:ascii="方正仿宋_GB2312" w:hAnsi="方正仿宋_GB2312" w:eastAsia="方正仿宋_GB2312" w:cs="方正仿宋_GB2312"/>
          <w:b/>
          <w:sz w:val="28"/>
          <w:szCs w:val="28"/>
        </w:rPr>
        <w:t>六、</w:t>
      </w:r>
      <w:r>
        <w:rPr>
          <w:rFonts w:hint="eastAsia" w:ascii="方正仿宋_GB2312" w:hAnsi="方正仿宋_GB2312" w:eastAsia="方正仿宋_GB2312" w:cs="方正仿宋_GB2312"/>
          <w:b/>
          <w:sz w:val="28"/>
          <w:szCs w:val="28"/>
          <w:lang w:val="en-US" w:eastAsia="zh-CN"/>
        </w:rPr>
        <w:t>车辆使用年限及</w:t>
      </w:r>
      <w:r>
        <w:rPr>
          <w:rFonts w:hint="eastAsia" w:ascii="方正仿宋_GB2312" w:hAnsi="方正仿宋_GB2312" w:eastAsia="方正仿宋_GB2312" w:cs="方正仿宋_GB2312"/>
          <w:b/>
          <w:sz w:val="28"/>
          <w:szCs w:val="28"/>
        </w:rPr>
        <w:t>里程</w:t>
      </w:r>
    </w:p>
    <w:p w14:paraId="18D2F949">
      <w:pPr>
        <w:keepNext w:val="0"/>
        <w:keepLines w:val="0"/>
        <w:pageBreakBefore w:val="0"/>
        <w:widowControl/>
        <w:tabs>
          <w:tab w:val="left" w:pos="360"/>
        </w:tabs>
        <w:kinsoku w:val="0"/>
        <w:wordWrap/>
        <w:overflowPunct/>
        <w:topLinePunct w:val="0"/>
        <w:autoSpaceDE w:val="0"/>
        <w:autoSpaceDN w:val="0"/>
        <w:bidi w:val="0"/>
        <w:adjustRightInd w:val="0"/>
        <w:snapToGrid w:val="0"/>
        <w:spacing w:line="594" w:lineRule="exact"/>
        <w:ind w:firstLine="560" w:firstLineChars="200"/>
        <w:textAlignment w:val="baseline"/>
        <w:rPr>
          <w:rFonts w:hint="default" w:ascii="方正仿宋_GB2312" w:hAnsi="方正仿宋_GB2312" w:eastAsia="方正仿宋_GB2312" w:cs="方正仿宋_GB2312"/>
          <w:sz w:val="28"/>
          <w:szCs w:val="28"/>
          <w:lang w:val="en-US"/>
        </w:rPr>
      </w:pPr>
      <w:r>
        <w:rPr>
          <w:rFonts w:hint="eastAsia" w:ascii="方正仿宋_GB2312" w:hAnsi="方正仿宋_GB2312" w:eastAsia="方正仿宋_GB2312" w:cs="方正仿宋_GB2312"/>
          <w:sz w:val="28"/>
          <w:szCs w:val="28"/>
          <w:lang w:eastAsia="zh-CN"/>
        </w:rPr>
        <w:t>车龄</w:t>
      </w:r>
      <w:r>
        <w:rPr>
          <w:rFonts w:hint="eastAsia" w:ascii="方正仿宋_GB2312" w:hAnsi="方正仿宋_GB2312" w:eastAsia="方正仿宋_GB2312" w:cs="方正仿宋_GB2312"/>
          <w:sz w:val="28"/>
          <w:szCs w:val="28"/>
          <w:lang w:val="en-US" w:eastAsia="zh-CN"/>
        </w:rPr>
        <w:t>5年以内，车辆累计行驶里程不高于8万公里。</w:t>
      </w:r>
    </w:p>
    <w:p w14:paraId="3BD5762C">
      <w:pPr>
        <w:keepNext w:val="0"/>
        <w:keepLines w:val="0"/>
        <w:pageBreakBefore w:val="0"/>
        <w:widowControl/>
        <w:tabs>
          <w:tab w:val="left" w:pos="360"/>
        </w:tabs>
        <w:kinsoku w:val="0"/>
        <w:wordWrap/>
        <w:overflowPunct/>
        <w:topLinePunct w:val="0"/>
        <w:autoSpaceDE w:val="0"/>
        <w:autoSpaceDN w:val="0"/>
        <w:bidi w:val="0"/>
        <w:adjustRightInd w:val="0"/>
        <w:snapToGrid w:val="0"/>
        <w:spacing w:line="594" w:lineRule="exact"/>
        <w:ind w:firstLine="562" w:firstLineChars="200"/>
        <w:textAlignment w:val="baseline"/>
        <w:rPr>
          <w:rFonts w:hint="eastAsia" w:ascii="方正仿宋_GB2312" w:hAnsi="方正仿宋_GB2312" w:eastAsia="方正仿宋_GB2312" w:cs="方正仿宋_GB2312"/>
          <w:b/>
          <w:sz w:val="28"/>
          <w:szCs w:val="28"/>
        </w:rPr>
      </w:pPr>
      <w:r>
        <w:rPr>
          <w:rFonts w:hint="eastAsia" w:ascii="方正仿宋_GB2312" w:hAnsi="方正仿宋_GB2312" w:eastAsia="方正仿宋_GB2312" w:cs="方正仿宋_GB2312"/>
          <w:b/>
          <w:sz w:val="28"/>
          <w:szCs w:val="28"/>
        </w:rPr>
        <w:t>七、车辆保险</w:t>
      </w:r>
    </w:p>
    <w:p w14:paraId="71B57F3F">
      <w:pPr>
        <w:keepNext w:val="0"/>
        <w:keepLines w:val="0"/>
        <w:pageBreakBefore w:val="0"/>
        <w:widowControl/>
        <w:tabs>
          <w:tab w:val="left" w:pos="360"/>
          <w:tab w:val="left" w:pos="840"/>
          <w:tab w:val="left" w:pos="900"/>
        </w:tabs>
        <w:kinsoku w:val="0"/>
        <w:wordWrap/>
        <w:overflowPunct/>
        <w:topLinePunct w:val="0"/>
        <w:autoSpaceDE w:val="0"/>
        <w:autoSpaceDN w:val="0"/>
        <w:bidi w:val="0"/>
        <w:adjustRightInd w:val="0"/>
        <w:snapToGrid w:val="0"/>
        <w:spacing w:line="594" w:lineRule="exact"/>
        <w:ind w:firstLine="560" w:firstLineChars="200"/>
        <w:textAlignment w:val="baseline"/>
        <w:rPr>
          <w:rFonts w:hint="eastAsia" w:ascii="方正仿宋_GB2312" w:hAnsi="方正仿宋_GB2312" w:eastAsia="方正仿宋_GB2312" w:cs="方正仿宋_GB2312"/>
          <w:sz w:val="28"/>
          <w:szCs w:val="28"/>
        </w:rPr>
      </w:pPr>
      <w:r>
        <w:rPr>
          <w:rFonts w:hint="eastAsia" w:ascii="Times New Roman" w:hAnsi="Times New Roman" w:eastAsia="方正仿宋_GB2312" w:cs="Times New Roman"/>
          <w:snapToGrid w:val="0"/>
          <w:color w:val="000000"/>
          <w:sz w:val="28"/>
          <w:szCs w:val="28"/>
          <w:lang w:val="en-US" w:eastAsia="zh-CN" w:bidi="ar-SA"/>
        </w:rPr>
        <w:t>1.</w:t>
      </w:r>
      <w:r>
        <w:rPr>
          <w:rFonts w:hint="eastAsia" w:ascii="方正仿宋_GB2312" w:hAnsi="方正仿宋_GB2312" w:eastAsia="方正仿宋_GB2312" w:cs="方正仿宋_GB2312"/>
          <w:sz w:val="28"/>
          <w:szCs w:val="28"/>
          <w:lang w:eastAsia="zh-CN"/>
        </w:rPr>
        <w:t>乙方</w:t>
      </w:r>
      <w:r>
        <w:rPr>
          <w:rFonts w:hint="eastAsia" w:ascii="方正仿宋_GB2312" w:hAnsi="方正仿宋_GB2312" w:eastAsia="方正仿宋_GB2312" w:cs="方正仿宋_GB2312"/>
          <w:sz w:val="28"/>
          <w:szCs w:val="28"/>
        </w:rPr>
        <w:t>向</w:t>
      </w:r>
      <w:r>
        <w:rPr>
          <w:rFonts w:hint="eastAsia" w:ascii="方正仿宋_GB2312" w:hAnsi="方正仿宋_GB2312" w:eastAsia="方正仿宋_GB2312" w:cs="方正仿宋_GB2312"/>
          <w:sz w:val="28"/>
          <w:szCs w:val="28"/>
          <w:lang w:eastAsia="zh-CN"/>
        </w:rPr>
        <w:t>甲方</w:t>
      </w:r>
      <w:r>
        <w:rPr>
          <w:rFonts w:hint="eastAsia" w:ascii="方正仿宋_GB2312" w:hAnsi="方正仿宋_GB2312" w:eastAsia="方正仿宋_GB2312" w:cs="方正仿宋_GB2312"/>
          <w:sz w:val="28"/>
          <w:szCs w:val="28"/>
        </w:rPr>
        <w:t>提供的车辆都已投保了车辆保险 (包含交强险、车损险、盗抢险、三者险</w:t>
      </w:r>
      <w:r>
        <w:rPr>
          <w:rFonts w:hint="eastAsia" w:ascii="Times New Roman" w:hAnsi="Times New Roman" w:eastAsia="方正仿宋_GB2312" w:cs="Times New Roman"/>
          <w:snapToGrid w:val="0"/>
          <w:color w:val="000000"/>
          <w:sz w:val="28"/>
          <w:szCs w:val="28"/>
          <w:lang w:val="en-US" w:eastAsia="zh-CN" w:bidi="ar-SA"/>
        </w:rPr>
        <w:t>100</w:t>
      </w:r>
      <w:r>
        <w:rPr>
          <w:rFonts w:hint="eastAsia" w:ascii="方正仿宋_GB2312" w:hAnsi="方正仿宋_GB2312" w:eastAsia="方正仿宋_GB2312" w:cs="方正仿宋_GB2312"/>
          <w:sz w:val="28"/>
          <w:szCs w:val="28"/>
        </w:rPr>
        <w:t>万、车上人员责任险、不计免赔)，因车辆未能按时续保而产生的所有损失由</w:t>
      </w:r>
      <w:r>
        <w:rPr>
          <w:rFonts w:hint="eastAsia" w:ascii="方正仿宋_GB2312" w:hAnsi="方正仿宋_GB2312" w:eastAsia="方正仿宋_GB2312" w:cs="方正仿宋_GB2312"/>
          <w:sz w:val="28"/>
          <w:szCs w:val="28"/>
          <w:lang w:eastAsia="zh-CN"/>
        </w:rPr>
        <w:t>乙方</w:t>
      </w:r>
      <w:r>
        <w:rPr>
          <w:rFonts w:hint="eastAsia" w:ascii="方正仿宋_GB2312" w:hAnsi="方正仿宋_GB2312" w:eastAsia="方正仿宋_GB2312" w:cs="方正仿宋_GB2312"/>
          <w:sz w:val="28"/>
          <w:szCs w:val="28"/>
        </w:rPr>
        <w:t>承担。</w:t>
      </w:r>
    </w:p>
    <w:p w14:paraId="7F25A164">
      <w:pPr>
        <w:keepNext w:val="0"/>
        <w:keepLines w:val="0"/>
        <w:pageBreakBefore w:val="0"/>
        <w:widowControl/>
        <w:tabs>
          <w:tab w:val="left" w:pos="360"/>
          <w:tab w:val="left" w:pos="840"/>
          <w:tab w:val="left" w:pos="900"/>
        </w:tabs>
        <w:kinsoku w:val="0"/>
        <w:wordWrap/>
        <w:overflowPunct/>
        <w:topLinePunct w:val="0"/>
        <w:autoSpaceDE w:val="0"/>
        <w:autoSpaceDN w:val="0"/>
        <w:bidi w:val="0"/>
        <w:adjustRightInd w:val="0"/>
        <w:snapToGrid w:val="0"/>
        <w:spacing w:line="594" w:lineRule="exact"/>
        <w:ind w:firstLine="560" w:firstLineChars="200"/>
        <w:textAlignment w:val="baseline"/>
        <w:rPr>
          <w:rFonts w:hint="eastAsia" w:ascii="方正仿宋_GB2312" w:hAnsi="方正仿宋_GB2312" w:eastAsia="方正仿宋_GB2312" w:cs="方正仿宋_GB2312"/>
          <w:sz w:val="28"/>
          <w:szCs w:val="28"/>
        </w:rPr>
      </w:pPr>
      <w:r>
        <w:rPr>
          <w:rFonts w:hint="eastAsia" w:ascii="Times New Roman" w:hAnsi="Times New Roman" w:eastAsia="方正仿宋_GB2312" w:cs="Times New Roman"/>
          <w:snapToGrid w:val="0"/>
          <w:color w:val="000000"/>
          <w:sz w:val="28"/>
          <w:szCs w:val="28"/>
          <w:lang w:val="en-US" w:eastAsia="zh-CN" w:bidi="ar-SA"/>
        </w:rPr>
        <w:t>2.</w:t>
      </w:r>
      <w:r>
        <w:rPr>
          <w:rFonts w:hint="eastAsia" w:ascii="方正仿宋_GB2312" w:hAnsi="方正仿宋_GB2312" w:eastAsia="方正仿宋_GB2312" w:cs="方正仿宋_GB2312"/>
          <w:sz w:val="28"/>
          <w:szCs w:val="28"/>
          <w:lang w:eastAsia="zh-CN"/>
        </w:rPr>
        <w:t>甲方</w:t>
      </w:r>
      <w:r>
        <w:rPr>
          <w:rFonts w:hint="eastAsia" w:ascii="方正仿宋_GB2312" w:hAnsi="方正仿宋_GB2312" w:eastAsia="方正仿宋_GB2312" w:cs="方正仿宋_GB2312"/>
          <w:sz w:val="28"/>
          <w:szCs w:val="28"/>
        </w:rPr>
        <w:t>不得隐瞒租赁期内车辆发生的任何事故，须在第一时间于事故发生现场向当地公安交通主管部门及保险公司报案，通知</w:t>
      </w:r>
      <w:r>
        <w:rPr>
          <w:rFonts w:hint="eastAsia" w:ascii="方正仿宋_GB2312" w:hAnsi="方正仿宋_GB2312" w:eastAsia="方正仿宋_GB2312" w:cs="方正仿宋_GB2312"/>
          <w:sz w:val="28"/>
          <w:szCs w:val="28"/>
          <w:lang w:eastAsia="zh-CN"/>
        </w:rPr>
        <w:t>乙方</w:t>
      </w:r>
      <w:r>
        <w:rPr>
          <w:rFonts w:hint="eastAsia" w:ascii="方正仿宋_GB2312" w:hAnsi="方正仿宋_GB2312" w:eastAsia="方正仿宋_GB2312" w:cs="方正仿宋_GB2312"/>
          <w:sz w:val="28"/>
          <w:szCs w:val="28"/>
        </w:rPr>
        <w:t>，并及时向</w:t>
      </w:r>
      <w:r>
        <w:rPr>
          <w:rFonts w:hint="eastAsia" w:ascii="方正仿宋_GB2312" w:hAnsi="方正仿宋_GB2312" w:eastAsia="方正仿宋_GB2312" w:cs="方正仿宋_GB2312"/>
          <w:sz w:val="28"/>
          <w:szCs w:val="28"/>
          <w:lang w:eastAsia="zh-CN"/>
        </w:rPr>
        <w:t>乙方</w:t>
      </w:r>
      <w:r>
        <w:rPr>
          <w:rFonts w:hint="eastAsia" w:ascii="方正仿宋_GB2312" w:hAnsi="方正仿宋_GB2312" w:eastAsia="方正仿宋_GB2312" w:cs="方正仿宋_GB2312"/>
          <w:sz w:val="28"/>
          <w:szCs w:val="28"/>
        </w:rPr>
        <w:t>提供相关资料，以便</w:t>
      </w:r>
      <w:r>
        <w:rPr>
          <w:rFonts w:hint="eastAsia" w:ascii="方正仿宋_GB2312" w:hAnsi="方正仿宋_GB2312" w:eastAsia="方正仿宋_GB2312" w:cs="方正仿宋_GB2312"/>
          <w:sz w:val="28"/>
          <w:szCs w:val="28"/>
          <w:lang w:eastAsia="zh-CN"/>
        </w:rPr>
        <w:t>乙方</w:t>
      </w:r>
      <w:r>
        <w:rPr>
          <w:rFonts w:hint="eastAsia" w:ascii="方正仿宋_GB2312" w:hAnsi="方正仿宋_GB2312" w:eastAsia="方正仿宋_GB2312" w:cs="方正仿宋_GB2312"/>
          <w:sz w:val="28"/>
          <w:szCs w:val="28"/>
        </w:rPr>
        <w:t>协助处理保险理赔事宜。因</w:t>
      </w:r>
      <w:r>
        <w:rPr>
          <w:rFonts w:hint="eastAsia" w:ascii="方正仿宋_GB2312" w:hAnsi="方正仿宋_GB2312" w:eastAsia="方正仿宋_GB2312" w:cs="方正仿宋_GB2312"/>
          <w:sz w:val="28"/>
          <w:szCs w:val="28"/>
          <w:lang w:eastAsia="zh-CN"/>
        </w:rPr>
        <w:t>甲方</w:t>
      </w:r>
      <w:r>
        <w:rPr>
          <w:rFonts w:hint="eastAsia" w:ascii="方正仿宋_GB2312" w:hAnsi="方正仿宋_GB2312" w:eastAsia="方正仿宋_GB2312" w:cs="方正仿宋_GB2312"/>
          <w:sz w:val="28"/>
          <w:szCs w:val="28"/>
        </w:rPr>
        <w:t>故意未及时采取上述措施或操作不当而导致保险公司拒赔或其它损失的，一切责任由</w:t>
      </w:r>
      <w:r>
        <w:rPr>
          <w:rFonts w:hint="eastAsia" w:ascii="方正仿宋_GB2312" w:hAnsi="方正仿宋_GB2312" w:eastAsia="方正仿宋_GB2312" w:cs="方正仿宋_GB2312"/>
          <w:sz w:val="28"/>
          <w:szCs w:val="28"/>
          <w:lang w:eastAsia="zh-CN"/>
        </w:rPr>
        <w:t>甲方</w:t>
      </w:r>
      <w:r>
        <w:rPr>
          <w:rFonts w:hint="eastAsia" w:ascii="方正仿宋_GB2312" w:hAnsi="方正仿宋_GB2312" w:eastAsia="方正仿宋_GB2312" w:cs="方正仿宋_GB2312"/>
          <w:sz w:val="28"/>
          <w:szCs w:val="28"/>
        </w:rPr>
        <w:t>承担。如果车辆未在发生事故后的</w:t>
      </w:r>
      <w:r>
        <w:rPr>
          <w:rFonts w:hint="eastAsia" w:ascii="Times New Roman" w:hAnsi="Times New Roman" w:eastAsia="方正仿宋_GB2312" w:cs="Times New Roman"/>
          <w:snapToGrid w:val="0"/>
          <w:color w:val="000000"/>
          <w:sz w:val="28"/>
          <w:szCs w:val="28"/>
          <w:lang w:val="en-US" w:eastAsia="zh-CN" w:bidi="ar-SA"/>
        </w:rPr>
        <w:t>24</w:t>
      </w:r>
      <w:r>
        <w:rPr>
          <w:rFonts w:hint="eastAsia" w:ascii="方正仿宋_GB2312" w:hAnsi="方正仿宋_GB2312" w:eastAsia="方正仿宋_GB2312" w:cs="方正仿宋_GB2312"/>
          <w:sz w:val="28"/>
          <w:szCs w:val="28"/>
        </w:rPr>
        <w:t>小时内修好，由</w:t>
      </w:r>
      <w:r>
        <w:rPr>
          <w:rFonts w:hint="eastAsia" w:ascii="方正仿宋_GB2312" w:hAnsi="方正仿宋_GB2312" w:eastAsia="方正仿宋_GB2312" w:cs="方正仿宋_GB2312"/>
          <w:sz w:val="28"/>
          <w:szCs w:val="28"/>
          <w:lang w:eastAsia="zh-CN"/>
        </w:rPr>
        <w:t>乙方</w:t>
      </w:r>
      <w:r>
        <w:rPr>
          <w:rFonts w:hint="eastAsia" w:ascii="方正仿宋_GB2312" w:hAnsi="方正仿宋_GB2312" w:eastAsia="方正仿宋_GB2312" w:cs="方正仿宋_GB2312"/>
          <w:sz w:val="28"/>
          <w:szCs w:val="28"/>
        </w:rPr>
        <w:t>免费提供同车型或同档次类似车型维修代步车供</w:t>
      </w:r>
      <w:r>
        <w:rPr>
          <w:rFonts w:hint="eastAsia" w:ascii="方正仿宋_GB2312" w:hAnsi="方正仿宋_GB2312" w:eastAsia="方正仿宋_GB2312" w:cs="方正仿宋_GB2312"/>
          <w:sz w:val="28"/>
          <w:szCs w:val="28"/>
          <w:lang w:eastAsia="zh-CN"/>
        </w:rPr>
        <w:t>甲方</w:t>
      </w:r>
      <w:r>
        <w:rPr>
          <w:rFonts w:hint="eastAsia" w:ascii="方正仿宋_GB2312" w:hAnsi="方正仿宋_GB2312" w:eastAsia="方正仿宋_GB2312" w:cs="方正仿宋_GB2312"/>
          <w:sz w:val="28"/>
          <w:szCs w:val="28"/>
        </w:rPr>
        <w:t>使用。</w:t>
      </w:r>
    </w:p>
    <w:p w14:paraId="1273736C">
      <w:pPr>
        <w:keepNext w:val="0"/>
        <w:keepLines w:val="0"/>
        <w:pageBreakBefore w:val="0"/>
        <w:widowControl/>
        <w:tabs>
          <w:tab w:val="left" w:pos="360"/>
          <w:tab w:val="left" w:pos="840"/>
          <w:tab w:val="left" w:pos="900"/>
        </w:tabs>
        <w:kinsoku w:val="0"/>
        <w:wordWrap/>
        <w:overflowPunct/>
        <w:topLinePunct w:val="0"/>
        <w:autoSpaceDE w:val="0"/>
        <w:autoSpaceDN w:val="0"/>
        <w:bidi w:val="0"/>
        <w:adjustRightInd w:val="0"/>
        <w:snapToGrid w:val="0"/>
        <w:spacing w:line="594" w:lineRule="exact"/>
        <w:ind w:firstLine="560" w:firstLineChars="200"/>
        <w:textAlignment w:val="baseline"/>
        <w:rPr>
          <w:rFonts w:hint="eastAsia" w:ascii="方正仿宋_GB2312" w:hAnsi="方正仿宋_GB2312" w:eastAsia="方正仿宋_GB2312" w:cs="方正仿宋_GB2312"/>
          <w:sz w:val="28"/>
          <w:szCs w:val="28"/>
        </w:rPr>
      </w:pPr>
      <w:r>
        <w:rPr>
          <w:rFonts w:hint="eastAsia" w:ascii="Times New Roman" w:hAnsi="Times New Roman" w:eastAsia="方正仿宋_GB2312" w:cs="Times New Roman"/>
          <w:snapToGrid w:val="0"/>
          <w:color w:val="000000"/>
          <w:sz w:val="28"/>
          <w:szCs w:val="28"/>
          <w:lang w:val="en-US" w:eastAsia="zh-CN" w:bidi="ar-SA"/>
        </w:rPr>
        <w:t>3.</w:t>
      </w:r>
      <w:r>
        <w:rPr>
          <w:rFonts w:hint="eastAsia" w:ascii="方正仿宋_GB2312" w:hAnsi="方正仿宋_GB2312" w:eastAsia="方正仿宋_GB2312" w:cs="方正仿宋_GB2312"/>
          <w:sz w:val="28"/>
          <w:szCs w:val="28"/>
        </w:rPr>
        <w:t>车辆被盗、被抢的，自</w:t>
      </w:r>
      <w:r>
        <w:rPr>
          <w:rFonts w:hint="eastAsia" w:ascii="方正仿宋_GB2312" w:hAnsi="方正仿宋_GB2312" w:eastAsia="方正仿宋_GB2312" w:cs="方正仿宋_GB2312"/>
          <w:sz w:val="28"/>
          <w:szCs w:val="28"/>
          <w:lang w:eastAsia="zh-CN"/>
        </w:rPr>
        <w:t>甲方</w:t>
      </w:r>
      <w:r>
        <w:rPr>
          <w:rFonts w:hint="eastAsia" w:ascii="方正仿宋_GB2312" w:hAnsi="方正仿宋_GB2312" w:eastAsia="方正仿宋_GB2312" w:cs="方正仿宋_GB2312"/>
          <w:sz w:val="28"/>
          <w:szCs w:val="28"/>
        </w:rPr>
        <w:t>向公安部门报案之日起，停止计算租金，该车辆的租期终止。车辆报废的，自</w:t>
      </w:r>
      <w:r>
        <w:rPr>
          <w:rFonts w:hint="eastAsia" w:ascii="方正仿宋_GB2312" w:hAnsi="方正仿宋_GB2312" w:eastAsia="方正仿宋_GB2312" w:cs="方正仿宋_GB2312"/>
          <w:sz w:val="28"/>
          <w:szCs w:val="28"/>
          <w:lang w:val="en-US" w:eastAsia="zh-CN"/>
        </w:rPr>
        <w:t>车辆移送车管部门</w:t>
      </w:r>
      <w:r>
        <w:rPr>
          <w:rFonts w:hint="eastAsia" w:ascii="方正仿宋_GB2312" w:hAnsi="方正仿宋_GB2312" w:eastAsia="方正仿宋_GB2312" w:cs="方正仿宋_GB2312"/>
          <w:sz w:val="28"/>
          <w:szCs w:val="28"/>
        </w:rPr>
        <w:t>之日起，停止计算租金，该车辆的租期终止。</w:t>
      </w:r>
    </w:p>
    <w:p w14:paraId="1A2CE6FE">
      <w:pPr>
        <w:keepNext w:val="0"/>
        <w:keepLines w:val="0"/>
        <w:pageBreakBefore w:val="0"/>
        <w:widowControl/>
        <w:tabs>
          <w:tab w:val="left" w:pos="360"/>
          <w:tab w:val="left" w:pos="840"/>
          <w:tab w:val="left" w:pos="900"/>
        </w:tabs>
        <w:kinsoku w:val="0"/>
        <w:wordWrap/>
        <w:overflowPunct/>
        <w:topLinePunct w:val="0"/>
        <w:autoSpaceDE w:val="0"/>
        <w:autoSpaceDN w:val="0"/>
        <w:bidi w:val="0"/>
        <w:adjustRightInd w:val="0"/>
        <w:snapToGrid w:val="0"/>
        <w:spacing w:line="594" w:lineRule="exact"/>
        <w:ind w:firstLine="560" w:firstLineChars="200"/>
        <w:textAlignment w:val="baseline"/>
        <w:rPr>
          <w:rFonts w:hint="eastAsia" w:ascii="方正仿宋_GB2312" w:hAnsi="方正仿宋_GB2312" w:eastAsia="方正仿宋_GB2312" w:cs="方正仿宋_GB2312"/>
          <w:sz w:val="28"/>
          <w:szCs w:val="28"/>
        </w:rPr>
      </w:pPr>
      <w:r>
        <w:rPr>
          <w:rFonts w:hint="eastAsia" w:ascii="Times New Roman" w:hAnsi="Times New Roman" w:eastAsia="方正仿宋_GB2312" w:cs="Times New Roman"/>
          <w:snapToGrid w:val="0"/>
          <w:color w:val="000000"/>
          <w:sz w:val="28"/>
          <w:szCs w:val="28"/>
          <w:lang w:val="en-US" w:eastAsia="zh-CN" w:bidi="ar-SA"/>
        </w:rPr>
        <w:t>4.</w:t>
      </w:r>
      <w:r>
        <w:rPr>
          <w:rFonts w:hint="eastAsia" w:ascii="方正仿宋_GB2312" w:hAnsi="方正仿宋_GB2312" w:eastAsia="方正仿宋_GB2312" w:cs="方正仿宋_GB2312"/>
          <w:sz w:val="28"/>
          <w:szCs w:val="28"/>
        </w:rPr>
        <w:t>车辆发生盗抢或报废后，如</w:t>
      </w:r>
      <w:r>
        <w:rPr>
          <w:rFonts w:hint="eastAsia" w:ascii="方正仿宋_GB2312" w:hAnsi="方正仿宋_GB2312" w:eastAsia="方正仿宋_GB2312" w:cs="方正仿宋_GB2312"/>
          <w:sz w:val="28"/>
          <w:szCs w:val="28"/>
          <w:lang w:eastAsia="zh-CN"/>
        </w:rPr>
        <w:t>甲方</w:t>
      </w:r>
      <w:r>
        <w:rPr>
          <w:rFonts w:hint="eastAsia" w:ascii="方正仿宋_GB2312" w:hAnsi="方正仿宋_GB2312" w:eastAsia="方正仿宋_GB2312" w:cs="方正仿宋_GB2312"/>
          <w:sz w:val="28"/>
          <w:szCs w:val="28"/>
        </w:rPr>
        <w:t>继续租用</w:t>
      </w:r>
      <w:r>
        <w:rPr>
          <w:rFonts w:hint="eastAsia" w:ascii="方正仿宋_GB2312" w:hAnsi="方正仿宋_GB2312" w:eastAsia="方正仿宋_GB2312" w:cs="方正仿宋_GB2312"/>
          <w:sz w:val="28"/>
          <w:szCs w:val="28"/>
          <w:lang w:eastAsia="zh-CN"/>
        </w:rPr>
        <w:t>乙方</w:t>
      </w:r>
      <w:r>
        <w:rPr>
          <w:rFonts w:hint="eastAsia" w:ascii="方正仿宋_GB2312" w:hAnsi="方正仿宋_GB2312" w:eastAsia="方正仿宋_GB2312" w:cs="方正仿宋_GB2312"/>
          <w:sz w:val="28"/>
          <w:szCs w:val="28"/>
        </w:rPr>
        <w:t>车辆的，原车辆押金及剩余部分的租金可自动转移至新租用车辆。</w:t>
      </w:r>
    </w:p>
    <w:p w14:paraId="6DB7B1A6">
      <w:pPr>
        <w:keepNext w:val="0"/>
        <w:keepLines w:val="0"/>
        <w:pageBreakBefore w:val="0"/>
        <w:widowControl/>
        <w:tabs>
          <w:tab w:val="left" w:pos="360"/>
        </w:tabs>
        <w:kinsoku w:val="0"/>
        <w:wordWrap/>
        <w:overflowPunct/>
        <w:topLinePunct w:val="0"/>
        <w:autoSpaceDE w:val="0"/>
        <w:autoSpaceDN w:val="0"/>
        <w:bidi w:val="0"/>
        <w:adjustRightInd w:val="0"/>
        <w:snapToGrid w:val="0"/>
        <w:spacing w:line="594" w:lineRule="exact"/>
        <w:ind w:firstLine="562" w:firstLineChars="200"/>
        <w:textAlignment w:val="baseline"/>
        <w:rPr>
          <w:rFonts w:hint="eastAsia" w:ascii="方正仿宋_GB2312" w:hAnsi="方正仿宋_GB2312" w:eastAsia="方正仿宋_GB2312" w:cs="方正仿宋_GB2312"/>
          <w:b/>
          <w:sz w:val="28"/>
          <w:szCs w:val="28"/>
        </w:rPr>
      </w:pPr>
      <w:r>
        <w:rPr>
          <w:rFonts w:hint="eastAsia" w:ascii="方正仿宋_GB2312" w:hAnsi="方正仿宋_GB2312" w:eastAsia="方正仿宋_GB2312" w:cs="方正仿宋_GB2312"/>
          <w:b/>
          <w:sz w:val="28"/>
          <w:szCs w:val="28"/>
        </w:rPr>
        <w:t>八、违约责任</w:t>
      </w:r>
    </w:p>
    <w:p w14:paraId="7B6A694D">
      <w:pPr>
        <w:keepNext w:val="0"/>
        <w:keepLines w:val="0"/>
        <w:pageBreakBefore w:val="0"/>
        <w:widowControl/>
        <w:tabs>
          <w:tab w:val="left" w:pos="360"/>
          <w:tab w:val="left" w:pos="840"/>
          <w:tab w:val="left" w:pos="900"/>
        </w:tabs>
        <w:kinsoku w:val="0"/>
        <w:wordWrap/>
        <w:overflowPunct/>
        <w:topLinePunct w:val="0"/>
        <w:autoSpaceDE w:val="0"/>
        <w:autoSpaceDN w:val="0"/>
        <w:bidi w:val="0"/>
        <w:adjustRightInd w:val="0"/>
        <w:snapToGrid w:val="0"/>
        <w:spacing w:line="594" w:lineRule="exact"/>
        <w:ind w:firstLine="560" w:firstLineChars="200"/>
        <w:textAlignment w:val="baseline"/>
        <w:rPr>
          <w:rFonts w:hint="eastAsia" w:ascii="方正仿宋_GB2312" w:hAnsi="方正仿宋_GB2312" w:eastAsia="方正仿宋_GB2312" w:cs="方正仿宋_GB2312"/>
          <w:sz w:val="28"/>
          <w:szCs w:val="28"/>
        </w:rPr>
      </w:pPr>
      <w:r>
        <w:rPr>
          <w:rFonts w:hint="eastAsia" w:ascii="Times New Roman" w:hAnsi="Times New Roman" w:eastAsia="方正仿宋_GB2312" w:cs="Times New Roman"/>
          <w:snapToGrid w:val="0"/>
          <w:color w:val="000000"/>
          <w:sz w:val="28"/>
          <w:szCs w:val="28"/>
          <w:lang w:val="en-US" w:eastAsia="zh-CN" w:bidi="ar-SA"/>
        </w:rPr>
        <w:t>1.</w:t>
      </w:r>
      <w:r>
        <w:rPr>
          <w:rFonts w:hint="eastAsia" w:ascii="方正仿宋_GB2312" w:hAnsi="方正仿宋_GB2312" w:eastAsia="方正仿宋_GB2312" w:cs="方正仿宋_GB2312"/>
          <w:sz w:val="28"/>
          <w:szCs w:val="28"/>
        </w:rPr>
        <w:t>经国家规定的道路运输管理部门认可的专业检测机构认定租赁车辆达不到标准的，或租赁车辆所有权存在争议的，或租赁车辆被查封、扣押的，或租赁车辆未采买相关保险的，或存在其他情形影响</w:t>
      </w:r>
      <w:r>
        <w:rPr>
          <w:rFonts w:hint="eastAsia" w:ascii="方正仿宋_GB2312" w:hAnsi="方正仿宋_GB2312" w:eastAsia="方正仿宋_GB2312" w:cs="方正仿宋_GB2312"/>
          <w:sz w:val="28"/>
          <w:szCs w:val="28"/>
          <w:lang w:eastAsia="zh-CN"/>
        </w:rPr>
        <w:t>甲方</w:t>
      </w:r>
      <w:r>
        <w:rPr>
          <w:rFonts w:hint="eastAsia" w:ascii="方正仿宋_GB2312" w:hAnsi="方正仿宋_GB2312" w:eastAsia="方正仿宋_GB2312" w:cs="方正仿宋_GB2312"/>
          <w:sz w:val="28"/>
          <w:szCs w:val="28"/>
        </w:rPr>
        <w:t>正常使用租赁车辆的，</w:t>
      </w:r>
      <w:r>
        <w:rPr>
          <w:rFonts w:hint="eastAsia" w:ascii="方正仿宋_GB2312" w:hAnsi="方正仿宋_GB2312" w:eastAsia="方正仿宋_GB2312" w:cs="方正仿宋_GB2312"/>
          <w:sz w:val="28"/>
          <w:szCs w:val="28"/>
          <w:lang w:eastAsia="zh-CN"/>
        </w:rPr>
        <w:t>乙方</w:t>
      </w:r>
      <w:r>
        <w:rPr>
          <w:rFonts w:hint="eastAsia" w:ascii="方正仿宋_GB2312" w:hAnsi="方正仿宋_GB2312" w:eastAsia="方正仿宋_GB2312" w:cs="方正仿宋_GB2312"/>
          <w:sz w:val="28"/>
          <w:szCs w:val="28"/>
        </w:rPr>
        <w:t>应在</w:t>
      </w:r>
      <w:r>
        <w:rPr>
          <w:rFonts w:hint="eastAsia" w:ascii="方正仿宋_GB2312" w:hAnsi="方正仿宋_GB2312" w:eastAsia="方正仿宋_GB2312" w:cs="方正仿宋_GB2312"/>
          <w:sz w:val="28"/>
          <w:szCs w:val="28"/>
          <w:lang w:eastAsia="zh-CN"/>
        </w:rPr>
        <w:t>甲方</w:t>
      </w:r>
      <w:r>
        <w:rPr>
          <w:rFonts w:hint="eastAsia" w:ascii="方正仿宋_GB2312" w:hAnsi="方正仿宋_GB2312" w:eastAsia="方正仿宋_GB2312" w:cs="方正仿宋_GB2312"/>
          <w:sz w:val="28"/>
          <w:szCs w:val="28"/>
        </w:rPr>
        <w:t>要求的</w:t>
      </w:r>
      <w:r>
        <w:rPr>
          <w:rFonts w:hint="eastAsia" w:ascii="Times New Roman" w:hAnsi="Times New Roman" w:eastAsia="方正仿宋_GB2312" w:cs="Times New Roman"/>
          <w:snapToGrid w:val="0"/>
          <w:color w:val="000000"/>
          <w:sz w:val="28"/>
          <w:szCs w:val="28"/>
          <w:lang w:val="en-US" w:eastAsia="zh-CN" w:bidi="ar-SA"/>
        </w:rPr>
        <w:t>24</w:t>
      </w:r>
      <w:r>
        <w:rPr>
          <w:rFonts w:hint="eastAsia" w:ascii="方正仿宋_GB2312" w:hAnsi="方正仿宋_GB2312" w:eastAsia="方正仿宋_GB2312" w:cs="方正仿宋_GB2312"/>
          <w:sz w:val="28"/>
          <w:szCs w:val="28"/>
        </w:rPr>
        <w:t>小时内替换车辆（替换期间不计算租金），否则甲方有权单方解除合同，不予支付后续任何费用且不承担任何法律责任。乙方承诺其具备履行本合同义务所需一切资质，否则甲方有权解除合同，且乙方应支付甲方违约金【</w:t>
      </w:r>
      <w:r>
        <w:rPr>
          <w:rFonts w:hint="eastAsia" w:ascii="Times New Roman" w:hAnsi="Times New Roman" w:eastAsia="方正仿宋_GB2312" w:cs="Times New Roman"/>
          <w:snapToGrid w:val="0"/>
          <w:color w:val="000000"/>
          <w:sz w:val="28"/>
          <w:szCs w:val="28"/>
          <w:lang w:val="en-US" w:eastAsia="zh-CN" w:bidi="ar-SA"/>
        </w:rPr>
        <w:t>10000.00</w:t>
      </w:r>
      <w:r>
        <w:rPr>
          <w:rFonts w:hint="eastAsia" w:ascii="方正仿宋_GB2312" w:hAnsi="方正仿宋_GB2312" w:eastAsia="方正仿宋_GB2312" w:cs="方正仿宋_GB2312"/>
          <w:sz w:val="28"/>
          <w:szCs w:val="28"/>
        </w:rPr>
        <w:t>】元。</w:t>
      </w:r>
    </w:p>
    <w:p w14:paraId="0D78F019">
      <w:pPr>
        <w:keepNext w:val="0"/>
        <w:keepLines w:val="0"/>
        <w:pageBreakBefore w:val="0"/>
        <w:widowControl/>
        <w:tabs>
          <w:tab w:val="left" w:pos="360"/>
          <w:tab w:val="left" w:pos="840"/>
          <w:tab w:val="left" w:pos="900"/>
        </w:tabs>
        <w:kinsoku w:val="0"/>
        <w:wordWrap/>
        <w:overflowPunct/>
        <w:topLinePunct w:val="0"/>
        <w:autoSpaceDE w:val="0"/>
        <w:autoSpaceDN w:val="0"/>
        <w:bidi w:val="0"/>
        <w:adjustRightInd w:val="0"/>
        <w:snapToGrid w:val="0"/>
        <w:spacing w:line="594" w:lineRule="exact"/>
        <w:ind w:firstLine="560" w:firstLineChars="200"/>
        <w:textAlignment w:val="baseline"/>
        <w:rPr>
          <w:rFonts w:hint="eastAsia" w:ascii="方正仿宋_GB2312" w:hAnsi="方正仿宋_GB2312" w:eastAsia="方正仿宋_GB2312" w:cs="方正仿宋_GB2312"/>
          <w:sz w:val="28"/>
          <w:szCs w:val="28"/>
        </w:rPr>
      </w:pPr>
      <w:r>
        <w:rPr>
          <w:rFonts w:hint="eastAsia" w:ascii="Times New Roman" w:hAnsi="Times New Roman" w:eastAsia="方正仿宋_GB2312" w:cs="Times New Roman"/>
          <w:snapToGrid w:val="0"/>
          <w:color w:val="000000"/>
          <w:sz w:val="28"/>
          <w:szCs w:val="28"/>
          <w:lang w:val="en-US" w:eastAsia="zh-CN" w:bidi="ar-SA"/>
        </w:rPr>
        <w:t>2.</w:t>
      </w:r>
      <w:r>
        <w:rPr>
          <w:rFonts w:hint="eastAsia" w:ascii="方正仿宋_GB2312" w:hAnsi="方正仿宋_GB2312" w:eastAsia="方正仿宋_GB2312" w:cs="方正仿宋_GB2312"/>
          <w:sz w:val="28"/>
          <w:szCs w:val="28"/>
          <w:lang w:eastAsia="zh-CN"/>
        </w:rPr>
        <w:t>甲方</w:t>
      </w:r>
      <w:r>
        <w:rPr>
          <w:rFonts w:hint="eastAsia" w:ascii="方正仿宋_GB2312" w:hAnsi="方正仿宋_GB2312" w:eastAsia="方正仿宋_GB2312" w:cs="方正仿宋_GB2312"/>
          <w:sz w:val="28"/>
          <w:szCs w:val="28"/>
        </w:rPr>
        <w:t>有下列行为的，</w:t>
      </w:r>
      <w:r>
        <w:rPr>
          <w:rFonts w:hint="eastAsia" w:ascii="方正仿宋_GB2312" w:hAnsi="方正仿宋_GB2312" w:eastAsia="方正仿宋_GB2312" w:cs="方正仿宋_GB2312"/>
          <w:sz w:val="28"/>
          <w:szCs w:val="28"/>
          <w:lang w:eastAsia="zh-CN"/>
        </w:rPr>
        <w:t>乙方</w:t>
      </w:r>
      <w:r>
        <w:rPr>
          <w:rFonts w:hint="eastAsia" w:ascii="方正仿宋_GB2312" w:hAnsi="方正仿宋_GB2312" w:eastAsia="方正仿宋_GB2312" w:cs="方正仿宋_GB2312"/>
          <w:sz w:val="28"/>
          <w:szCs w:val="28"/>
        </w:rPr>
        <w:t>有权单方解除合同并强行收回租赁车辆：</w:t>
      </w:r>
    </w:p>
    <w:p w14:paraId="2DD9AAD3">
      <w:pPr>
        <w:keepNext w:val="0"/>
        <w:keepLines w:val="0"/>
        <w:pageBreakBefore w:val="0"/>
        <w:widowControl/>
        <w:tabs>
          <w:tab w:val="left" w:pos="360"/>
          <w:tab w:val="left" w:pos="720"/>
          <w:tab w:val="left" w:pos="820"/>
          <w:tab w:val="left" w:pos="1120"/>
        </w:tabs>
        <w:kinsoku w:val="0"/>
        <w:wordWrap/>
        <w:overflowPunct/>
        <w:topLinePunct w:val="0"/>
        <w:autoSpaceDE w:val="0"/>
        <w:autoSpaceDN w:val="0"/>
        <w:bidi w:val="0"/>
        <w:adjustRightInd w:val="0"/>
        <w:snapToGrid w:val="0"/>
        <w:spacing w:line="594" w:lineRule="exact"/>
        <w:ind w:left="361" w:leftChars="172"/>
        <w:textAlignment w:val="baseline"/>
        <w:rPr>
          <w:rFonts w:hint="eastAsia" w:ascii="方正仿宋_GB2312" w:hAnsi="方正仿宋_GB2312" w:eastAsia="方正仿宋_GB2312" w:cs="方正仿宋_GB2312"/>
          <w:sz w:val="28"/>
          <w:szCs w:val="28"/>
        </w:rPr>
      </w:pPr>
      <w:r>
        <w:rPr>
          <w:rFonts w:hint="eastAsia" w:ascii="Times New Roman" w:hAnsi="Times New Roman" w:eastAsia="方正仿宋_GB2312" w:cs="Times New Roman"/>
          <w:snapToGrid w:val="0"/>
          <w:color w:val="000000"/>
          <w:sz w:val="28"/>
          <w:szCs w:val="28"/>
          <w:lang w:val="en-US" w:eastAsia="zh-CN" w:bidi="ar-SA"/>
        </w:rPr>
        <w:t>（1）</w:t>
      </w:r>
      <w:r>
        <w:rPr>
          <w:rFonts w:hint="eastAsia" w:ascii="方正仿宋_GB2312" w:hAnsi="方正仿宋_GB2312" w:eastAsia="方正仿宋_GB2312" w:cs="方正仿宋_GB2312"/>
          <w:sz w:val="28"/>
          <w:szCs w:val="28"/>
          <w:lang w:eastAsia="zh-CN"/>
        </w:rPr>
        <w:t>甲方</w:t>
      </w:r>
      <w:r>
        <w:rPr>
          <w:rFonts w:hint="eastAsia" w:ascii="方正仿宋_GB2312" w:hAnsi="方正仿宋_GB2312" w:eastAsia="方正仿宋_GB2312" w:cs="方正仿宋_GB2312"/>
          <w:sz w:val="28"/>
          <w:szCs w:val="28"/>
        </w:rPr>
        <w:t xml:space="preserve">提供虚假信息； </w:t>
      </w:r>
    </w:p>
    <w:p w14:paraId="51D555AA">
      <w:pPr>
        <w:keepNext w:val="0"/>
        <w:keepLines w:val="0"/>
        <w:pageBreakBefore w:val="0"/>
        <w:widowControl/>
        <w:tabs>
          <w:tab w:val="left" w:pos="454"/>
          <w:tab w:val="left" w:pos="840"/>
          <w:tab w:val="left" w:pos="900"/>
        </w:tabs>
        <w:kinsoku w:val="0"/>
        <w:wordWrap/>
        <w:overflowPunct/>
        <w:topLinePunct w:val="0"/>
        <w:autoSpaceDE w:val="0"/>
        <w:autoSpaceDN w:val="0"/>
        <w:bidi w:val="0"/>
        <w:adjustRightInd w:val="0"/>
        <w:snapToGrid w:val="0"/>
        <w:spacing w:line="594" w:lineRule="exact"/>
        <w:ind w:left="357" w:leftChars="170"/>
        <w:textAlignment w:val="baseline"/>
        <w:rPr>
          <w:rFonts w:hint="eastAsia" w:ascii="方正仿宋_GB2312" w:hAnsi="方正仿宋_GB2312" w:eastAsia="方正仿宋_GB2312" w:cs="方正仿宋_GB2312"/>
          <w:sz w:val="28"/>
          <w:szCs w:val="28"/>
        </w:rPr>
      </w:pPr>
      <w:r>
        <w:rPr>
          <w:rFonts w:hint="eastAsia" w:ascii="Times New Roman" w:hAnsi="Times New Roman" w:eastAsia="方正仿宋_GB2312" w:cs="Times New Roman"/>
          <w:snapToGrid w:val="0"/>
          <w:color w:val="000000"/>
          <w:sz w:val="28"/>
          <w:szCs w:val="28"/>
          <w:lang w:val="en-US" w:eastAsia="zh-CN" w:bidi="ar-SA"/>
        </w:rPr>
        <w:t>（2）</w:t>
      </w:r>
      <w:r>
        <w:rPr>
          <w:rFonts w:hint="eastAsia" w:ascii="方正仿宋_GB2312" w:hAnsi="方正仿宋_GB2312" w:eastAsia="方正仿宋_GB2312" w:cs="方正仿宋_GB2312"/>
          <w:sz w:val="28"/>
          <w:szCs w:val="28"/>
          <w:lang w:eastAsia="zh-CN"/>
        </w:rPr>
        <w:t>甲方</w:t>
      </w:r>
      <w:r>
        <w:rPr>
          <w:rFonts w:hint="eastAsia" w:ascii="方正仿宋_GB2312" w:hAnsi="方正仿宋_GB2312" w:eastAsia="方正仿宋_GB2312" w:cs="方正仿宋_GB2312"/>
          <w:sz w:val="28"/>
          <w:szCs w:val="28"/>
        </w:rPr>
        <w:t>将租赁车辆转借、转租、出售、抵押、倒卖及从事营利性营运，从事有违法律和国家政策的活动，或利用车辆从事不符合其功能的运输；</w:t>
      </w:r>
    </w:p>
    <w:p w14:paraId="040A99B0">
      <w:pPr>
        <w:keepNext w:val="0"/>
        <w:keepLines w:val="0"/>
        <w:pageBreakBefore w:val="0"/>
        <w:widowControl/>
        <w:tabs>
          <w:tab w:val="left" w:pos="840"/>
          <w:tab w:val="left" w:pos="900"/>
        </w:tabs>
        <w:kinsoku w:val="0"/>
        <w:wordWrap/>
        <w:overflowPunct/>
        <w:topLinePunct w:val="0"/>
        <w:autoSpaceDE w:val="0"/>
        <w:autoSpaceDN w:val="0"/>
        <w:bidi w:val="0"/>
        <w:adjustRightInd w:val="0"/>
        <w:snapToGrid w:val="0"/>
        <w:spacing w:line="594" w:lineRule="exact"/>
        <w:ind w:firstLine="280" w:firstLineChars="100"/>
        <w:textAlignment w:val="baseline"/>
        <w:rPr>
          <w:rFonts w:hint="eastAsia" w:ascii="方正仿宋_GB2312" w:hAnsi="方正仿宋_GB2312" w:eastAsia="方正仿宋_GB2312" w:cs="方正仿宋_GB2312"/>
          <w:sz w:val="28"/>
          <w:szCs w:val="28"/>
        </w:rPr>
      </w:pPr>
      <w:r>
        <w:rPr>
          <w:rFonts w:hint="eastAsia" w:ascii="Times New Roman" w:hAnsi="Times New Roman" w:eastAsia="方正仿宋_GB2312" w:cs="Times New Roman"/>
          <w:snapToGrid w:val="0"/>
          <w:color w:val="000000"/>
          <w:sz w:val="28"/>
          <w:szCs w:val="28"/>
          <w:lang w:val="en-US" w:eastAsia="zh-CN" w:bidi="ar-SA"/>
        </w:rPr>
        <w:t>（3）</w:t>
      </w:r>
      <w:r>
        <w:rPr>
          <w:rFonts w:hint="eastAsia" w:ascii="方正仿宋_GB2312" w:hAnsi="方正仿宋_GB2312" w:eastAsia="方正仿宋_GB2312" w:cs="方正仿宋_GB2312"/>
          <w:sz w:val="28"/>
          <w:szCs w:val="28"/>
        </w:rPr>
        <w:t>从事其它有损</w:t>
      </w:r>
      <w:r>
        <w:rPr>
          <w:rFonts w:hint="eastAsia" w:ascii="方正仿宋_GB2312" w:hAnsi="方正仿宋_GB2312" w:eastAsia="方正仿宋_GB2312" w:cs="方正仿宋_GB2312"/>
          <w:sz w:val="28"/>
          <w:szCs w:val="28"/>
          <w:lang w:eastAsia="zh-CN"/>
        </w:rPr>
        <w:t>乙方</w:t>
      </w:r>
      <w:r>
        <w:rPr>
          <w:rFonts w:hint="eastAsia" w:ascii="方正仿宋_GB2312" w:hAnsi="方正仿宋_GB2312" w:eastAsia="方正仿宋_GB2312" w:cs="方正仿宋_GB2312"/>
          <w:sz w:val="28"/>
          <w:szCs w:val="28"/>
        </w:rPr>
        <w:t>车辆所有权的行为。</w:t>
      </w:r>
    </w:p>
    <w:p w14:paraId="2E6C1EFD">
      <w:pPr>
        <w:keepNext w:val="0"/>
        <w:keepLines w:val="0"/>
        <w:pageBreakBefore w:val="0"/>
        <w:widowControl/>
        <w:tabs>
          <w:tab w:val="left" w:pos="360"/>
          <w:tab w:val="left" w:pos="840"/>
          <w:tab w:val="left" w:pos="900"/>
        </w:tabs>
        <w:kinsoku w:val="0"/>
        <w:wordWrap/>
        <w:overflowPunct/>
        <w:topLinePunct w:val="0"/>
        <w:autoSpaceDE w:val="0"/>
        <w:autoSpaceDN w:val="0"/>
        <w:bidi w:val="0"/>
        <w:adjustRightInd w:val="0"/>
        <w:snapToGrid w:val="0"/>
        <w:spacing w:line="594" w:lineRule="exact"/>
        <w:ind w:firstLine="560" w:firstLineChars="200"/>
        <w:textAlignment w:val="baseline"/>
        <w:rPr>
          <w:rFonts w:hint="eastAsia" w:ascii="方正仿宋_GB2312" w:hAnsi="方正仿宋_GB2312" w:eastAsia="方正仿宋_GB2312" w:cs="方正仿宋_GB2312"/>
          <w:sz w:val="28"/>
          <w:szCs w:val="28"/>
        </w:rPr>
      </w:pPr>
      <w:r>
        <w:rPr>
          <w:rFonts w:hint="eastAsia" w:ascii="Times New Roman" w:hAnsi="Times New Roman" w:eastAsia="方正仿宋_GB2312" w:cs="Times New Roman"/>
          <w:snapToGrid w:val="0"/>
          <w:color w:val="000000"/>
          <w:sz w:val="28"/>
          <w:szCs w:val="28"/>
          <w:lang w:val="en-US" w:eastAsia="zh-CN" w:bidi="ar-SA"/>
        </w:rPr>
        <w:t>3.</w:t>
      </w:r>
      <w:r>
        <w:rPr>
          <w:rFonts w:hint="eastAsia" w:ascii="方正仿宋_GB2312" w:hAnsi="方正仿宋_GB2312" w:eastAsia="方正仿宋_GB2312" w:cs="方正仿宋_GB2312"/>
          <w:sz w:val="28"/>
          <w:szCs w:val="28"/>
        </w:rPr>
        <w:t>若</w:t>
      </w:r>
      <w:r>
        <w:rPr>
          <w:rFonts w:hint="eastAsia" w:ascii="方正仿宋_GB2312" w:hAnsi="方正仿宋_GB2312" w:eastAsia="方正仿宋_GB2312" w:cs="方正仿宋_GB2312"/>
          <w:sz w:val="28"/>
          <w:szCs w:val="28"/>
          <w:lang w:eastAsia="zh-CN"/>
        </w:rPr>
        <w:t>甲方</w:t>
      </w:r>
      <w:r>
        <w:rPr>
          <w:rFonts w:hint="eastAsia" w:ascii="方正仿宋_GB2312" w:hAnsi="方正仿宋_GB2312" w:eastAsia="方正仿宋_GB2312" w:cs="方正仿宋_GB2312"/>
          <w:sz w:val="28"/>
          <w:szCs w:val="28"/>
        </w:rPr>
        <w:t>未能履行其付款义务，逾期超过</w:t>
      </w:r>
      <w:r>
        <w:rPr>
          <w:rFonts w:hint="eastAsia" w:ascii="Times New Roman" w:hAnsi="Times New Roman" w:eastAsia="方正仿宋_GB2312" w:cs="Times New Roman"/>
          <w:snapToGrid w:val="0"/>
          <w:color w:val="000000"/>
          <w:sz w:val="28"/>
          <w:szCs w:val="28"/>
          <w:lang w:val="en-US" w:eastAsia="zh-CN" w:bidi="ar-SA"/>
        </w:rPr>
        <w:t>30</w:t>
      </w:r>
      <w:r>
        <w:rPr>
          <w:rFonts w:hint="eastAsia" w:ascii="方正仿宋_GB2312" w:hAnsi="方正仿宋_GB2312" w:eastAsia="方正仿宋_GB2312" w:cs="方正仿宋_GB2312"/>
          <w:sz w:val="28"/>
          <w:szCs w:val="28"/>
        </w:rPr>
        <w:t>个工作日或累计逾期超过</w:t>
      </w:r>
      <w:r>
        <w:rPr>
          <w:rFonts w:hint="eastAsia" w:ascii="Times New Roman" w:hAnsi="Times New Roman" w:eastAsia="方正仿宋_GB2312" w:cs="Times New Roman"/>
          <w:snapToGrid w:val="0"/>
          <w:color w:val="000000"/>
          <w:sz w:val="28"/>
          <w:szCs w:val="28"/>
          <w:lang w:val="en-US" w:eastAsia="zh-CN" w:bidi="ar-SA"/>
        </w:rPr>
        <w:t>45</w:t>
      </w:r>
      <w:r>
        <w:rPr>
          <w:rFonts w:hint="eastAsia" w:ascii="方正仿宋_GB2312" w:hAnsi="方正仿宋_GB2312" w:eastAsia="方正仿宋_GB2312" w:cs="方正仿宋_GB2312"/>
          <w:sz w:val="28"/>
          <w:szCs w:val="28"/>
        </w:rPr>
        <w:t>个工作日的，</w:t>
      </w:r>
      <w:r>
        <w:rPr>
          <w:rFonts w:hint="eastAsia" w:ascii="方正仿宋_GB2312" w:hAnsi="方正仿宋_GB2312" w:eastAsia="方正仿宋_GB2312" w:cs="方正仿宋_GB2312"/>
          <w:sz w:val="28"/>
          <w:szCs w:val="28"/>
          <w:lang w:eastAsia="zh-CN"/>
        </w:rPr>
        <w:t>乙方</w:t>
      </w:r>
      <w:r>
        <w:rPr>
          <w:rFonts w:hint="eastAsia" w:ascii="方正仿宋_GB2312" w:hAnsi="方正仿宋_GB2312" w:eastAsia="方正仿宋_GB2312" w:cs="方正仿宋_GB2312"/>
          <w:sz w:val="28"/>
          <w:szCs w:val="28"/>
        </w:rPr>
        <w:t>有权单方解除合同，并强行收回车辆，</w:t>
      </w:r>
      <w:r>
        <w:rPr>
          <w:rFonts w:hint="eastAsia" w:ascii="方正仿宋_GB2312" w:hAnsi="方正仿宋_GB2312" w:eastAsia="方正仿宋_GB2312" w:cs="方正仿宋_GB2312"/>
          <w:sz w:val="28"/>
          <w:szCs w:val="28"/>
          <w:lang w:eastAsia="zh-CN"/>
        </w:rPr>
        <w:t>甲方</w:t>
      </w:r>
      <w:r>
        <w:rPr>
          <w:rFonts w:hint="eastAsia" w:ascii="方正仿宋_GB2312" w:hAnsi="方正仿宋_GB2312" w:eastAsia="方正仿宋_GB2312" w:cs="方正仿宋_GB2312"/>
          <w:sz w:val="28"/>
          <w:szCs w:val="28"/>
        </w:rPr>
        <w:t>须支付未付款项。</w:t>
      </w:r>
    </w:p>
    <w:p w14:paraId="539D32B9">
      <w:pPr>
        <w:keepNext w:val="0"/>
        <w:keepLines w:val="0"/>
        <w:pageBreakBefore w:val="0"/>
        <w:widowControl/>
        <w:tabs>
          <w:tab w:val="left" w:pos="360"/>
          <w:tab w:val="left" w:pos="840"/>
          <w:tab w:val="left" w:pos="900"/>
        </w:tabs>
        <w:kinsoku w:val="0"/>
        <w:wordWrap/>
        <w:overflowPunct/>
        <w:topLinePunct w:val="0"/>
        <w:autoSpaceDE w:val="0"/>
        <w:autoSpaceDN w:val="0"/>
        <w:bidi w:val="0"/>
        <w:adjustRightInd w:val="0"/>
        <w:snapToGrid w:val="0"/>
        <w:spacing w:line="594" w:lineRule="exact"/>
        <w:ind w:firstLine="560" w:firstLineChars="200"/>
        <w:textAlignment w:val="baseline"/>
        <w:rPr>
          <w:rFonts w:hint="eastAsia" w:ascii="方正仿宋_GB2312" w:hAnsi="方正仿宋_GB2312" w:eastAsia="方正仿宋_GB2312" w:cs="方正仿宋_GB2312"/>
          <w:sz w:val="28"/>
          <w:szCs w:val="28"/>
        </w:rPr>
      </w:pPr>
      <w:r>
        <w:rPr>
          <w:rFonts w:hint="eastAsia" w:ascii="Times New Roman" w:hAnsi="Times New Roman" w:eastAsia="方正仿宋_GB2312" w:cs="Times New Roman"/>
          <w:snapToGrid w:val="0"/>
          <w:color w:val="000000"/>
          <w:sz w:val="28"/>
          <w:szCs w:val="28"/>
          <w:lang w:val="en-US" w:eastAsia="zh-CN" w:bidi="ar-SA"/>
        </w:rPr>
        <w:t>4.</w:t>
      </w:r>
      <w:r>
        <w:rPr>
          <w:rFonts w:hint="eastAsia" w:ascii="方正仿宋_GB2312" w:hAnsi="方正仿宋_GB2312" w:eastAsia="方正仿宋_GB2312" w:cs="方正仿宋_GB2312"/>
          <w:sz w:val="28"/>
          <w:szCs w:val="28"/>
        </w:rPr>
        <w:t>因一方违约，另一方单方解除合同的，违约方应向守约方支付合同未履行部分总租金</w:t>
      </w:r>
      <w:r>
        <w:rPr>
          <w:rFonts w:hint="eastAsia" w:ascii="Times New Roman" w:hAnsi="Times New Roman" w:eastAsia="方正仿宋_GB2312" w:cs="Times New Roman"/>
          <w:snapToGrid w:val="0"/>
          <w:color w:val="000000"/>
          <w:sz w:val="28"/>
          <w:szCs w:val="28"/>
          <w:lang w:val="en-US" w:eastAsia="zh-CN" w:bidi="ar-SA"/>
        </w:rPr>
        <w:t>30％</w:t>
      </w:r>
      <w:r>
        <w:rPr>
          <w:rFonts w:hint="eastAsia" w:ascii="方正仿宋_GB2312" w:hAnsi="方正仿宋_GB2312" w:eastAsia="方正仿宋_GB2312" w:cs="方正仿宋_GB2312"/>
          <w:sz w:val="28"/>
          <w:szCs w:val="28"/>
        </w:rPr>
        <w:t>的违约金或总合同期租金</w:t>
      </w:r>
      <w:r>
        <w:rPr>
          <w:rFonts w:hint="eastAsia" w:ascii="Times New Roman" w:hAnsi="Times New Roman" w:eastAsia="方正仿宋_GB2312" w:cs="Times New Roman"/>
          <w:snapToGrid w:val="0"/>
          <w:color w:val="000000"/>
          <w:sz w:val="28"/>
          <w:szCs w:val="28"/>
          <w:lang w:val="en-US" w:eastAsia="zh-CN" w:bidi="ar-SA"/>
        </w:rPr>
        <w:t>25%</w:t>
      </w:r>
      <w:r>
        <w:rPr>
          <w:rFonts w:hint="eastAsia" w:ascii="方正仿宋_GB2312" w:hAnsi="方正仿宋_GB2312" w:eastAsia="方正仿宋_GB2312" w:cs="方正仿宋_GB2312"/>
          <w:sz w:val="28"/>
          <w:szCs w:val="28"/>
        </w:rPr>
        <w:t>的违约金，二者取高者计。</w:t>
      </w:r>
    </w:p>
    <w:p w14:paraId="294AF0CE">
      <w:pPr>
        <w:keepNext w:val="0"/>
        <w:keepLines w:val="0"/>
        <w:pageBreakBefore w:val="0"/>
        <w:widowControl/>
        <w:tabs>
          <w:tab w:val="left" w:pos="360"/>
          <w:tab w:val="left" w:pos="840"/>
          <w:tab w:val="left" w:pos="900"/>
        </w:tabs>
        <w:kinsoku w:val="0"/>
        <w:wordWrap/>
        <w:overflowPunct/>
        <w:topLinePunct w:val="0"/>
        <w:autoSpaceDE w:val="0"/>
        <w:autoSpaceDN w:val="0"/>
        <w:bidi w:val="0"/>
        <w:adjustRightInd w:val="0"/>
        <w:snapToGrid w:val="0"/>
        <w:spacing w:line="594" w:lineRule="exact"/>
        <w:ind w:firstLine="560" w:firstLineChars="200"/>
        <w:textAlignment w:val="baseline"/>
        <w:rPr>
          <w:rFonts w:hint="eastAsia" w:ascii="方正仿宋_GB2312" w:hAnsi="方正仿宋_GB2312" w:eastAsia="方正仿宋_GB2312" w:cs="方正仿宋_GB2312"/>
          <w:sz w:val="28"/>
          <w:szCs w:val="28"/>
        </w:rPr>
      </w:pPr>
      <w:r>
        <w:rPr>
          <w:rFonts w:hint="eastAsia" w:ascii="Times New Roman" w:hAnsi="Times New Roman" w:eastAsia="方正仿宋_GB2312" w:cs="Times New Roman"/>
          <w:snapToGrid w:val="0"/>
          <w:color w:val="000000"/>
          <w:sz w:val="28"/>
          <w:szCs w:val="28"/>
          <w:lang w:val="en-US" w:eastAsia="zh-CN" w:bidi="ar-SA"/>
        </w:rPr>
        <w:t>5.</w:t>
      </w:r>
      <w:r>
        <w:rPr>
          <w:rFonts w:hint="eastAsia" w:ascii="方正仿宋_GB2312" w:hAnsi="方正仿宋_GB2312" w:eastAsia="方正仿宋_GB2312" w:cs="方正仿宋_GB2312"/>
          <w:sz w:val="28"/>
          <w:szCs w:val="28"/>
        </w:rPr>
        <w:t>自本合同生效之日起，除法律规定或本合同另有约定外，任意一方不得单方解除合同</w:t>
      </w:r>
      <w:r>
        <w:rPr>
          <w:rFonts w:hint="eastAsia" w:ascii="方正仿宋_GB2312" w:hAnsi="方正仿宋_GB2312" w:eastAsia="方正仿宋_GB2312" w:cs="方正仿宋_GB2312"/>
          <w:sz w:val="28"/>
          <w:szCs w:val="28"/>
          <w:lang w:eastAsia="zh-CN"/>
        </w:rPr>
        <w:t>，</w:t>
      </w:r>
      <w:r>
        <w:rPr>
          <w:rFonts w:hint="eastAsia" w:ascii="方正仿宋_GB2312" w:hAnsi="方正仿宋_GB2312" w:eastAsia="方正仿宋_GB2312" w:cs="方正仿宋_GB2312"/>
          <w:sz w:val="28"/>
          <w:szCs w:val="28"/>
        </w:rPr>
        <w:t>否则，违约方应当向守约方支付合同未履行部分总租金</w:t>
      </w:r>
      <w:r>
        <w:rPr>
          <w:rFonts w:hint="eastAsia" w:ascii="Times New Roman" w:hAnsi="Times New Roman" w:eastAsia="方正仿宋_GB2312" w:cs="Times New Roman"/>
          <w:snapToGrid w:val="0"/>
          <w:color w:val="000000"/>
          <w:sz w:val="28"/>
          <w:szCs w:val="28"/>
          <w:lang w:val="en-US" w:eastAsia="zh-CN" w:bidi="ar-SA"/>
        </w:rPr>
        <w:t>30％</w:t>
      </w:r>
      <w:r>
        <w:rPr>
          <w:rFonts w:hint="eastAsia" w:ascii="方正仿宋_GB2312" w:hAnsi="方正仿宋_GB2312" w:eastAsia="方正仿宋_GB2312" w:cs="方正仿宋_GB2312"/>
          <w:sz w:val="28"/>
          <w:szCs w:val="28"/>
        </w:rPr>
        <w:t>的违约金或总合同期租金的</w:t>
      </w:r>
      <w:r>
        <w:rPr>
          <w:rFonts w:hint="eastAsia" w:ascii="Times New Roman" w:hAnsi="Times New Roman" w:eastAsia="方正仿宋_GB2312" w:cs="Times New Roman"/>
          <w:snapToGrid w:val="0"/>
          <w:color w:val="000000"/>
          <w:sz w:val="28"/>
          <w:szCs w:val="28"/>
          <w:lang w:val="en-US" w:eastAsia="zh-CN" w:bidi="ar-SA"/>
        </w:rPr>
        <w:t>25%</w:t>
      </w:r>
      <w:r>
        <w:rPr>
          <w:rFonts w:hint="eastAsia" w:ascii="方正仿宋_GB2312" w:hAnsi="方正仿宋_GB2312" w:eastAsia="方正仿宋_GB2312" w:cs="方正仿宋_GB2312"/>
          <w:sz w:val="28"/>
          <w:szCs w:val="28"/>
        </w:rPr>
        <w:t>的违约金，二者取高者计。</w:t>
      </w:r>
    </w:p>
    <w:p w14:paraId="067B1F76">
      <w:pPr>
        <w:keepNext w:val="0"/>
        <w:keepLines w:val="0"/>
        <w:pageBreakBefore w:val="0"/>
        <w:widowControl/>
        <w:tabs>
          <w:tab w:val="left" w:pos="360"/>
        </w:tabs>
        <w:kinsoku w:val="0"/>
        <w:wordWrap/>
        <w:overflowPunct/>
        <w:topLinePunct w:val="0"/>
        <w:autoSpaceDE w:val="0"/>
        <w:autoSpaceDN w:val="0"/>
        <w:bidi w:val="0"/>
        <w:adjustRightInd w:val="0"/>
        <w:snapToGrid w:val="0"/>
        <w:spacing w:line="594" w:lineRule="exact"/>
        <w:ind w:firstLine="562" w:firstLineChars="200"/>
        <w:textAlignment w:val="baseline"/>
        <w:rPr>
          <w:rFonts w:hint="eastAsia" w:ascii="方正仿宋_GB2312" w:hAnsi="方正仿宋_GB2312" w:eastAsia="方正仿宋_GB2312" w:cs="方正仿宋_GB2312"/>
          <w:b/>
          <w:sz w:val="28"/>
          <w:szCs w:val="28"/>
        </w:rPr>
      </w:pPr>
      <w:r>
        <w:rPr>
          <w:rFonts w:hint="eastAsia" w:ascii="方正仿宋_GB2312" w:hAnsi="方正仿宋_GB2312" w:eastAsia="方正仿宋_GB2312" w:cs="方正仿宋_GB2312"/>
          <w:b/>
          <w:sz w:val="28"/>
          <w:szCs w:val="28"/>
        </w:rPr>
        <w:t>九、不可抗力</w:t>
      </w:r>
    </w:p>
    <w:p w14:paraId="072C7CC5">
      <w:pPr>
        <w:keepNext w:val="0"/>
        <w:keepLines w:val="0"/>
        <w:pageBreakBefore w:val="0"/>
        <w:widowControl/>
        <w:tabs>
          <w:tab w:val="left" w:pos="360"/>
          <w:tab w:val="left" w:pos="820"/>
          <w:tab w:val="left" w:pos="900"/>
        </w:tabs>
        <w:kinsoku w:val="0"/>
        <w:wordWrap/>
        <w:overflowPunct/>
        <w:topLinePunct w:val="0"/>
        <w:autoSpaceDE w:val="0"/>
        <w:autoSpaceDN w:val="0"/>
        <w:bidi w:val="0"/>
        <w:adjustRightInd w:val="0"/>
        <w:snapToGrid w:val="0"/>
        <w:spacing w:line="594" w:lineRule="exact"/>
        <w:ind w:firstLine="560" w:firstLineChars="200"/>
        <w:textAlignment w:val="baseline"/>
        <w:rPr>
          <w:rFonts w:hint="eastAsia" w:ascii="方正仿宋_GB2312" w:hAnsi="方正仿宋_GB2312" w:eastAsia="方正仿宋_GB2312" w:cs="方正仿宋_GB2312"/>
          <w:sz w:val="28"/>
          <w:szCs w:val="28"/>
        </w:rPr>
      </w:pPr>
      <w:r>
        <w:rPr>
          <w:rFonts w:hint="eastAsia" w:ascii="Times New Roman" w:hAnsi="Times New Roman" w:eastAsia="方正仿宋_GB2312" w:cs="Times New Roman"/>
          <w:snapToGrid w:val="0"/>
          <w:color w:val="000000"/>
          <w:sz w:val="28"/>
          <w:szCs w:val="28"/>
          <w:lang w:val="en-US" w:eastAsia="zh-CN" w:bidi="ar-SA"/>
        </w:rPr>
        <w:t>1.</w:t>
      </w:r>
      <w:r>
        <w:rPr>
          <w:rFonts w:hint="eastAsia" w:ascii="方正仿宋_GB2312" w:hAnsi="方正仿宋_GB2312" w:eastAsia="方正仿宋_GB2312" w:cs="方正仿宋_GB2312"/>
          <w:sz w:val="28"/>
          <w:szCs w:val="28"/>
        </w:rPr>
        <w:t>因不可抗力（包括但不限于疫情、自然现象、战争、罢工、火灾、政府行为等）发生而导致任何一方不能履行本合同项下义务的，遇不可抗力一方可免除责任，但必须在不可抗力发生后或恢复通讯后的</w:t>
      </w:r>
      <w:r>
        <w:rPr>
          <w:rFonts w:hint="eastAsia" w:ascii="Times New Roman" w:hAnsi="Times New Roman" w:eastAsia="方正仿宋_GB2312" w:cs="Times New Roman"/>
          <w:snapToGrid w:val="0"/>
          <w:color w:val="000000"/>
          <w:sz w:val="28"/>
          <w:szCs w:val="28"/>
          <w:lang w:val="en-US" w:eastAsia="zh-CN" w:bidi="ar-SA"/>
        </w:rPr>
        <w:t>24</w:t>
      </w:r>
      <w:r>
        <w:rPr>
          <w:rFonts w:hint="eastAsia" w:ascii="方正仿宋_GB2312" w:hAnsi="方正仿宋_GB2312" w:eastAsia="方正仿宋_GB2312" w:cs="方正仿宋_GB2312"/>
          <w:sz w:val="28"/>
          <w:szCs w:val="28"/>
        </w:rPr>
        <w:t>小时内书面通知对方。未履行书面通知的，不可免除责任。</w:t>
      </w:r>
    </w:p>
    <w:p w14:paraId="2804F7F3">
      <w:pPr>
        <w:keepNext w:val="0"/>
        <w:keepLines w:val="0"/>
        <w:pageBreakBefore w:val="0"/>
        <w:widowControl/>
        <w:tabs>
          <w:tab w:val="left" w:pos="360"/>
          <w:tab w:val="left" w:pos="820"/>
          <w:tab w:val="left" w:pos="900"/>
        </w:tabs>
        <w:kinsoku w:val="0"/>
        <w:wordWrap/>
        <w:overflowPunct/>
        <w:topLinePunct w:val="0"/>
        <w:autoSpaceDE w:val="0"/>
        <w:autoSpaceDN w:val="0"/>
        <w:bidi w:val="0"/>
        <w:adjustRightInd w:val="0"/>
        <w:snapToGrid w:val="0"/>
        <w:spacing w:line="594" w:lineRule="exact"/>
        <w:ind w:firstLine="560" w:firstLineChars="200"/>
        <w:textAlignment w:val="baseline"/>
        <w:rPr>
          <w:rFonts w:hint="eastAsia" w:ascii="方正仿宋_GB2312" w:hAnsi="方正仿宋_GB2312" w:eastAsia="方正仿宋_GB2312" w:cs="方正仿宋_GB2312"/>
          <w:sz w:val="28"/>
          <w:szCs w:val="28"/>
        </w:rPr>
      </w:pPr>
      <w:r>
        <w:rPr>
          <w:rFonts w:hint="eastAsia" w:ascii="Times New Roman" w:hAnsi="Times New Roman" w:eastAsia="方正仿宋_GB2312" w:cs="Times New Roman"/>
          <w:snapToGrid w:val="0"/>
          <w:color w:val="000000"/>
          <w:sz w:val="28"/>
          <w:szCs w:val="28"/>
          <w:lang w:val="en-US" w:eastAsia="zh-CN" w:bidi="ar-SA"/>
        </w:rPr>
        <w:t>2.</w:t>
      </w:r>
      <w:r>
        <w:rPr>
          <w:rFonts w:hint="eastAsia" w:ascii="方正仿宋_GB2312" w:hAnsi="方正仿宋_GB2312" w:eastAsia="方正仿宋_GB2312" w:cs="方正仿宋_GB2312"/>
          <w:sz w:val="28"/>
          <w:szCs w:val="28"/>
        </w:rPr>
        <w:t>本合同履行地、租赁车辆的比选地及运输在途地发生不可抗力的，均适用本条款。</w:t>
      </w:r>
    </w:p>
    <w:p w14:paraId="30FC80BF">
      <w:pPr>
        <w:keepNext w:val="0"/>
        <w:keepLines w:val="0"/>
        <w:pageBreakBefore w:val="0"/>
        <w:widowControl/>
        <w:tabs>
          <w:tab w:val="left" w:pos="360"/>
        </w:tabs>
        <w:kinsoku w:val="0"/>
        <w:wordWrap/>
        <w:overflowPunct/>
        <w:topLinePunct w:val="0"/>
        <w:autoSpaceDE w:val="0"/>
        <w:autoSpaceDN w:val="0"/>
        <w:bidi w:val="0"/>
        <w:adjustRightInd w:val="0"/>
        <w:snapToGrid w:val="0"/>
        <w:spacing w:line="594" w:lineRule="exact"/>
        <w:ind w:firstLine="562" w:firstLineChars="200"/>
        <w:textAlignment w:val="baseline"/>
        <w:rPr>
          <w:rFonts w:hint="eastAsia" w:ascii="方正仿宋_GB2312" w:hAnsi="方正仿宋_GB2312" w:eastAsia="方正仿宋_GB2312" w:cs="方正仿宋_GB2312"/>
          <w:b/>
          <w:sz w:val="28"/>
          <w:szCs w:val="28"/>
        </w:rPr>
      </w:pPr>
      <w:r>
        <w:rPr>
          <w:rFonts w:hint="eastAsia" w:ascii="方正仿宋_GB2312" w:hAnsi="方正仿宋_GB2312" w:eastAsia="方正仿宋_GB2312" w:cs="方正仿宋_GB2312"/>
          <w:b/>
          <w:sz w:val="28"/>
          <w:szCs w:val="28"/>
        </w:rPr>
        <w:t>十、争议的解决</w:t>
      </w:r>
    </w:p>
    <w:p w14:paraId="43DE98D6">
      <w:pPr>
        <w:keepNext w:val="0"/>
        <w:keepLines w:val="0"/>
        <w:pageBreakBefore w:val="0"/>
        <w:widowControl/>
        <w:tabs>
          <w:tab w:val="left" w:pos="360"/>
          <w:tab w:val="left" w:pos="900"/>
        </w:tabs>
        <w:kinsoku w:val="0"/>
        <w:wordWrap/>
        <w:overflowPunct/>
        <w:topLinePunct w:val="0"/>
        <w:autoSpaceDE w:val="0"/>
        <w:autoSpaceDN w:val="0"/>
        <w:bidi w:val="0"/>
        <w:adjustRightInd w:val="0"/>
        <w:snapToGrid w:val="0"/>
        <w:spacing w:line="594" w:lineRule="exact"/>
        <w:ind w:firstLine="560" w:firstLineChars="200"/>
        <w:textAlignment w:val="baseline"/>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本合同适用中华人民共和国法律；有关本合同的一切争议，双方应友好协商解决，若协商不成，任何一方均可向</w:t>
      </w:r>
      <w:r>
        <w:rPr>
          <w:rFonts w:hint="eastAsia" w:ascii="方正仿宋_GB2312" w:hAnsi="方正仿宋_GB2312" w:eastAsia="方正仿宋_GB2312" w:cs="方正仿宋_GB2312"/>
          <w:sz w:val="28"/>
          <w:szCs w:val="28"/>
          <w:lang w:eastAsia="zh-CN"/>
        </w:rPr>
        <w:t>甲方</w:t>
      </w:r>
      <w:r>
        <w:rPr>
          <w:rFonts w:hint="eastAsia" w:ascii="方正仿宋_GB2312" w:hAnsi="方正仿宋_GB2312" w:eastAsia="方正仿宋_GB2312" w:cs="方正仿宋_GB2312"/>
          <w:sz w:val="28"/>
          <w:szCs w:val="28"/>
        </w:rPr>
        <w:t>所在地有管辖权的人民法院提起诉讼。</w:t>
      </w:r>
    </w:p>
    <w:p w14:paraId="35D9673A">
      <w:pPr>
        <w:keepNext w:val="0"/>
        <w:keepLines w:val="0"/>
        <w:pageBreakBefore w:val="0"/>
        <w:widowControl/>
        <w:tabs>
          <w:tab w:val="left" w:pos="360"/>
          <w:tab w:val="left" w:pos="840"/>
          <w:tab w:val="left" w:pos="900"/>
        </w:tabs>
        <w:kinsoku w:val="0"/>
        <w:wordWrap/>
        <w:overflowPunct/>
        <w:topLinePunct w:val="0"/>
        <w:autoSpaceDE w:val="0"/>
        <w:autoSpaceDN w:val="0"/>
        <w:bidi w:val="0"/>
        <w:adjustRightInd w:val="0"/>
        <w:snapToGrid w:val="0"/>
        <w:spacing w:line="594" w:lineRule="exact"/>
        <w:ind w:firstLine="562" w:firstLineChars="200"/>
        <w:textAlignment w:val="baseline"/>
        <w:rPr>
          <w:rFonts w:hint="eastAsia" w:ascii="方正仿宋_GB2312" w:hAnsi="方正仿宋_GB2312" w:eastAsia="方正仿宋_GB2312" w:cs="方正仿宋_GB2312"/>
          <w:b/>
          <w:sz w:val="28"/>
          <w:szCs w:val="28"/>
        </w:rPr>
      </w:pPr>
      <w:r>
        <w:rPr>
          <w:rFonts w:hint="eastAsia" w:ascii="方正仿宋_GB2312" w:hAnsi="方正仿宋_GB2312" w:eastAsia="方正仿宋_GB2312" w:cs="方正仿宋_GB2312"/>
          <w:b/>
          <w:sz w:val="28"/>
          <w:szCs w:val="28"/>
        </w:rPr>
        <w:t>十一、其他事项</w:t>
      </w:r>
    </w:p>
    <w:p w14:paraId="571CD399">
      <w:pPr>
        <w:keepNext w:val="0"/>
        <w:keepLines w:val="0"/>
        <w:pageBreakBefore w:val="0"/>
        <w:widowControl/>
        <w:tabs>
          <w:tab w:val="left" w:pos="360"/>
          <w:tab w:val="left" w:pos="840"/>
          <w:tab w:val="left" w:pos="900"/>
        </w:tabs>
        <w:kinsoku w:val="0"/>
        <w:wordWrap/>
        <w:overflowPunct/>
        <w:topLinePunct w:val="0"/>
        <w:autoSpaceDE w:val="0"/>
        <w:autoSpaceDN w:val="0"/>
        <w:bidi w:val="0"/>
        <w:adjustRightInd w:val="0"/>
        <w:snapToGrid w:val="0"/>
        <w:spacing w:line="594" w:lineRule="exact"/>
        <w:ind w:firstLine="560" w:firstLineChars="200"/>
        <w:textAlignment w:val="baseline"/>
        <w:rPr>
          <w:rFonts w:hint="eastAsia" w:ascii="方正仿宋_GB2312" w:hAnsi="方正仿宋_GB2312" w:eastAsia="方正仿宋_GB2312" w:cs="方正仿宋_GB2312"/>
          <w:sz w:val="28"/>
          <w:szCs w:val="28"/>
        </w:rPr>
      </w:pPr>
      <w:r>
        <w:rPr>
          <w:rFonts w:hint="eastAsia" w:ascii="Times New Roman" w:hAnsi="Times New Roman" w:eastAsia="方正仿宋_GB2312" w:cs="Times New Roman"/>
          <w:snapToGrid w:val="0"/>
          <w:color w:val="000000"/>
          <w:sz w:val="28"/>
          <w:szCs w:val="28"/>
          <w:lang w:val="en-US" w:eastAsia="zh-CN" w:bidi="ar-SA"/>
        </w:rPr>
        <w:t>1.</w:t>
      </w:r>
      <w:r>
        <w:rPr>
          <w:rFonts w:hint="eastAsia" w:ascii="方正仿宋_GB2312" w:hAnsi="方正仿宋_GB2312" w:eastAsia="方正仿宋_GB2312" w:cs="方正仿宋_GB2312"/>
          <w:sz w:val="28"/>
          <w:szCs w:val="28"/>
        </w:rPr>
        <w:t>本合同所指车辆本身质量问题，以汽车生产厂家的检测和相关诊断证明为准。</w:t>
      </w:r>
    </w:p>
    <w:p w14:paraId="523CE437">
      <w:pPr>
        <w:keepNext w:val="0"/>
        <w:keepLines w:val="0"/>
        <w:pageBreakBefore w:val="0"/>
        <w:widowControl/>
        <w:tabs>
          <w:tab w:val="left" w:pos="360"/>
          <w:tab w:val="left" w:pos="840"/>
          <w:tab w:val="left" w:pos="900"/>
        </w:tabs>
        <w:kinsoku w:val="0"/>
        <w:wordWrap/>
        <w:overflowPunct/>
        <w:topLinePunct w:val="0"/>
        <w:autoSpaceDE w:val="0"/>
        <w:autoSpaceDN w:val="0"/>
        <w:bidi w:val="0"/>
        <w:adjustRightInd w:val="0"/>
        <w:snapToGrid w:val="0"/>
        <w:spacing w:line="594" w:lineRule="exact"/>
        <w:ind w:left="0" w:leftChars="0" w:firstLine="560" w:firstLineChars="200"/>
        <w:textAlignment w:val="baseline"/>
        <w:rPr>
          <w:rFonts w:hint="eastAsia" w:ascii="方正仿宋_GB2312" w:hAnsi="方正仿宋_GB2312" w:eastAsia="方正仿宋_GB2312" w:cs="方正仿宋_GB2312"/>
          <w:sz w:val="28"/>
          <w:szCs w:val="28"/>
        </w:rPr>
      </w:pPr>
      <w:r>
        <w:rPr>
          <w:rFonts w:hint="eastAsia" w:ascii="Times New Roman" w:hAnsi="Times New Roman" w:eastAsia="方正仿宋_GB2312" w:cs="Times New Roman"/>
          <w:snapToGrid w:val="0"/>
          <w:color w:val="000000"/>
          <w:sz w:val="28"/>
          <w:szCs w:val="28"/>
          <w:lang w:val="en-US" w:eastAsia="zh-CN" w:bidi="ar-SA"/>
        </w:rPr>
        <w:t>2.</w:t>
      </w:r>
      <w:r>
        <w:rPr>
          <w:rFonts w:hint="eastAsia" w:ascii="方正仿宋_GB2312" w:hAnsi="方正仿宋_GB2312" w:eastAsia="方正仿宋_GB2312" w:cs="方正仿宋_GB2312"/>
          <w:sz w:val="28"/>
          <w:szCs w:val="28"/>
        </w:rPr>
        <w:t>本合同所指保险赔付范围，参照保险公司条款及相关法律规定。</w:t>
      </w:r>
    </w:p>
    <w:p w14:paraId="0BBD3BBD">
      <w:pPr>
        <w:keepNext w:val="0"/>
        <w:keepLines w:val="0"/>
        <w:pageBreakBefore w:val="0"/>
        <w:widowControl/>
        <w:tabs>
          <w:tab w:val="left" w:pos="360"/>
          <w:tab w:val="left" w:pos="840"/>
          <w:tab w:val="left" w:pos="900"/>
        </w:tabs>
        <w:kinsoku w:val="0"/>
        <w:wordWrap/>
        <w:overflowPunct/>
        <w:topLinePunct w:val="0"/>
        <w:autoSpaceDE w:val="0"/>
        <w:autoSpaceDN w:val="0"/>
        <w:bidi w:val="0"/>
        <w:adjustRightInd w:val="0"/>
        <w:snapToGrid w:val="0"/>
        <w:spacing w:line="594" w:lineRule="exact"/>
        <w:ind w:left="0" w:leftChars="0" w:firstLine="560" w:firstLineChars="200"/>
        <w:textAlignment w:val="baseline"/>
        <w:rPr>
          <w:rFonts w:hint="eastAsia" w:ascii="方正仿宋_GB2312" w:hAnsi="方正仿宋_GB2312" w:eastAsia="方正仿宋_GB2312" w:cs="方正仿宋_GB2312"/>
          <w:sz w:val="28"/>
          <w:szCs w:val="28"/>
        </w:rPr>
      </w:pPr>
      <w:r>
        <w:rPr>
          <w:rFonts w:hint="eastAsia" w:ascii="Times New Roman" w:hAnsi="Times New Roman" w:eastAsia="方正仿宋_GB2312" w:cs="Times New Roman"/>
          <w:snapToGrid w:val="0"/>
          <w:color w:val="000000"/>
          <w:sz w:val="28"/>
          <w:szCs w:val="28"/>
          <w:lang w:val="en-US" w:eastAsia="zh-CN" w:bidi="ar-SA"/>
        </w:rPr>
        <w:t>3.</w:t>
      </w:r>
      <w:r>
        <w:rPr>
          <w:rFonts w:hint="eastAsia" w:ascii="方正仿宋_GB2312" w:hAnsi="方正仿宋_GB2312" w:eastAsia="方正仿宋_GB2312" w:cs="方正仿宋_GB2312"/>
          <w:sz w:val="28"/>
          <w:szCs w:val="28"/>
          <w:lang w:eastAsia="zh-CN"/>
        </w:rPr>
        <w:t>乙方</w:t>
      </w:r>
      <w:r>
        <w:rPr>
          <w:rFonts w:hint="eastAsia" w:ascii="方正仿宋_GB2312" w:hAnsi="方正仿宋_GB2312" w:eastAsia="方正仿宋_GB2312" w:cs="方正仿宋_GB2312"/>
          <w:sz w:val="28"/>
          <w:szCs w:val="28"/>
        </w:rPr>
        <w:t>提供的车辆均有</w:t>
      </w:r>
      <w:r>
        <w:rPr>
          <w:rFonts w:hint="eastAsia" w:ascii="Times New Roman" w:hAnsi="Times New Roman" w:eastAsia="方正仿宋_GB2312" w:cs="Times New Roman"/>
          <w:snapToGrid w:val="0"/>
          <w:color w:val="000000"/>
          <w:sz w:val="28"/>
          <w:szCs w:val="28"/>
          <w:lang w:val="en-US" w:eastAsia="zh-CN" w:bidi="ar-SA"/>
        </w:rPr>
        <w:t>GPS</w:t>
      </w:r>
      <w:r>
        <w:rPr>
          <w:rFonts w:hint="eastAsia" w:ascii="方正仿宋_GB2312" w:hAnsi="方正仿宋_GB2312" w:eastAsia="方正仿宋_GB2312" w:cs="方正仿宋_GB2312"/>
          <w:sz w:val="28"/>
          <w:szCs w:val="28"/>
        </w:rPr>
        <w:t>定位系统，并需同步给</w:t>
      </w:r>
      <w:r>
        <w:rPr>
          <w:rFonts w:hint="eastAsia" w:ascii="方正仿宋_GB2312" w:hAnsi="方正仿宋_GB2312" w:eastAsia="方正仿宋_GB2312" w:cs="方正仿宋_GB2312"/>
          <w:sz w:val="28"/>
          <w:szCs w:val="28"/>
          <w:lang w:eastAsia="zh-CN"/>
        </w:rPr>
        <w:t>甲方</w:t>
      </w:r>
      <w:r>
        <w:rPr>
          <w:rFonts w:hint="eastAsia" w:ascii="方正仿宋_GB2312" w:hAnsi="方正仿宋_GB2312" w:eastAsia="方正仿宋_GB2312" w:cs="方正仿宋_GB2312"/>
          <w:sz w:val="28"/>
          <w:szCs w:val="28"/>
        </w:rPr>
        <w:t>可随时查询车辆</w:t>
      </w:r>
      <w:r>
        <w:rPr>
          <w:rFonts w:hint="eastAsia" w:ascii="Times New Roman" w:hAnsi="Times New Roman" w:eastAsia="方正仿宋_GB2312" w:cs="Times New Roman"/>
          <w:snapToGrid w:val="0"/>
          <w:color w:val="000000"/>
          <w:sz w:val="28"/>
          <w:szCs w:val="28"/>
          <w:lang w:val="en-US" w:eastAsia="zh-CN" w:bidi="ar-SA"/>
        </w:rPr>
        <w:t>GPS</w:t>
      </w:r>
      <w:r>
        <w:rPr>
          <w:rFonts w:hint="eastAsia" w:ascii="方正仿宋_GB2312" w:hAnsi="方正仿宋_GB2312" w:eastAsia="方正仿宋_GB2312" w:cs="方正仿宋_GB2312"/>
          <w:sz w:val="28"/>
          <w:szCs w:val="28"/>
        </w:rPr>
        <w:t>行驶轨迹。</w:t>
      </w:r>
    </w:p>
    <w:p w14:paraId="1AD06730">
      <w:pPr>
        <w:keepNext w:val="0"/>
        <w:keepLines w:val="0"/>
        <w:pageBreakBefore w:val="0"/>
        <w:widowControl/>
        <w:tabs>
          <w:tab w:val="left" w:pos="360"/>
          <w:tab w:val="left" w:pos="840"/>
          <w:tab w:val="left" w:pos="900"/>
        </w:tabs>
        <w:kinsoku w:val="0"/>
        <w:wordWrap/>
        <w:overflowPunct/>
        <w:topLinePunct w:val="0"/>
        <w:autoSpaceDE w:val="0"/>
        <w:autoSpaceDN w:val="0"/>
        <w:bidi w:val="0"/>
        <w:adjustRightInd w:val="0"/>
        <w:snapToGrid w:val="0"/>
        <w:spacing w:line="594" w:lineRule="exact"/>
        <w:ind w:left="0" w:leftChars="0" w:firstLine="560" w:firstLineChars="200"/>
        <w:textAlignment w:val="baseline"/>
        <w:rPr>
          <w:rFonts w:hint="eastAsia" w:ascii="方正仿宋_GB2312" w:hAnsi="方正仿宋_GB2312" w:eastAsia="方正仿宋_GB2312" w:cs="方正仿宋_GB2312"/>
          <w:b w:val="0"/>
          <w:bCs w:val="0"/>
          <w:snapToGrid w:val="0"/>
          <w:color w:val="000000"/>
          <w:sz w:val="28"/>
          <w:szCs w:val="28"/>
          <w:lang w:val="en-US" w:eastAsia="zh-CN" w:bidi="ar-SA"/>
        </w:rPr>
      </w:pPr>
      <w:r>
        <w:rPr>
          <w:rFonts w:hint="eastAsia" w:ascii="Times New Roman" w:hAnsi="Times New Roman" w:eastAsia="方正仿宋_GB2312" w:cs="Times New Roman"/>
          <w:b w:val="0"/>
          <w:bCs w:val="0"/>
          <w:snapToGrid w:val="0"/>
          <w:color w:val="000000"/>
          <w:sz w:val="28"/>
          <w:szCs w:val="28"/>
          <w:lang w:val="en-US" w:eastAsia="zh-CN" w:bidi="ar-SA"/>
        </w:rPr>
        <w:t>4.</w:t>
      </w:r>
      <w:r>
        <w:rPr>
          <w:rFonts w:hint="eastAsia" w:ascii="方正仿宋_GB2312" w:hAnsi="方正仿宋_GB2312" w:eastAsia="方正仿宋_GB2312" w:cs="方正仿宋_GB2312"/>
          <w:b w:val="0"/>
          <w:bCs w:val="0"/>
          <w:snapToGrid w:val="0"/>
          <w:color w:val="000000"/>
          <w:sz w:val="28"/>
          <w:szCs w:val="28"/>
          <w:lang w:val="en-US" w:eastAsia="zh-CN" w:bidi="ar-SA"/>
        </w:rPr>
        <w:t>乙方提供的车辆均需安装</w:t>
      </w:r>
      <w:r>
        <w:rPr>
          <w:rFonts w:hint="eastAsia" w:ascii="Times New Roman" w:hAnsi="Times New Roman" w:eastAsia="方正仿宋_GB2312" w:cs="Times New Roman"/>
          <w:b w:val="0"/>
          <w:bCs w:val="0"/>
          <w:snapToGrid w:val="0"/>
          <w:color w:val="000000"/>
          <w:sz w:val="28"/>
          <w:szCs w:val="28"/>
          <w:lang w:val="en-US" w:eastAsia="zh-CN" w:bidi="ar-SA"/>
        </w:rPr>
        <w:t>ETC</w:t>
      </w:r>
      <w:r>
        <w:rPr>
          <w:rFonts w:hint="eastAsia" w:ascii="方正仿宋_GB2312" w:hAnsi="方正仿宋_GB2312" w:eastAsia="方正仿宋_GB2312" w:cs="方正仿宋_GB2312"/>
          <w:b w:val="0"/>
          <w:bCs w:val="0"/>
          <w:snapToGrid w:val="0"/>
          <w:color w:val="000000"/>
          <w:sz w:val="28"/>
          <w:szCs w:val="28"/>
          <w:lang w:val="en-US" w:eastAsia="zh-CN" w:bidi="ar-SA"/>
        </w:rPr>
        <w:t>。费用由乙方先行支付，于次月</w:t>
      </w:r>
      <w:r>
        <w:rPr>
          <w:rFonts w:hint="eastAsia" w:ascii="Times New Roman" w:hAnsi="Times New Roman" w:eastAsia="方正仿宋_GB2312" w:cs="Times New Roman"/>
          <w:b w:val="0"/>
          <w:bCs w:val="0"/>
          <w:snapToGrid w:val="0"/>
          <w:color w:val="000000"/>
          <w:sz w:val="28"/>
          <w:szCs w:val="28"/>
          <w:lang w:val="en-US" w:eastAsia="zh-CN" w:bidi="ar-SA"/>
        </w:rPr>
        <w:t>5</w:t>
      </w:r>
      <w:r>
        <w:rPr>
          <w:rFonts w:hint="eastAsia" w:ascii="方正仿宋_GB2312" w:hAnsi="方正仿宋_GB2312" w:eastAsia="方正仿宋_GB2312" w:cs="方正仿宋_GB2312"/>
          <w:b w:val="0"/>
          <w:bCs w:val="0"/>
          <w:snapToGrid w:val="0"/>
          <w:color w:val="000000"/>
          <w:sz w:val="28"/>
          <w:szCs w:val="28"/>
          <w:lang w:val="en-US" w:eastAsia="zh-CN" w:bidi="ar-SA"/>
        </w:rPr>
        <w:t xml:space="preserve">日前向甲方开具等额、合法、有效的增值税发票。甲方在收到合规发票后 </w:t>
      </w:r>
      <w:r>
        <w:rPr>
          <w:rFonts w:hint="eastAsia" w:ascii="Times New Roman" w:hAnsi="Times New Roman" w:eastAsia="方正仿宋_GB2312" w:cs="Times New Roman"/>
          <w:b w:val="0"/>
          <w:bCs w:val="0"/>
          <w:snapToGrid w:val="0"/>
          <w:color w:val="000000"/>
          <w:sz w:val="28"/>
          <w:szCs w:val="28"/>
          <w:lang w:val="en-US" w:eastAsia="zh-CN" w:bidi="ar-SA"/>
        </w:rPr>
        <w:t>7</w:t>
      </w:r>
      <w:r>
        <w:rPr>
          <w:rFonts w:hint="eastAsia" w:ascii="方正仿宋_GB2312" w:hAnsi="方正仿宋_GB2312" w:eastAsia="方正仿宋_GB2312" w:cs="方正仿宋_GB2312"/>
          <w:b w:val="0"/>
          <w:bCs w:val="0"/>
          <w:snapToGrid w:val="0"/>
          <w:color w:val="000000"/>
          <w:sz w:val="28"/>
          <w:szCs w:val="28"/>
          <w:lang w:val="en-US" w:eastAsia="zh-CN" w:bidi="ar-SA"/>
        </w:rPr>
        <w:t xml:space="preserve"> 个工作日内，将当期</w:t>
      </w:r>
      <w:r>
        <w:rPr>
          <w:rFonts w:hint="eastAsia" w:ascii="Times New Roman" w:hAnsi="Times New Roman" w:eastAsia="方正仿宋_GB2312" w:cs="Times New Roman"/>
          <w:b w:val="0"/>
          <w:bCs w:val="0"/>
          <w:snapToGrid w:val="0"/>
          <w:color w:val="000000"/>
          <w:sz w:val="28"/>
          <w:szCs w:val="28"/>
          <w:lang w:val="en-US" w:eastAsia="zh-CN" w:bidi="ar-SA"/>
        </w:rPr>
        <w:t>ETC</w:t>
      </w:r>
      <w:r>
        <w:rPr>
          <w:rFonts w:hint="eastAsia" w:ascii="方正仿宋_GB2312" w:hAnsi="方正仿宋_GB2312" w:eastAsia="方正仿宋_GB2312" w:cs="方正仿宋_GB2312"/>
          <w:b w:val="0"/>
          <w:bCs w:val="0"/>
          <w:snapToGrid w:val="0"/>
          <w:color w:val="000000"/>
          <w:sz w:val="28"/>
          <w:szCs w:val="28"/>
          <w:lang w:val="en-US" w:eastAsia="zh-CN" w:bidi="ar-SA"/>
        </w:rPr>
        <w:t>费用支付至乙方指定收款账户</w:t>
      </w:r>
      <w:r>
        <w:rPr>
          <w:rFonts w:hint="eastAsia" w:ascii="方正仿宋_GB2312" w:hAnsi="方正仿宋_GB2312" w:eastAsia="方正仿宋_GB2312" w:cs="方正仿宋_GB2312"/>
          <w:b w:val="0"/>
          <w:bCs w:val="0"/>
          <w:sz w:val="28"/>
          <w:szCs w:val="28"/>
        </w:rPr>
        <w:t>。若乙方开具不合格发票的，甲方有权迟延付款，且不承担迟延付款的相关责任</w:t>
      </w:r>
      <w:r>
        <w:rPr>
          <w:rFonts w:hint="eastAsia" w:ascii="方正仿宋_GB2312" w:hAnsi="方正仿宋_GB2312" w:eastAsia="方正仿宋_GB2312" w:cs="方正仿宋_GB2312"/>
          <w:b w:val="0"/>
          <w:bCs w:val="0"/>
          <w:snapToGrid w:val="0"/>
          <w:color w:val="000000"/>
          <w:sz w:val="28"/>
          <w:szCs w:val="28"/>
          <w:lang w:val="en-US" w:eastAsia="zh-CN" w:bidi="ar-SA"/>
        </w:rPr>
        <w:t>。</w:t>
      </w:r>
    </w:p>
    <w:p w14:paraId="2F88F398">
      <w:pPr>
        <w:pStyle w:val="2"/>
        <w:keepNext/>
        <w:keepLines/>
        <w:pageBreakBefore w:val="0"/>
        <w:widowControl/>
        <w:kinsoku w:val="0"/>
        <w:wordWrap/>
        <w:overflowPunct/>
        <w:topLinePunct w:val="0"/>
        <w:autoSpaceDE w:val="0"/>
        <w:autoSpaceDN w:val="0"/>
        <w:bidi w:val="0"/>
        <w:adjustRightInd w:val="0"/>
        <w:snapToGrid w:val="0"/>
        <w:spacing w:before="0" w:after="0" w:line="594" w:lineRule="exact"/>
        <w:ind w:firstLine="560" w:firstLineChars="200"/>
        <w:textAlignment w:val="baseline"/>
        <w:rPr>
          <w:rFonts w:hint="eastAsia" w:ascii="方正仿宋_GB2312" w:hAnsi="方正仿宋_GB2312" w:eastAsia="方正仿宋_GB2312" w:cs="方正仿宋_GB2312"/>
          <w:b w:val="0"/>
          <w:bCs w:val="0"/>
          <w:snapToGrid w:val="0"/>
          <w:color w:val="000000"/>
          <w:sz w:val="28"/>
          <w:szCs w:val="28"/>
          <w:lang w:val="en-US" w:eastAsia="zh-CN" w:bidi="ar-SA"/>
        </w:rPr>
      </w:pPr>
      <w:r>
        <w:rPr>
          <w:rFonts w:hint="eastAsia" w:ascii="Times New Roman" w:hAnsi="Times New Roman" w:eastAsia="方正仿宋_GB2312" w:cs="Times New Roman"/>
          <w:b w:val="0"/>
          <w:bCs w:val="0"/>
          <w:snapToGrid w:val="0"/>
          <w:color w:val="000000"/>
          <w:sz w:val="28"/>
          <w:szCs w:val="28"/>
          <w:lang w:val="en-US" w:eastAsia="zh-CN" w:bidi="ar-SA"/>
        </w:rPr>
        <w:t>5.</w:t>
      </w:r>
      <w:r>
        <w:rPr>
          <w:rFonts w:hint="eastAsia" w:ascii="方正仿宋_GB2312" w:hAnsi="方正仿宋_GB2312" w:eastAsia="方正仿宋_GB2312" w:cs="方正仿宋_GB2312"/>
          <w:b w:val="0"/>
          <w:bCs w:val="0"/>
          <w:snapToGrid w:val="0"/>
          <w:color w:val="000000"/>
          <w:sz w:val="28"/>
          <w:szCs w:val="28"/>
          <w:lang w:val="en-US" w:eastAsia="zh-CN" w:bidi="ar-SA"/>
        </w:rPr>
        <w:t>本合同自双方签章之日起生效。</w:t>
      </w:r>
    </w:p>
    <w:p w14:paraId="41EA75A9">
      <w:pPr>
        <w:keepNext w:val="0"/>
        <w:keepLines w:val="0"/>
        <w:pageBreakBefore w:val="0"/>
        <w:widowControl/>
        <w:tabs>
          <w:tab w:val="left" w:pos="360"/>
          <w:tab w:val="left" w:pos="840"/>
          <w:tab w:val="left" w:pos="900"/>
        </w:tabs>
        <w:kinsoku w:val="0"/>
        <w:wordWrap/>
        <w:overflowPunct/>
        <w:topLinePunct w:val="0"/>
        <w:autoSpaceDE w:val="0"/>
        <w:autoSpaceDN w:val="0"/>
        <w:bidi w:val="0"/>
        <w:adjustRightInd w:val="0"/>
        <w:snapToGrid w:val="0"/>
        <w:spacing w:line="594" w:lineRule="exact"/>
        <w:ind w:firstLine="560" w:firstLineChars="200"/>
        <w:textAlignment w:val="baseline"/>
        <w:rPr>
          <w:rFonts w:hint="eastAsia" w:ascii="方正仿宋_GB2312" w:hAnsi="方正仿宋_GB2312" w:eastAsia="方正仿宋_GB2312" w:cs="方正仿宋_GB2312"/>
          <w:sz w:val="28"/>
          <w:szCs w:val="28"/>
        </w:rPr>
      </w:pPr>
      <w:r>
        <w:rPr>
          <w:rFonts w:hint="eastAsia" w:ascii="Times New Roman" w:hAnsi="Times New Roman" w:eastAsia="方正仿宋_GB2312" w:cs="Times New Roman"/>
          <w:snapToGrid w:val="0"/>
          <w:color w:val="000000"/>
          <w:sz w:val="28"/>
          <w:szCs w:val="28"/>
          <w:lang w:val="en-US" w:eastAsia="zh-CN" w:bidi="ar-SA"/>
        </w:rPr>
        <w:t>6.</w:t>
      </w:r>
      <w:r>
        <w:rPr>
          <w:rFonts w:hint="eastAsia" w:ascii="方正仿宋_GB2312" w:hAnsi="方正仿宋_GB2312" w:eastAsia="方正仿宋_GB2312" w:cs="方正仿宋_GB2312"/>
          <w:sz w:val="28"/>
          <w:szCs w:val="28"/>
        </w:rPr>
        <w:t>本合同附件为《验车单》、保险单复印件及</w:t>
      </w:r>
      <w:r>
        <w:rPr>
          <w:rFonts w:hint="eastAsia" w:ascii="方正仿宋_GB2312" w:hAnsi="方正仿宋_GB2312" w:eastAsia="方正仿宋_GB2312" w:cs="方正仿宋_GB2312"/>
          <w:sz w:val="28"/>
          <w:szCs w:val="28"/>
          <w:lang w:eastAsia="zh-CN"/>
        </w:rPr>
        <w:t>甲方</w:t>
      </w:r>
      <w:r>
        <w:rPr>
          <w:rFonts w:hint="eastAsia" w:ascii="方正仿宋_GB2312" w:hAnsi="方正仿宋_GB2312" w:eastAsia="方正仿宋_GB2312" w:cs="方正仿宋_GB2312"/>
          <w:sz w:val="28"/>
          <w:szCs w:val="28"/>
        </w:rPr>
        <w:t>资质（营业执照、组织机构代码证、税务登记证副本复印件及法定代表人身份证复印件）。</w:t>
      </w:r>
    </w:p>
    <w:p w14:paraId="178B3926">
      <w:pPr>
        <w:pStyle w:val="6"/>
        <w:keepNext w:val="0"/>
        <w:keepLines w:val="0"/>
        <w:pageBreakBefore w:val="0"/>
        <w:widowControl/>
        <w:kinsoku w:val="0"/>
        <w:wordWrap/>
        <w:overflowPunct/>
        <w:topLinePunct w:val="0"/>
        <w:autoSpaceDE w:val="0"/>
        <w:autoSpaceDN w:val="0"/>
        <w:bidi w:val="0"/>
        <w:adjustRightInd w:val="0"/>
        <w:snapToGrid w:val="0"/>
        <w:spacing w:line="594" w:lineRule="exact"/>
        <w:ind w:firstLine="560" w:firstLineChars="200"/>
        <w:textAlignment w:val="baseline"/>
        <w:rPr>
          <w:rFonts w:hint="eastAsia" w:ascii="方正仿宋_GB2312" w:hAnsi="方正仿宋_GB2312" w:eastAsia="方正仿宋_GB2312" w:cs="方正仿宋_GB2312"/>
          <w:sz w:val="28"/>
          <w:szCs w:val="28"/>
        </w:rPr>
      </w:pPr>
      <w:r>
        <w:rPr>
          <w:rFonts w:hint="eastAsia" w:ascii="Times New Roman" w:hAnsi="Times New Roman" w:eastAsia="方正仿宋_GB2312" w:cs="Times New Roman"/>
          <w:snapToGrid w:val="0"/>
          <w:color w:val="000000"/>
          <w:sz w:val="28"/>
          <w:szCs w:val="28"/>
          <w:lang w:val="en-US" w:eastAsia="zh-CN" w:bidi="ar-SA"/>
        </w:rPr>
        <w:t>7.</w:t>
      </w:r>
      <w:r>
        <w:rPr>
          <w:rFonts w:hint="eastAsia" w:ascii="方正仿宋_GB2312" w:hAnsi="方正仿宋_GB2312" w:eastAsia="方正仿宋_GB2312" w:cs="方正仿宋_GB2312"/>
          <w:sz w:val="28"/>
          <w:szCs w:val="28"/>
          <w:lang w:eastAsia="zh-CN"/>
        </w:rPr>
        <w:t>甲方</w:t>
      </w:r>
      <w:r>
        <w:rPr>
          <w:rFonts w:hint="eastAsia" w:ascii="方正仿宋_GB2312" w:hAnsi="方正仿宋_GB2312" w:eastAsia="方正仿宋_GB2312" w:cs="方正仿宋_GB2312"/>
          <w:sz w:val="28"/>
          <w:szCs w:val="28"/>
        </w:rPr>
        <w:t>因生产经营原因导致的提前结束或延长租期给</w:t>
      </w:r>
      <w:r>
        <w:rPr>
          <w:rFonts w:hint="eastAsia" w:ascii="方正仿宋_GB2312" w:hAnsi="方正仿宋_GB2312" w:eastAsia="方正仿宋_GB2312" w:cs="方正仿宋_GB2312"/>
          <w:sz w:val="28"/>
          <w:szCs w:val="28"/>
          <w:lang w:eastAsia="zh-CN"/>
        </w:rPr>
        <w:t>乙方</w:t>
      </w:r>
      <w:r>
        <w:rPr>
          <w:rFonts w:hint="eastAsia" w:ascii="方正仿宋_GB2312" w:hAnsi="方正仿宋_GB2312" w:eastAsia="方正仿宋_GB2312" w:cs="方正仿宋_GB2312"/>
          <w:sz w:val="28"/>
          <w:szCs w:val="28"/>
        </w:rPr>
        <w:t>带来的任何损失均不承担任何责任。</w:t>
      </w:r>
    </w:p>
    <w:p w14:paraId="054FB99D">
      <w:pPr>
        <w:pStyle w:val="6"/>
        <w:keepNext w:val="0"/>
        <w:keepLines w:val="0"/>
        <w:pageBreakBefore w:val="0"/>
        <w:widowControl/>
        <w:kinsoku w:val="0"/>
        <w:wordWrap/>
        <w:overflowPunct/>
        <w:topLinePunct w:val="0"/>
        <w:autoSpaceDE w:val="0"/>
        <w:autoSpaceDN w:val="0"/>
        <w:bidi w:val="0"/>
        <w:adjustRightInd w:val="0"/>
        <w:snapToGrid w:val="0"/>
        <w:spacing w:line="594" w:lineRule="exact"/>
        <w:ind w:firstLine="560" w:firstLineChars="200"/>
        <w:textAlignment w:val="baseline"/>
        <w:rPr>
          <w:rFonts w:hint="eastAsia" w:ascii="方正仿宋_GB2312" w:hAnsi="方正仿宋_GB2312" w:eastAsia="方正仿宋_GB2312" w:cs="方正仿宋_GB2312"/>
          <w:sz w:val="28"/>
          <w:szCs w:val="28"/>
        </w:rPr>
      </w:pPr>
      <w:r>
        <w:rPr>
          <w:rFonts w:hint="eastAsia" w:ascii="Times New Roman" w:hAnsi="Times New Roman" w:eastAsia="方正仿宋_GB2312" w:cs="Times New Roman"/>
          <w:snapToGrid w:val="0"/>
          <w:color w:val="000000"/>
          <w:sz w:val="28"/>
          <w:szCs w:val="28"/>
          <w:lang w:val="en-US" w:eastAsia="zh-CN" w:bidi="ar-SA"/>
        </w:rPr>
        <w:t>8.</w:t>
      </w:r>
      <w:r>
        <w:rPr>
          <w:rFonts w:hint="eastAsia" w:ascii="方正仿宋_GB2312" w:hAnsi="方正仿宋_GB2312" w:eastAsia="方正仿宋_GB2312" w:cs="方正仿宋_GB2312"/>
          <w:sz w:val="28"/>
          <w:szCs w:val="28"/>
        </w:rPr>
        <w:t>对本合同的任何修改，双方须签订书面补充协议。</w:t>
      </w:r>
    </w:p>
    <w:p w14:paraId="7972FC20">
      <w:pPr>
        <w:keepNext w:val="0"/>
        <w:keepLines w:val="0"/>
        <w:pageBreakBefore w:val="0"/>
        <w:widowControl/>
        <w:tabs>
          <w:tab w:val="left" w:pos="360"/>
          <w:tab w:val="left" w:pos="840"/>
          <w:tab w:val="left" w:pos="900"/>
        </w:tabs>
        <w:kinsoku w:val="0"/>
        <w:wordWrap/>
        <w:overflowPunct/>
        <w:topLinePunct w:val="0"/>
        <w:autoSpaceDE w:val="0"/>
        <w:autoSpaceDN w:val="0"/>
        <w:bidi w:val="0"/>
        <w:adjustRightInd w:val="0"/>
        <w:snapToGrid w:val="0"/>
        <w:spacing w:line="594" w:lineRule="exact"/>
        <w:ind w:firstLine="560" w:firstLineChars="200"/>
        <w:textAlignment w:val="baseline"/>
        <w:rPr>
          <w:rFonts w:hint="eastAsia" w:ascii="方正仿宋_GB2312" w:hAnsi="方正仿宋_GB2312" w:eastAsia="方正仿宋_GB2312" w:cs="方正仿宋_GB2312"/>
          <w:sz w:val="28"/>
          <w:szCs w:val="28"/>
        </w:rPr>
      </w:pPr>
      <w:r>
        <w:rPr>
          <w:rFonts w:hint="eastAsia" w:ascii="Times New Roman" w:hAnsi="Times New Roman" w:eastAsia="方正仿宋_GB2312" w:cs="Times New Roman"/>
          <w:snapToGrid w:val="0"/>
          <w:color w:val="000000"/>
          <w:sz w:val="28"/>
          <w:szCs w:val="28"/>
          <w:lang w:val="en-US" w:eastAsia="zh-CN" w:bidi="ar-SA"/>
        </w:rPr>
        <w:t>9.</w:t>
      </w:r>
      <w:r>
        <w:rPr>
          <w:rFonts w:hint="eastAsia" w:ascii="方正仿宋_GB2312" w:hAnsi="方正仿宋_GB2312" w:eastAsia="方正仿宋_GB2312" w:cs="方正仿宋_GB2312"/>
          <w:sz w:val="28"/>
          <w:szCs w:val="28"/>
        </w:rPr>
        <w:t>合同一式</w:t>
      </w:r>
      <w:r>
        <w:rPr>
          <w:rFonts w:hint="eastAsia" w:ascii="方正仿宋_GB2312" w:hAnsi="方正仿宋_GB2312" w:eastAsia="方正仿宋_GB2312" w:cs="方正仿宋_GB2312"/>
          <w:sz w:val="28"/>
          <w:szCs w:val="28"/>
          <w:u w:val="single"/>
        </w:rPr>
        <w:t xml:space="preserve"> </w:t>
      </w:r>
      <w:r>
        <w:rPr>
          <w:rFonts w:hint="eastAsia" w:ascii="方正仿宋_GB2312" w:hAnsi="方正仿宋_GB2312" w:eastAsia="方正仿宋_GB2312" w:cs="方正仿宋_GB2312"/>
          <w:b/>
          <w:bCs/>
          <w:sz w:val="28"/>
          <w:szCs w:val="28"/>
          <w:u w:val="single"/>
        </w:rPr>
        <w:t>肆</w:t>
      </w:r>
      <w:r>
        <w:rPr>
          <w:rFonts w:hint="eastAsia" w:ascii="方正仿宋_GB2312" w:hAnsi="方正仿宋_GB2312" w:eastAsia="方正仿宋_GB2312" w:cs="方正仿宋_GB2312"/>
          <w:sz w:val="28"/>
          <w:szCs w:val="28"/>
          <w:u w:val="single"/>
        </w:rPr>
        <w:t xml:space="preserve"> </w:t>
      </w:r>
      <w:r>
        <w:rPr>
          <w:rFonts w:hint="eastAsia" w:ascii="方正仿宋_GB2312" w:hAnsi="方正仿宋_GB2312" w:eastAsia="方正仿宋_GB2312" w:cs="方正仿宋_GB2312"/>
          <w:sz w:val="28"/>
          <w:szCs w:val="28"/>
        </w:rPr>
        <w:t>份。</w:t>
      </w:r>
      <w:r>
        <w:rPr>
          <w:rFonts w:hint="eastAsia" w:ascii="方正仿宋_GB2312" w:hAnsi="方正仿宋_GB2312" w:eastAsia="方正仿宋_GB2312" w:cs="方正仿宋_GB2312"/>
          <w:sz w:val="28"/>
          <w:szCs w:val="28"/>
          <w:lang w:eastAsia="zh-CN"/>
        </w:rPr>
        <w:t>甲方</w:t>
      </w:r>
      <w:r>
        <w:rPr>
          <w:rFonts w:hint="eastAsia" w:ascii="方正仿宋_GB2312" w:hAnsi="方正仿宋_GB2312" w:eastAsia="方正仿宋_GB2312" w:cs="方正仿宋_GB2312"/>
          <w:sz w:val="28"/>
          <w:szCs w:val="28"/>
        </w:rPr>
        <w:t>【</w:t>
      </w:r>
      <w:r>
        <w:rPr>
          <w:rFonts w:hint="eastAsia" w:ascii="方正仿宋_GB2312" w:hAnsi="方正仿宋_GB2312" w:eastAsia="方正仿宋_GB2312" w:cs="方正仿宋_GB2312"/>
          <w:b/>
          <w:bCs/>
          <w:sz w:val="28"/>
          <w:szCs w:val="28"/>
        </w:rPr>
        <w:t>叁</w:t>
      </w:r>
      <w:r>
        <w:rPr>
          <w:rFonts w:hint="eastAsia" w:ascii="方正仿宋_GB2312" w:hAnsi="方正仿宋_GB2312" w:eastAsia="方正仿宋_GB2312" w:cs="方正仿宋_GB2312"/>
          <w:sz w:val="28"/>
          <w:szCs w:val="28"/>
        </w:rPr>
        <w:t>】份，</w:t>
      </w:r>
      <w:r>
        <w:rPr>
          <w:rFonts w:hint="eastAsia" w:ascii="方正仿宋_GB2312" w:hAnsi="方正仿宋_GB2312" w:eastAsia="方正仿宋_GB2312" w:cs="方正仿宋_GB2312"/>
          <w:sz w:val="28"/>
          <w:szCs w:val="28"/>
          <w:lang w:eastAsia="zh-CN"/>
        </w:rPr>
        <w:t>乙方</w:t>
      </w:r>
      <w:r>
        <w:rPr>
          <w:rFonts w:hint="eastAsia" w:ascii="方正仿宋_GB2312" w:hAnsi="方正仿宋_GB2312" w:eastAsia="方正仿宋_GB2312" w:cs="方正仿宋_GB2312"/>
          <w:sz w:val="28"/>
          <w:szCs w:val="28"/>
        </w:rPr>
        <w:t>【</w:t>
      </w:r>
      <w:r>
        <w:rPr>
          <w:rFonts w:hint="eastAsia" w:ascii="方正仿宋_GB2312" w:hAnsi="方正仿宋_GB2312" w:eastAsia="方正仿宋_GB2312" w:cs="方正仿宋_GB2312"/>
          <w:b/>
          <w:bCs/>
          <w:sz w:val="28"/>
          <w:szCs w:val="28"/>
        </w:rPr>
        <w:t>壹</w:t>
      </w:r>
      <w:r>
        <w:rPr>
          <w:rFonts w:hint="eastAsia" w:ascii="方正仿宋_GB2312" w:hAnsi="方正仿宋_GB2312" w:eastAsia="方正仿宋_GB2312" w:cs="方正仿宋_GB2312"/>
          <w:sz w:val="28"/>
          <w:szCs w:val="28"/>
        </w:rPr>
        <w:t>】份，各份合同具有同等法律效力。</w:t>
      </w:r>
    </w:p>
    <w:p w14:paraId="24540669">
      <w:pPr>
        <w:pStyle w:val="6"/>
        <w:keepNext w:val="0"/>
        <w:keepLines w:val="0"/>
        <w:pageBreakBefore w:val="0"/>
        <w:widowControl/>
        <w:kinsoku w:val="0"/>
        <w:wordWrap/>
        <w:overflowPunct/>
        <w:topLinePunct w:val="0"/>
        <w:autoSpaceDE w:val="0"/>
        <w:autoSpaceDN w:val="0"/>
        <w:bidi w:val="0"/>
        <w:adjustRightInd w:val="0"/>
        <w:snapToGrid w:val="0"/>
        <w:spacing w:line="594" w:lineRule="exact"/>
        <w:ind w:firstLine="420" w:firstLineChars="150"/>
        <w:textAlignment w:val="baseline"/>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28"/>
          <w:szCs w:val="28"/>
        </w:rPr>
        <w:t>（以下无正文）</w:t>
      </w:r>
    </w:p>
    <w:p w14:paraId="02925C1D">
      <w:pPr>
        <w:rPr>
          <w:rFonts w:hint="eastAsia" w:ascii="方正仿宋_GB2312" w:hAnsi="方正仿宋_GB2312" w:eastAsia="方正仿宋_GB2312" w:cs="方正仿宋_GB2312"/>
          <w:sz w:val="32"/>
          <w:szCs w:val="32"/>
        </w:rPr>
      </w:pPr>
    </w:p>
    <w:p w14:paraId="3ABCBF85">
      <w:pPr>
        <w:pStyle w:val="2"/>
        <w:rPr>
          <w:rFonts w:hint="eastAsia" w:ascii="方正仿宋_GB2312" w:hAnsi="方正仿宋_GB2312" w:eastAsia="方正仿宋_GB2312" w:cs="方正仿宋_GB2312"/>
          <w:sz w:val="32"/>
          <w:szCs w:val="32"/>
        </w:rPr>
      </w:pPr>
    </w:p>
    <w:p w14:paraId="4583BD56">
      <w:pPr>
        <w:rPr>
          <w:rFonts w:hint="eastAsia" w:ascii="方正仿宋_GB2312" w:hAnsi="方正仿宋_GB2312" w:eastAsia="方正仿宋_GB2312" w:cs="方正仿宋_GB2312"/>
          <w:sz w:val="32"/>
          <w:szCs w:val="32"/>
        </w:rPr>
      </w:pPr>
    </w:p>
    <w:p w14:paraId="49CF1560">
      <w:pPr>
        <w:pStyle w:val="2"/>
        <w:rPr>
          <w:rFonts w:hint="eastAsia" w:ascii="方正仿宋_GB2312" w:hAnsi="方正仿宋_GB2312" w:eastAsia="方正仿宋_GB2312" w:cs="方正仿宋_GB2312"/>
          <w:sz w:val="32"/>
          <w:szCs w:val="32"/>
        </w:rPr>
      </w:pPr>
    </w:p>
    <w:p w14:paraId="5DC7ACE8">
      <w:pPr>
        <w:rPr>
          <w:rFonts w:hint="eastAsia" w:ascii="方正仿宋_GB2312" w:hAnsi="方正仿宋_GB2312" w:eastAsia="方正仿宋_GB2312" w:cs="方正仿宋_GB2312"/>
          <w:sz w:val="32"/>
          <w:szCs w:val="32"/>
        </w:rPr>
      </w:pPr>
    </w:p>
    <w:p w14:paraId="7CEFEEC4">
      <w:pPr>
        <w:pStyle w:val="2"/>
        <w:rPr>
          <w:rFonts w:hint="eastAsia" w:ascii="方正仿宋_GB2312" w:hAnsi="方正仿宋_GB2312" w:eastAsia="方正仿宋_GB2312" w:cs="方正仿宋_GB2312"/>
          <w:sz w:val="32"/>
          <w:szCs w:val="32"/>
        </w:rPr>
      </w:pPr>
    </w:p>
    <w:p w14:paraId="10685BA4">
      <w:pPr>
        <w:rPr>
          <w:rFonts w:hint="eastAsia" w:ascii="方正仿宋_GB2312" w:hAnsi="方正仿宋_GB2312" w:eastAsia="方正仿宋_GB2312" w:cs="方正仿宋_GB2312"/>
          <w:sz w:val="32"/>
          <w:szCs w:val="32"/>
        </w:rPr>
      </w:pPr>
    </w:p>
    <w:p w14:paraId="38F3EF40">
      <w:pPr>
        <w:pStyle w:val="2"/>
        <w:rPr>
          <w:rFonts w:hint="eastAsia" w:ascii="方正仿宋_GB2312" w:hAnsi="方正仿宋_GB2312" w:eastAsia="方正仿宋_GB2312" w:cs="方正仿宋_GB2312"/>
          <w:sz w:val="32"/>
          <w:szCs w:val="32"/>
        </w:rPr>
      </w:pPr>
    </w:p>
    <w:p w14:paraId="26766315">
      <w:pPr>
        <w:rPr>
          <w:rFonts w:hint="eastAsia" w:ascii="方正仿宋_GB2312" w:hAnsi="方正仿宋_GB2312" w:eastAsia="方正仿宋_GB2312" w:cs="方正仿宋_GB2312"/>
          <w:sz w:val="32"/>
          <w:szCs w:val="32"/>
        </w:rPr>
      </w:pPr>
    </w:p>
    <w:p w14:paraId="1C132C95">
      <w:pPr>
        <w:pStyle w:val="2"/>
        <w:rPr>
          <w:rFonts w:hint="eastAsia"/>
        </w:rPr>
      </w:pPr>
    </w:p>
    <w:tbl>
      <w:tblPr>
        <w:tblStyle w:val="15"/>
        <w:tblW w:w="4998" w:type="pct"/>
        <w:jc w:val="center"/>
        <w:tblLayout w:type="autofit"/>
        <w:tblCellMar>
          <w:top w:w="0" w:type="dxa"/>
          <w:left w:w="108" w:type="dxa"/>
          <w:bottom w:w="0" w:type="dxa"/>
          <w:right w:w="108" w:type="dxa"/>
        </w:tblCellMar>
      </w:tblPr>
      <w:tblGrid>
        <w:gridCol w:w="4313"/>
        <w:gridCol w:w="4314"/>
      </w:tblGrid>
      <w:tr w14:paraId="1E883410">
        <w:tblPrEx>
          <w:tblCellMar>
            <w:top w:w="0" w:type="dxa"/>
            <w:left w:w="108" w:type="dxa"/>
            <w:bottom w:w="0" w:type="dxa"/>
            <w:right w:w="108" w:type="dxa"/>
          </w:tblCellMar>
        </w:tblPrEx>
        <w:trPr>
          <w:trHeight w:val="1079" w:hRule="atLeast"/>
          <w:jc w:val="center"/>
        </w:trPr>
        <w:tc>
          <w:tcPr>
            <w:tcW w:w="2500" w:type="pct"/>
          </w:tcPr>
          <w:p w14:paraId="0087276E">
            <w:pPr>
              <w:tabs>
                <w:tab w:val="left" w:pos="4718"/>
              </w:tabs>
              <w:spacing w:line="360" w:lineRule="auto"/>
              <w:contextualSpacing/>
              <w:rPr>
                <w:rFonts w:hint="eastAsia" w:ascii="方正仿宋_GB2312" w:hAnsi="方正仿宋_GB2312" w:eastAsia="方正仿宋_GB2312" w:cs="方正仿宋_GB2312"/>
                <w:b/>
                <w:sz w:val="28"/>
                <w:szCs w:val="28"/>
                <w:u w:val="single"/>
              </w:rPr>
            </w:pPr>
            <w:r>
              <w:rPr>
                <w:rFonts w:hint="eastAsia" w:ascii="方正仿宋_GB2312" w:hAnsi="方正仿宋_GB2312" w:eastAsia="方正仿宋_GB2312" w:cs="方正仿宋_GB2312"/>
                <w:sz w:val="28"/>
                <w:szCs w:val="28"/>
              </w:rPr>
              <w:t>甲    方：（盖章）</w:t>
            </w:r>
          </w:p>
        </w:tc>
        <w:tc>
          <w:tcPr>
            <w:tcW w:w="2500" w:type="pct"/>
          </w:tcPr>
          <w:p w14:paraId="78114142">
            <w:pPr>
              <w:tabs>
                <w:tab w:val="left" w:pos="4718"/>
              </w:tabs>
              <w:spacing w:line="360" w:lineRule="auto"/>
              <w:contextualSpacing/>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 xml:space="preserve">乙    方：（盖章） </w:t>
            </w:r>
          </w:p>
        </w:tc>
      </w:tr>
      <w:tr w14:paraId="26A31966">
        <w:tblPrEx>
          <w:tblCellMar>
            <w:top w:w="0" w:type="dxa"/>
            <w:left w:w="108" w:type="dxa"/>
            <w:bottom w:w="0" w:type="dxa"/>
            <w:right w:w="108" w:type="dxa"/>
          </w:tblCellMar>
        </w:tblPrEx>
        <w:trPr>
          <w:trHeight w:val="1057" w:hRule="atLeast"/>
          <w:jc w:val="center"/>
        </w:trPr>
        <w:tc>
          <w:tcPr>
            <w:tcW w:w="2500" w:type="pct"/>
          </w:tcPr>
          <w:p w14:paraId="007F586F">
            <w:pPr>
              <w:tabs>
                <w:tab w:val="left" w:pos="4718"/>
              </w:tabs>
              <w:spacing w:line="360" w:lineRule="auto"/>
              <w:contextualSpacing/>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 xml:space="preserve">公司地址： </w:t>
            </w:r>
          </w:p>
        </w:tc>
        <w:tc>
          <w:tcPr>
            <w:tcW w:w="2500" w:type="pct"/>
          </w:tcPr>
          <w:p w14:paraId="79D2146F">
            <w:pPr>
              <w:tabs>
                <w:tab w:val="left" w:pos="4718"/>
              </w:tabs>
              <w:spacing w:line="360" w:lineRule="auto"/>
              <w:contextualSpacing/>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公司地址：</w:t>
            </w:r>
          </w:p>
        </w:tc>
      </w:tr>
      <w:tr w14:paraId="7E062E7D">
        <w:tblPrEx>
          <w:tblCellMar>
            <w:top w:w="0" w:type="dxa"/>
            <w:left w:w="108" w:type="dxa"/>
            <w:bottom w:w="0" w:type="dxa"/>
            <w:right w:w="108" w:type="dxa"/>
          </w:tblCellMar>
        </w:tblPrEx>
        <w:trPr>
          <w:trHeight w:val="939" w:hRule="exact"/>
          <w:jc w:val="center"/>
        </w:trPr>
        <w:tc>
          <w:tcPr>
            <w:tcW w:w="2500" w:type="pct"/>
          </w:tcPr>
          <w:p w14:paraId="69461842">
            <w:pPr>
              <w:tabs>
                <w:tab w:val="left" w:pos="4718"/>
              </w:tabs>
              <w:spacing w:line="360" w:lineRule="auto"/>
              <w:contextualSpacing/>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 xml:space="preserve">法定（委托）代表人：  </w:t>
            </w:r>
          </w:p>
        </w:tc>
        <w:tc>
          <w:tcPr>
            <w:tcW w:w="2500" w:type="pct"/>
          </w:tcPr>
          <w:p w14:paraId="0F1E92E5">
            <w:pPr>
              <w:tabs>
                <w:tab w:val="left" w:pos="4718"/>
              </w:tabs>
              <w:spacing w:line="360" w:lineRule="auto"/>
              <w:contextualSpacing/>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 xml:space="preserve">法定（委托）代表人：  </w:t>
            </w:r>
          </w:p>
        </w:tc>
      </w:tr>
      <w:tr w14:paraId="4BF1698E">
        <w:tblPrEx>
          <w:tblCellMar>
            <w:top w:w="0" w:type="dxa"/>
            <w:left w:w="108" w:type="dxa"/>
            <w:bottom w:w="0" w:type="dxa"/>
            <w:right w:w="108" w:type="dxa"/>
          </w:tblCellMar>
        </w:tblPrEx>
        <w:trPr>
          <w:trHeight w:val="834" w:hRule="exact"/>
          <w:jc w:val="center"/>
        </w:trPr>
        <w:tc>
          <w:tcPr>
            <w:tcW w:w="2500" w:type="pct"/>
          </w:tcPr>
          <w:p w14:paraId="740BC4AF">
            <w:pPr>
              <w:tabs>
                <w:tab w:val="left" w:pos="4718"/>
              </w:tabs>
              <w:spacing w:line="360" w:lineRule="auto"/>
              <w:contextualSpacing/>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 xml:space="preserve">经 办 人： </w:t>
            </w:r>
          </w:p>
        </w:tc>
        <w:tc>
          <w:tcPr>
            <w:tcW w:w="2500" w:type="pct"/>
          </w:tcPr>
          <w:p w14:paraId="498C413F">
            <w:pPr>
              <w:tabs>
                <w:tab w:val="left" w:pos="4718"/>
              </w:tabs>
              <w:spacing w:line="360" w:lineRule="auto"/>
              <w:contextualSpacing/>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 xml:space="preserve">经 办 人： </w:t>
            </w:r>
          </w:p>
        </w:tc>
      </w:tr>
      <w:tr w14:paraId="0146ED3C">
        <w:tblPrEx>
          <w:tblCellMar>
            <w:top w:w="0" w:type="dxa"/>
            <w:left w:w="108" w:type="dxa"/>
            <w:bottom w:w="0" w:type="dxa"/>
            <w:right w:w="108" w:type="dxa"/>
          </w:tblCellMar>
        </w:tblPrEx>
        <w:trPr>
          <w:trHeight w:val="789" w:hRule="exact"/>
          <w:jc w:val="center"/>
        </w:trPr>
        <w:tc>
          <w:tcPr>
            <w:tcW w:w="2500" w:type="pct"/>
          </w:tcPr>
          <w:p w14:paraId="3B3B7222">
            <w:pPr>
              <w:tabs>
                <w:tab w:val="left" w:pos="4718"/>
              </w:tabs>
              <w:spacing w:line="360" w:lineRule="auto"/>
              <w:contextualSpacing/>
              <w:rPr>
                <w:rFonts w:hint="default" w:ascii="方正仿宋_GB2312" w:hAnsi="方正仿宋_GB2312" w:eastAsia="方正仿宋_GB2312" w:cs="方正仿宋_GB2312"/>
                <w:sz w:val="28"/>
                <w:szCs w:val="28"/>
                <w:lang w:val="en-US" w:eastAsia="zh-CN"/>
              </w:rPr>
            </w:pPr>
            <w:r>
              <w:rPr>
                <w:rFonts w:hint="eastAsia" w:ascii="方正仿宋_GB2312" w:hAnsi="方正仿宋_GB2312" w:eastAsia="方正仿宋_GB2312" w:cs="方正仿宋_GB2312"/>
                <w:sz w:val="28"/>
                <w:szCs w:val="28"/>
              </w:rPr>
              <w:t>电    话：</w:t>
            </w:r>
          </w:p>
        </w:tc>
        <w:tc>
          <w:tcPr>
            <w:tcW w:w="2500" w:type="pct"/>
          </w:tcPr>
          <w:p w14:paraId="1951B290">
            <w:pPr>
              <w:tabs>
                <w:tab w:val="left" w:pos="4718"/>
              </w:tabs>
              <w:spacing w:line="360" w:lineRule="auto"/>
              <w:contextualSpacing/>
              <w:rPr>
                <w:rFonts w:hint="default" w:ascii="方正仿宋_GB2312" w:hAnsi="方正仿宋_GB2312" w:eastAsia="方正仿宋_GB2312" w:cs="方正仿宋_GB2312"/>
                <w:sz w:val="28"/>
                <w:szCs w:val="28"/>
                <w:lang w:val="en-US" w:eastAsia="zh-CN"/>
              </w:rPr>
            </w:pPr>
            <w:r>
              <w:rPr>
                <w:rFonts w:hint="eastAsia" w:ascii="方正仿宋_GB2312" w:hAnsi="方正仿宋_GB2312" w:eastAsia="方正仿宋_GB2312" w:cs="方正仿宋_GB2312"/>
                <w:sz w:val="28"/>
                <w:szCs w:val="28"/>
              </w:rPr>
              <w:t>电    话：</w:t>
            </w:r>
          </w:p>
        </w:tc>
      </w:tr>
      <w:tr w14:paraId="7D0265DC">
        <w:tblPrEx>
          <w:tblCellMar>
            <w:top w:w="0" w:type="dxa"/>
            <w:left w:w="108" w:type="dxa"/>
            <w:bottom w:w="0" w:type="dxa"/>
            <w:right w:w="108" w:type="dxa"/>
          </w:tblCellMar>
        </w:tblPrEx>
        <w:trPr>
          <w:trHeight w:val="774" w:hRule="exact"/>
          <w:jc w:val="center"/>
        </w:trPr>
        <w:tc>
          <w:tcPr>
            <w:tcW w:w="2500" w:type="pct"/>
          </w:tcPr>
          <w:p w14:paraId="403FBB8E">
            <w:pPr>
              <w:tabs>
                <w:tab w:val="left" w:pos="4718"/>
              </w:tabs>
              <w:spacing w:line="360" w:lineRule="auto"/>
              <w:contextualSpacing/>
              <w:rPr>
                <w:rFonts w:hint="default" w:ascii="方正仿宋_GB2312" w:hAnsi="方正仿宋_GB2312" w:eastAsia="方正仿宋_GB2312" w:cs="方正仿宋_GB2312"/>
                <w:sz w:val="28"/>
                <w:szCs w:val="28"/>
                <w:lang w:val="en-US" w:eastAsia="zh-CN"/>
              </w:rPr>
            </w:pPr>
            <w:r>
              <w:rPr>
                <w:rFonts w:hint="eastAsia" w:ascii="方正仿宋_GB2312" w:hAnsi="方正仿宋_GB2312" w:eastAsia="方正仿宋_GB2312" w:cs="方正仿宋_GB2312"/>
                <w:sz w:val="28"/>
                <w:szCs w:val="28"/>
              </w:rPr>
              <w:t>邮政编码：</w:t>
            </w:r>
          </w:p>
        </w:tc>
        <w:tc>
          <w:tcPr>
            <w:tcW w:w="2500" w:type="pct"/>
          </w:tcPr>
          <w:p w14:paraId="454F03FB">
            <w:pPr>
              <w:tabs>
                <w:tab w:val="left" w:pos="4718"/>
              </w:tabs>
              <w:spacing w:line="360" w:lineRule="auto"/>
              <w:contextualSpacing/>
              <w:rPr>
                <w:rFonts w:hint="default" w:ascii="方正仿宋_GB2312" w:hAnsi="方正仿宋_GB2312" w:eastAsia="方正仿宋_GB2312" w:cs="方正仿宋_GB2312"/>
                <w:sz w:val="28"/>
                <w:szCs w:val="28"/>
                <w:lang w:val="en-US" w:eastAsia="zh-CN"/>
              </w:rPr>
            </w:pPr>
            <w:r>
              <w:rPr>
                <w:rFonts w:hint="eastAsia" w:ascii="方正仿宋_GB2312" w:hAnsi="方正仿宋_GB2312" w:eastAsia="方正仿宋_GB2312" w:cs="方正仿宋_GB2312"/>
                <w:sz w:val="28"/>
                <w:szCs w:val="28"/>
              </w:rPr>
              <w:t>邮政编码：</w:t>
            </w:r>
          </w:p>
        </w:tc>
      </w:tr>
      <w:tr w14:paraId="6FAE194F">
        <w:tblPrEx>
          <w:tblCellMar>
            <w:top w:w="0" w:type="dxa"/>
            <w:left w:w="108" w:type="dxa"/>
            <w:bottom w:w="0" w:type="dxa"/>
            <w:right w:w="108" w:type="dxa"/>
          </w:tblCellMar>
        </w:tblPrEx>
        <w:trPr>
          <w:trHeight w:val="669" w:hRule="exact"/>
          <w:jc w:val="center"/>
        </w:trPr>
        <w:tc>
          <w:tcPr>
            <w:tcW w:w="2500" w:type="pct"/>
          </w:tcPr>
          <w:p w14:paraId="40A9A836">
            <w:pPr>
              <w:tabs>
                <w:tab w:val="left" w:pos="4718"/>
              </w:tabs>
              <w:spacing w:line="360" w:lineRule="auto"/>
              <w:contextualSpacing/>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传    真：</w:t>
            </w:r>
          </w:p>
        </w:tc>
        <w:tc>
          <w:tcPr>
            <w:tcW w:w="2500" w:type="pct"/>
          </w:tcPr>
          <w:p w14:paraId="62472B87">
            <w:pPr>
              <w:tabs>
                <w:tab w:val="left" w:pos="4718"/>
              </w:tabs>
              <w:spacing w:line="360" w:lineRule="auto"/>
              <w:contextualSpacing/>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传    真</w:t>
            </w:r>
            <w:r>
              <w:rPr>
                <w:rFonts w:hint="eastAsia" w:ascii="方正仿宋_GB2312" w:hAnsi="方正仿宋_GB2312" w:eastAsia="方正仿宋_GB2312" w:cs="方正仿宋_GB2312"/>
                <w:sz w:val="28"/>
                <w:szCs w:val="28"/>
                <w:lang w:eastAsia="zh-CN"/>
              </w:rPr>
              <w:t>：</w:t>
            </w:r>
          </w:p>
        </w:tc>
      </w:tr>
      <w:tr w14:paraId="1BA6D103">
        <w:tblPrEx>
          <w:tblCellMar>
            <w:top w:w="0" w:type="dxa"/>
            <w:left w:w="108" w:type="dxa"/>
            <w:bottom w:w="0" w:type="dxa"/>
            <w:right w:w="108" w:type="dxa"/>
          </w:tblCellMar>
        </w:tblPrEx>
        <w:trPr>
          <w:jc w:val="center"/>
        </w:trPr>
        <w:tc>
          <w:tcPr>
            <w:tcW w:w="2500" w:type="pct"/>
          </w:tcPr>
          <w:p w14:paraId="003588AF">
            <w:pPr>
              <w:contextualSpacing/>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 xml:space="preserve">开户银行： </w:t>
            </w:r>
          </w:p>
          <w:p w14:paraId="5C528636">
            <w:pPr>
              <w:tabs>
                <w:tab w:val="left" w:pos="4718"/>
              </w:tabs>
              <w:spacing w:line="360" w:lineRule="auto"/>
              <w:contextualSpacing/>
              <w:rPr>
                <w:rFonts w:hint="eastAsia" w:ascii="方正仿宋_GB2312" w:hAnsi="方正仿宋_GB2312" w:eastAsia="方正仿宋_GB2312" w:cs="方正仿宋_GB2312"/>
                <w:sz w:val="28"/>
                <w:szCs w:val="28"/>
              </w:rPr>
            </w:pPr>
          </w:p>
        </w:tc>
        <w:tc>
          <w:tcPr>
            <w:tcW w:w="2500" w:type="pct"/>
          </w:tcPr>
          <w:p w14:paraId="13663CA2">
            <w:pPr>
              <w:tabs>
                <w:tab w:val="left" w:pos="4718"/>
              </w:tabs>
              <w:spacing w:line="360" w:lineRule="auto"/>
              <w:contextualSpacing/>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 xml:space="preserve">开户银行： </w:t>
            </w:r>
          </w:p>
        </w:tc>
      </w:tr>
      <w:tr w14:paraId="369A9C45">
        <w:tblPrEx>
          <w:tblCellMar>
            <w:top w:w="0" w:type="dxa"/>
            <w:left w:w="108" w:type="dxa"/>
            <w:bottom w:w="0" w:type="dxa"/>
            <w:right w:w="108" w:type="dxa"/>
          </w:tblCellMar>
        </w:tblPrEx>
        <w:trPr>
          <w:jc w:val="center"/>
        </w:trPr>
        <w:tc>
          <w:tcPr>
            <w:tcW w:w="2500" w:type="pct"/>
          </w:tcPr>
          <w:p w14:paraId="03786131">
            <w:pPr>
              <w:contextualSpacing/>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账号：</w:t>
            </w:r>
          </w:p>
        </w:tc>
        <w:tc>
          <w:tcPr>
            <w:tcW w:w="2500" w:type="pct"/>
          </w:tcPr>
          <w:p w14:paraId="2FB2FDCB">
            <w:pPr>
              <w:tabs>
                <w:tab w:val="left" w:pos="4718"/>
              </w:tabs>
              <w:spacing w:line="360" w:lineRule="auto"/>
              <w:contextualSpacing/>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账号：</w:t>
            </w:r>
          </w:p>
        </w:tc>
      </w:tr>
    </w:tbl>
    <w:p w14:paraId="21629CF1"/>
    <w:p w14:paraId="24F1D911">
      <w:pPr>
        <w:pStyle w:val="6"/>
        <w:rPr>
          <w:color w:val="auto"/>
        </w:rPr>
      </w:pPr>
    </w:p>
    <w:p w14:paraId="0CED9821">
      <w:pPr>
        <w:rPr>
          <w:color w:val="auto"/>
        </w:rPr>
      </w:pPr>
    </w:p>
    <w:p w14:paraId="787D222B">
      <w:pPr>
        <w:pStyle w:val="6"/>
        <w:rPr>
          <w:color w:val="auto"/>
        </w:rPr>
      </w:pPr>
    </w:p>
    <w:p w14:paraId="7D091F87">
      <w:pPr>
        <w:pStyle w:val="6"/>
        <w:rPr>
          <w:rFonts w:hint="eastAsia"/>
          <w:color w:val="auto"/>
        </w:rPr>
      </w:pPr>
      <w:bookmarkStart w:id="229" w:name="_Toc224103477"/>
      <w:bookmarkStart w:id="230" w:name="_Toc287620798"/>
      <w:bookmarkStart w:id="231" w:name="_Toc287607856"/>
      <w:bookmarkStart w:id="232" w:name="_Toc430530514"/>
      <w:bookmarkStart w:id="233" w:name="_Toc277082638"/>
    </w:p>
    <w:p w14:paraId="23F0A541">
      <w:pPr>
        <w:pStyle w:val="3"/>
        <w:widowControl w:val="0"/>
        <w:kinsoku/>
        <w:autoSpaceDE/>
        <w:autoSpaceDN/>
        <w:adjustRightInd/>
        <w:snapToGrid/>
        <w:spacing w:before="0" w:after="0" w:line="360" w:lineRule="auto"/>
        <w:jc w:val="center"/>
        <w:textAlignment w:val="auto"/>
        <w:rPr>
          <w:rFonts w:hint="eastAsia" w:ascii="宋体" w:hAnsi="宋体" w:eastAsia="宋体" w:cs="Times New Roman"/>
          <w:snapToGrid/>
          <w:color w:val="auto"/>
          <w:highlight w:val="none"/>
          <w:lang w:val="en-US" w:eastAsia="zh-CN" w:bidi="ar-SA"/>
        </w:rPr>
      </w:pPr>
      <w:bookmarkStart w:id="234" w:name="_Toc430530528"/>
      <w:bookmarkStart w:id="235" w:name="_Toc877"/>
      <w:bookmarkStart w:id="236" w:name="_Toc6982"/>
      <w:bookmarkStart w:id="237" w:name="_Toc534185829"/>
      <w:bookmarkStart w:id="238" w:name="_Toc57820646"/>
      <w:bookmarkStart w:id="239" w:name="_Toc509218852"/>
    </w:p>
    <w:p w14:paraId="66915B6B">
      <w:pPr>
        <w:pStyle w:val="3"/>
        <w:widowControl w:val="0"/>
        <w:kinsoku/>
        <w:autoSpaceDE/>
        <w:autoSpaceDN/>
        <w:adjustRightInd/>
        <w:snapToGrid/>
        <w:spacing w:before="0" w:after="0" w:line="360" w:lineRule="auto"/>
        <w:jc w:val="center"/>
        <w:textAlignment w:val="auto"/>
        <w:rPr>
          <w:rFonts w:hint="eastAsia" w:ascii="宋体" w:hAnsi="宋体" w:eastAsia="宋体" w:cs="Times New Roman"/>
          <w:snapToGrid/>
          <w:color w:val="auto"/>
          <w:highlight w:val="none"/>
          <w:lang w:val="en-US" w:eastAsia="zh-CN" w:bidi="ar-SA"/>
        </w:rPr>
      </w:pPr>
    </w:p>
    <w:p w14:paraId="2DDED590">
      <w:pPr>
        <w:rPr>
          <w:rFonts w:hint="eastAsia"/>
          <w:lang w:val="en-US" w:eastAsia="zh-CN"/>
        </w:rPr>
      </w:pPr>
    </w:p>
    <w:p w14:paraId="1F143527">
      <w:pPr>
        <w:pStyle w:val="3"/>
        <w:widowControl w:val="0"/>
        <w:kinsoku/>
        <w:autoSpaceDE/>
        <w:autoSpaceDN/>
        <w:adjustRightInd/>
        <w:snapToGrid/>
        <w:spacing w:before="0" w:after="0" w:line="360" w:lineRule="auto"/>
        <w:jc w:val="center"/>
        <w:textAlignment w:val="auto"/>
        <w:rPr>
          <w:rFonts w:hint="eastAsia" w:ascii="宋体" w:hAnsi="宋体" w:eastAsia="宋体" w:cs="Times New Roman"/>
          <w:snapToGrid/>
          <w:color w:val="auto"/>
          <w:highlight w:val="none"/>
          <w:lang w:val="en-US" w:eastAsia="zh-CN" w:bidi="ar-SA"/>
        </w:rPr>
      </w:pPr>
    </w:p>
    <w:p w14:paraId="18191977">
      <w:pPr>
        <w:rPr>
          <w:rFonts w:hint="eastAsia" w:ascii="宋体" w:hAnsi="宋体" w:eastAsia="宋体" w:cs="Times New Roman"/>
          <w:snapToGrid/>
          <w:color w:val="auto"/>
          <w:highlight w:val="none"/>
          <w:lang w:val="en-US" w:eastAsia="zh-CN" w:bidi="ar-SA"/>
        </w:rPr>
      </w:pPr>
    </w:p>
    <w:p w14:paraId="2937C4D3">
      <w:pPr>
        <w:pStyle w:val="2"/>
        <w:rPr>
          <w:rFonts w:hint="eastAsia" w:ascii="宋体" w:hAnsi="宋体" w:eastAsia="宋体" w:cs="Times New Roman"/>
          <w:snapToGrid/>
          <w:color w:val="auto"/>
          <w:highlight w:val="none"/>
          <w:lang w:val="en-US" w:eastAsia="zh-CN" w:bidi="ar-SA"/>
        </w:rPr>
      </w:pPr>
    </w:p>
    <w:p w14:paraId="071B868C">
      <w:pPr>
        <w:pStyle w:val="2"/>
        <w:ind w:left="0" w:leftChars="0" w:firstLine="0" w:firstLineChars="0"/>
        <w:rPr>
          <w:rFonts w:hint="eastAsia" w:ascii="宋体" w:hAnsi="宋体" w:eastAsia="宋体" w:cs="Times New Roman"/>
          <w:snapToGrid/>
          <w:color w:val="auto"/>
          <w:highlight w:val="none"/>
          <w:lang w:val="en-US" w:eastAsia="zh-CN" w:bidi="ar-SA"/>
        </w:rPr>
      </w:pPr>
    </w:p>
    <w:p w14:paraId="6B60165D">
      <w:pPr>
        <w:rPr>
          <w:rFonts w:hint="eastAsia"/>
          <w:lang w:val="en-US" w:eastAsia="zh-CN"/>
        </w:rPr>
      </w:pPr>
    </w:p>
    <w:p w14:paraId="7943EB74">
      <w:pPr>
        <w:rPr>
          <w:rFonts w:hint="eastAsia"/>
          <w:lang w:val="en-US" w:eastAsia="zh-CN"/>
        </w:rPr>
      </w:pPr>
    </w:p>
    <w:p w14:paraId="52C14264">
      <w:pPr>
        <w:pStyle w:val="3"/>
        <w:widowControl w:val="0"/>
        <w:kinsoku/>
        <w:autoSpaceDE/>
        <w:autoSpaceDN/>
        <w:adjustRightInd/>
        <w:snapToGrid/>
        <w:spacing w:before="0" w:after="0" w:line="360" w:lineRule="auto"/>
        <w:jc w:val="center"/>
        <w:textAlignment w:val="auto"/>
        <w:rPr>
          <w:rFonts w:hint="eastAsia" w:ascii="方正小标宋_GBK" w:hAnsi="方正小标宋_GBK" w:eastAsia="方正小标宋_GBK" w:cs="方正小标宋_GBK"/>
          <w:snapToGrid/>
          <w:color w:val="auto"/>
          <w:highlight w:val="none"/>
          <w:lang w:val="en-US" w:eastAsia="zh-CN" w:bidi="ar-SA"/>
        </w:rPr>
      </w:pPr>
      <w:r>
        <w:rPr>
          <w:rFonts w:hint="eastAsia" w:ascii="方正小标宋_GBK" w:hAnsi="方正小标宋_GBK" w:eastAsia="方正小标宋_GBK" w:cs="方正小标宋_GBK"/>
          <w:snapToGrid/>
          <w:color w:val="auto"/>
          <w:highlight w:val="none"/>
          <w:lang w:val="en-US" w:eastAsia="zh-CN" w:bidi="ar-SA"/>
        </w:rPr>
        <w:t>第五章 竞选文件格式</w:t>
      </w:r>
      <w:bookmarkEnd w:id="234"/>
      <w:bookmarkEnd w:id="235"/>
      <w:bookmarkEnd w:id="236"/>
      <w:bookmarkEnd w:id="237"/>
      <w:bookmarkEnd w:id="238"/>
      <w:bookmarkEnd w:id="239"/>
    </w:p>
    <w:p w14:paraId="1016D571">
      <w:pPr>
        <w:pStyle w:val="6"/>
        <w:rPr>
          <w:rFonts w:hint="eastAsia" w:ascii="宋体" w:hAnsi="宋体"/>
          <w:color w:val="auto"/>
          <w:sz w:val="52"/>
          <w:szCs w:val="52"/>
          <w:highlight w:val="none"/>
        </w:rPr>
      </w:pPr>
    </w:p>
    <w:p w14:paraId="5F25EB46">
      <w:pPr>
        <w:rPr>
          <w:rFonts w:hint="eastAsia" w:ascii="宋体" w:hAnsi="宋体"/>
          <w:color w:val="auto"/>
          <w:sz w:val="52"/>
          <w:szCs w:val="52"/>
          <w:highlight w:val="none"/>
        </w:rPr>
      </w:pPr>
    </w:p>
    <w:p w14:paraId="34AE0ACC">
      <w:pPr>
        <w:pStyle w:val="6"/>
        <w:rPr>
          <w:rFonts w:hint="eastAsia" w:ascii="宋体" w:hAnsi="宋体"/>
          <w:color w:val="auto"/>
          <w:sz w:val="52"/>
          <w:szCs w:val="52"/>
          <w:highlight w:val="none"/>
        </w:rPr>
      </w:pPr>
    </w:p>
    <w:p w14:paraId="55E1B54F">
      <w:pPr>
        <w:rPr>
          <w:rFonts w:hint="eastAsia" w:ascii="宋体" w:hAnsi="宋体"/>
          <w:color w:val="auto"/>
          <w:sz w:val="52"/>
          <w:szCs w:val="52"/>
          <w:highlight w:val="none"/>
        </w:rPr>
      </w:pPr>
    </w:p>
    <w:p w14:paraId="44660B3E">
      <w:pPr>
        <w:pStyle w:val="6"/>
        <w:rPr>
          <w:color w:val="auto"/>
        </w:rPr>
      </w:pPr>
    </w:p>
    <w:p w14:paraId="535FEFF1">
      <w:pPr>
        <w:rPr>
          <w:color w:val="auto"/>
        </w:rPr>
      </w:pPr>
    </w:p>
    <w:bookmarkEnd w:id="229"/>
    <w:bookmarkEnd w:id="230"/>
    <w:bookmarkEnd w:id="231"/>
    <w:bookmarkEnd w:id="232"/>
    <w:bookmarkEnd w:id="233"/>
    <w:p w14:paraId="28E37387">
      <w:pPr>
        <w:rPr>
          <w:rFonts w:hint="eastAsia" w:ascii="宋体" w:hAnsi="宋体" w:eastAsia="宋体" w:cs="Times New Roman"/>
          <w:snapToGrid/>
          <w:color w:val="auto"/>
          <w:sz w:val="52"/>
          <w:szCs w:val="52"/>
          <w:highlight w:val="none"/>
          <w:lang w:val="en-US" w:eastAsia="zh-CN" w:bidi="ar-SA"/>
        </w:rPr>
      </w:pPr>
    </w:p>
    <w:p w14:paraId="331C62D8">
      <w:pPr>
        <w:pStyle w:val="6"/>
        <w:rPr>
          <w:rFonts w:hint="eastAsia" w:ascii="宋体" w:hAnsi="宋体" w:eastAsia="宋体" w:cs="Times New Roman"/>
          <w:snapToGrid/>
          <w:color w:val="auto"/>
          <w:sz w:val="52"/>
          <w:szCs w:val="52"/>
          <w:highlight w:val="none"/>
          <w:lang w:val="en-US" w:eastAsia="zh-CN" w:bidi="ar-SA"/>
        </w:rPr>
      </w:pPr>
    </w:p>
    <w:p w14:paraId="440C1902">
      <w:pPr>
        <w:rPr>
          <w:rFonts w:hint="eastAsia" w:ascii="宋体" w:hAnsi="宋体" w:eastAsia="宋体" w:cs="Times New Roman"/>
          <w:snapToGrid/>
          <w:color w:val="auto"/>
          <w:sz w:val="52"/>
          <w:szCs w:val="52"/>
          <w:highlight w:val="none"/>
          <w:lang w:val="en-US" w:eastAsia="zh-CN" w:bidi="ar-SA"/>
        </w:rPr>
      </w:pPr>
    </w:p>
    <w:p w14:paraId="332311E0">
      <w:pPr>
        <w:pStyle w:val="6"/>
        <w:rPr>
          <w:rFonts w:hint="eastAsia" w:ascii="宋体" w:hAnsi="宋体" w:eastAsia="宋体" w:cs="Times New Roman"/>
          <w:snapToGrid/>
          <w:color w:val="auto"/>
          <w:sz w:val="52"/>
          <w:szCs w:val="52"/>
          <w:highlight w:val="none"/>
          <w:lang w:val="en-US" w:eastAsia="zh-CN" w:bidi="ar-SA"/>
        </w:rPr>
      </w:pPr>
    </w:p>
    <w:p w14:paraId="6A71FDB8">
      <w:pPr>
        <w:rPr>
          <w:rFonts w:hint="eastAsia" w:ascii="宋体" w:hAnsi="宋体" w:eastAsia="宋体" w:cs="Times New Roman"/>
          <w:snapToGrid/>
          <w:color w:val="auto"/>
          <w:sz w:val="52"/>
          <w:szCs w:val="52"/>
          <w:highlight w:val="none"/>
          <w:lang w:val="en-US" w:eastAsia="zh-CN" w:bidi="ar-SA"/>
        </w:rPr>
      </w:pPr>
    </w:p>
    <w:p w14:paraId="38297F80">
      <w:pPr>
        <w:rPr>
          <w:rFonts w:hint="eastAsia" w:ascii="宋体" w:hAnsi="宋体" w:eastAsia="宋体" w:cs="Times New Roman"/>
          <w:snapToGrid/>
          <w:color w:val="auto"/>
          <w:sz w:val="52"/>
          <w:szCs w:val="52"/>
          <w:highlight w:val="none"/>
          <w:lang w:val="en-US" w:eastAsia="zh-CN" w:bidi="ar-SA"/>
        </w:rPr>
      </w:pPr>
    </w:p>
    <w:p w14:paraId="02D06DCA">
      <w:pPr>
        <w:pStyle w:val="2"/>
        <w:rPr>
          <w:rFonts w:hint="eastAsia"/>
          <w:lang w:val="en-US" w:eastAsia="zh-CN"/>
        </w:rPr>
      </w:pPr>
    </w:p>
    <w:p w14:paraId="2FADE530">
      <w:pPr>
        <w:rPr>
          <w:rFonts w:hint="eastAsia" w:ascii="宋体" w:hAnsi="宋体" w:eastAsia="宋体" w:cs="Times New Roman"/>
          <w:snapToGrid/>
          <w:color w:val="auto"/>
          <w:sz w:val="52"/>
          <w:szCs w:val="52"/>
          <w:highlight w:val="none"/>
          <w:lang w:val="en-US" w:eastAsia="zh-CN" w:bidi="ar-SA"/>
        </w:rPr>
      </w:pPr>
    </w:p>
    <w:p w14:paraId="4BCFB0E6">
      <w:pPr>
        <w:rPr>
          <w:rFonts w:hint="eastAsia" w:ascii="宋体" w:hAnsi="宋体" w:eastAsia="宋体" w:cs="Times New Roman"/>
          <w:snapToGrid/>
          <w:color w:val="auto"/>
          <w:sz w:val="52"/>
          <w:szCs w:val="52"/>
          <w:highlight w:val="none"/>
          <w:lang w:val="en-US" w:eastAsia="zh-CN" w:bidi="ar-SA"/>
        </w:rPr>
      </w:pPr>
    </w:p>
    <w:p w14:paraId="7421AC1A">
      <w:pPr>
        <w:rPr>
          <w:rFonts w:hint="eastAsia" w:ascii="宋体" w:hAnsi="宋体" w:eastAsia="宋体" w:cs="Times New Roman"/>
          <w:snapToGrid/>
          <w:color w:val="auto"/>
          <w:sz w:val="52"/>
          <w:szCs w:val="52"/>
          <w:highlight w:val="none"/>
          <w:lang w:val="en-US" w:eastAsia="zh-CN" w:bidi="ar-SA"/>
        </w:rPr>
      </w:pPr>
    </w:p>
    <w:p w14:paraId="4317D152">
      <w:pPr>
        <w:spacing w:line="360" w:lineRule="auto"/>
        <w:jc w:val="center"/>
        <w:rPr>
          <w:rFonts w:hint="eastAsia" w:ascii="方正小标宋_GBK" w:hAnsi="方正小标宋_GBK" w:eastAsia="方正小标宋_GBK" w:cs="方正小标宋_GBK"/>
          <w:color w:val="auto"/>
          <w:kern w:val="0"/>
          <w:sz w:val="32"/>
          <w:szCs w:val="32"/>
          <w:highlight w:val="none"/>
        </w:rPr>
      </w:pPr>
      <w:r>
        <w:rPr>
          <w:rFonts w:hint="eastAsia" w:ascii="方正小标宋_GBK" w:hAnsi="方正小标宋_GBK" w:eastAsia="方正小标宋_GBK" w:cs="方正小标宋_GBK"/>
          <w:color w:val="auto"/>
          <w:kern w:val="0"/>
          <w:sz w:val="32"/>
          <w:szCs w:val="32"/>
          <w:highlight w:val="none"/>
          <w:u w:val="single"/>
        </w:rPr>
        <w:t xml:space="preserve">                   （项目名称）</w:t>
      </w:r>
    </w:p>
    <w:p w14:paraId="2F3FD8F8">
      <w:pPr>
        <w:autoSpaceDE w:val="0"/>
        <w:autoSpaceDN w:val="0"/>
        <w:adjustRightInd w:val="0"/>
        <w:snapToGrid w:val="0"/>
        <w:spacing w:line="360" w:lineRule="auto"/>
        <w:jc w:val="left"/>
        <w:rPr>
          <w:rFonts w:hint="eastAsia" w:ascii="方正小标宋_GBK" w:hAnsi="方正小标宋_GBK" w:eastAsia="方正小标宋_GBK" w:cs="方正小标宋_GBK"/>
          <w:color w:val="auto"/>
          <w:kern w:val="0"/>
          <w:sz w:val="20"/>
          <w:szCs w:val="20"/>
          <w:highlight w:val="none"/>
        </w:rPr>
      </w:pPr>
    </w:p>
    <w:p w14:paraId="5E215253">
      <w:pPr>
        <w:autoSpaceDE w:val="0"/>
        <w:autoSpaceDN w:val="0"/>
        <w:adjustRightInd w:val="0"/>
        <w:snapToGrid w:val="0"/>
        <w:spacing w:line="360" w:lineRule="auto"/>
        <w:jc w:val="left"/>
        <w:rPr>
          <w:rFonts w:hint="eastAsia" w:ascii="方正小标宋_GBK" w:hAnsi="方正小标宋_GBK" w:eastAsia="方正小标宋_GBK" w:cs="方正小标宋_GBK"/>
          <w:color w:val="auto"/>
          <w:kern w:val="0"/>
          <w:sz w:val="20"/>
          <w:szCs w:val="20"/>
          <w:highlight w:val="none"/>
        </w:rPr>
      </w:pPr>
    </w:p>
    <w:p w14:paraId="2A45EE4D">
      <w:pPr>
        <w:autoSpaceDE w:val="0"/>
        <w:autoSpaceDN w:val="0"/>
        <w:adjustRightInd w:val="0"/>
        <w:snapToGrid w:val="0"/>
        <w:spacing w:line="360" w:lineRule="auto"/>
        <w:jc w:val="left"/>
        <w:rPr>
          <w:rFonts w:hint="eastAsia" w:ascii="方正小标宋_GBK" w:hAnsi="方正小标宋_GBK" w:eastAsia="方正小标宋_GBK" w:cs="方正小标宋_GBK"/>
          <w:color w:val="auto"/>
          <w:kern w:val="0"/>
          <w:sz w:val="20"/>
          <w:szCs w:val="20"/>
          <w:highlight w:val="none"/>
        </w:rPr>
      </w:pPr>
    </w:p>
    <w:p w14:paraId="0041063C">
      <w:pPr>
        <w:autoSpaceDE w:val="0"/>
        <w:autoSpaceDN w:val="0"/>
        <w:adjustRightInd w:val="0"/>
        <w:snapToGrid w:val="0"/>
        <w:spacing w:line="360" w:lineRule="auto"/>
        <w:jc w:val="left"/>
        <w:rPr>
          <w:rFonts w:hint="eastAsia" w:ascii="方正小标宋_GBK" w:hAnsi="方正小标宋_GBK" w:eastAsia="方正小标宋_GBK" w:cs="方正小标宋_GBK"/>
          <w:color w:val="auto"/>
          <w:kern w:val="0"/>
          <w:sz w:val="20"/>
          <w:szCs w:val="20"/>
          <w:highlight w:val="none"/>
        </w:rPr>
      </w:pPr>
    </w:p>
    <w:p w14:paraId="23094C33">
      <w:pPr>
        <w:autoSpaceDE w:val="0"/>
        <w:autoSpaceDN w:val="0"/>
        <w:adjustRightInd w:val="0"/>
        <w:snapToGrid w:val="0"/>
        <w:spacing w:line="360" w:lineRule="auto"/>
        <w:jc w:val="left"/>
        <w:rPr>
          <w:rFonts w:hint="eastAsia" w:ascii="方正小标宋_GBK" w:hAnsi="方正小标宋_GBK" w:eastAsia="方正小标宋_GBK" w:cs="方正小标宋_GBK"/>
          <w:color w:val="auto"/>
          <w:kern w:val="0"/>
          <w:sz w:val="20"/>
          <w:szCs w:val="20"/>
          <w:highlight w:val="none"/>
        </w:rPr>
      </w:pPr>
    </w:p>
    <w:p w14:paraId="65A028CB">
      <w:pPr>
        <w:autoSpaceDE w:val="0"/>
        <w:autoSpaceDN w:val="0"/>
        <w:adjustRightInd w:val="0"/>
        <w:snapToGrid w:val="0"/>
        <w:spacing w:line="360" w:lineRule="auto"/>
        <w:jc w:val="left"/>
        <w:rPr>
          <w:rFonts w:hint="eastAsia" w:ascii="方正小标宋_GBK" w:hAnsi="方正小标宋_GBK" w:eastAsia="方正小标宋_GBK" w:cs="方正小标宋_GBK"/>
          <w:color w:val="auto"/>
          <w:kern w:val="0"/>
          <w:sz w:val="20"/>
          <w:szCs w:val="20"/>
          <w:highlight w:val="none"/>
        </w:rPr>
      </w:pPr>
    </w:p>
    <w:p w14:paraId="6ACEFCE1">
      <w:pPr>
        <w:autoSpaceDE w:val="0"/>
        <w:autoSpaceDN w:val="0"/>
        <w:adjustRightInd w:val="0"/>
        <w:snapToGrid w:val="0"/>
        <w:spacing w:line="360" w:lineRule="auto"/>
        <w:jc w:val="center"/>
        <w:rPr>
          <w:rFonts w:hint="eastAsia" w:ascii="方正小标宋_GBK" w:hAnsi="方正小标宋_GBK" w:eastAsia="方正小标宋_GBK" w:cs="方正小标宋_GBK"/>
          <w:color w:val="auto"/>
          <w:kern w:val="0"/>
          <w:sz w:val="72"/>
          <w:szCs w:val="72"/>
          <w:highlight w:val="none"/>
        </w:rPr>
      </w:pPr>
      <w:r>
        <w:rPr>
          <w:rFonts w:hint="eastAsia" w:ascii="方正小标宋_GBK" w:hAnsi="方正小标宋_GBK" w:eastAsia="方正小标宋_GBK" w:cs="方正小标宋_GBK"/>
          <w:color w:val="auto"/>
          <w:kern w:val="0"/>
          <w:sz w:val="72"/>
          <w:szCs w:val="72"/>
          <w:highlight w:val="none"/>
          <w:lang w:val="en-US" w:eastAsia="zh-CN"/>
        </w:rPr>
        <w:t>竞</w:t>
      </w:r>
      <w:r>
        <w:rPr>
          <w:rFonts w:hint="eastAsia" w:ascii="方正小标宋_GBK" w:hAnsi="方正小标宋_GBK" w:eastAsia="方正小标宋_GBK" w:cs="方正小标宋_GBK"/>
          <w:color w:val="auto"/>
          <w:kern w:val="0"/>
          <w:sz w:val="72"/>
          <w:szCs w:val="72"/>
          <w:highlight w:val="none"/>
        </w:rPr>
        <w:t xml:space="preserve"> </w:t>
      </w:r>
      <w:r>
        <w:rPr>
          <w:rFonts w:hint="eastAsia" w:ascii="方正小标宋_GBK" w:hAnsi="方正小标宋_GBK" w:eastAsia="方正小标宋_GBK" w:cs="方正小标宋_GBK"/>
          <w:color w:val="auto"/>
          <w:kern w:val="0"/>
          <w:sz w:val="72"/>
          <w:szCs w:val="72"/>
          <w:highlight w:val="none"/>
          <w:lang w:val="en-US" w:eastAsia="zh-CN"/>
        </w:rPr>
        <w:t>选</w:t>
      </w:r>
      <w:r>
        <w:rPr>
          <w:rFonts w:hint="eastAsia" w:ascii="方正小标宋_GBK" w:hAnsi="方正小标宋_GBK" w:eastAsia="方正小标宋_GBK" w:cs="方正小标宋_GBK"/>
          <w:color w:val="auto"/>
          <w:kern w:val="0"/>
          <w:sz w:val="72"/>
          <w:szCs w:val="72"/>
          <w:highlight w:val="none"/>
        </w:rPr>
        <w:t xml:space="preserve"> 文 件</w:t>
      </w:r>
    </w:p>
    <w:p w14:paraId="5556CE1B">
      <w:pPr>
        <w:autoSpaceDE w:val="0"/>
        <w:autoSpaceDN w:val="0"/>
        <w:adjustRightInd w:val="0"/>
        <w:snapToGrid w:val="0"/>
        <w:spacing w:line="360" w:lineRule="auto"/>
        <w:jc w:val="left"/>
        <w:rPr>
          <w:rFonts w:hint="eastAsia" w:ascii="方正小标宋_GBK" w:hAnsi="方正小标宋_GBK" w:eastAsia="方正小标宋_GBK" w:cs="方正小标宋_GBK"/>
          <w:color w:val="auto"/>
          <w:kern w:val="0"/>
          <w:sz w:val="10"/>
          <w:szCs w:val="10"/>
          <w:highlight w:val="none"/>
        </w:rPr>
      </w:pPr>
    </w:p>
    <w:p w14:paraId="66C12E27">
      <w:pPr>
        <w:autoSpaceDE w:val="0"/>
        <w:autoSpaceDN w:val="0"/>
        <w:adjustRightInd w:val="0"/>
        <w:snapToGrid w:val="0"/>
        <w:spacing w:line="360" w:lineRule="auto"/>
        <w:jc w:val="left"/>
        <w:rPr>
          <w:rFonts w:hint="eastAsia" w:ascii="方正小标宋_GBK" w:hAnsi="方正小标宋_GBK" w:eastAsia="方正小标宋_GBK" w:cs="方正小标宋_GBK"/>
          <w:color w:val="auto"/>
          <w:kern w:val="0"/>
          <w:sz w:val="20"/>
          <w:szCs w:val="20"/>
          <w:highlight w:val="none"/>
        </w:rPr>
      </w:pPr>
    </w:p>
    <w:p w14:paraId="148C4A29">
      <w:pPr>
        <w:autoSpaceDE w:val="0"/>
        <w:autoSpaceDN w:val="0"/>
        <w:adjustRightInd w:val="0"/>
        <w:snapToGrid w:val="0"/>
        <w:spacing w:line="360" w:lineRule="auto"/>
        <w:jc w:val="left"/>
        <w:rPr>
          <w:rFonts w:hint="eastAsia" w:ascii="方正小标宋_GBK" w:hAnsi="方正小标宋_GBK" w:eastAsia="方正小标宋_GBK" w:cs="方正小标宋_GBK"/>
          <w:color w:val="auto"/>
          <w:kern w:val="0"/>
          <w:sz w:val="20"/>
          <w:szCs w:val="20"/>
          <w:highlight w:val="none"/>
        </w:rPr>
      </w:pPr>
    </w:p>
    <w:p w14:paraId="2B542D02">
      <w:pPr>
        <w:autoSpaceDE w:val="0"/>
        <w:autoSpaceDN w:val="0"/>
        <w:adjustRightInd w:val="0"/>
        <w:snapToGrid w:val="0"/>
        <w:spacing w:line="360" w:lineRule="auto"/>
        <w:rPr>
          <w:rFonts w:hint="eastAsia" w:ascii="方正小标宋_GBK" w:hAnsi="方正小标宋_GBK" w:eastAsia="方正小标宋_GBK" w:cs="方正小标宋_GBK"/>
          <w:color w:val="auto"/>
          <w:kern w:val="0"/>
          <w:sz w:val="20"/>
          <w:szCs w:val="20"/>
          <w:highlight w:val="none"/>
        </w:rPr>
      </w:pPr>
    </w:p>
    <w:p w14:paraId="38930B00">
      <w:pPr>
        <w:autoSpaceDE w:val="0"/>
        <w:autoSpaceDN w:val="0"/>
        <w:adjustRightInd w:val="0"/>
        <w:snapToGrid w:val="0"/>
        <w:spacing w:line="360" w:lineRule="auto"/>
        <w:jc w:val="left"/>
        <w:rPr>
          <w:rFonts w:hint="eastAsia" w:ascii="方正小标宋_GBK" w:hAnsi="方正小标宋_GBK" w:eastAsia="方正小标宋_GBK" w:cs="方正小标宋_GBK"/>
          <w:color w:val="auto"/>
          <w:kern w:val="0"/>
          <w:sz w:val="20"/>
          <w:szCs w:val="20"/>
          <w:highlight w:val="none"/>
        </w:rPr>
      </w:pPr>
    </w:p>
    <w:p w14:paraId="7350A0E7">
      <w:pPr>
        <w:autoSpaceDE w:val="0"/>
        <w:autoSpaceDN w:val="0"/>
        <w:adjustRightInd w:val="0"/>
        <w:snapToGrid w:val="0"/>
        <w:spacing w:line="360" w:lineRule="auto"/>
        <w:jc w:val="left"/>
        <w:rPr>
          <w:rFonts w:hint="eastAsia" w:ascii="方正小标宋_GBK" w:hAnsi="方正小标宋_GBK" w:eastAsia="方正小标宋_GBK" w:cs="方正小标宋_GBK"/>
          <w:color w:val="auto"/>
          <w:kern w:val="0"/>
          <w:sz w:val="20"/>
          <w:szCs w:val="20"/>
          <w:highlight w:val="none"/>
        </w:rPr>
      </w:pPr>
    </w:p>
    <w:p w14:paraId="4815EE23">
      <w:pPr>
        <w:autoSpaceDE w:val="0"/>
        <w:autoSpaceDN w:val="0"/>
        <w:adjustRightInd w:val="0"/>
        <w:snapToGrid w:val="0"/>
        <w:spacing w:line="360" w:lineRule="auto"/>
        <w:jc w:val="left"/>
        <w:rPr>
          <w:rFonts w:hint="eastAsia" w:ascii="方正小标宋_GBK" w:hAnsi="方正小标宋_GBK" w:eastAsia="方正小标宋_GBK" w:cs="方正小标宋_GBK"/>
          <w:color w:val="auto"/>
          <w:kern w:val="0"/>
          <w:sz w:val="20"/>
          <w:szCs w:val="20"/>
          <w:highlight w:val="none"/>
        </w:rPr>
      </w:pPr>
    </w:p>
    <w:p w14:paraId="65BC2B6E">
      <w:pPr>
        <w:autoSpaceDE w:val="0"/>
        <w:autoSpaceDN w:val="0"/>
        <w:adjustRightInd w:val="0"/>
        <w:snapToGrid w:val="0"/>
        <w:spacing w:line="360" w:lineRule="auto"/>
        <w:rPr>
          <w:rFonts w:hint="eastAsia" w:ascii="方正小标宋_GBK" w:hAnsi="方正小标宋_GBK" w:eastAsia="方正小标宋_GBK" w:cs="方正小标宋_GBK"/>
          <w:color w:val="auto"/>
          <w:kern w:val="0"/>
          <w:sz w:val="20"/>
          <w:szCs w:val="20"/>
          <w:highlight w:val="none"/>
        </w:rPr>
      </w:pPr>
    </w:p>
    <w:p w14:paraId="26F07CA4">
      <w:pPr>
        <w:autoSpaceDE w:val="0"/>
        <w:autoSpaceDN w:val="0"/>
        <w:adjustRightInd w:val="0"/>
        <w:snapToGrid w:val="0"/>
        <w:spacing w:line="360" w:lineRule="auto"/>
        <w:rPr>
          <w:rFonts w:hint="eastAsia" w:ascii="方正小标宋_GBK" w:hAnsi="方正小标宋_GBK" w:eastAsia="方正小标宋_GBK" w:cs="方正小标宋_GBK"/>
          <w:color w:val="auto"/>
          <w:kern w:val="0"/>
          <w:sz w:val="20"/>
          <w:szCs w:val="20"/>
          <w:highlight w:val="none"/>
        </w:rPr>
      </w:pPr>
    </w:p>
    <w:p w14:paraId="7966AF43">
      <w:pPr>
        <w:autoSpaceDE w:val="0"/>
        <w:autoSpaceDN w:val="0"/>
        <w:adjustRightInd w:val="0"/>
        <w:snapToGrid w:val="0"/>
        <w:spacing w:line="360" w:lineRule="auto"/>
        <w:rPr>
          <w:rFonts w:hint="eastAsia" w:ascii="方正小标宋_GBK" w:hAnsi="方正小标宋_GBK" w:eastAsia="方正小标宋_GBK" w:cs="方正小标宋_GBK"/>
          <w:color w:val="auto"/>
          <w:kern w:val="0"/>
          <w:sz w:val="20"/>
          <w:szCs w:val="20"/>
          <w:highlight w:val="none"/>
        </w:rPr>
      </w:pPr>
    </w:p>
    <w:p w14:paraId="18A18A7A">
      <w:pPr>
        <w:tabs>
          <w:tab w:val="left" w:pos="6219"/>
        </w:tabs>
        <w:autoSpaceDE w:val="0"/>
        <w:autoSpaceDN w:val="0"/>
        <w:adjustRightInd w:val="0"/>
        <w:snapToGrid w:val="0"/>
        <w:spacing w:line="360" w:lineRule="auto"/>
        <w:jc w:val="center"/>
        <w:rPr>
          <w:rFonts w:hint="eastAsia" w:ascii="方正小标宋_GBK" w:hAnsi="方正小标宋_GBK" w:eastAsia="方正小标宋_GBK" w:cs="方正小标宋_GBK"/>
          <w:bCs/>
          <w:color w:val="auto"/>
          <w:w w:val="99"/>
          <w:kern w:val="0"/>
          <w:sz w:val="28"/>
          <w:szCs w:val="28"/>
          <w:highlight w:val="none"/>
        </w:rPr>
      </w:pPr>
      <w:r>
        <w:rPr>
          <w:rFonts w:hint="eastAsia" w:ascii="方正小标宋_GBK" w:hAnsi="方正小标宋_GBK" w:eastAsia="方正小标宋_GBK" w:cs="方正小标宋_GBK"/>
          <w:bCs/>
          <w:color w:val="auto"/>
          <w:w w:val="99"/>
          <w:kern w:val="0"/>
          <w:sz w:val="28"/>
          <w:szCs w:val="28"/>
          <w:highlight w:val="none"/>
          <w:lang w:val="en-US" w:eastAsia="zh-CN"/>
        </w:rPr>
        <w:t>竞选人</w:t>
      </w:r>
      <w:r>
        <w:rPr>
          <w:rFonts w:hint="eastAsia" w:ascii="方正小标宋_GBK" w:hAnsi="方正小标宋_GBK" w:eastAsia="方正小标宋_GBK" w:cs="方正小标宋_GBK"/>
          <w:bCs/>
          <w:color w:val="auto"/>
          <w:w w:val="99"/>
          <w:kern w:val="0"/>
          <w:sz w:val="28"/>
          <w:szCs w:val="28"/>
          <w:highlight w:val="none"/>
          <w:lang w:eastAsia="zh-CN"/>
        </w:rPr>
        <w:t>：</w:t>
      </w:r>
      <w:r>
        <w:rPr>
          <w:rFonts w:hint="eastAsia" w:ascii="方正小标宋_GBK" w:hAnsi="方正小标宋_GBK" w:eastAsia="方正小标宋_GBK" w:cs="方正小标宋_GBK"/>
          <w:bCs/>
          <w:color w:val="auto"/>
          <w:w w:val="99"/>
          <w:kern w:val="0"/>
          <w:sz w:val="28"/>
          <w:szCs w:val="28"/>
          <w:highlight w:val="none"/>
          <w:u w:val="single"/>
          <w:lang w:val="en-US" w:eastAsia="zh-CN"/>
        </w:rPr>
        <w:t xml:space="preserve">                          </w:t>
      </w:r>
      <w:r>
        <w:rPr>
          <w:rFonts w:hint="eastAsia" w:ascii="方正小标宋_GBK" w:hAnsi="方正小标宋_GBK" w:eastAsia="方正小标宋_GBK" w:cs="方正小标宋_GBK"/>
          <w:bCs/>
          <w:color w:val="auto"/>
          <w:kern w:val="0"/>
          <w:sz w:val="28"/>
          <w:szCs w:val="28"/>
          <w:highlight w:val="none"/>
          <w:u w:val="single"/>
        </w:rPr>
        <w:t xml:space="preserve">   </w:t>
      </w:r>
      <w:r>
        <w:rPr>
          <w:rFonts w:hint="eastAsia" w:ascii="方正小标宋_GBK" w:hAnsi="方正小标宋_GBK" w:eastAsia="方正小标宋_GBK" w:cs="方正小标宋_GBK"/>
          <w:bCs/>
          <w:color w:val="auto"/>
          <w:w w:val="99"/>
          <w:kern w:val="0"/>
          <w:sz w:val="28"/>
          <w:szCs w:val="28"/>
          <w:highlight w:val="none"/>
        </w:rPr>
        <w:t>（盖单位</w:t>
      </w:r>
      <w:r>
        <w:rPr>
          <w:rFonts w:hint="eastAsia" w:ascii="方正小标宋_GBK" w:hAnsi="方正小标宋_GBK" w:eastAsia="方正小标宋_GBK" w:cs="方正小标宋_GBK"/>
          <w:bCs/>
          <w:color w:val="auto"/>
          <w:w w:val="99"/>
          <w:kern w:val="0"/>
          <w:sz w:val="28"/>
          <w:szCs w:val="28"/>
          <w:highlight w:val="none"/>
          <w:lang w:eastAsia="zh-CN"/>
        </w:rPr>
        <w:t>公</w:t>
      </w:r>
      <w:r>
        <w:rPr>
          <w:rFonts w:hint="eastAsia" w:ascii="方正小标宋_GBK" w:hAnsi="方正小标宋_GBK" w:eastAsia="方正小标宋_GBK" w:cs="方正小标宋_GBK"/>
          <w:bCs/>
          <w:color w:val="auto"/>
          <w:w w:val="99"/>
          <w:kern w:val="0"/>
          <w:sz w:val="28"/>
          <w:szCs w:val="28"/>
          <w:highlight w:val="none"/>
        </w:rPr>
        <w:t>章）</w:t>
      </w:r>
    </w:p>
    <w:p w14:paraId="1279E629">
      <w:pPr>
        <w:tabs>
          <w:tab w:val="left" w:pos="6252"/>
        </w:tabs>
        <w:autoSpaceDE w:val="0"/>
        <w:autoSpaceDN w:val="0"/>
        <w:adjustRightInd w:val="0"/>
        <w:snapToGrid w:val="0"/>
        <w:spacing w:line="360" w:lineRule="auto"/>
        <w:jc w:val="center"/>
        <w:rPr>
          <w:rFonts w:hint="eastAsia" w:ascii="方正小标宋_GBK" w:hAnsi="方正小标宋_GBK" w:eastAsia="方正小标宋_GBK" w:cs="方正小标宋_GBK"/>
          <w:bCs/>
          <w:color w:val="auto"/>
          <w:w w:val="99"/>
          <w:kern w:val="0"/>
          <w:sz w:val="28"/>
          <w:szCs w:val="28"/>
          <w:highlight w:val="none"/>
        </w:rPr>
      </w:pPr>
      <w:r>
        <w:rPr>
          <w:rFonts w:hint="eastAsia" w:ascii="方正小标宋_GBK" w:hAnsi="方正小标宋_GBK" w:eastAsia="方正小标宋_GBK" w:cs="方正小标宋_GBK"/>
          <w:bCs/>
          <w:color w:val="auto"/>
          <w:spacing w:val="8"/>
          <w:kern w:val="0"/>
          <w:sz w:val="28"/>
          <w:szCs w:val="28"/>
          <w:highlight w:val="none"/>
          <w:lang w:val="en-US" w:eastAsia="zh-CN"/>
        </w:rPr>
        <w:t>法定代表人（单位负责人）或其委托代理人</w:t>
      </w:r>
      <w:r>
        <w:rPr>
          <w:rFonts w:hint="eastAsia" w:ascii="方正小标宋_GBK" w:hAnsi="方正小标宋_GBK" w:eastAsia="方正小标宋_GBK" w:cs="方正小标宋_GBK"/>
          <w:bCs/>
          <w:color w:val="auto"/>
          <w:spacing w:val="8"/>
          <w:kern w:val="0"/>
          <w:sz w:val="28"/>
          <w:szCs w:val="28"/>
          <w:highlight w:val="none"/>
        </w:rPr>
        <w:t>：</w:t>
      </w:r>
      <w:r>
        <w:rPr>
          <w:rFonts w:hint="eastAsia" w:ascii="方正小标宋_GBK" w:hAnsi="方正小标宋_GBK" w:eastAsia="方正小标宋_GBK" w:cs="方正小标宋_GBK"/>
          <w:bCs/>
          <w:color w:val="auto"/>
          <w:kern w:val="0"/>
          <w:sz w:val="28"/>
          <w:szCs w:val="28"/>
          <w:highlight w:val="none"/>
          <w:u w:val="single"/>
        </w:rPr>
        <w:tab/>
      </w:r>
      <w:r>
        <w:rPr>
          <w:rFonts w:hint="eastAsia" w:ascii="方正小标宋_GBK" w:hAnsi="方正小标宋_GBK" w:eastAsia="方正小标宋_GBK" w:cs="方正小标宋_GBK"/>
          <w:bCs/>
          <w:color w:val="auto"/>
          <w:kern w:val="0"/>
          <w:sz w:val="28"/>
          <w:szCs w:val="28"/>
          <w:highlight w:val="none"/>
          <w:u w:val="single"/>
          <w:lang w:val="en-US" w:eastAsia="zh-CN"/>
        </w:rPr>
        <w:t xml:space="preserve">  </w:t>
      </w:r>
      <w:r>
        <w:rPr>
          <w:rFonts w:hint="eastAsia" w:ascii="方正小标宋_GBK" w:hAnsi="方正小标宋_GBK" w:eastAsia="方正小标宋_GBK" w:cs="方正小标宋_GBK"/>
          <w:bCs/>
          <w:color w:val="auto"/>
          <w:kern w:val="0"/>
          <w:sz w:val="28"/>
          <w:szCs w:val="28"/>
          <w:highlight w:val="none"/>
          <w:u w:val="single"/>
        </w:rPr>
        <w:t xml:space="preserve">   </w:t>
      </w:r>
      <w:r>
        <w:rPr>
          <w:rFonts w:hint="eastAsia" w:ascii="方正小标宋_GBK" w:hAnsi="方正小标宋_GBK" w:eastAsia="方正小标宋_GBK" w:cs="方正小标宋_GBK"/>
          <w:bCs/>
          <w:color w:val="auto"/>
          <w:w w:val="99"/>
          <w:kern w:val="0"/>
          <w:sz w:val="28"/>
          <w:szCs w:val="28"/>
          <w:highlight w:val="none"/>
        </w:rPr>
        <w:t>（</w:t>
      </w:r>
      <w:r>
        <w:rPr>
          <w:rFonts w:hint="eastAsia" w:ascii="方正小标宋_GBK" w:hAnsi="方正小标宋_GBK" w:eastAsia="方正小标宋_GBK" w:cs="方正小标宋_GBK"/>
          <w:bCs/>
          <w:color w:val="auto"/>
          <w:w w:val="99"/>
          <w:kern w:val="0"/>
          <w:sz w:val="28"/>
          <w:szCs w:val="28"/>
          <w:highlight w:val="none"/>
          <w:lang w:val="en-US" w:eastAsia="zh-CN"/>
        </w:rPr>
        <w:t>签字</w:t>
      </w:r>
      <w:r>
        <w:rPr>
          <w:rFonts w:hint="eastAsia" w:ascii="方正小标宋_GBK" w:hAnsi="方正小标宋_GBK" w:eastAsia="方正小标宋_GBK" w:cs="方正小标宋_GBK"/>
          <w:bCs/>
          <w:color w:val="auto"/>
          <w:w w:val="99"/>
          <w:kern w:val="0"/>
          <w:sz w:val="28"/>
          <w:szCs w:val="28"/>
          <w:highlight w:val="none"/>
        </w:rPr>
        <w:t>）</w:t>
      </w:r>
    </w:p>
    <w:p w14:paraId="666EB77F">
      <w:pPr>
        <w:jc w:val="center"/>
        <w:rPr>
          <w:rFonts w:hint="eastAsia" w:ascii="方正小标宋_GBK" w:hAnsi="方正小标宋_GBK" w:eastAsia="方正小标宋_GBK" w:cs="方正小标宋_GBK"/>
          <w:color w:val="auto"/>
          <w:sz w:val="28"/>
          <w:highlight w:val="none"/>
        </w:rPr>
      </w:pPr>
      <w:r>
        <w:rPr>
          <w:rFonts w:hint="eastAsia" w:ascii="方正小标宋_GBK" w:hAnsi="方正小标宋_GBK" w:eastAsia="方正小标宋_GBK" w:cs="方正小标宋_GBK"/>
          <w:bCs/>
          <w:color w:val="auto"/>
          <w:spacing w:val="8"/>
          <w:kern w:val="0"/>
          <w:sz w:val="28"/>
          <w:szCs w:val="28"/>
          <w:highlight w:val="none"/>
          <w:u w:val="single"/>
        </w:rPr>
        <w:t xml:space="preserve">    </w:t>
      </w:r>
      <w:r>
        <w:rPr>
          <w:rFonts w:hint="eastAsia" w:ascii="方正小标宋_GBK" w:hAnsi="方正小标宋_GBK" w:eastAsia="方正小标宋_GBK" w:cs="方正小标宋_GBK"/>
          <w:bCs/>
          <w:color w:val="auto"/>
          <w:spacing w:val="8"/>
          <w:kern w:val="0"/>
          <w:sz w:val="28"/>
          <w:szCs w:val="28"/>
          <w:highlight w:val="none"/>
        </w:rPr>
        <w:t>年</w:t>
      </w:r>
      <w:r>
        <w:rPr>
          <w:rFonts w:hint="eastAsia" w:ascii="方正小标宋_GBK" w:hAnsi="方正小标宋_GBK" w:eastAsia="方正小标宋_GBK" w:cs="方正小标宋_GBK"/>
          <w:bCs/>
          <w:color w:val="auto"/>
          <w:spacing w:val="8"/>
          <w:kern w:val="0"/>
          <w:sz w:val="28"/>
          <w:szCs w:val="28"/>
          <w:highlight w:val="none"/>
          <w:u w:val="single"/>
        </w:rPr>
        <w:t xml:space="preserve">    </w:t>
      </w:r>
      <w:r>
        <w:rPr>
          <w:rFonts w:hint="eastAsia" w:ascii="方正小标宋_GBK" w:hAnsi="方正小标宋_GBK" w:eastAsia="方正小标宋_GBK" w:cs="方正小标宋_GBK"/>
          <w:bCs/>
          <w:color w:val="auto"/>
          <w:spacing w:val="8"/>
          <w:kern w:val="0"/>
          <w:sz w:val="28"/>
          <w:szCs w:val="28"/>
          <w:highlight w:val="none"/>
        </w:rPr>
        <w:t>月</w:t>
      </w:r>
      <w:r>
        <w:rPr>
          <w:rFonts w:hint="eastAsia" w:ascii="方正小标宋_GBK" w:hAnsi="方正小标宋_GBK" w:eastAsia="方正小标宋_GBK" w:cs="方正小标宋_GBK"/>
          <w:bCs/>
          <w:color w:val="auto"/>
          <w:spacing w:val="8"/>
          <w:kern w:val="0"/>
          <w:sz w:val="28"/>
          <w:szCs w:val="28"/>
          <w:highlight w:val="none"/>
          <w:u w:val="single"/>
        </w:rPr>
        <w:t xml:space="preserve">    </w:t>
      </w:r>
      <w:r>
        <w:rPr>
          <w:rFonts w:hint="eastAsia" w:ascii="方正小标宋_GBK" w:hAnsi="方正小标宋_GBK" w:eastAsia="方正小标宋_GBK" w:cs="方正小标宋_GBK"/>
          <w:bCs/>
          <w:color w:val="auto"/>
          <w:spacing w:val="8"/>
          <w:kern w:val="0"/>
          <w:sz w:val="28"/>
          <w:szCs w:val="28"/>
          <w:highlight w:val="none"/>
        </w:rPr>
        <w:t>日</w:t>
      </w:r>
    </w:p>
    <w:p w14:paraId="4CFD232C">
      <w:pPr>
        <w:rPr>
          <w:rFonts w:asciiTheme="minorEastAsia" w:hAnsiTheme="minorEastAsia" w:eastAsiaTheme="minorEastAsia"/>
          <w:color w:val="auto"/>
          <w:highlight w:val="none"/>
        </w:rPr>
      </w:pPr>
    </w:p>
    <w:p w14:paraId="41CAB9A0">
      <w:pPr>
        <w:pStyle w:val="6"/>
        <w:rPr>
          <w:rFonts w:hint="eastAsia" w:ascii="宋体" w:hAnsi="宋体" w:eastAsia="宋体" w:cs="Times New Roman"/>
          <w:snapToGrid/>
          <w:color w:val="auto"/>
          <w:sz w:val="52"/>
          <w:szCs w:val="52"/>
          <w:highlight w:val="none"/>
          <w:lang w:val="en-US" w:eastAsia="zh-CN" w:bidi="ar-SA"/>
        </w:rPr>
      </w:pPr>
    </w:p>
    <w:p w14:paraId="4477FD3D">
      <w:pPr>
        <w:rPr>
          <w:rFonts w:hint="eastAsia"/>
          <w:color w:val="auto"/>
          <w:lang w:val="en-US" w:eastAsia="zh-CN"/>
        </w:rPr>
      </w:pPr>
    </w:p>
    <w:p w14:paraId="68641061">
      <w:pPr>
        <w:pStyle w:val="2"/>
        <w:rPr>
          <w:rFonts w:hint="eastAsia"/>
          <w:lang w:val="en-US" w:eastAsia="zh-CN"/>
        </w:rPr>
      </w:pPr>
    </w:p>
    <w:p w14:paraId="2235595F">
      <w:pPr>
        <w:spacing w:line="460" w:lineRule="exact"/>
        <w:jc w:val="center"/>
        <w:rPr>
          <w:rFonts w:hint="eastAsia" w:ascii="方正仿宋_GB18030" w:hAnsi="方正仿宋_GB18030" w:eastAsia="方正仿宋_GB18030" w:cs="方正仿宋_GB18030"/>
          <w:b/>
          <w:sz w:val="32"/>
          <w:szCs w:val="32"/>
        </w:rPr>
      </w:pPr>
      <w:r>
        <w:rPr>
          <w:rFonts w:hint="eastAsia" w:ascii="方正仿宋_GB18030" w:hAnsi="方正仿宋_GB18030" w:eastAsia="方正仿宋_GB18030" w:cs="方正仿宋_GB18030"/>
          <w:b/>
          <w:sz w:val="32"/>
          <w:szCs w:val="32"/>
        </w:rPr>
        <w:t>目  录</w:t>
      </w:r>
    </w:p>
    <w:p w14:paraId="5D8204F4">
      <w:pPr>
        <w:spacing w:line="460" w:lineRule="exact"/>
        <w:jc w:val="center"/>
        <w:rPr>
          <w:rFonts w:hint="eastAsia" w:ascii="方正仿宋_GB18030" w:hAnsi="方正仿宋_GB18030" w:eastAsia="方正仿宋_GB18030" w:cs="方正仿宋_GB18030"/>
          <w:b/>
          <w:spacing w:val="20"/>
          <w:sz w:val="32"/>
          <w:szCs w:val="32"/>
        </w:rPr>
      </w:pPr>
    </w:p>
    <w:p w14:paraId="044B08FA">
      <w:pPr>
        <w:spacing w:line="460" w:lineRule="exact"/>
        <w:ind w:firstLine="849" w:firstLineChars="354"/>
        <w:rPr>
          <w:rFonts w:hint="eastAsia" w:ascii="方正仿宋_GB18030" w:hAnsi="方正仿宋_GB18030" w:eastAsia="方正仿宋_GB18030" w:cs="方正仿宋_GB18030"/>
          <w:sz w:val="24"/>
          <w:szCs w:val="28"/>
        </w:rPr>
      </w:pPr>
      <w:r>
        <w:rPr>
          <w:rFonts w:hint="eastAsia" w:ascii="方正仿宋_GB18030" w:hAnsi="方正仿宋_GB18030" w:eastAsia="方正仿宋_GB18030" w:cs="方正仿宋_GB18030"/>
          <w:sz w:val="24"/>
          <w:szCs w:val="28"/>
        </w:rPr>
        <w:t>一、竞选函</w:t>
      </w:r>
    </w:p>
    <w:p w14:paraId="2387CA57">
      <w:pPr>
        <w:spacing w:line="460" w:lineRule="exact"/>
        <w:ind w:firstLine="849" w:firstLineChars="354"/>
        <w:rPr>
          <w:rFonts w:hint="eastAsia" w:ascii="方正仿宋_GB18030" w:hAnsi="方正仿宋_GB18030" w:eastAsia="方正仿宋_GB18030" w:cs="方正仿宋_GB18030"/>
          <w:sz w:val="24"/>
          <w:szCs w:val="28"/>
        </w:rPr>
      </w:pPr>
      <w:r>
        <w:rPr>
          <w:rFonts w:hint="eastAsia" w:ascii="方正仿宋_GB18030" w:hAnsi="方正仿宋_GB18030" w:eastAsia="方正仿宋_GB18030" w:cs="方正仿宋_GB18030"/>
          <w:sz w:val="24"/>
          <w:szCs w:val="28"/>
        </w:rPr>
        <w:t>二、法定代表人身份证明及授权委托书</w:t>
      </w:r>
    </w:p>
    <w:p w14:paraId="06C57166">
      <w:pPr>
        <w:spacing w:line="460" w:lineRule="exact"/>
        <w:ind w:firstLine="840" w:firstLineChars="350"/>
        <w:rPr>
          <w:rFonts w:hint="eastAsia" w:ascii="方正仿宋_GB18030" w:hAnsi="方正仿宋_GB18030" w:eastAsia="方正仿宋_GB18030" w:cs="方正仿宋_GB18030"/>
          <w:sz w:val="24"/>
          <w:szCs w:val="28"/>
        </w:rPr>
      </w:pPr>
      <w:r>
        <w:rPr>
          <w:rFonts w:hint="eastAsia" w:ascii="方正仿宋_GB18030" w:hAnsi="方正仿宋_GB18030" w:eastAsia="方正仿宋_GB18030" w:cs="方正仿宋_GB18030"/>
          <w:sz w:val="24"/>
          <w:szCs w:val="28"/>
          <w:lang w:eastAsia="zh-CN"/>
        </w:rPr>
        <w:t>三</w:t>
      </w:r>
      <w:r>
        <w:rPr>
          <w:rFonts w:hint="eastAsia" w:ascii="方正仿宋_GB18030" w:hAnsi="方正仿宋_GB18030" w:eastAsia="方正仿宋_GB18030" w:cs="方正仿宋_GB18030"/>
          <w:sz w:val="24"/>
          <w:szCs w:val="28"/>
        </w:rPr>
        <w:t>、竞选截止日竞选资格情况</w:t>
      </w:r>
    </w:p>
    <w:p w14:paraId="73C776CF">
      <w:pPr>
        <w:spacing w:line="460" w:lineRule="exact"/>
        <w:ind w:firstLine="849" w:firstLineChars="354"/>
        <w:rPr>
          <w:rFonts w:hint="eastAsia" w:ascii="方正仿宋_GB18030" w:hAnsi="方正仿宋_GB18030" w:eastAsia="方正仿宋_GB18030" w:cs="方正仿宋_GB18030"/>
          <w:sz w:val="24"/>
          <w:szCs w:val="28"/>
        </w:rPr>
      </w:pPr>
      <w:r>
        <w:rPr>
          <w:rFonts w:hint="eastAsia" w:ascii="方正仿宋_GB18030" w:hAnsi="方正仿宋_GB18030" w:eastAsia="方正仿宋_GB18030" w:cs="方正仿宋_GB18030"/>
          <w:sz w:val="24"/>
          <w:szCs w:val="28"/>
          <w:lang w:eastAsia="zh-CN"/>
        </w:rPr>
        <w:t>四</w:t>
      </w:r>
      <w:r>
        <w:rPr>
          <w:rFonts w:hint="eastAsia" w:ascii="方正仿宋_GB18030" w:hAnsi="方正仿宋_GB18030" w:eastAsia="方正仿宋_GB18030" w:cs="方正仿宋_GB18030"/>
          <w:sz w:val="24"/>
          <w:szCs w:val="28"/>
        </w:rPr>
        <w:t>、竞选人证明文件</w:t>
      </w:r>
    </w:p>
    <w:p w14:paraId="7D975339">
      <w:pPr>
        <w:rPr>
          <w:color w:val="auto"/>
        </w:rPr>
      </w:pPr>
    </w:p>
    <w:p w14:paraId="5357CEBB">
      <w:pPr>
        <w:pStyle w:val="6"/>
        <w:rPr>
          <w:rFonts w:hint="eastAsia"/>
          <w:color w:val="auto"/>
          <w:lang w:val="en-US" w:eastAsia="zh-CN"/>
        </w:rPr>
      </w:pPr>
    </w:p>
    <w:p w14:paraId="49E3AF5E">
      <w:pPr>
        <w:rPr>
          <w:color w:val="auto"/>
        </w:rPr>
      </w:pPr>
    </w:p>
    <w:p w14:paraId="290BC918">
      <w:pPr>
        <w:pStyle w:val="6"/>
        <w:rPr>
          <w:color w:val="auto"/>
        </w:rPr>
      </w:pPr>
    </w:p>
    <w:p w14:paraId="6534A8CE">
      <w:pPr>
        <w:rPr>
          <w:color w:val="auto"/>
        </w:rPr>
      </w:pPr>
    </w:p>
    <w:p w14:paraId="486BA87D">
      <w:pPr>
        <w:pStyle w:val="6"/>
        <w:rPr>
          <w:color w:val="auto"/>
        </w:rPr>
      </w:pPr>
    </w:p>
    <w:p w14:paraId="2CBA6CF8">
      <w:pPr>
        <w:rPr>
          <w:color w:val="auto"/>
        </w:rPr>
      </w:pPr>
    </w:p>
    <w:p w14:paraId="464E5DC2">
      <w:pPr>
        <w:pStyle w:val="6"/>
        <w:rPr>
          <w:color w:val="auto"/>
        </w:rPr>
      </w:pPr>
    </w:p>
    <w:p w14:paraId="0FAD3B58">
      <w:pPr>
        <w:rPr>
          <w:color w:val="auto"/>
        </w:rPr>
      </w:pPr>
    </w:p>
    <w:p w14:paraId="4076BF49">
      <w:pPr>
        <w:pStyle w:val="6"/>
        <w:rPr>
          <w:color w:val="auto"/>
        </w:rPr>
      </w:pPr>
    </w:p>
    <w:p w14:paraId="3F8CFEF7">
      <w:pPr>
        <w:rPr>
          <w:color w:val="auto"/>
        </w:rPr>
      </w:pPr>
    </w:p>
    <w:p w14:paraId="30718B92">
      <w:pPr>
        <w:pStyle w:val="6"/>
        <w:rPr>
          <w:color w:val="auto"/>
        </w:rPr>
      </w:pPr>
    </w:p>
    <w:p w14:paraId="11BBBC29">
      <w:pPr>
        <w:rPr>
          <w:color w:val="auto"/>
        </w:rPr>
      </w:pPr>
    </w:p>
    <w:p w14:paraId="18445A88">
      <w:pPr>
        <w:pStyle w:val="6"/>
        <w:rPr>
          <w:color w:val="auto"/>
        </w:rPr>
      </w:pPr>
    </w:p>
    <w:p w14:paraId="0F0690F3">
      <w:pPr>
        <w:rPr>
          <w:color w:val="auto"/>
        </w:rPr>
      </w:pPr>
    </w:p>
    <w:p w14:paraId="3E630EA7">
      <w:pPr>
        <w:pStyle w:val="6"/>
        <w:rPr>
          <w:color w:val="auto"/>
        </w:rPr>
      </w:pPr>
    </w:p>
    <w:p w14:paraId="3579AE69">
      <w:pPr>
        <w:rPr>
          <w:color w:val="auto"/>
        </w:rPr>
      </w:pPr>
    </w:p>
    <w:p w14:paraId="7FFFBDCC">
      <w:pPr>
        <w:pStyle w:val="6"/>
        <w:rPr>
          <w:color w:val="auto"/>
        </w:rPr>
      </w:pPr>
    </w:p>
    <w:p w14:paraId="25561813">
      <w:pPr>
        <w:rPr>
          <w:color w:val="auto"/>
        </w:rPr>
      </w:pPr>
    </w:p>
    <w:p w14:paraId="0368E1A8">
      <w:pPr>
        <w:pStyle w:val="6"/>
        <w:rPr>
          <w:color w:val="auto"/>
        </w:rPr>
      </w:pPr>
    </w:p>
    <w:p w14:paraId="3EF48C1A">
      <w:pPr>
        <w:rPr>
          <w:color w:val="auto"/>
        </w:rPr>
      </w:pPr>
    </w:p>
    <w:p w14:paraId="0BCE6925">
      <w:pPr>
        <w:pStyle w:val="6"/>
        <w:rPr>
          <w:color w:val="auto"/>
        </w:rPr>
      </w:pPr>
    </w:p>
    <w:p w14:paraId="7B9A9EA2">
      <w:pPr>
        <w:rPr>
          <w:color w:val="auto"/>
        </w:rPr>
      </w:pPr>
    </w:p>
    <w:p w14:paraId="0CC224FB">
      <w:pPr>
        <w:pStyle w:val="6"/>
        <w:rPr>
          <w:color w:val="auto"/>
        </w:rPr>
      </w:pPr>
    </w:p>
    <w:p w14:paraId="671F49A9">
      <w:pPr>
        <w:rPr>
          <w:color w:val="auto"/>
        </w:rPr>
      </w:pPr>
    </w:p>
    <w:p w14:paraId="507F0293">
      <w:pPr>
        <w:pStyle w:val="6"/>
        <w:rPr>
          <w:color w:val="auto"/>
        </w:rPr>
      </w:pPr>
    </w:p>
    <w:p w14:paraId="6C158696">
      <w:pPr>
        <w:rPr>
          <w:color w:val="auto"/>
        </w:rPr>
      </w:pPr>
    </w:p>
    <w:p w14:paraId="126A2608">
      <w:pPr>
        <w:pStyle w:val="6"/>
        <w:rPr>
          <w:color w:val="auto"/>
        </w:rPr>
      </w:pPr>
    </w:p>
    <w:p w14:paraId="5DDAAADB">
      <w:pPr>
        <w:rPr>
          <w:color w:val="auto"/>
        </w:rPr>
      </w:pPr>
    </w:p>
    <w:p w14:paraId="09097140">
      <w:pPr>
        <w:pStyle w:val="6"/>
        <w:rPr>
          <w:color w:val="auto"/>
        </w:rPr>
      </w:pPr>
    </w:p>
    <w:p w14:paraId="016CB32E">
      <w:pPr>
        <w:rPr>
          <w:color w:val="auto"/>
        </w:rPr>
      </w:pPr>
    </w:p>
    <w:p w14:paraId="47A9E5A2">
      <w:pPr>
        <w:pStyle w:val="6"/>
        <w:rPr>
          <w:color w:val="auto"/>
        </w:rPr>
      </w:pPr>
    </w:p>
    <w:p w14:paraId="54BB2509">
      <w:pPr>
        <w:rPr>
          <w:color w:val="auto"/>
        </w:rPr>
      </w:pPr>
    </w:p>
    <w:p w14:paraId="45EE9C93">
      <w:pPr>
        <w:pStyle w:val="6"/>
        <w:rPr>
          <w:color w:val="auto"/>
        </w:rPr>
      </w:pPr>
    </w:p>
    <w:p w14:paraId="6E8BBA51">
      <w:pPr>
        <w:rPr>
          <w:color w:val="auto"/>
        </w:rPr>
      </w:pPr>
    </w:p>
    <w:p w14:paraId="41DCD4BF">
      <w:pPr>
        <w:pStyle w:val="6"/>
        <w:rPr>
          <w:color w:val="auto"/>
        </w:rPr>
      </w:pPr>
    </w:p>
    <w:p w14:paraId="3BF13BA1">
      <w:pPr>
        <w:rPr>
          <w:color w:val="auto"/>
        </w:rPr>
      </w:pPr>
    </w:p>
    <w:p w14:paraId="3CF55D73">
      <w:pPr>
        <w:pStyle w:val="6"/>
        <w:rPr>
          <w:color w:val="auto"/>
        </w:rPr>
      </w:pPr>
    </w:p>
    <w:p w14:paraId="6D7EB5A5">
      <w:pPr>
        <w:pStyle w:val="6"/>
        <w:rPr>
          <w:color w:val="auto"/>
        </w:rPr>
      </w:pPr>
    </w:p>
    <w:p w14:paraId="1FFAB957">
      <w:pPr>
        <w:pStyle w:val="4"/>
        <w:widowControl w:val="0"/>
        <w:numPr>
          <w:ilvl w:val="0"/>
          <w:numId w:val="1"/>
        </w:numPr>
        <w:kinsoku/>
        <w:autoSpaceDE/>
        <w:autoSpaceDN/>
        <w:adjustRightInd/>
        <w:snapToGrid/>
        <w:spacing w:before="0" w:after="0" w:line="360" w:lineRule="auto"/>
        <w:jc w:val="center"/>
        <w:textAlignment w:val="auto"/>
        <w:rPr>
          <w:rFonts w:hint="eastAsia" w:ascii="方正仿宋_GB18030" w:hAnsi="方正仿宋_GB18030" w:eastAsia="方正仿宋_GB18030" w:cs="方正仿宋_GB18030"/>
          <w:b w:val="0"/>
          <w:snapToGrid/>
          <w:color w:val="auto"/>
          <w:kern w:val="2"/>
          <w:sz w:val="44"/>
          <w:szCs w:val="44"/>
          <w:highlight w:val="none"/>
          <w:lang w:val="en-US" w:eastAsia="zh-CN" w:bidi="ar-SA"/>
        </w:rPr>
      </w:pPr>
      <w:bookmarkStart w:id="240" w:name="_Toc57820647"/>
      <w:bookmarkStart w:id="241" w:name="_Toc16324"/>
      <w:bookmarkStart w:id="242" w:name="_Toc26311"/>
      <w:r>
        <w:rPr>
          <w:rFonts w:hint="eastAsia" w:ascii="方正仿宋_GB18030" w:hAnsi="方正仿宋_GB18030" w:eastAsia="方正仿宋_GB18030" w:cs="方正仿宋_GB18030"/>
          <w:b w:val="0"/>
          <w:snapToGrid/>
          <w:color w:val="auto"/>
          <w:kern w:val="2"/>
          <w:sz w:val="44"/>
          <w:szCs w:val="44"/>
          <w:highlight w:val="none"/>
          <w:lang w:val="en-US" w:eastAsia="zh-CN" w:bidi="ar-SA"/>
        </w:rPr>
        <w:t>竞选函</w:t>
      </w:r>
      <w:bookmarkEnd w:id="240"/>
      <w:bookmarkEnd w:id="241"/>
      <w:bookmarkEnd w:id="242"/>
    </w:p>
    <w:p w14:paraId="2AC75A38">
      <w:pPr>
        <w:numPr>
          <w:ilvl w:val="0"/>
          <w:numId w:val="0"/>
        </w:numPr>
        <w:kinsoku w:val="0"/>
        <w:autoSpaceDE w:val="0"/>
        <w:autoSpaceDN w:val="0"/>
        <w:adjustRightInd w:val="0"/>
        <w:snapToGrid w:val="0"/>
        <w:spacing w:line="240" w:lineRule="auto"/>
        <w:jc w:val="left"/>
        <w:textAlignment w:val="baseline"/>
        <w:rPr>
          <w:rFonts w:hint="eastAsia"/>
          <w:color w:val="auto"/>
          <w:lang w:val="en-US" w:eastAsia="zh-CN"/>
        </w:rPr>
      </w:pPr>
    </w:p>
    <w:p w14:paraId="6A66D470">
      <w:pPr>
        <w:pStyle w:val="6"/>
        <w:rPr>
          <w:rFonts w:hint="eastAsia"/>
          <w:color w:val="auto"/>
          <w:lang w:val="en-US" w:eastAsia="zh-CN"/>
        </w:rPr>
      </w:pPr>
    </w:p>
    <w:p w14:paraId="2D0AC706">
      <w:pPr>
        <w:rPr>
          <w:rFonts w:hint="eastAsia"/>
          <w:color w:val="auto"/>
          <w:lang w:val="en-US" w:eastAsia="zh-CN"/>
        </w:rPr>
      </w:pPr>
    </w:p>
    <w:p w14:paraId="53BA0114">
      <w:pPr>
        <w:pStyle w:val="6"/>
        <w:rPr>
          <w:rFonts w:hint="eastAsia"/>
          <w:color w:val="auto"/>
          <w:lang w:val="en-US" w:eastAsia="zh-CN"/>
        </w:rPr>
      </w:pPr>
    </w:p>
    <w:p w14:paraId="705B11A1">
      <w:pPr>
        <w:rPr>
          <w:rFonts w:hint="eastAsia"/>
          <w:color w:val="auto"/>
          <w:lang w:val="en-US" w:eastAsia="zh-CN"/>
        </w:rPr>
      </w:pPr>
    </w:p>
    <w:p w14:paraId="314937A8">
      <w:pPr>
        <w:pStyle w:val="6"/>
        <w:rPr>
          <w:rFonts w:hint="eastAsia"/>
          <w:color w:val="auto"/>
          <w:lang w:val="en-US" w:eastAsia="zh-CN"/>
        </w:rPr>
      </w:pPr>
    </w:p>
    <w:p w14:paraId="68E99F63">
      <w:pPr>
        <w:rPr>
          <w:rFonts w:hint="eastAsia"/>
          <w:color w:val="auto"/>
          <w:lang w:val="en-US" w:eastAsia="zh-CN"/>
        </w:rPr>
      </w:pPr>
    </w:p>
    <w:p w14:paraId="2699FBF3">
      <w:pPr>
        <w:pStyle w:val="6"/>
        <w:rPr>
          <w:rFonts w:hint="eastAsia"/>
          <w:color w:val="auto"/>
          <w:lang w:val="en-US" w:eastAsia="zh-CN"/>
        </w:rPr>
      </w:pPr>
    </w:p>
    <w:p w14:paraId="30572AF2">
      <w:pPr>
        <w:rPr>
          <w:rFonts w:hint="eastAsia"/>
          <w:color w:val="auto"/>
          <w:lang w:val="en-US" w:eastAsia="zh-CN"/>
        </w:rPr>
      </w:pPr>
    </w:p>
    <w:p w14:paraId="3B9D996E">
      <w:pPr>
        <w:pStyle w:val="6"/>
        <w:rPr>
          <w:rFonts w:hint="eastAsia"/>
          <w:color w:val="auto"/>
          <w:lang w:val="en-US" w:eastAsia="zh-CN"/>
        </w:rPr>
      </w:pPr>
    </w:p>
    <w:p w14:paraId="1883D9FE">
      <w:pPr>
        <w:rPr>
          <w:rFonts w:hint="eastAsia"/>
          <w:color w:val="auto"/>
          <w:lang w:val="en-US" w:eastAsia="zh-CN"/>
        </w:rPr>
      </w:pPr>
    </w:p>
    <w:p w14:paraId="277C497D">
      <w:pPr>
        <w:pStyle w:val="6"/>
        <w:rPr>
          <w:rFonts w:hint="eastAsia"/>
          <w:color w:val="auto"/>
          <w:lang w:val="en-US" w:eastAsia="zh-CN"/>
        </w:rPr>
      </w:pPr>
    </w:p>
    <w:p w14:paraId="7A8DB963">
      <w:pPr>
        <w:rPr>
          <w:rFonts w:hint="eastAsia"/>
          <w:color w:val="auto"/>
          <w:lang w:val="en-US" w:eastAsia="zh-CN"/>
        </w:rPr>
      </w:pPr>
    </w:p>
    <w:p w14:paraId="752EEEC9">
      <w:pPr>
        <w:pStyle w:val="6"/>
        <w:rPr>
          <w:rFonts w:hint="eastAsia"/>
          <w:color w:val="auto"/>
          <w:lang w:val="en-US" w:eastAsia="zh-CN"/>
        </w:rPr>
      </w:pPr>
    </w:p>
    <w:p w14:paraId="6B758EF4">
      <w:pPr>
        <w:rPr>
          <w:rFonts w:hint="eastAsia"/>
          <w:color w:val="auto"/>
          <w:lang w:val="en-US" w:eastAsia="zh-CN"/>
        </w:rPr>
      </w:pPr>
    </w:p>
    <w:p w14:paraId="17E1AD85">
      <w:pPr>
        <w:pStyle w:val="6"/>
        <w:rPr>
          <w:rFonts w:hint="eastAsia"/>
          <w:color w:val="auto"/>
          <w:lang w:val="en-US" w:eastAsia="zh-CN"/>
        </w:rPr>
      </w:pPr>
    </w:p>
    <w:p w14:paraId="316E3435">
      <w:pPr>
        <w:rPr>
          <w:rFonts w:hint="eastAsia"/>
          <w:color w:val="auto"/>
          <w:lang w:val="en-US" w:eastAsia="zh-CN"/>
        </w:rPr>
      </w:pPr>
    </w:p>
    <w:p w14:paraId="3BF16730">
      <w:pPr>
        <w:pStyle w:val="6"/>
        <w:rPr>
          <w:rFonts w:hint="eastAsia"/>
          <w:color w:val="auto"/>
          <w:lang w:val="en-US" w:eastAsia="zh-CN"/>
        </w:rPr>
      </w:pPr>
    </w:p>
    <w:p w14:paraId="518AE505">
      <w:pPr>
        <w:rPr>
          <w:rFonts w:hint="eastAsia"/>
          <w:color w:val="auto"/>
          <w:lang w:val="en-US" w:eastAsia="zh-CN"/>
        </w:rPr>
      </w:pPr>
    </w:p>
    <w:p w14:paraId="169DB8B6">
      <w:pPr>
        <w:pStyle w:val="6"/>
        <w:rPr>
          <w:rFonts w:hint="eastAsia"/>
          <w:color w:val="auto"/>
          <w:lang w:val="en-US" w:eastAsia="zh-CN"/>
        </w:rPr>
      </w:pPr>
    </w:p>
    <w:p w14:paraId="725632DB">
      <w:pPr>
        <w:rPr>
          <w:rFonts w:hint="eastAsia"/>
          <w:color w:val="auto"/>
          <w:lang w:val="en-US" w:eastAsia="zh-CN"/>
        </w:rPr>
      </w:pPr>
    </w:p>
    <w:p w14:paraId="3FDC8ABA">
      <w:pPr>
        <w:pStyle w:val="6"/>
        <w:rPr>
          <w:rFonts w:hint="eastAsia"/>
          <w:color w:val="auto"/>
          <w:lang w:val="en-US" w:eastAsia="zh-CN"/>
        </w:rPr>
      </w:pPr>
    </w:p>
    <w:p w14:paraId="021C5D98">
      <w:pPr>
        <w:rPr>
          <w:rFonts w:hint="eastAsia"/>
          <w:color w:val="auto"/>
          <w:lang w:val="en-US" w:eastAsia="zh-CN"/>
        </w:rPr>
      </w:pPr>
    </w:p>
    <w:p w14:paraId="6B15993C">
      <w:pPr>
        <w:pStyle w:val="6"/>
        <w:rPr>
          <w:rFonts w:hint="eastAsia"/>
          <w:color w:val="auto"/>
          <w:lang w:val="en-US" w:eastAsia="zh-CN"/>
        </w:rPr>
      </w:pPr>
    </w:p>
    <w:p w14:paraId="11DA74EF">
      <w:pPr>
        <w:rPr>
          <w:rFonts w:hint="eastAsia"/>
          <w:color w:val="auto"/>
          <w:lang w:val="en-US" w:eastAsia="zh-CN"/>
        </w:rPr>
      </w:pPr>
    </w:p>
    <w:p w14:paraId="32362998">
      <w:pPr>
        <w:pStyle w:val="6"/>
        <w:rPr>
          <w:rFonts w:hint="eastAsia"/>
          <w:color w:val="auto"/>
          <w:lang w:val="en-US" w:eastAsia="zh-CN"/>
        </w:rPr>
      </w:pPr>
    </w:p>
    <w:p w14:paraId="27E7065B">
      <w:pPr>
        <w:rPr>
          <w:rFonts w:hint="eastAsia"/>
          <w:color w:val="auto"/>
          <w:lang w:val="en-US" w:eastAsia="zh-CN"/>
        </w:rPr>
      </w:pPr>
    </w:p>
    <w:p w14:paraId="4594FE5E">
      <w:pPr>
        <w:pStyle w:val="6"/>
        <w:rPr>
          <w:rFonts w:hint="eastAsia"/>
          <w:color w:val="auto"/>
          <w:lang w:val="en-US" w:eastAsia="zh-CN"/>
        </w:rPr>
      </w:pPr>
    </w:p>
    <w:p w14:paraId="25D5F319">
      <w:pPr>
        <w:rPr>
          <w:rFonts w:hint="eastAsia"/>
          <w:color w:val="auto"/>
          <w:lang w:val="en-US" w:eastAsia="zh-CN"/>
        </w:rPr>
      </w:pPr>
    </w:p>
    <w:p w14:paraId="06E10A87">
      <w:pPr>
        <w:pStyle w:val="6"/>
        <w:rPr>
          <w:rFonts w:hint="eastAsia"/>
          <w:color w:val="auto"/>
          <w:lang w:val="en-US" w:eastAsia="zh-CN"/>
        </w:rPr>
      </w:pPr>
    </w:p>
    <w:p w14:paraId="5318B372">
      <w:pPr>
        <w:rPr>
          <w:rFonts w:hint="eastAsia"/>
          <w:color w:val="auto"/>
          <w:lang w:val="en-US" w:eastAsia="zh-CN"/>
        </w:rPr>
      </w:pPr>
    </w:p>
    <w:p w14:paraId="5D254B27">
      <w:pPr>
        <w:pStyle w:val="6"/>
        <w:rPr>
          <w:rFonts w:hint="eastAsia"/>
          <w:color w:val="auto"/>
          <w:lang w:val="en-US" w:eastAsia="zh-CN"/>
        </w:rPr>
      </w:pPr>
    </w:p>
    <w:p w14:paraId="46D240F4">
      <w:pPr>
        <w:rPr>
          <w:rFonts w:hint="eastAsia"/>
          <w:color w:val="auto"/>
          <w:lang w:val="en-US" w:eastAsia="zh-CN"/>
        </w:rPr>
      </w:pPr>
    </w:p>
    <w:p w14:paraId="3E665352">
      <w:pPr>
        <w:pStyle w:val="6"/>
        <w:rPr>
          <w:rFonts w:hint="eastAsia"/>
          <w:color w:val="auto"/>
          <w:lang w:val="en-US" w:eastAsia="zh-CN"/>
        </w:rPr>
      </w:pPr>
    </w:p>
    <w:p w14:paraId="0C163311">
      <w:pPr>
        <w:rPr>
          <w:rFonts w:hint="eastAsia"/>
          <w:color w:val="auto"/>
          <w:lang w:val="en-US" w:eastAsia="zh-CN"/>
        </w:rPr>
      </w:pPr>
    </w:p>
    <w:p w14:paraId="3A764501">
      <w:pPr>
        <w:pStyle w:val="6"/>
        <w:rPr>
          <w:rFonts w:hint="eastAsia"/>
          <w:color w:val="auto"/>
          <w:lang w:val="en-US" w:eastAsia="zh-CN"/>
        </w:rPr>
      </w:pPr>
    </w:p>
    <w:p w14:paraId="0DC5A49A">
      <w:pPr>
        <w:rPr>
          <w:rFonts w:hint="eastAsia"/>
          <w:color w:val="auto"/>
          <w:lang w:val="en-US" w:eastAsia="zh-CN"/>
        </w:rPr>
      </w:pPr>
    </w:p>
    <w:p w14:paraId="128BF257">
      <w:pPr>
        <w:pStyle w:val="6"/>
        <w:rPr>
          <w:rFonts w:hint="eastAsia"/>
          <w:color w:val="auto"/>
          <w:lang w:val="en-US" w:eastAsia="zh-CN"/>
        </w:rPr>
      </w:pPr>
    </w:p>
    <w:p w14:paraId="75896578">
      <w:pPr>
        <w:pStyle w:val="6"/>
        <w:rPr>
          <w:rFonts w:hint="eastAsia"/>
          <w:color w:val="auto"/>
          <w:lang w:val="en-US" w:eastAsia="zh-CN"/>
        </w:rPr>
      </w:pPr>
    </w:p>
    <w:p w14:paraId="57743D9B">
      <w:pPr>
        <w:pStyle w:val="2"/>
        <w:widowControl w:val="0"/>
        <w:kinsoku/>
        <w:autoSpaceDE/>
        <w:autoSpaceDN/>
        <w:adjustRightInd/>
        <w:snapToGrid/>
        <w:spacing w:before="0" w:after="0" w:line="360" w:lineRule="auto"/>
        <w:ind w:firstLine="137"/>
        <w:jc w:val="center"/>
        <w:textAlignment w:val="auto"/>
        <w:rPr>
          <w:rFonts w:hint="eastAsia" w:ascii="方正仿宋_GB18030" w:hAnsi="方正仿宋_GB18030" w:eastAsia="方正仿宋_GB18030" w:cs="方正仿宋_GB18030"/>
          <w:b w:val="0"/>
          <w:snapToGrid/>
          <w:color w:val="auto"/>
          <w:kern w:val="2"/>
          <w:highlight w:val="none"/>
          <w:lang w:val="en-US" w:eastAsia="zh-CN" w:bidi="ar-SA"/>
        </w:rPr>
      </w:pPr>
      <w:bookmarkStart w:id="243" w:name="_Toc14600"/>
      <w:r>
        <w:rPr>
          <w:rFonts w:hint="eastAsia" w:ascii="方正仿宋_GB18030" w:hAnsi="方正仿宋_GB18030" w:eastAsia="方正仿宋_GB18030" w:cs="方正仿宋_GB18030"/>
          <w:b w:val="0"/>
          <w:snapToGrid/>
          <w:color w:val="auto"/>
          <w:kern w:val="2"/>
          <w:highlight w:val="none"/>
          <w:lang w:val="en-US" w:eastAsia="zh-CN" w:bidi="ar-SA"/>
        </w:rPr>
        <w:t>（一）竞选函</w:t>
      </w:r>
      <w:bookmarkEnd w:id="243"/>
    </w:p>
    <w:p w14:paraId="3C798780">
      <w:pPr>
        <w:pageBreakBefore w:val="0"/>
        <w:wordWrap/>
        <w:overflowPunct/>
        <w:topLinePunct w:val="0"/>
        <w:bidi w:val="0"/>
        <w:spacing w:line="400" w:lineRule="exact"/>
        <w:ind w:firstLine="420" w:firstLineChars="200"/>
        <w:rPr>
          <w:rFonts w:hint="eastAsia" w:asciiTheme="minorEastAsia" w:hAnsiTheme="minorEastAsia" w:eastAsiaTheme="minorEastAsia" w:cstheme="minorEastAsia"/>
          <w:color w:val="auto"/>
          <w:sz w:val="21"/>
          <w:szCs w:val="21"/>
          <w:lang w:val="en-US" w:eastAsia="zh-CN"/>
        </w:rPr>
      </w:pPr>
    </w:p>
    <w:p w14:paraId="59B5FEC0">
      <w:pPr>
        <w:pageBreakBefore w:val="0"/>
        <w:wordWrap/>
        <w:overflowPunct/>
        <w:topLinePunct w:val="0"/>
        <w:bidi w:val="0"/>
        <w:spacing w:line="400" w:lineRule="exact"/>
        <w:rPr>
          <w:rFonts w:hint="eastAsia" w:ascii="方正仿宋_GB18030" w:hAnsi="方正仿宋_GB18030" w:eastAsia="方正仿宋_GB18030" w:cs="方正仿宋_GB18030"/>
          <w:color w:val="auto"/>
          <w:sz w:val="21"/>
          <w:szCs w:val="21"/>
          <w:u w:val="single"/>
          <w:lang w:val="en-US" w:eastAsia="zh-CN"/>
        </w:rPr>
      </w:pPr>
      <w:r>
        <w:rPr>
          <w:rFonts w:hint="eastAsia" w:ascii="方正仿宋_GB18030" w:hAnsi="方正仿宋_GB18030" w:eastAsia="方正仿宋_GB18030" w:cs="方正仿宋_GB18030"/>
          <w:color w:val="auto"/>
          <w:sz w:val="21"/>
          <w:szCs w:val="21"/>
          <w:u w:val="single"/>
          <w:lang w:val="en-US" w:eastAsia="zh-CN"/>
        </w:rPr>
        <w:tab/>
      </w:r>
      <w:r>
        <w:rPr>
          <w:rFonts w:hint="eastAsia" w:ascii="方正仿宋_GB18030" w:hAnsi="方正仿宋_GB18030" w:eastAsia="方正仿宋_GB18030" w:cs="方正仿宋_GB18030"/>
          <w:color w:val="auto"/>
          <w:sz w:val="21"/>
          <w:szCs w:val="21"/>
          <w:u w:val="single"/>
          <w:lang w:val="en-US" w:eastAsia="zh-CN"/>
        </w:rPr>
        <w:t xml:space="preserve">          </w:t>
      </w:r>
      <w:r>
        <w:rPr>
          <w:rFonts w:hint="eastAsia" w:ascii="方正仿宋_GB18030" w:hAnsi="方正仿宋_GB18030" w:eastAsia="方正仿宋_GB18030" w:cs="方正仿宋_GB18030"/>
          <w:color w:val="auto"/>
          <w:sz w:val="21"/>
          <w:szCs w:val="21"/>
          <w:u w:val="none"/>
          <w:lang w:val="en-US" w:eastAsia="zh-CN"/>
        </w:rPr>
        <w:t>（比选人名称）：</w:t>
      </w:r>
    </w:p>
    <w:p w14:paraId="392350DB">
      <w:pPr>
        <w:pageBreakBefore w:val="0"/>
        <w:wordWrap/>
        <w:overflowPunct/>
        <w:topLinePunct w:val="0"/>
        <w:bidi w:val="0"/>
        <w:spacing w:line="400" w:lineRule="exact"/>
        <w:ind w:firstLine="420" w:firstLineChars="200"/>
        <w:rPr>
          <w:rFonts w:hint="eastAsia" w:ascii="方正仿宋_GB18030" w:hAnsi="方正仿宋_GB18030" w:eastAsia="方正仿宋_GB18030" w:cs="方正仿宋_GB18030"/>
          <w:color w:val="auto"/>
          <w:sz w:val="21"/>
          <w:szCs w:val="21"/>
          <w:lang w:val="en-US" w:eastAsia="zh-CN"/>
        </w:rPr>
      </w:pPr>
      <w:r>
        <w:rPr>
          <w:rFonts w:hint="eastAsia" w:ascii="方正仿宋_GB18030" w:hAnsi="方正仿宋_GB18030" w:eastAsia="方正仿宋_GB18030" w:cs="方正仿宋_GB18030"/>
          <w:color w:val="auto"/>
          <w:sz w:val="21"/>
          <w:szCs w:val="21"/>
          <w:lang w:val="en-US" w:eastAsia="zh-CN"/>
        </w:rPr>
        <w:t>1．我方已仔细研究了</w:t>
      </w:r>
      <w:r>
        <w:rPr>
          <w:rFonts w:hint="eastAsia" w:ascii="方正仿宋_GB18030" w:hAnsi="方正仿宋_GB18030" w:eastAsia="方正仿宋_GB18030" w:cs="方正仿宋_GB18030"/>
          <w:color w:val="auto"/>
          <w:sz w:val="21"/>
          <w:szCs w:val="21"/>
          <w:u w:val="single"/>
          <w:lang w:val="en-US" w:eastAsia="zh-CN"/>
        </w:rPr>
        <w:t xml:space="preserve">                 </w:t>
      </w:r>
      <w:r>
        <w:rPr>
          <w:rFonts w:hint="eastAsia" w:ascii="方正仿宋_GB18030" w:hAnsi="方正仿宋_GB18030" w:eastAsia="方正仿宋_GB18030" w:cs="方正仿宋_GB18030"/>
          <w:color w:val="auto"/>
          <w:sz w:val="21"/>
          <w:szCs w:val="21"/>
          <w:lang w:val="en-US" w:eastAsia="zh-CN"/>
        </w:rPr>
        <w:t>（项目名称）比选文件的全部内容，愿意以人民币（大写）</w:t>
      </w:r>
      <w:r>
        <w:rPr>
          <w:rFonts w:hint="eastAsia" w:ascii="方正仿宋_GB18030" w:hAnsi="方正仿宋_GB18030" w:eastAsia="方正仿宋_GB18030" w:cs="方正仿宋_GB18030"/>
          <w:color w:val="auto"/>
          <w:sz w:val="21"/>
          <w:szCs w:val="21"/>
          <w:u w:val="single"/>
          <w:lang w:val="en-US" w:eastAsia="zh-CN"/>
        </w:rPr>
        <w:t xml:space="preserve">               </w:t>
      </w:r>
      <w:r>
        <w:rPr>
          <w:rFonts w:hint="eastAsia" w:ascii="方正仿宋_GB18030" w:hAnsi="方正仿宋_GB18030" w:eastAsia="方正仿宋_GB18030" w:cs="方正仿宋_GB18030"/>
          <w:color w:val="auto"/>
          <w:sz w:val="21"/>
          <w:szCs w:val="21"/>
          <w:lang w:val="en-US" w:eastAsia="zh-CN"/>
        </w:rPr>
        <w:t>（¥</w:t>
      </w:r>
      <w:r>
        <w:rPr>
          <w:rFonts w:hint="eastAsia" w:ascii="方正仿宋_GB18030" w:hAnsi="方正仿宋_GB18030" w:eastAsia="方正仿宋_GB18030" w:cs="方正仿宋_GB18030"/>
          <w:color w:val="auto"/>
          <w:sz w:val="21"/>
          <w:szCs w:val="21"/>
          <w:u w:val="single"/>
          <w:lang w:val="en-US" w:eastAsia="zh-CN"/>
        </w:rPr>
        <w:t xml:space="preserve">          </w:t>
      </w:r>
      <w:r>
        <w:rPr>
          <w:rFonts w:hint="eastAsia" w:ascii="方正仿宋_GB18030" w:hAnsi="方正仿宋_GB18030" w:eastAsia="方正仿宋_GB18030" w:cs="方正仿宋_GB18030"/>
          <w:color w:val="auto"/>
          <w:sz w:val="21"/>
          <w:szCs w:val="21"/>
          <w:lang w:val="en-US" w:eastAsia="zh-CN"/>
        </w:rPr>
        <w:t>）的竞选报价（其中，增值税税率为</w:t>
      </w:r>
      <w:r>
        <w:rPr>
          <w:rFonts w:hint="eastAsia" w:ascii="方正仿宋_GB18030" w:hAnsi="方正仿宋_GB18030" w:eastAsia="方正仿宋_GB18030" w:cs="方正仿宋_GB18030"/>
          <w:color w:val="auto"/>
          <w:sz w:val="21"/>
          <w:szCs w:val="21"/>
          <w:u w:val="single"/>
          <w:lang w:val="en-US" w:eastAsia="zh-CN"/>
        </w:rPr>
        <w:t xml:space="preserve">           </w:t>
      </w:r>
      <w:r>
        <w:rPr>
          <w:rFonts w:hint="eastAsia" w:ascii="方正仿宋_GB18030" w:hAnsi="方正仿宋_GB18030" w:eastAsia="方正仿宋_GB18030" w:cs="方正仿宋_GB18030"/>
          <w:color w:val="auto"/>
          <w:sz w:val="21"/>
          <w:szCs w:val="21"/>
          <w:lang w:val="en-US" w:eastAsia="zh-CN"/>
        </w:rPr>
        <w:t>）提供</w:t>
      </w:r>
      <w:r>
        <w:rPr>
          <w:rFonts w:hint="eastAsia" w:ascii="方正仿宋_GB18030" w:hAnsi="方正仿宋_GB18030" w:eastAsia="方正仿宋_GB18030" w:cs="方正仿宋_GB18030"/>
          <w:color w:val="auto"/>
          <w:sz w:val="21"/>
          <w:szCs w:val="21"/>
          <w:u w:val="none"/>
          <w:lang w:val="en-US" w:eastAsia="zh-CN"/>
        </w:rPr>
        <w:t>汽车租赁服务</w:t>
      </w:r>
      <w:r>
        <w:rPr>
          <w:rFonts w:hint="eastAsia" w:ascii="方正仿宋_GB18030" w:hAnsi="方正仿宋_GB18030" w:eastAsia="方正仿宋_GB18030" w:cs="方正仿宋_GB18030"/>
          <w:color w:val="auto"/>
          <w:sz w:val="21"/>
          <w:szCs w:val="21"/>
          <w:lang w:val="en-US" w:eastAsia="zh-CN"/>
        </w:rPr>
        <w:t>，并按合同约定履行义务。</w:t>
      </w:r>
    </w:p>
    <w:p w14:paraId="022D50C9">
      <w:pPr>
        <w:pageBreakBefore w:val="0"/>
        <w:wordWrap/>
        <w:overflowPunct/>
        <w:topLinePunct w:val="0"/>
        <w:bidi w:val="0"/>
        <w:spacing w:line="400" w:lineRule="exact"/>
        <w:ind w:firstLine="420" w:firstLineChars="200"/>
        <w:rPr>
          <w:rFonts w:hint="eastAsia" w:ascii="方正仿宋_GB18030" w:hAnsi="方正仿宋_GB18030" w:eastAsia="方正仿宋_GB18030" w:cs="方正仿宋_GB18030"/>
          <w:color w:val="auto"/>
          <w:sz w:val="21"/>
          <w:szCs w:val="21"/>
          <w:lang w:val="en-US" w:eastAsia="zh-CN"/>
        </w:rPr>
      </w:pPr>
      <w:r>
        <w:rPr>
          <w:rFonts w:hint="eastAsia" w:ascii="方正仿宋_GB18030" w:hAnsi="方正仿宋_GB18030" w:eastAsia="方正仿宋_GB18030" w:cs="方正仿宋_GB18030"/>
          <w:color w:val="auto"/>
          <w:sz w:val="21"/>
          <w:szCs w:val="21"/>
          <w:lang w:val="en-US" w:eastAsia="zh-CN"/>
        </w:rPr>
        <w:t>2. 竞选文件的组成部分如存在内容不一致的，以竞选函为准。</w:t>
      </w:r>
    </w:p>
    <w:p w14:paraId="5246D3C6">
      <w:pPr>
        <w:pageBreakBefore w:val="0"/>
        <w:wordWrap/>
        <w:overflowPunct/>
        <w:topLinePunct w:val="0"/>
        <w:bidi w:val="0"/>
        <w:spacing w:line="400" w:lineRule="exact"/>
        <w:ind w:firstLine="420" w:firstLineChars="200"/>
        <w:rPr>
          <w:rFonts w:hint="eastAsia" w:ascii="方正仿宋_GB18030" w:hAnsi="方正仿宋_GB18030" w:eastAsia="方正仿宋_GB18030" w:cs="方正仿宋_GB18030"/>
          <w:color w:val="auto"/>
          <w:sz w:val="21"/>
          <w:szCs w:val="21"/>
          <w:lang w:val="en-US" w:eastAsia="zh-CN"/>
        </w:rPr>
      </w:pPr>
      <w:r>
        <w:rPr>
          <w:rFonts w:hint="eastAsia" w:ascii="方正仿宋_GB18030" w:hAnsi="方正仿宋_GB18030" w:eastAsia="方正仿宋_GB18030" w:cs="方正仿宋_GB18030"/>
          <w:color w:val="auto"/>
          <w:sz w:val="21"/>
          <w:szCs w:val="21"/>
          <w:lang w:val="en-US" w:eastAsia="zh-CN"/>
        </w:rPr>
        <w:t xml:space="preserve">3．我方承诺将按竞选文件提供服务。 </w:t>
      </w:r>
    </w:p>
    <w:p w14:paraId="47B2A6BC">
      <w:pPr>
        <w:pageBreakBefore w:val="0"/>
        <w:wordWrap/>
        <w:overflowPunct/>
        <w:topLinePunct w:val="0"/>
        <w:bidi w:val="0"/>
        <w:spacing w:line="400" w:lineRule="exact"/>
        <w:ind w:firstLine="420" w:firstLineChars="200"/>
        <w:rPr>
          <w:rFonts w:hint="eastAsia" w:ascii="方正仿宋_GB18030" w:hAnsi="方正仿宋_GB18030" w:eastAsia="方正仿宋_GB18030" w:cs="方正仿宋_GB18030"/>
          <w:color w:val="auto"/>
          <w:sz w:val="21"/>
          <w:szCs w:val="21"/>
          <w:lang w:val="en-US" w:eastAsia="zh-CN"/>
        </w:rPr>
      </w:pPr>
      <w:r>
        <w:rPr>
          <w:rFonts w:hint="eastAsia" w:ascii="方正仿宋_GB18030" w:hAnsi="方正仿宋_GB18030" w:eastAsia="方正仿宋_GB18030" w:cs="方正仿宋_GB18030"/>
          <w:color w:val="auto"/>
          <w:sz w:val="21"/>
          <w:szCs w:val="21"/>
          <w:lang w:val="en-US" w:eastAsia="zh-CN"/>
        </w:rPr>
        <w:t>4．我方承诺在比选文件规定的比选有效期内不撤销竞选文件。</w:t>
      </w:r>
    </w:p>
    <w:p w14:paraId="67DBF58C">
      <w:pPr>
        <w:pageBreakBefore w:val="0"/>
        <w:wordWrap/>
        <w:overflowPunct/>
        <w:topLinePunct w:val="0"/>
        <w:bidi w:val="0"/>
        <w:spacing w:line="400" w:lineRule="exact"/>
        <w:ind w:firstLine="420" w:firstLineChars="200"/>
        <w:rPr>
          <w:rFonts w:hint="eastAsia" w:ascii="方正仿宋_GB18030" w:hAnsi="方正仿宋_GB18030" w:eastAsia="方正仿宋_GB18030" w:cs="方正仿宋_GB18030"/>
          <w:color w:val="auto"/>
          <w:sz w:val="21"/>
          <w:szCs w:val="21"/>
          <w:lang w:val="en-US" w:eastAsia="zh-CN"/>
        </w:rPr>
      </w:pPr>
      <w:r>
        <w:rPr>
          <w:rFonts w:hint="eastAsia" w:ascii="方正仿宋_GB18030" w:hAnsi="方正仿宋_GB18030" w:eastAsia="方正仿宋_GB18030" w:cs="方正仿宋_GB18030"/>
          <w:color w:val="auto"/>
          <w:sz w:val="21"/>
          <w:szCs w:val="21"/>
          <w:lang w:val="en-US" w:eastAsia="zh-CN"/>
        </w:rPr>
        <w:t>5. 我方在此声明，所递交的竞选文件及有关资料内容完整、真实和准确。</w:t>
      </w:r>
    </w:p>
    <w:p w14:paraId="28869CF7">
      <w:pPr>
        <w:pageBreakBefore w:val="0"/>
        <w:wordWrap/>
        <w:overflowPunct/>
        <w:topLinePunct w:val="0"/>
        <w:bidi w:val="0"/>
        <w:spacing w:line="400" w:lineRule="exact"/>
        <w:ind w:firstLine="420" w:firstLineChars="200"/>
        <w:rPr>
          <w:rFonts w:hint="eastAsia" w:ascii="方正仿宋_GB18030" w:hAnsi="方正仿宋_GB18030" w:eastAsia="方正仿宋_GB18030" w:cs="方正仿宋_GB18030"/>
          <w:color w:val="auto"/>
          <w:sz w:val="21"/>
          <w:szCs w:val="21"/>
          <w:lang w:val="en-US" w:eastAsia="zh-CN"/>
        </w:rPr>
      </w:pPr>
      <w:r>
        <w:rPr>
          <w:rFonts w:hint="eastAsia" w:ascii="方正仿宋_GB18030" w:hAnsi="方正仿宋_GB18030" w:eastAsia="方正仿宋_GB18030" w:cs="方正仿宋_GB18030"/>
          <w:color w:val="auto"/>
          <w:sz w:val="21"/>
          <w:szCs w:val="21"/>
          <w:lang w:val="en-US" w:eastAsia="zh-CN"/>
        </w:rPr>
        <w:t>6．如我方中选，我方承诺：</w:t>
      </w:r>
    </w:p>
    <w:p w14:paraId="26A6E0E1">
      <w:pPr>
        <w:pageBreakBefore w:val="0"/>
        <w:wordWrap/>
        <w:overflowPunct/>
        <w:topLinePunct w:val="0"/>
        <w:bidi w:val="0"/>
        <w:spacing w:line="400" w:lineRule="exact"/>
        <w:ind w:firstLine="420" w:firstLineChars="200"/>
        <w:rPr>
          <w:rFonts w:hint="eastAsia" w:ascii="方正仿宋_GB18030" w:hAnsi="方正仿宋_GB18030" w:eastAsia="方正仿宋_GB18030" w:cs="方正仿宋_GB18030"/>
          <w:color w:val="auto"/>
          <w:sz w:val="21"/>
          <w:szCs w:val="21"/>
          <w:lang w:val="en-US" w:eastAsia="zh-CN"/>
        </w:rPr>
      </w:pPr>
      <w:r>
        <w:rPr>
          <w:rFonts w:hint="eastAsia" w:ascii="方正仿宋_GB18030" w:hAnsi="方正仿宋_GB18030" w:eastAsia="方正仿宋_GB18030" w:cs="方正仿宋_GB18030"/>
          <w:color w:val="auto"/>
          <w:sz w:val="21"/>
          <w:szCs w:val="21"/>
          <w:lang w:val="en-US" w:eastAsia="zh-CN"/>
        </w:rPr>
        <w:t>（1）在收到成交通知书后，在成交通知书规定的期限内与你方签订合同；</w:t>
      </w:r>
    </w:p>
    <w:p w14:paraId="161654D0">
      <w:pPr>
        <w:pageBreakBefore w:val="0"/>
        <w:wordWrap/>
        <w:overflowPunct/>
        <w:topLinePunct w:val="0"/>
        <w:bidi w:val="0"/>
        <w:spacing w:line="400" w:lineRule="exact"/>
        <w:ind w:firstLine="420" w:firstLineChars="200"/>
        <w:rPr>
          <w:rFonts w:hint="eastAsia" w:ascii="方正仿宋_GB18030" w:hAnsi="方正仿宋_GB18030" w:eastAsia="方正仿宋_GB18030" w:cs="方正仿宋_GB18030"/>
          <w:color w:val="auto"/>
          <w:sz w:val="21"/>
          <w:szCs w:val="21"/>
          <w:lang w:val="en-US" w:eastAsia="zh-CN"/>
        </w:rPr>
      </w:pPr>
      <w:r>
        <w:rPr>
          <w:rFonts w:hint="eastAsia" w:ascii="方正仿宋_GB18030" w:hAnsi="方正仿宋_GB18030" w:eastAsia="方正仿宋_GB18030" w:cs="方正仿宋_GB18030"/>
          <w:color w:val="auto"/>
          <w:sz w:val="21"/>
          <w:szCs w:val="21"/>
          <w:lang w:val="en-US" w:eastAsia="zh-CN"/>
        </w:rPr>
        <w:t>（2）在签订合同时不向你方提出附加条件；</w:t>
      </w:r>
    </w:p>
    <w:p w14:paraId="676EB0BE">
      <w:pPr>
        <w:pageBreakBefore w:val="0"/>
        <w:wordWrap/>
        <w:overflowPunct/>
        <w:topLinePunct w:val="0"/>
        <w:bidi w:val="0"/>
        <w:spacing w:line="400" w:lineRule="exact"/>
        <w:ind w:firstLine="420" w:firstLineChars="200"/>
        <w:rPr>
          <w:rFonts w:hint="eastAsia" w:ascii="方正仿宋_GB18030" w:hAnsi="方正仿宋_GB18030" w:eastAsia="方正仿宋_GB18030" w:cs="方正仿宋_GB18030"/>
          <w:color w:val="auto"/>
          <w:sz w:val="21"/>
          <w:szCs w:val="21"/>
          <w:lang w:val="en-US" w:eastAsia="zh-CN"/>
        </w:rPr>
      </w:pPr>
      <w:r>
        <w:rPr>
          <w:rFonts w:hint="eastAsia" w:ascii="方正仿宋_GB18030" w:hAnsi="方正仿宋_GB18030" w:eastAsia="方正仿宋_GB18030" w:cs="方正仿宋_GB18030"/>
          <w:color w:val="auto"/>
          <w:sz w:val="21"/>
          <w:szCs w:val="21"/>
          <w:lang w:val="en-US" w:eastAsia="zh-CN"/>
        </w:rPr>
        <w:t>（3）按照比选文件要求提交履约保证金；</w:t>
      </w:r>
    </w:p>
    <w:p w14:paraId="09BD578D">
      <w:pPr>
        <w:pageBreakBefore w:val="0"/>
        <w:wordWrap/>
        <w:overflowPunct/>
        <w:topLinePunct w:val="0"/>
        <w:bidi w:val="0"/>
        <w:spacing w:line="400" w:lineRule="exact"/>
        <w:ind w:firstLine="420" w:firstLineChars="200"/>
        <w:rPr>
          <w:rFonts w:hint="eastAsia" w:ascii="方正仿宋_GB18030" w:hAnsi="方正仿宋_GB18030" w:eastAsia="方正仿宋_GB18030" w:cs="方正仿宋_GB18030"/>
          <w:color w:val="auto"/>
          <w:sz w:val="21"/>
          <w:szCs w:val="21"/>
          <w:lang w:val="en-US" w:eastAsia="zh-CN"/>
        </w:rPr>
      </w:pPr>
      <w:r>
        <w:rPr>
          <w:rFonts w:hint="eastAsia" w:ascii="方正仿宋_GB18030" w:hAnsi="方正仿宋_GB18030" w:eastAsia="方正仿宋_GB18030" w:cs="方正仿宋_GB18030"/>
          <w:color w:val="auto"/>
          <w:sz w:val="21"/>
          <w:szCs w:val="21"/>
          <w:lang w:val="en-US" w:eastAsia="zh-CN"/>
        </w:rPr>
        <w:t>（4）在合同约定的期限内完成合同规定的全部义务。</w:t>
      </w:r>
    </w:p>
    <w:p w14:paraId="2D5717C7">
      <w:pPr>
        <w:pageBreakBefore w:val="0"/>
        <w:wordWrap/>
        <w:overflowPunct/>
        <w:topLinePunct w:val="0"/>
        <w:bidi w:val="0"/>
        <w:spacing w:line="400" w:lineRule="exact"/>
        <w:ind w:firstLine="420" w:firstLineChars="200"/>
        <w:rPr>
          <w:rFonts w:hint="eastAsia" w:asciiTheme="minorEastAsia" w:hAnsiTheme="minorEastAsia" w:eastAsiaTheme="minorEastAsia" w:cstheme="minorEastAsia"/>
          <w:color w:val="auto"/>
          <w:sz w:val="21"/>
          <w:szCs w:val="21"/>
          <w:lang w:val="en-US" w:eastAsia="zh-CN"/>
        </w:rPr>
      </w:pPr>
      <w:r>
        <w:rPr>
          <w:rFonts w:hint="eastAsia" w:ascii="方正仿宋_GB18030" w:hAnsi="方正仿宋_GB18030" w:eastAsia="方正仿宋_GB18030" w:cs="方正仿宋_GB18030"/>
          <w:color w:val="auto"/>
          <w:sz w:val="21"/>
          <w:szCs w:val="21"/>
          <w:lang w:val="en-US" w:eastAsia="zh-CN"/>
        </w:rPr>
        <w:t>7 ．</w:t>
      </w:r>
      <w:r>
        <w:rPr>
          <w:rFonts w:hint="eastAsia" w:ascii="方正仿宋_GB18030" w:hAnsi="方正仿宋_GB18030" w:eastAsia="方正仿宋_GB18030" w:cs="方正仿宋_GB18030"/>
          <w:color w:val="auto"/>
          <w:sz w:val="21"/>
          <w:szCs w:val="21"/>
          <w:u w:val="single"/>
          <w:lang w:val="en-US" w:eastAsia="zh-CN"/>
        </w:rPr>
        <w:t xml:space="preserve">                             </w:t>
      </w:r>
      <w:r>
        <w:rPr>
          <w:rFonts w:hint="eastAsia" w:ascii="方正仿宋_GB18030" w:hAnsi="方正仿宋_GB18030" w:eastAsia="方正仿宋_GB18030" w:cs="方正仿宋_GB18030"/>
          <w:color w:val="auto"/>
          <w:sz w:val="21"/>
          <w:szCs w:val="21"/>
          <w:lang w:val="en-US" w:eastAsia="zh-CN"/>
        </w:rPr>
        <w:t>（其他补充说明）。</w:t>
      </w:r>
    </w:p>
    <w:p w14:paraId="09029C3E">
      <w:pPr>
        <w:pStyle w:val="6"/>
        <w:rPr>
          <w:rFonts w:hint="eastAsia"/>
          <w:color w:val="auto"/>
          <w:lang w:val="en-US" w:eastAsia="zh-CN"/>
        </w:rPr>
      </w:pPr>
    </w:p>
    <w:p w14:paraId="4675CB2C">
      <w:pPr>
        <w:ind w:left="105" w:right="105"/>
        <w:rPr>
          <w:rFonts w:ascii="方正仿宋_GBK" w:hAnsi="方正仿宋_GBK" w:eastAsia="方正仿宋_GBK"/>
        </w:rPr>
      </w:pPr>
    </w:p>
    <w:p w14:paraId="6AB4A832">
      <w:pPr>
        <w:pStyle w:val="6"/>
        <w:ind w:left="105" w:right="105" w:firstLine="4725" w:firstLineChars="2250"/>
        <w:rPr>
          <w:rFonts w:ascii="方正仿宋_GBK" w:hAnsi="方正仿宋_GBK" w:eastAsia="方正仿宋_GBK"/>
          <w:color w:val="auto"/>
        </w:rPr>
      </w:pPr>
      <w:r>
        <w:rPr>
          <w:rFonts w:hint="eastAsia" w:ascii="方正仿宋_GBK" w:hAnsi="方正仿宋_GBK" w:eastAsia="方正仿宋_GBK"/>
          <w:color w:val="auto"/>
        </w:rPr>
        <w:t>竞选人：</w:t>
      </w:r>
      <w:r>
        <w:rPr>
          <w:rFonts w:hint="eastAsia" w:ascii="方正仿宋_GBK" w:hAnsi="方正仿宋_GBK" w:eastAsia="方正仿宋_GBK"/>
          <w:color w:val="auto"/>
          <w:u w:val="single"/>
        </w:rPr>
        <w:t xml:space="preserve">          </w:t>
      </w:r>
      <w:r>
        <w:rPr>
          <w:rFonts w:hint="eastAsia" w:ascii="方正仿宋_GBK" w:hAnsi="方正仿宋_GBK" w:eastAsia="方正仿宋_GBK"/>
          <w:color w:val="auto"/>
        </w:rPr>
        <w:t>（单位公章）</w:t>
      </w:r>
    </w:p>
    <w:p w14:paraId="7A7A40B5">
      <w:pPr>
        <w:ind w:left="105" w:right="105" w:firstLine="3780" w:firstLineChars="1800"/>
        <w:rPr>
          <w:rFonts w:ascii="方正仿宋_GBK" w:hAnsi="方正仿宋_GBK" w:eastAsia="方正仿宋_GBK"/>
        </w:rPr>
      </w:pPr>
      <w:r>
        <w:rPr>
          <w:rFonts w:hint="eastAsia" w:ascii="方正仿宋_GBK" w:hAnsi="方正仿宋_GBK" w:eastAsia="方正仿宋_GBK"/>
        </w:rPr>
        <w:t>法定代表人或授权代表人：</w:t>
      </w:r>
      <w:r>
        <w:rPr>
          <w:rFonts w:hint="eastAsia" w:ascii="方正仿宋_GBK" w:hAnsi="方正仿宋_GBK" w:eastAsia="方正仿宋_GBK"/>
          <w:u w:val="single"/>
        </w:rPr>
        <w:t xml:space="preserve">         </w:t>
      </w:r>
      <w:r>
        <w:rPr>
          <w:rFonts w:hint="eastAsia" w:ascii="方正仿宋_GBK" w:hAnsi="方正仿宋_GBK" w:eastAsia="方正仿宋_GBK"/>
        </w:rPr>
        <w:t>（签字）</w:t>
      </w:r>
    </w:p>
    <w:p w14:paraId="59E387D6">
      <w:pPr>
        <w:pStyle w:val="6"/>
        <w:ind w:left="105" w:right="105"/>
        <w:rPr>
          <w:rFonts w:ascii="方正仿宋_GBK" w:hAnsi="方正仿宋_GBK" w:eastAsia="方正仿宋_GBK"/>
        </w:rPr>
      </w:pPr>
      <w:r>
        <w:rPr>
          <w:rFonts w:hint="eastAsia" w:ascii="方正仿宋_GBK" w:hAnsi="方正仿宋_GBK" w:eastAsia="方正仿宋_GBK"/>
        </w:rPr>
        <w:t xml:space="preserve">                                          </w:t>
      </w:r>
      <w:r>
        <w:rPr>
          <w:rFonts w:hint="eastAsia" w:ascii="方正仿宋_GBK" w:hAnsi="方正仿宋_GBK" w:eastAsia="方正仿宋_GBK"/>
          <w:u w:val="single"/>
        </w:rPr>
        <w:t xml:space="preserve">     </w:t>
      </w:r>
      <w:r>
        <w:rPr>
          <w:rFonts w:hint="eastAsia" w:ascii="方正仿宋_GBK" w:hAnsi="方正仿宋_GBK" w:eastAsia="方正仿宋_GBK"/>
        </w:rPr>
        <w:t>年</w:t>
      </w:r>
      <w:r>
        <w:rPr>
          <w:rFonts w:hint="eastAsia" w:ascii="方正仿宋_GBK" w:hAnsi="方正仿宋_GBK" w:eastAsia="方正仿宋_GBK"/>
          <w:u w:val="single"/>
        </w:rPr>
        <w:t xml:space="preserve">     </w:t>
      </w:r>
      <w:r>
        <w:rPr>
          <w:rFonts w:hint="eastAsia" w:ascii="方正仿宋_GBK" w:hAnsi="方正仿宋_GBK" w:eastAsia="方正仿宋_GBK"/>
        </w:rPr>
        <w:t xml:space="preserve"> 月</w:t>
      </w:r>
      <w:r>
        <w:rPr>
          <w:rFonts w:hint="eastAsia" w:ascii="方正仿宋_GBK" w:hAnsi="方正仿宋_GBK" w:eastAsia="方正仿宋_GBK"/>
          <w:u w:val="single"/>
        </w:rPr>
        <w:t xml:space="preserve">     </w:t>
      </w:r>
      <w:r>
        <w:rPr>
          <w:rFonts w:hint="eastAsia" w:ascii="方正仿宋_GBK" w:hAnsi="方正仿宋_GBK" w:eastAsia="方正仿宋_GBK"/>
        </w:rPr>
        <w:t xml:space="preserve"> 日</w:t>
      </w:r>
    </w:p>
    <w:p w14:paraId="4636A979">
      <w:pPr>
        <w:ind w:left="48" w:leftChars="23" w:right="105"/>
        <w:jc w:val="left"/>
      </w:pPr>
    </w:p>
    <w:p w14:paraId="6F911313">
      <w:pPr>
        <w:ind w:left="48" w:leftChars="23" w:right="105"/>
        <w:jc w:val="left"/>
      </w:pPr>
    </w:p>
    <w:p w14:paraId="23A88AD2">
      <w:pPr>
        <w:ind w:left="48" w:leftChars="23" w:right="105"/>
        <w:jc w:val="left"/>
      </w:pPr>
    </w:p>
    <w:p w14:paraId="529E2D08">
      <w:pPr>
        <w:ind w:left="48" w:leftChars="23" w:right="105"/>
        <w:jc w:val="left"/>
      </w:pPr>
    </w:p>
    <w:p w14:paraId="0C53485E">
      <w:pPr>
        <w:ind w:left="48" w:leftChars="23" w:right="105"/>
        <w:jc w:val="left"/>
      </w:pPr>
    </w:p>
    <w:p w14:paraId="7F262225">
      <w:pPr>
        <w:ind w:left="48" w:leftChars="23" w:right="105"/>
        <w:jc w:val="left"/>
      </w:pPr>
    </w:p>
    <w:p w14:paraId="6C3BD094">
      <w:pPr>
        <w:ind w:left="48" w:leftChars="23" w:right="105"/>
        <w:jc w:val="left"/>
      </w:pPr>
    </w:p>
    <w:p w14:paraId="7603CBA7">
      <w:pPr>
        <w:ind w:left="48" w:leftChars="23" w:right="105"/>
        <w:jc w:val="left"/>
      </w:pPr>
    </w:p>
    <w:p w14:paraId="56534C42">
      <w:pPr>
        <w:ind w:left="48" w:leftChars="23" w:right="105"/>
        <w:jc w:val="left"/>
      </w:pPr>
    </w:p>
    <w:p w14:paraId="02A1C0D2">
      <w:pPr>
        <w:ind w:left="48" w:leftChars="23" w:right="105"/>
        <w:jc w:val="left"/>
      </w:pPr>
    </w:p>
    <w:p w14:paraId="346B5137">
      <w:pPr>
        <w:ind w:left="48" w:leftChars="23" w:right="105"/>
        <w:jc w:val="left"/>
      </w:pPr>
    </w:p>
    <w:p w14:paraId="51781F7D">
      <w:pPr>
        <w:ind w:left="48" w:leftChars="23" w:right="105"/>
        <w:jc w:val="left"/>
      </w:pPr>
    </w:p>
    <w:p w14:paraId="72D1523B">
      <w:pPr>
        <w:ind w:left="48" w:leftChars="23" w:right="105"/>
        <w:jc w:val="left"/>
      </w:pPr>
    </w:p>
    <w:p w14:paraId="37AF03E2">
      <w:pPr>
        <w:ind w:left="48" w:leftChars="23" w:right="105"/>
        <w:jc w:val="left"/>
      </w:pPr>
    </w:p>
    <w:p w14:paraId="3C95D0E6">
      <w:pPr>
        <w:ind w:left="48" w:leftChars="23" w:right="105"/>
        <w:jc w:val="left"/>
      </w:pPr>
    </w:p>
    <w:p w14:paraId="30904966">
      <w:pPr>
        <w:ind w:left="48" w:leftChars="23" w:right="105"/>
        <w:jc w:val="left"/>
      </w:pPr>
    </w:p>
    <w:p w14:paraId="2D8922B3">
      <w:pPr>
        <w:ind w:left="48" w:leftChars="23" w:right="105"/>
        <w:jc w:val="left"/>
      </w:pPr>
    </w:p>
    <w:p w14:paraId="747F9BE2">
      <w:pPr>
        <w:ind w:left="48" w:leftChars="23" w:right="105"/>
        <w:jc w:val="left"/>
      </w:pPr>
    </w:p>
    <w:p w14:paraId="21B9E12A">
      <w:pPr>
        <w:ind w:left="48" w:leftChars="23" w:right="105"/>
        <w:jc w:val="left"/>
      </w:pPr>
    </w:p>
    <w:p w14:paraId="4B54DF0E">
      <w:pPr>
        <w:ind w:left="48" w:leftChars="23" w:right="105"/>
        <w:jc w:val="left"/>
      </w:pPr>
    </w:p>
    <w:p w14:paraId="276CAF6B">
      <w:pPr>
        <w:pStyle w:val="6"/>
        <w:rPr>
          <w:rFonts w:hint="eastAsia"/>
          <w:color w:val="auto"/>
          <w:lang w:val="en-US" w:eastAsia="zh-CN"/>
        </w:rPr>
      </w:pPr>
    </w:p>
    <w:p w14:paraId="62D5404F">
      <w:pPr>
        <w:numPr>
          <w:ilvl w:val="0"/>
          <w:numId w:val="2"/>
        </w:numPr>
        <w:ind w:left="105" w:right="105"/>
        <w:jc w:val="center"/>
        <w:outlineLvl w:val="2"/>
        <w:rPr>
          <w:rFonts w:hint="eastAsia" w:ascii="方正仿宋_GBK" w:hAnsi="方正仿宋_GBK" w:eastAsia="方正仿宋_GBK" w:cs="Times New Roman"/>
          <w:sz w:val="28"/>
          <w:szCs w:val="20"/>
        </w:rPr>
      </w:pPr>
      <w:r>
        <w:rPr>
          <w:rFonts w:hint="eastAsia" w:ascii="方正仿宋_GBK" w:hAnsi="方正仿宋_GBK" w:eastAsia="方正仿宋_GBK" w:cs="Times New Roman"/>
          <w:sz w:val="28"/>
          <w:szCs w:val="20"/>
        </w:rPr>
        <w:t>分项报价明细表</w:t>
      </w:r>
    </w:p>
    <w:p w14:paraId="024348D4">
      <w:pPr>
        <w:ind w:left="105" w:right="105"/>
        <w:rPr>
          <w:rFonts w:hint="default" w:ascii="方正仿宋_GBK" w:hAnsi="方正仿宋_GBK" w:eastAsia="方正仿宋_GBK" w:cs="Times New Roman"/>
          <w:sz w:val="28"/>
          <w:szCs w:val="20"/>
          <w:lang w:val="en-US" w:eastAsia="zh-CN"/>
        </w:rPr>
      </w:pPr>
      <w:r>
        <w:rPr>
          <w:rFonts w:hint="eastAsia" w:ascii="方正仿宋_GBK" w:hAnsi="方正仿宋_GBK" w:eastAsia="方正仿宋_GBK" w:cs="Times New Roman"/>
          <w:sz w:val="28"/>
          <w:szCs w:val="20"/>
          <w:lang w:val="en-US" w:eastAsia="zh-CN"/>
        </w:rPr>
        <w:t>1.报价明细</w:t>
      </w:r>
    </w:p>
    <w:tbl>
      <w:tblPr>
        <w:tblStyle w:val="16"/>
        <w:tblpPr w:leftFromText="180" w:rightFromText="180" w:vertAnchor="text" w:horzAnchor="page" w:tblpX="1061" w:tblpY="203"/>
        <w:tblOverlap w:val="never"/>
        <w:tblW w:w="1014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30"/>
        <w:gridCol w:w="2061"/>
        <w:gridCol w:w="954"/>
        <w:gridCol w:w="1065"/>
        <w:gridCol w:w="1485"/>
        <w:gridCol w:w="1305"/>
        <w:gridCol w:w="1455"/>
        <w:gridCol w:w="1185"/>
      </w:tblGrid>
      <w:tr w14:paraId="4494F7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9" w:hRule="atLeast"/>
        </w:trPr>
        <w:tc>
          <w:tcPr>
            <w:tcW w:w="630" w:type="dxa"/>
            <w:vMerge w:val="restart"/>
            <w:vAlign w:val="center"/>
          </w:tcPr>
          <w:p w14:paraId="4CAD3C8B">
            <w:pPr>
              <w:keepNext w:val="0"/>
              <w:keepLines w:val="0"/>
              <w:pageBreakBefore w:val="0"/>
              <w:widowControl/>
              <w:numPr>
                <w:ilvl w:val="0"/>
                <w:numId w:val="0"/>
              </w:numPr>
              <w:kinsoku w:val="0"/>
              <w:wordWrap/>
              <w:overflowPunct/>
              <w:topLinePunct w:val="0"/>
              <w:autoSpaceDE w:val="0"/>
              <w:autoSpaceDN w:val="0"/>
              <w:bidi w:val="0"/>
              <w:adjustRightInd w:val="0"/>
              <w:snapToGrid w:val="0"/>
              <w:spacing w:line="240" w:lineRule="auto"/>
              <w:jc w:val="center"/>
              <w:textAlignment w:val="baseline"/>
              <w:rPr>
                <w:rFonts w:hint="default" w:ascii="方正仿宋_GBK" w:hAnsi="方正仿宋_GBK" w:eastAsia="方正仿宋_GBK" w:cs="方正仿宋_GBK"/>
                <w:b/>
                <w:bCs/>
                <w:sz w:val="24"/>
                <w:szCs w:val="24"/>
                <w:vertAlign w:val="baseline"/>
                <w:lang w:val="en-US" w:eastAsia="zh-CN"/>
              </w:rPr>
            </w:pPr>
            <w:r>
              <w:rPr>
                <w:rFonts w:hint="eastAsia" w:ascii="方正仿宋_GBK" w:hAnsi="方正仿宋_GBK" w:eastAsia="方正仿宋_GBK" w:cs="方正仿宋_GBK"/>
                <w:b/>
                <w:bCs/>
                <w:sz w:val="24"/>
                <w:szCs w:val="24"/>
                <w:vertAlign w:val="baseline"/>
                <w:lang w:val="en-US" w:eastAsia="zh-CN"/>
              </w:rPr>
              <w:t>序号</w:t>
            </w:r>
          </w:p>
        </w:tc>
        <w:tc>
          <w:tcPr>
            <w:tcW w:w="2061" w:type="dxa"/>
            <w:vMerge w:val="restart"/>
            <w:vAlign w:val="center"/>
          </w:tcPr>
          <w:p w14:paraId="4F8093B8">
            <w:pPr>
              <w:keepNext w:val="0"/>
              <w:keepLines w:val="0"/>
              <w:pageBreakBefore w:val="0"/>
              <w:widowControl/>
              <w:numPr>
                <w:ilvl w:val="0"/>
                <w:numId w:val="0"/>
              </w:numPr>
              <w:kinsoku w:val="0"/>
              <w:wordWrap/>
              <w:overflowPunct/>
              <w:topLinePunct w:val="0"/>
              <w:autoSpaceDE w:val="0"/>
              <w:autoSpaceDN w:val="0"/>
              <w:bidi w:val="0"/>
              <w:adjustRightInd w:val="0"/>
              <w:snapToGrid w:val="0"/>
              <w:spacing w:line="240" w:lineRule="auto"/>
              <w:jc w:val="center"/>
              <w:textAlignment w:val="baseline"/>
              <w:rPr>
                <w:rFonts w:hint="default" w:ascii="方正仿宋_GBK" w:hAnsi="方正仿宋_GBK" w:eastAsia="方正仿宋_GBK" w:cs="方正仿宋_GBK"/>
                <w:b/>
                <w:bCs/>
                <w:sz w:val="24"/>
                <w:szCs w:val="24"/>
                <w:vertAlign w:val="baseline"/>
                <w:lang w:val="en-US" w:eastAsia="zh-CN"/>
              </w:rPr>
            </w:pPr>
            <w:r>
              <w:rPr>
                <w:rFonts w:hint="eastAsia" w:ascii="方正仿宋_GBK" w:hAnsi="方正仿宋_GBK" w:eastAsia="方正仿宋_GBK" w:cs="方正仿宋_GBK"/>
                <w:b/>
                <w:bCs/>
                <w:sz w:val="24"/>
                <w:szCs w:val="24"/>
                <w:vertAlign w:val="baseline"/>
                <w:lang w:val="en-US" w:eastAsia="zh-CN"/>
              </w:rPr>
              <w:t>要求</w:t>
            </w:r>
          </w:p>
        </w:tc>
        <w:tc>
          <w:tcPr>
            <w:tcW w:w="954" w:type="dxa"/>
            <w:vMerge w:val="restart"/>
            <w:vAlign w:val="center"/>
          </w:tcPr>
          <w:p w14:paraId="7236BD82">
            <w:pPr>
              <w:keepNext w:val="0"/>
              <w:keepLines w:val="0"/>
              <w:pageBreakBefore w:val="0"/>
              <w:widowControl/>
              <w:numPr>
                <w:ilvl w:val="0"/>
                <w:numId w:val="0"/>
              </w:numPr>
              <w:kinsoku w:val="0"/>
              <w:wordWrap/>
              <w:overflowPunct/>
              <w:topLinePunct w:val="0"/>
              <w:autoSpaceDE w:val="0"/>
              <w:autoSpaceDN w:val="0"/>
              <w:bidi w:val="0"/>
              <w:adjustRightInd w:val="0"/>
              <w:snapToGrid w:val="0"/>
              <w:spacing w:line="240" w:lineRule="auto"/>
              <w:jc w:val="center"/>
              <w:textAlignment w:val="baseline"/>
              <w:rPr>
                <w:rFonts w:hint="eastAsia" w:ascii="方正仿宋_GBK" w:hAnsi="方正仿宋_GBK" w:eastAsia="方正仿宋_GBK" w:cs="方正仿宋_GBK"/>
                <w:b/>
                <w:bCs/>
                <w:sz w:val="24"/>
                <w:szCs w:val="24"/>
                <w:vertAlign w:val="baseline"/>
                <w:lang w:val="en-US" w:eastAsia="zh-CN"/>
              </w:rPr>
            </w:pPr>
            <w:r>
              <w:rPr>
                <w:rFonts w:hint="eastAsia" w:ascii="方正仿宋_GBK" w:hAnsi="方正仿宋_GBK" w:eastAsia="方正仿宋_GBK" w:cs="方正仿宋_GBK"/>
                <w:b/>
                <w:bCs/>
                <w:sz w:val="24"/>
                <w:szCs w:val="24"/>
                <w:vertAlign w:val="baseline"/>
                <w:lang w:val="en-US" w:eastAsia="zh-CN"/>
              </w:rPr>
              <w:t>暂定数量</w:t>
            </w:r>
          </w:p>
          <w:p w14:paraId="1D94AC01">
            <w:pPr>
              <w:keepNext w:val="0"/>
              <w:keepLines w:val="0"/>
              <w:pageBreakBefore w:val="0"/>
              <w:widowControl/>
              <w:numPr>
                <w:ilvl w:val="0"/>
                <w:numId w:val="0"/>
              </w:numPr>
              <w:kinsoku w:val="0"/>
              <w:wordWrap/>
              <w:overflowPunct/>
              <w:topLinePunct w:val="0"/>
              <w:autoSpaceDE w:val="0"/>
              <w:autoSpaceDN w:val="0"/>
              <w:bidi w:val="0"/>
              <w:adjustRightInd w:val="0"/>
              <w:snapToGrid w:val="0"/>
              <w:spacing w:line="240" w:lineRule="auto"/>
              <w:jc w:val="center"/>
              <w:textAlignment w:val="baseline"/>
              <w:rPr>
                <w:rFonts w:hint="default" w:ascii="方正仿宋_GBK" w:hAnsi="方正仿宋_GBK" w:eastAsia="方正仿宋_GBK" w:cs="方正仿宋_GBK"/>
                <w:b/>
                <w:bCs/>
                <w:sz w:val="24"/>
                <w:szCs w:val="24"/>
                <w:vertAlign w:val="baseline"/>
                <w:lang w:val="en-US" w:eastAsia="zh-CN"/>
              </w:rPr>
            </w:pPr>
            <w:r>
              <w:rPr>
                <w:rFonts w:hint="eastAsia" w:ascii="方正仿宋_GBK" w:hAnsi="方正仿宋_GBK" w:eastAsia="方正仿宋_GBK" w:cs="方正仿宋_GBK"/>
                <w:b/>
                <w:bCs/>
                <w:sz w:val="24"/>
                <w:szCs w:val="24"/>
                <w:vertAlign w:val="baseline"/>
                <w:lang w:val="en-US" w:eastAsia="zh-CN"/>
              </w:rPr>
              <w:t>（台）</w:t>
            </w:r>
          </w:p>
        </w:tc>
        <w:tc>
          <w:tcPr>
            <w:tcW w:w="1065" w:type="dxa"/>
            <w:vMerge w:val="restart"/>
            <w:vAlign w:val="center"/>
          </w:tcPr>
          <w:p w14:paraId="75FED857">
            <w:pPr>
              <w:keepNext w:val="0"/>
              <w:keepLines w:val="0"/>
              <w:pageBreakBefore w:val="0"/>
              <w:widowControl/>
              <w:numPr>
                <w:ilvl w:val="0"/>
                <w:numId w:val="0"/>
              </w:numPr>
              <w:kinsoku w:val="0"/>
              <w:wordWrap/>
              <w:overflowPunct/>
              <w:topLinePunct w:val="0"/>
              <w:autoSpaceDE w:val="0"/>
              <w:autoSpaceDN w:val="0"/>
              <w:bidi w:val="0"/>
              <w:adjustRightInd w:val="0"/>
              <w:snapToGrid w:val="0"/>
              <w:spacing w:line="240" w:lineRule="auto"/>
              <w:jc w:val="center"/>
              <w:textAlignment w:val="baseline"/>
              <w:rPr>
                <w:rFonts w:hint="eastAsia" w:ascii="方正仿宋_GBK" w:hAnsi="方正仿宋_GBK" w:eastAsia="方正仿宋_GBK" w:cs="方正仿宋_GBK"/>
                <w:b/>
                <w:bCs/>
                <w:sz w:val="24"/>
                <w:szCs w:val="24"/>
                <w:vertAlign w:val="baseline"/>
                <w:lang w:val="en-US" w:eastAsia="zh-CN"/>
              </w:rPr>
            </w:pPr>
            <w:r>
              <w:rPr>
                <w:rFonts w:hint="eastAsia" w:ascii="方正仿宋_GBK" w:hAnsi="方正仿宋_GBK" w:eastAsia="方正仿宋_GBK" w:cs="方正仿宋_GBK"/>
                <w:b/>
                <w:bCs/>
                <w:sz w:val="24"/>
                <w:szCs w:val="24"/>
                <w:vertAlign w:val="baseline"/>
                <w:lang w:val="en-US" w:eastAsia="zh-CN"/>
              </w:rPr>
              <w:t>暂定租赁月数（月）</w:t>
            </w:r>
          </w:p>
        </w:tc>
        <w:tc>
          <w:tcPr>
            <w:tcW w:w="2790" w:type="dxa"/>
            <w:gridSpan w:val="2"/>
            <w:vAlign w:val="center"/>
          </w:tcPr>
          <w:p w14:paraId="08B51493">
            <w:pPr>
              <w:keepNext w:val="0"/>
              <w:keepLines w:val="0"/>
              <w:pageBreakBefore w:val="0"/>
              <w:widowControl/>
              <w:numPr>
                <w:ilvl w:val="0"/>
                <w:numId w:val="0"/>
              </w:numPr>
              <w:kinsoku w:val="0"/>
              <w:wordWrap/>
              <w:overflowPunct/>
              <w:topLinePunct w:val="0"/>
              <w:autoSpaceDE w:val="0"/>
              <w:autoSpaceDN w:val="0"/>
              <w:bidi w:val="0"/>
              <w:adjustRightInd w:val="0"/>
              <w:snapToGrid w:val="0"/>
              <w:spacing w:line="240" w:lineRule="auto"/>
              <w:jc w:val="center"/>
              <w:textAlignment w:val="baseline"/>
              <w:rPr>
                <w:rFonts w:hint="eastAsia" w:ascii="方正仿宋_GBK" w:hAnsi="方正仿宋_GBK" w:eastAsia="方正仿宋_GBK" w:cs="方正仿宋_GBK"/>
                <w:b/>
                <w:bCs/>
                <w:sz w:val="24"/>
                <w:szCs w:val="24"/>
                <w:vertAlign w:val="baseline"/>
                <w:lang w:val="en-US" w:eastAsia="zh-CN"/>
              </w:rPr>
            </w:pPr>
            <w:r>
              <w:rPr>
                <w:rFonts w:hint="eastAsia" w:ascii="方正仿宋_GBK" w:hAnsi="方正仿宋_GBK" w:eastAsia="方正仿宋_GBK" w:cs="方正仿宋_GBK"/>
                <w:b/>
                <w:bCs/>
                <w:sz w:val="24"/>
                <w:szCs w:val="24"/>
                <w:vertAlign w:val="baseline"/>
                <w:lang w:val="en-US" w:eastAsia="zh-CN"/>
              </w:rPr>
              <w:t>含税限价</w:t>
            </w:r>
          </w:p>
        </w:tc>
        <w:tc>
          <w:tcPr>
            <w:tcW w:w="2640" w:type="dxa"/>
            <w:gridSpan w:val="2"/>
            <w:vAlign w:val="center"/>
          </w:tcPr>
          <w:p w14:paraId="52D9E0B7">
            <w:pPr>
              <w:keepNext w:val="0"/>
              <w:keepLines w:val="0"/>
              <w:pageBreakBefore w:val="0"/>
              <w:widowControl/>
              <w:numPr>
                <w:ilvl w:val="0"/>
                <w:numId w:val="0"/>
              </w:numPr>
              <w:kinsoku w:val="0"/>
              <w:wordWrap/>
              <w:overflowPunct/>
              <w:topLinePunct w:val="0"/>
              <w:autoSpaceDE w:val="0"/>
              <w:autoSpaceDN w:val="0"/>
              <w:bidi w:val="0"/>
              <w:adjustRightInd w:val="0"/>
              <w:snapToGrid w:val="0"/>
              <w:spacing w:line="240" w:lineRule="auto"/>
              <w:jc w:val="center"/>
              <w:textAlignment w:val="baseline"/>
              <w:rPr>
                <w:rFonts w:hint="eastAsia" w:ascii="方正仿宋_GBK" w:hAnsi="方正仿宋_GBK" w:eastAsia="方正仿宋_GBK" w:cs="方正仿宋_GBK"/>
                <w:b/>
                <w:bCs/>
                <w:sz w:val="24"/>
                <w:szCs w:val="24"/>
                <w:vertAlign w:val="baseline"/>
                <w:lang w:val="en-US" w:eastAsia="zh-CN"/>
              </w:rPr>
            </w:pPr>
            <w:r>
              <w:rPr>
                <w:rFonts w:hint="eastAsia" w:ascii="方正仿宋_GBK" w:hAnsi="方正仿宋_GBK" w:eastAsia="方正仿宋_GBK" w:cs="方正仿宋_GBK"/>
                <w:b/>
                <w:bCs/>
                <w:sz w:val="24"/>
                <w:szCs w:val="24"/>
                <w:vertAlign w:val="baseline"/>
                <w:lang w:val="en-US" w:eastAsia="zh-CN"/>
              </w:rPr>
              <w:t>含税报价</w:t>
            </w:r>
          </w:p>
        </w:tc>
      </w:tr>
      <w:tr w14:paraId="5506C4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3" w:hRule="atLeast"/>
        </w:trPr>
        <w:tc>
          <w:tcPr>
            <w:tcW w:w="630" w:type="dxa"/>
            <w:vMerge w:val="continue"/>
            <w:vAlign w:val="center"/>
          </w:tcPr>
          <w:p w14:paraId="1D087727">
            <w:pPr>
              <w:keepNext w:val="0"/>
              <w:keepLines w:val="0"/>
              <w:pageBreakBefore w:val="0"/>
              <w:widowControl/>
              <w:numPr>
                <w:ilvl w:val="0"/>
                <w:numId w:val="0"/>
              </w:numPr>
              <w:kinsoku w:val="0"/>
              <w:wordWrap/>
              <w:overflowPunct/>
              <w:topLinePunct w:val="0"/>
              <w:autoSpaceDE w:val="0"/>
              <w:autoSpaceDN w:val="0"/>
              <w:bidi w:val="0"/>
              <w:adjustRightInd w:val="0"/>
              <w:snapToGrid w:val="0"/>
              <w:spacing w:line="240" w:lineRule="auto"/>
              <w:jc w:val="center"/>
              <w:textAlignment w:val="baseline"/>
              <w:rPr>
                <w:rFonts w:hint="eastAsia" w:ascii="方正仿宋_GBK" w:hAnsi="方正仿宋_GBK" w:eastAsia="方正仿宋_GBK" w:cs="方正仿宋_GBK"/>
                <w:b/>
                <w:bCs/>
                <w:sz w:val="24"/>
                <w:szCs w:val="24"/>
                <w:vertAlign w:val="baseline"/>
                <w:lang w:val="en-US" w:eastAsia="zh-CN"/>
              </w:rPr>
            </w:pPr>
          </w:p>
        </w:tc>
        <w:tc>
          <w:tcPr>
            <w:tcW w:w="2061" w:type="dxa"/>
            <w:vMerge w:val="continue"/>
            <w:vAlign w:val="center"/>
          </w:tcPr>
          <w:p w14:paraId="4122D5F9">
            <w:pPr>
              <w:keepNext w:val="0"/>
              <w:keepLines w:val="0"/>
              <w:pageBreakBefore w:val="0"/>
              <w:widowControl/>
              <w:numPr>
                <w:ilvl w:val="0"/>
                <w:numId w:val="0"/>
              </w:numPr>
              <w:kinsoku w:val="0"/>
              <w:wordWrap/>
              <w:overflowPunct/>
              <w:topLinePunct w:val="0"/>
              <w:autoSpaceDE w:val="0"/>
              <w:autoSpaceDN w:val="0"/>
              <w:bidi w:val="0"/>
              <w:adjustRightInd w:val="0"/>
              <w:snapToGrid w:val="0"/>
              <w:spacing w:line="240" w:lineRule="auto"/>
              <w:jc w:val="center"/>
              <w:textAlignment w:val="baseline"/>
              <w:rPr>
                <w:rFonts w:hint="eastAsia" w:ascii="方正仿宋_GBK" w:hAnsi="方正仿宋_GBK" w:eastAsia="方正仿宋_GBK" w:cs="方正仿宋_GBK"/>
                <w:b/>
                <w:bCs/>
                <w:sz w:val="24"/>
                <w:szCs w:val="24"/>
                <w:vertAlign w:val="baseline"/>
                <w:lang w:val="en-US" w:eastAsia="zh-CN"/>
              </w:rPr>
            </w:pPr>
          </w:p>
        </w:tc>
        <w:tc>
          <w:tcPr>
            <w:tcW w:w="954" w:type="dxa"/>
            <w:vMerge w:val="continue"/>
            <w:vAlign w:val="center"/>
          </w:tcPr>
          <w:p w14:paraId="134F8E2E">
            <w:pPr>
              <w:keepNext w:val="0"/>
              <w:keepLines w:val="0"/>
              <w:pageBreakBefore w:val="0"/>
              <w:widowControl/>
              <w:numPr>
                <w:ilvl w:val="0"/>
                <w:numId w:val="0"/>
              </w:numPr>
              <w:kinsoku w:val="0"/>
              <w:wordWrap/>
              <w:overflowPunct/>
              <w:topLinePunct w:val="0"/>
              <w:autoSpaceDE w:val="0"/>
              <w:autoSpaceDN w:val="0"/>
              <w:bidi w:val="0"/>
              <w:adjustRightInd w:val="0"/>
              <w:snapToGrid w:val="0"/>
              <w:spacing w:line="240" w:lineRule="auto"/>
              <w:jc w:val="center"/>
              <w:textAlignment w:val="baseline"/>
              <w:rPr>
                <w:rFonts w:hint="eastAsia" w:ascii="方正仿宋_GBK" w:hAnsi="方正仿宋_GBK" w:eastAsia="方正仿宋_GBK" w:cs="方正仿宋_GBK"/>
                <w:b/>
                <w:bCs/>
                <w:sz w:val="24"/>
                <w:szCs w:val="24"/>
                <w:vertAlign w:val="baseline"/>
                <w:lang w:val="en-US" w:eastAsia="zh-CN"/>
              </w:rPr>
            </w:pPr>
          </w:p>
        </w:tc>
        <w:tc>
          <w:tcPr>
            <w:tcW w:w="1065" w:type="dxa"/>
            <w:vMerge w:val="continue"/>
            <w:vAlign w:val="center"/>
          </w:tcPr>
          <w:p w14:paraId="1B5A2533">
            <w:pPr>
              <w:keepNext w:val="0"/>
              <w:keepLines w:val="0"/>
              <w:pageBreakBefore w:val="0"/>
              <w:widowControl/>
              <w:numPr>
                <w:ilvl w:val="0"/>
                <w:numId w:val="0"/>
              </w:numPr>
              <w:kinsoku w:val="0"/>
              <w:wordWrap/>
              <w:overflowPunct/>
              <w:topLinePunct w:val="0"/>
              <w:autoSpaceDE w:val="0"/>
              <w:autoSpaceDN w:val="0"/>
              <w:bidi w:val="0"/>
              <w:adjustRightInd w:val="0"/>
              <w:snapToGrid w:val="0"/>
              <w:spacing w:line="240" w:lineRule="auto"/>
              <w:jc w:val="center"/>
              <w:textAlignment w:val="baseline"/>
              <w:rPr>
                <w:rFonts w:hint="eastAsia" w:ascii="方正仿宋_GBK" w:hAnsi="方正仿宋_GBK" w:eastAsia="方正仿宋_GBK" w:cs="方正仿宋_GBK"/>
                <w:b/>
                <w:bCs/>
                <w:sz w:val="24"/>
                <w:szCs w:val="24"/>
                <w:vertAlign w:val="baseline"/>
                <w:lang w:val="en-US" w:eastAsia="zh-CN"/>
              </w:rPr>
            </w:pPr>
          </w:p>
        </w:tc>
        <w:tc>
          <w:tcPr>
            <w:tcW w:w="1485" w:type="dxa"/>
            <w:vAlign w:val="center"/>
          </w:tcPr>
          <w:p w14:paraId="226777D5">
            <w:pPr>
              <w:keepNext w:val="0"/>
              <w:keepLines w:val="0"/>
              <w:pageBreakBefore w:val="0"/>
              <w:widowControl/>
              <w:numPr>
                <w:ilvl w:val="0"/>
                <w:numId w:val="0"/>
              </w:numPr>
              <w:kinsoku w:val="0"/>
              <w:wordWrap/>
              <w:overflowPunct/>
              <w:topLinePunct w:val="0"/>
              <w:autoSpaceDE w:val="0"/>
              <w:autoSpaceDN w:val="0"/>
              <w:bidi w:val="0"/>
              <w:adjustRightInd w:val="0"/>
              <w:snapToGrid w:val="0"/>
              <w:spacing w:line="240" w:lineRule="auto"/>
              <w:jc w:val="center"/>
              <w:textAlignment w:val="baseline"/>
              <w:rPr>
                <w:rFonts w:hint="eastAsia" w:ascii="方正仿宋_GBK" w:hAnsi="方正仿宋_GBK" w:eastAsia="方正仿宋_GBK" w:cs="方正仿宋_GBK"/>
                <w:b/>
                <w:bCs/>
                <w:sz w:val="24"/>
                <w:szCs w:val="24"/>
                <w:vertAlign w:val="baseline"/>
                <w:lang w:val="en-US" w:eastAsia="zh-CN"/>
              </w:rPr>
            </w:pPr>
            <w:r>
              <w:rPr>
                <w:rFonts w:hint="eastAsia" w:ascii="方正仿宋_GBK" w:hAnsi="方正仿宋_GBK" w:eastAsia="方正仿宋_GBK" w:cs="方正仿宋_GBK"/>
                <w:b/>
                <w:bCs/>
                <w:sz w:val="24"/>
                <w:szCs w:val="24"/>
                <w:vertAlign w:val="baseline"/>
                <w:lang w:val="en-US" w:eastAsia="zh-CN"/>
              </w:rPr>
              <w:t>单价</w:t>
            </w:r>
          </w:p>
          <w:p w14:paraId="2840C2A4">
            <w:pPr>
              <w:keepNext w:val="0"/>
              <w:keepLines w:val="0"/>
              <w:pageBreakBefore w:val="0"/>
              <w:widowControl/>
              <w:numPr>
                <w:ilvl w:val="0"/>
                <w:numId w:val="0"/>
              </w:numPr>
              <w:kinsoku w:val="0"/>
              <w:wordWrap/>
              <w:overflowPunct/>
              <w:topLinePunct w:val="0"/>
              <w:autoSpaceDE w:val="0"/>
              <w:autoSpaceDN w:val="0"/>
              <w:bidi w:val="0"/>
              <w:adjustRightInd w:val="0"/>
              <w:snapToGrid w:val="0"/>
              <w:spacing w:line="240" w:lineRule="auto"/>
              <w:jc w:val="center"/>
              <w:textAlignment w:val="baseline"/>
              <w:rPr>
                <w:rFonts w:hint="eastAsia" w:ascii="方正仿宋_GBK" w:hAnsi="方正仿宋_GBK" w:eastAsia="方正仿宋_GBK" w:cs="方正仿宋_GBK"/>
                <w:b/>
                <w:bCs/>
                <w:sz w:val="24"/>
                <w:szCs w:val="24"/>
                <w:vertAlign w:val="baseline"/>
                <w:lang w:val="en-US" w:eastAsia="zh-CN"/>
              </w:rPr>
            </w:pPr>
            <w:r>
              <w:rPr>
                <w:rFonts w:hint="eastAsia" w:ascii="方正仿宋_GBK" w:hAnsi="方正仿宋_GBK" w:eastAsia="方正仿宋_GBK" w:cs="方正仿宋_GBK"/>
                <w:b/>
                <w:bCs/>
                <w:sz w:val="24"/>
                <w:szCs w:val="24"/>
                <w:vertAlign w:val="baseline"/>
                <w:lang w:val="en-US" w:eastAsia="zh-CN"/>
              </w:rPr>
              <w:t>（元/台/月）</w:t>
            </w:r>
          </w:p>
        </w:tc>
        <w:tc>
          <w:tcPr>
            <w:tcW w:w="1305" w:type="dxa"/>
            <w:vAlign w:val="center"/>
          </w:tcPr>
          <w:p w14:paraId="280818B5">
            <w:pPr>
              <w:keepNext w:val="0"/>
              <w:keepLines w:val="0"/>
              <w:pageBreakBefore w:val="0"/>
              <w:widowControl/>
              <w:numPr>
                <w:ilvl w:val="0"/>
                <w:numId w:val="0"/>
              </w:numPr>
              <w:kinsoku w:val="0"/>
              <w:wordWrap/>
              <w:overflowPunct/>
              <w:topLinePunct w:val="0"/>
              <w:autoSpaceDE w:val="0"/>
              <w:autoSpaceDN w:val="0"/>
              <w:bidi w:val="0"/>
              <w:adjustRightInd w:val="0"/>
              <w:snapToGrid w:val="0"/>
              <w:spacing w:line="240" w:lineRule="auto"/>
              <w:jc w:val="center"/>
              <w:textAlignment w:val="baseline"/>
              <w:rPr>
                <w:rFonts w:hint="eastAsia" w:ascii="方正仿宋_GBK" w:hAnsi="方正仿宋_GBK" w:eastAsia="方正仿宋_GBK" w:cs="方正仿宋_GBK"/>
                <w:b/>
                <w:bCs/>
                <w:sz w:val="24"/>
                <w:szCs w:val="24"/>
                <w:vertAlign w:val="baseline"/>
                <w:lang w:val="en-US" w:eastAsia="zh-CN"/>
              </w:rPr>
            </w:pPr>
            <w:r>
              <w:rPr>
                <w:rFonts w:hint="eastAsia" w:ascii="方正仿宋_GBK" w:hAnsi="方正仿宋_GBK" w:eastAsia="方正仿宋_GBK" w:cs="方正仿宋_GBK"/>
                <w:b/>
                <w:bCs/>
                <w:sz w:val="24"/>
                <w:szCs w:val="24"/>
                <w:vertAlign w:val="baseline"/>
                <w:lang w:val="en-US" w:eastAsia="zh-CN"/>
              </w:rPr>
              <w:t>限价小计</w:t>
            </w:r>
          </w:p>
          <w:p w14:paraId="2606C0F3">
            <w:pPr>
              <w:keepNext w:val="0"/>
              <w:keepLines w:val="0"/>
              <w:pageBreakBefore w:val="0"/>
              <w:widowControl/>
              <w:numPr>
                <w:ilvl w:val="0"/>
                <w:numId w:val="0"/>
              </w:numPr>
              <w:kinsoku w:val="0"/>
              <w:wordWrap/>
              <w:overflowPunct/>
              <w:topLinePunct w:val="0"/>
              <w:autoSpaceDE w:val="0"/>
              <w:autoSpaceDN w:val="0"/>
              <w:bidi w:val="0"/>
              <w:adjustRightInd w:val="0"/>
              <w:snapToGrid w:val="0"/>
              <w:spacing w:line="240" w:lineRule="auto"/>
              <w:jc w:val="center"/>
              <w:textAlignment w:val="baseline"/>
              <w:rPr>
                <w:rFonts w:hint="eastAsia" w:ascii="方正仿宋_GBK" w:hAnsi="方正仿宋_GBK" w:eastAsia="方正仿宋_GBK" w:cs="方正仿宋_GBK"/>
                <w:b/>
                <w:bCs/>
                <w:sz w:val="24"/>
                <w:szCs w:val="24"/>
                <w:vertAlign w:val="baseline"/>
                <w:lang w:val="en-US" w:eastAsia="zh-CN"/>
              </w:rPr>
            </w:pPr>
            <w:r>
              <w:rPr>
                <w:rFonts w:hint="eastAsia" w:ascii="方正仿宋_GBK" w:hAnsi="方正仿宋_GBK" w:eastAsia="方正仿宋_GBK" w:cs="方正仿宋_GBK"/>
                <w:b/>
                <w:bCs/>
                <w:sz w:val="24"/>
                <w:szCs w:val="24"/>
                <w:vertAlign w:val="baseline"/>
                <w:lang w:val="en-US" w:eastAsia="zh-CN"/>
              </w:rPr>
              <w:t>（元）</w:t>
            </w:r>
          </w:p>
        </w:tc>
        <w:tc>
          <w:tcPr>
            <w:tcW w:w="1455" w:type="dxa"/>
            <w:shd w:val="clear" w:color="auto" w:fill="auto"/>
            <w:vAlign w:val="center"/>
          </w:tcPr>
          <w:p w14:paraId="7658AC50">
            <w:pPr>
              <w:keepNext w:val="0"/>
              <w:keepLines w:val="0"/>
              <w:pageBreakBefore w:val="0"/>
              <w:widowControl/>
              <w:numPr>
                <w:ilvl w:val="0"/>
                <w:numId w:val="0"/>
              </w:numPr>
              <w:kinsoku w:val="0"/>
              <w:wordWrap/>
              <w:overflowPunct/>
              <w:topLinePunct w:val="0"/>
              <w:autoSpaceDE w:val="0"/>
              <w:autoSpaceDN w:val="0"/>
              <w:bidi w:val="0"/>
              <w:adjustRightInd w:val="0"/>
              <w:snapToGrid w:val="0"/>
              <w:spacing w:line="240" w:lineRule="auto"/>
              <w:jc w:val="center"/>
              <w:textAlignment w:val="baseline"/>
              <w:rPr>
                <w:rFonts w:hint="eastAsia" w:ascii="方正仿宋_GBK" w:hAnsi="方正仿宋_GBK" w:eastAsia="方正仿宋_GBK" w:cs="方正仿宋_GBK"/>
                <w:b/>
                <w:bCs/>
                <w:sz w:val="24"/>
                <w:szCs w:val="24"/>
                <w:vertAlign w:val="baseline"/>
                <w:lang w:val="en-US" w:eastAsia="zh-CN"/>
              </w:rPr>
            </w:pPr>
            <w:r>
              <w:rPr>
                <w:rFonts w:hint="eastAsia" w:ascii="方正仿宋_GBK" w:hAnsi="方正仿宋_GBK" w:eastAsia="方正仿宋_GBK" w:cs="方正仿宋_GBK"/>
                <w:b/>
                <w:bCs/>
                <w:sz w:val="24"/>
                <w:szCs w:val="24"/>
                <w:vertAlign w:val="baseline"/>
                <w:lang w:val="en-US" w:eastAsia="zh-CN"/>
              </w:rPr>
              <w:t>单价</w:t>
            </w:r>
          </w:p>
          <w:p w14:paraId="1734902C">
            <w:pPr>
              <w:keepNext w:val="0"/>
              <w:keepLines w:val="0"/>
              <w:pageBreakBefore w:val="0"/>
              <w:widowControl/>
              <w:numPr>
                <w:ilvl w:val="0"/>
                <w:numId w:val="0"/>
              </w:numPr>
              <w:kinsoku w:val="0"/>
              <w:wordWrap/>
              <w:overflowPunct/>
              <w:topLinePunct w:val="0"/>
              <w:autoSpaceDE w:val="0"/>
              <w:autoSpaceDN w:val="0"/>
              <w:bidi w:val="0"/>
              <w:adjustRightInd w:val="0"/>
              <w:snapToGrid w:val="0"/>
              <w:spacing w:line="240" w:lineRule="auto"/>
              <w:ind w:left="0" w:leftChars="0" w:firstLine="0" w:firstLineChars="0"/>
              <w:jc w:val="center"/>
              <w:textAlignment w:val="baseline"/>
              <w:rPr>
                <w:rFonts w:hint="eastAsia" w:ascii="方正仿宋_GBK" w:hAnsi="方正仿宋_GBK" w:eastAsia="方正仿宋_GBK" w:cs="方正仿宋_GBK"/>
                <w:b/>
                <w:bCs/>
                <w:snapToGrid w:val="0"/>
                <w:color w:val="000000"/>
                <w:kern w:val="0"/>
                <w:sz w:val="24"/>
                <w:szCs w:val="24"/>
                <w:vertAlign w:val="baseline"/>
                <w:lang w:val="en-US" w:eastAsia="zh-CN"/>
              </w:rPr>
            </w:pPr>
            <w:r>
              <w:rPr>
                <w:rFonts w:hint="eastAsia" w:ascii="方正仿宋_GBK" w:hAnsi="方正仿宋_GBK" w:eastAsia="方正仿宋_GBK" w:cs="方正仿宋_GBK"/>
                <w:b/>
                <w:bCs/>
                <w:sz w:val="24"/>
                <w:szCs w:val="24"/>
                <w:vertAlign w:val="baseline"/>
                <w:lang w:val="en-US" w:eastAsia="zh-CN"/>
              </w:rPr>
              <w:t>（元/台/月）</w:t>
            </w:r>
          </w:p>
        </w:tc>
        <w:tc>
          <w:tcPr>
            <w:tcW w:w="1185" w:type="dxa"/>
            <w:shd w:val="clear" w:color="auto" w:fill="auto"/>
            <w:vAlign w:val="center"/>
          </w:tcPr>
          <w:p w14:paraId="58037016">
            <w:pPr>
              <w:keepNext w:val="0"/>
              <w:keepLines w:val="0"/>
              <w:pageBreakBefore w:val="0"/>
              <w:widowControl/>
              <w:numPr>
                <w:ilvl w:val="0"/>
                <w:numId w:val="0"/>
              </w:numPr>
              <w:kinsoku w:val="0"/>
              <w:wordWrap/>
              <w:overflowPunct/>
              <w:topLinePunct w:val="0"/>
              <w:autoSpaceDE w:val="0"/>
              <w:autoSpaceDN w:val="0"/>
              <w:bidi w:val="0"/>
              <w:adjustRightInd w:val="0"/>
              <w:snapToGrid w:val="0"/>
              <w:spacing w:line="240" w:lineRule="auto"/>
              <w:jc w:val="center"/>
              <w:textAlignment w:val="baseline"/>
              <w:rPr>
                <w:rFonts w:hint="eastAsia" w:ascii="方正仿宋_GBK" w:hAnsi="方正仿宋_GBK" w:eastAsia="方正仿宋_GBK" w:cs="方正仿宋_GBK"/>
                <w:b/>
                <w:bCs/>
                <w:sz w:val="24"/>
                <w:szCs w:val="24"/>
                <w:vertAlign w:val="baseline"/>
                <w:lang w:val="en-US" w:eastAsia="zh-CN"/>
              </w:rPr>
            </w:pPr>
            <w:r>
              <w:rPr>
                <w:rFonts w:hint="eastAsia" w:ascii="方正仿宋_GBK" w:hAnsi="方正仿宋_GBK" w:eastAsia="方正仿宋_GBK" w:cs="方正仿宋_GBK"/>
                <w:b/>
                <w:bCs/>
                <w:sz w:val="24"/>
                <w:szCs w:val="24"/>
                <w:vertAlign w:val="baseline"/>
                <w:lang w:val="en-US" w:eastAsia="zh-CN"/>
              </w:rPr>
              <w:t>报价小计</w:t>
            </w:r>
          </w:p>
          <w:p w14:paraId="443F354C">
            <w:pPr>
              <w:keepNext w:val="0"/>
              <w:keepLines w:val="0"/>
              <w:pageBreakBefore w:val="0"/>
              <w:widowControl/>
              <w:numPr>
                <w:ilvl w:val="0"/>
                <w:numId w:val="0"/>
              </w:numPr>
              <w:kinsoku w:val="0"/>
              <w:wordWrap/>
              <w:overflowPunct/>
              <w:topLinePunct w:val="0"/>
              <w:autoSpaceDE w:val="0"/>
              <w:autoSpaceDN w:val="0"/>
              <w:bidi w:val="0"/>
              <w:adjustRightInd w:val="0"/>
              <w:snapToGrid w:val="0"/>
              <w:spacing w:line="240" w:lineRule="auto"/>
              <w:ind w:left="0" w:leftChars="0" w:firstLine="0" w:firstLineChars="0"/>
              <w:jc w:val="center"/>
              <w:textAlignment w:val="baseline"/>
              <w:rPr>
                <w:rFonts w:hint="eastAsia" w:ascii="方正仿宋_GBK" w:hAnsi="方正仿宋_GBK" w:eastAsia="方正仿宋_GBK" w:cs="方正仿宋_GBK"/>
                <w:b/>
                <w:bCs/>
                <w:snapToGrid w:val="0"/>
                <w:color w:val="000000"/>
                <w:kern w:val="0"/>
                <w:sz w:val="24"/>
                <w:szCs w:val="24"/>
                <w:vertAlign w:val="baseline"/>
                <w:lang w:val="en-US" w:eastAsia="zh-CN"/>
              </w:rPr>
            </w:pPr>
            <w:r>
              <w:rPr>
                <w:rFonts w:hint="eastAsia" w:ascii="方正仿宋_GBK" w:hAnsi="方正仿宋_GBK" w:eastAsia="方正仿宋_GBK" w:cs="方正仿宋_GBK"/>
                <w:b/>
                <w:bCs/>
                <w:sz w:val="24"/>
                <w:szCs w:val="24"/>
                <w:vertAlign w:val="baseline"/>
                <w:lang w:val="en-US" w:eastAsia="zh-CN"/>
              </w:rPr>
              <w:t>（元）</w:t>
            </w:r>
          </w:p>
        </w:tc>
      </w:tr>
      <w:tr w14:paraId="12D774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7" w:hRule="atLeast"/>
        </w:trPr>
        <w:tc>
          <w:tcPr>
            <w:tcW w:w="630" w:type="dxa"/>
            <w:vAlign w:val="center"/>
          </w:tcPr>
          <w:p w14:paraId="7CDFF132">
            <w:pPr>
              <w:keepNext w:val="0"/>
              <w:keepLines w:val="0"/>
              <w:pageBreakBefore w:val="0"/>
              <w:widowControl/>
              <w:numPr>
                <w:ilvl w:val="0"/>
                <w:numId w:val="0"/>
              </w:numPr>
              <w:kinsoku w:val="0"/>
              <w:wordWrap/>
              <w:overflowPunct/>
              <w:topLinePunct w:val="0"/>
              <w:autoSpaceDE w:val="0"/>
              <w:autoSpaceDN w:val="0"/>
              <w:bidi w:val="0"/>
              <w:adjustRightInd w:val="0"/>
              <w:snapToGrid w:val="0"/>
              <w:spacing w:line="240" w:lineRule="auto"/>
              <w:jc w:val="center"/>
              <w:textAlignment w:val="baseline"/>
              <w:rPr>
                <w:rFonts w:hint="default" w:ascii="方正仿宋_GBK" w:hAnsi="方正仿宋_GBK" w:eastAsia="方正仿宋_GBK" w:cs="方正仿宋_GBK"/>
                <w:b w:val="0"/>
                <w:bCs w:val="0"/>
                <w:sz w:val="24"/>
                <w:szCs w:val="24"/>
                <w:highlight w:val="none"/>
                <w:vertAlign w:val="baseline"/>
                <w:lang w:val="en-US" w:eastAsia="zh-CN"/>
              </w:rPr>
            </w:pPr>
            <w:r>
              <w:rPr>
                <w:rFonts w:hint="eastAsia" w:ascii="方正仿宋_GBK" w:hAnsi="方正仿宋_GBK" w:eastAsia="方正仿宋_GBK" w:cs="方正仿宋_GBK"/>
                <w:b w:val="0"/>
                <w:bCs w:val="0"/>
                <w:sz w:val="24"/>
                <w:szCs w:val="24"/>
                <w:highlight w:val="none"/>
                <w:vertAlign w:val="baseline"/>
                <w:lang w:val="en-US" w:eastAsia="zh-CN"/>
              </w:rPr>
              <w:t>1</w:t>
            </w:r>
          </w:p>
        </w:tc>
        <w:tc>
          <w:tcPr>
            <w:tcW w:w="2061" w:type="dxa"/>
            <w:vAlign w:val="top"/>
          </w:tcPr>
          <w:p w14:paraId="0CB5541F">
            <w:pPr>
              <w:keepNext w:val="0"/>
              <w:keepLines w:val="0"/>
              <w:pageBreakBefore w:val="0"/>
              <w:widowControl/>
              <w:numPr>
                <w:ilvl w:val="0"/>
                <w:numId w:val="0"/>
              </w:numPr>
              <w:kinsoku w:val="0"/>
              <w:wordWrap/>
              <w:overflowPunct/>
              <w:topLinePunct w:val="0"/>
              <w:autoSpaceDE w:val="0"/>
              <w:autoSpaceDN w:val="0"/>
              <w:bidi w:val="0"/>
              <w:adjustRightInd w:val="0"/>
              <w:snapToGrid w:val="0"/>
              <w:spacing w:line="240" w:lineRule="auto"/>
              <w:ind w:left="0" w:leftChars="0" w:firstLine="0" w:firstLineChars="0"/>
              <w:jc w:val="center"/>
              <w:textAlignment w:val="baseline"/>
              <w:rPr>
                <w:rFonts w:hint="eastAsia" w:ascii="方正仿宋_GBK" w:hAnsi="方正仿宋_GBK" w:eastAsia="方正仿宋_GBK" w:cs="方正仿宋_GBK"/>
                <w:color w:val="auto"/>
                <w:szCs w:val="21"/>
                <w:highlight w:val="none"/>
                <w:u w:val="none"/>
                <w:lang w:val="en-US" w:eastAsia="zh-CN"/>
              </w:rPr>
            </w:pPr>
            <w:r>
              <w:rPr>
                <w:rFonts w:hint="eastAsia" w:ascii="方正仿宋_GBK" w:hAnsi="方正仿宋_GBK" w:eastAsia="方正仿宋_GBK" w:cs="方正仿宋_GBK"/>
                <w:color w:val="auto"/>
                <w:sz w:val="18"/>
                <w:szCs w:val="18"/>
                <w:highlight w:val="none"/>
                <w:lang w:eastAsia="zh-CN"/>
              </w:rPr>
              <w:t>车型SUV，1.4T以上，自动档，车龄</w:t>
            </w:r>
            <w:r>
              <w:rPr>
                <w:rFonts w:hint="eastAsia" w:ascii="方正仿宋_GBK" w:hAnsi="方正仿宋_GBK" w:eastAsia="方正仿宋_GBK" w:cs="方正仿宋_GBK"/>
                <w:color w:val="auto"/>
                <w:sz w:val="18"/>
                <w:szCs w:val="18"/>
                <w:highlight w:val="none"/>
                <w:lang w:val="en-US" w:eastAsia="zh-CN"/>
              </w:rPr>
              <w:t>5年以内，车辆累计行驶里程不高于8万公里，配置</w:t>
            </w:r>
            <w:r>
              <w:rPr>
                <w:rFonts w:hint="eastAsia" w:ascii="方正仿宋_GBK" w:hAnsi="方正仿宋_GBK" w:eastAsia="方正仿宋_GBK" w:cs="方正仿宋_GBK"/>
                <w:color w:val="auto"/>
                <w:sz w:val="18"/>
                <w:szCs w:val="18"/>
                <w:highlight w:val="none"/>
                <w:lang w:eastAsia="zh-CN"/>
              </w:rPr>
              <w:t>GPS定位，车辆保险(包含交强险、车损险、盗抢险、三者险100万、车上人员责任险、不计免赔)，车辆车况良好、设备齐全且性能正常，并应提供车辆之行驶证、年检合格证、及保险单复印件等有效证件，且保证该等证件在租期内合法有效，确保车辆正常使用。</w:t>
            </w:r>
          </w:p>
        </w:tc>
        <w:tc>
          <w:tcPr>
            <w:tcW w:w="954" w:type="dxa"/>
            <w:vAlign w:val="center"/>
          </w:tcPr>
          <w:p w14:paraId="57F03DA1">
            <w:pPr>
              <w:keepNext w:val="0"/>
              <w:keepLines w:val="0"/>
              <w:pageBreakBefore w:val="0"/>
              <w:widowControl/>
              <w:numPr>
                <w:ilvl w:val="0"/>
                <w:numId w:val="0"/>
              </w:numPr>
              <w:kinsoku w:val="0"/>
              <w:wordWrap/>
              <w:overflowPunct/>
              <w:topLinePunct w:val="0"/>
              <w:autoSpaceDE w:val="0"/>
              <w:autoSpaceDN w:val="0"/>
              <w:bidi w:val="0"/>
              <w:adjustRightInd w:val="0"/>
              <w:snapToGrid w:val="0"/>
              <w:spacing w:line="240" w:lineRule="auto"/>
              <w:jc w:val="center"/>
              <w:textAlignment w:val="baseline"/>
              <w:rPr>
                <w:rFonts w:hint="eastAsia" w:ascii="方正仿宋_GBK" w:hAnsi="方正仿宋_GBK" w:eastAsia="方正仿宋_GBK" w:cs="方正仿宋_GBK"/>
                <w:b w:val="0"/>
                <w:bCs w:val="0"/>
                <w:sz w:val="24"/>
                <w:szCs w:val="24"/>
                <w:highlight w:val="none"/>
                <w:vertAlign w:val="baseline"/>
                <w:lang w:val="en-US" w:eastAsia="zh-CN"/>
              </w:rPr>
            </w:pPr>
            <w:r>
              <w:rPr>
                <w:rFonts w:hint="eastAsia" w:ascii="方正仿宋_GBK" w:hAnsi="方正仿宋_GBK" w:eastAsia="方正仿宋_GBK" w:cs="方正仿宋_GBK"/>
                <w:b w:val="0"/>
                <w:bCs w:val="0"/>
                <w:sz w:val="24"/>
                <w:szCs w:val="24"/>
                <w:highlight w:val="none"/>
                <w:vertAlign w:val="baseline"/>
                <w:lang w:val="en-US" w:eastAsia="zh-CN"/>
              </w:rPr>
              <w:t>7</w:t>
            </w:r>
          </w:p>
        </w:tc>
        <w:tc>
          <w:tcPr>
            <w:tcW w:w="1065" w:type="dxa"/>
            <w:vAlign w:val="center"/>
          </w:tcPr>
          <w:p w14:paraId="188044F2">
            <w:pPr>
              <w:keepNext w:val="0"/>
              <w:keepLines w:val="0"/>
              <w:pageBreakBefore w:val="0"/>
              <w:widowControl/>
              <w:numPr>
                <w:ilvl w:val="0"/>
                <w:numId w:val="0"/>
              </w:numPr>
              <w:kinsoku w:val="0"/>
              <w:wordWrap/>
              <w:overflowPunct/>
              <w:topLinePunct w:val="0"/>
              <w:autoSpaceDE w:val="0"/>
              <w:autoSpaceDN w:val="0"/>
              <w:bidi w:val="0"/>
              <w:adjustRightInd w:val="0"/>
              <w:snapToGrid w:val="0"/>
              <w:spacing w:line="240" w:lineRule="auto"/>
              <w:jc w:val="center"/>
              <w:textAlignment w:val="baseline"/>
              <w:rPr>
                <w:rFonts w:hint="eastAsia" w:ascii="方正仿宋_GBK" w:hAnsi="方正仿宋_GBK" w:eastAsia="方正仿宋_GBK" w:cs="方正仿宋_GBK"/>
                <w:b w:val="0"/>
                <w:bCs w:val="0"/>
                <w:sz w:val="24"/>
                <w:szCs w:val="24"/>
                <w:highlight w:val="none"/>
                <w:vertAlign w:val="baseline"/>
                <w:lang w:val="en-US" w:eastAsia="zh-CN"/>
              </w:rPr>
            </w:pPr>
            <w:r>
              <w:rPr>
                <w:rFonts w:hint="eastAsia" w:ascii="方正仿宋_GBK" w:hAnsi="方正仿宋_GBK" w:eastAsia="方正仿宋_GBK" w:cs="方正仿宋_GBK"/>
                <w:b w:val="0"/>
                <w:bCs w:val="0"/>
                <w:sz w:val="24"/>
                <w:szCs w:val="24"/>
                <w:highlight w:val="none"/>
                <w:vertAlign w:val="baseline"/>
                <w:lang w:val="en-US" w:eastAsia="zh-CN"/>
              </w:rPr>
              <w:t>12</w:t>
            </w:r>
          </w:p>
        </w:tc>
        <w:tc>
          <w:tcPr>
            <w:tcW w:w="1485" w:type="dxa"/>
            <w:vAlign w:val="center"/>
          </w:tcPr>
          <w:p w14:paraId="318A009F">
            <w:pPr>
              <w:keepNext w:val="0"/>
              <w:keepLines w:val="0"/>
              <w:pageBreakBefore w:val="0"/>
              <w:widowControl/>
              <w:numPr>
                <w:ilvl w:val="0"/>
                <w:numId w:val="0"/>
              </w:numPr>
              <w:kinsoku w:val="0"/>
              <w:wordWrap/>
              <w:overflowPunct/>
              <w:topLinePunct w:val="0"/>
              <w:autoSpaceDE w:val="0"/>
              <w:autoSpaceDN w:val="0"/>
              <w:bidi w:val="0"/>
              <w:adjustRightInd w:val="0"/>
              <w:snapToGrid w:val="0"/>
              <w:spacing w:line="240" w:lineRule="auto"/>
              <w:jc w:val="center"/>
              <w:textAlignment w:val="baseline"/>
              <w:rPr>
                <w:rFonts w:hint="default" w:ascii="方正仿宋_GBK" w:hAnsi="方正仿宋_GBK" w:eastAsia="方正仿宋_GBK" w:cs="方正仿宋_GBK"/>
                <w:b w:val="0"/>
                <w:bCs w:val="0"/>
                <w:sz w:val="24"/>
                <w:szCs w:val="24"/>
                <w:highlight w:val="none"/>
                <w:vertAlign w:val="baseline"/>
                <w:lang w:val="en-US" w:eastAsia="zh-CN"/>
              </w:rPr>
            </w:pPr>
            <w:r>
              <w:rPr>
                <w:rFonts w:hint="eastAsia" w:ascii="方正仿宋_GBK" w:hAnsi="方正仿宋_GBK" w:eastAsia="方正仿宋_GBK" w:cs="方正仿宋_GBK"/>
                <w:b w:val="0"/>
                <w:bCs w:val="0"/>
                <w:sz w:val="24"/>
                <w:szCs w:val="24"/>
                <w:highlight w:val="none"/>
                <w:vertAlign w:val="baseline"/>
                <w:lang w:val="en-US" w:eastAsia="zh-CN"/>
              </w:rPr>
              <w:t>2973</w:t>
            </w:r>
          </w:p>
        </w:tc>
        <w:tc>
          <w:tcPr>
            <w:tcW w:w="1305" w:type="dxa"/>
            <w:vAlign w:val="center"/>
          </w:tcPr>
          <w:p w14:paraId="790BEAB4">
            <w:pPr>
              <w:keepNext w:val="0"/>
              <w:keepLines w:val="0"/>
              <w:pageBreakBefore w:val="0"/>
              <w:widowControl/>
              <w:numPr>
                <w:ilvl w:val="0"/>
                <w:numId w:val="0"/>
              </w:numPr>
              <w:kinsoku w:val="0"/>
              <w:wordWrap/>
              <w:overflowPunct/>
              <w:topLinePunct w:val="0"/>
              <w:autoSpaceDE w:val="0"/>
              <w:autoSpaceDN w:val="0"/>
              <w:bidi w:val="0"/>
              <w:adjustRightInd w:val="0"/>
              <w:snapToGrid w:val="0"/>
              <w:spacing w:line="240" w:lineRule="auto"/>
              <w:jc w:val="center"/>
              <w:textAlignment w:val="baseline"/>
              <w:rPr>
                <w:rFonts w:hint="default" w:ascii="方正仿宋_GBK" w:hAnsi="方正仿宋_GBK" w:eastAsia="方正仿宋_GBK" w:cs="方正仿宋_GBK"/>
                <w:b w:val="0"/>
                <w:bCs w:val="0"/>
                <w:sz w:val="24"/>
                <w:szCs w:val="24"/>
                <w:highlight w:val="none"/>
                <w:vertAlign w:val="baseline"/>
                <w:lang w:val="en-US" w:eastAsia="zh-CN"/>
              </w:rPr>
            </w:pPr>
            <w:r>
              <w:rPr>
                <w:rFonts w:hint="eastAsia" w:ascii="方正仿宋_GBK" w:hAnsi="方正仿宋_GBK" w:eastAsia="方正仿宋_GBK" w:cs="方正仿宋_GBK"/>
                <w:b w:val="0"/>
                <w:bCs w:val="0"/>
                <w:sz w:val="24"/>
                <w:szCs w:val="24"/>
                <w:highlight w:val="none"/>
                <w:vertAlign w:val="baseline"/>
                <w:lang w:val="en-US" w:eastAsia="zh-CN"/>
              </w:rPr>
              <w:t>249732</w:t>
            </w:r>
          </w:p>
        </w:tc>
        <w:tc>
          <w:tcPr>
            <w:tcW w:w="1455" w:type="dxa"/>
            <w:vAlign w:val="center"/>
          </w:tcPr>
          <w:p w14:paraId="5E27D591">
            <w:pPr>
              <w:keepNext w:val="0"/>
              <w:keepLines w:val="0"/>
              <w:pageBreakBefore w:val="0"/>
              <w:widowControl/>
              <w:numPr>
                <w:ilvl w:val="0"/>
                <w:numId w:val="0"/>
              </w:numPr>
              <w:kinsoku w:val="0"/>
              <w:wordWrap/>
              <w:overflowPunct/>
              <w:topLinePunct w:val="0"/>
              <w:autoSpaceDE w:val="0"/>
              <w:autoSpaceDN w:val="0"/>
              <w:bidi w:val="0"/>
              <w:adjustRightInd w:val="0"/>
              <w:snapToGrid w:val="0"/>
              <w:spacing w:line="240" w:lineRule="auto"/>
              <w:jc w:val="center"/>
              <w:textAlignment w:val="baseline"/>
              <w:rPr>
                <w:rFonts w:hint="eastAsia" w:ascii="方正仿宋_GBK" w:hAnsi="方正仿宋_GBK" w:eastAsia="方正仿宋_GBK" w:cs="方正仿宋_GBK"/>
                <w:b w:val="0"/>
                <w:bCs w:val="0"/>
                <w:sz w:val="24"/>
                <w:szCs w:val="24"/>
                <w:highlight w:val="none"/>
                <w:vertAlign w:val="baseline"/>
                <w:lang w:val="en-US" w:eastAsia="zh-CN"/>
              </w:rPr>
            </w:pPr>
          </w:p>
        </w:tc>
        <w:tc>
          <w:tcPr>
            <w:tcW w:w="1185" w:type="dxa"/>
            <w:vAlign w:val="center"/>
          </w:tcPr>
          <w:p w14:paraId="3309402B">
            <w:pPr>
              <w:keepNext w:val="0"/>
              <w:keepLines w:val="0"/>
              <w:pageBreakBefore w:val="0"/>
              <w:widowControl/>
              <w:numPr>
                <w:ilvl w:val="0"/>
                <w:numId w:val="0"/>
              </w:numPr>
              <w:kinsoku w:val="0"/>
              <w:wordWrap/>
              <w:overflowPunct/>
              <w:topLinePunct w:val="0"/>
              <w:autoSpaceDE w:val="0"/>
              <w:autoSpaceDN w:val="0"/>
              <w:bidi w:val="0"/>
              <w:adjustRightInd w:val="0"/>
              <w:snapToGrid w:val="0"/>
              <w:spacing w:line="240" w:lineRule="auto"/>
              <w:jc w:val="center"/>
              <w:textAlignment w:val="baseline"/>
              <w:rPr>
                <w:rFonts w:hint="eastAsia" w:ascii="方正仿宋_GBK" w:hAnsi="方正仿宋_GBK" w:eastAsia="方正仿宋_GBK" w:cs="方正仿宋_GBK"/>
                <w:b w:val="0"/>
                <w:bCs w:val="0"/>
                <w:sz w:val="24"/>
                <w:szCs w:val="24"/>
                <w:highlight w:val="none"/>
                <w:vertAlign w:val="baseline"/>
                <w:lang w:val="en-US" w:eastAsia="zh-CN"/>
              </w:rPr>
            </w:pPr>
          </w:p>
        </w:tc>
      </w:tr>
      <w:tr w14:paraId="19AAD8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2" w:hRule="atLeast"/>
        </w:trPr>
        <w:tc>
          <w:tcPr>
            <w:tcW w:w="4710" w:type="dxa"/>
            <w:gridSpan w:val="4"/>
            <w:vAlign w:val="center"/>
          </w:tcPr>
          <w:p w14:paraId="04DEA2EB">
            <w:pPr>
              <w:keepNext w:val="0"/>
              <w:keepLines w:val="0"/>
              <w:pageBreakBefore w:val="0"/>
              <w:widowControl/>
              <w:numPr>
                <w:ilvl w:val="0"/>
                <w:numId w:val="0"/>
              </w:numPr>
              <w:kinsoku w:val="0"/>
              <w:wordWrap/>
              <w:overflowPunct/>
              <w:topLinePunct w:val="0"/>
              <w:autoSpaceDE w:val="0"/>
              <w:autoSpaceDN w:val="0"/>
              <w:bidi w:val="0"/>
              <w:adjustRightInd w:val="0"/>
              <w:snapToGrid w:val="0"/>
              <w:spacing w:line="240" w:lineRule="auto"/>
              <w:jc w:val="left"/>
              <w:textAlignment w:val="baseline"/>
              <w:rPr>
                <w:rFonts w:hint="default" w:ascii="方正仿宋_GBK" w:hAnsi="方正仿宋_GBK" w:eastAsia="方正仿宋_GBK" w:cs="方正仿宋_GBK"/>
                <w:b w:val="0"/>
                <w:bCs w:val="0"/>
                <w:sz w:val="24"/>
                <w:szCs w:val="24"/>
                <w:highlight w:val="none"/>
                <w:vertAlign w:val="baseline"/>
                <w:lang w:val="en-US" w:eastAsia="zh-CN"/>
              </w:rPr>
            </w:pPr>
            <w:r>
              <w:rPr>
                <w:rFonts w:hint="eastAsia" w:ascii="方正仿宋_GBK" w:hAnsi="方正仿宋_GBK" w:eastAsia="方正仿宋_GBK" w:cs="方正仿宋_GBK"/>
                <w:b/>
                <w:bCs/>
                <w:i w:val="0"/>
                <w:iCs w:val="0"/>
                <w:color w:val="000000"/>
                <w:kern w:val="0"/>
                <w:sz w:val="21"/>
                <w:szCs w:val="21"/>
                <w:u w:val="none"/>
                <w:lang w:val="en-US" w:eastAsia="zh-CN" w:bidi="ar"/>
              </w:rPr>
              <w:t>限价合计人民币（小写）：</w:t>
            </w:r>
            <w:r>
              <w:rPr>
                <w:rFonts w:hint="eastAsia" w:ascii="Times New Roman" w:hAnsi="Times New Roman" w:eastAsia="方正仿宋_GBK" w:cs="Times New Roman"/>
                <w:b/>
                <w:bCs/>
                <w:sz w:val="21"/>
                <w:szCs w:val="21"/>
                <w:highlight w:val="none"/>
                <w:vertAlign w:val="baseline"/>
                <w:lang w:val="en-US" w:eastAsia="zh-CN"/>
              </w:rPr>
              <w:t>249732</w:t>
            </w:r>
            <w:r>
              <w:rPr>
                <w:rFonts w:hint="default" w:ascii="Times New Roman" w:hAnsi="Times New Roman" w:eastAsia="方正仿宋_GBK" w:cs="Times New Roman"/>
                <w:b/>
                <w:bCs/>
                <w:sz w:val="21"/>
                <w:szCs w:val="21"/>
                <w:highlight w:val="none"/>
                <w:vertAlign w:val="baseline"/>
                <w:lang w:val="en-US" w:eastAsia="zh-CN"/>
              </w:rPr>
              <w:t>.00</w:t>
            </w:r>
          </w:p>
        </w:tc>
        <w:tc>
          <w:tcPr>
            <w:tcW w:w="5430" w:type="dxa"/>
            <w:gridSpan w:val="4"/>
            <w:vAlign w:val="center"/>
          </w:tcPr>
          <w:p w14:paraId="27FABEB2">
            <w:pPr>
              <w:keepNext w:val="0"/>
              <w:keepLines w:val="0"/>
              <w:pageBreakBefore w:val="0"/>
              <w:widowControl/>
              <w:numPr>
                <w:ilvl w:val="0"/>
                <w:numId w:val="0"/>
              </w:numPr>
              <w:kinsoku w:val="0"/>
              <w:wordWrap/>
              <w:overflowPunct/>
              <w:topLinePunct w:val="0"/>
              <w:autoSpaceDE w:val="0"/>
              <w:autoSpaceDN w:val="0"/>
              <w:bidi w:val="0"/>
              <w:adjustRightInd w:val="0"/>
              <w:snapToGrid w:val="0"/>
              <w:spacing w:line="240" w:lineRule="auto"/>
              <w:jc w:val="left"/>
              <w:textAlignment w:val="baseline"/>
              <w:rPr>
                <w:rFonts w:hint="eastAsia" w:ascii="方正仿宋_GBK" w:hAnsi="方正仿宋_GBK" w:eastAsia="方正仿宋_GBK" w:cs="方正仿宋_GBK"/>
                <w:b w:val="0"/>
                <w:bCs w:val="0"/>
                <w:sz w:val="24"/>
                <w:szCs w:val="24"/>
                <w:highlight w:val="none"/>
                <w:vertAlign w:val="baseline"/>
                <w:lang w:val="en-US" w:eastAsia="zh-CN"/>
              </w:rPr>
            </w:pPr>
            <w:r>
              <w:rPr>
                <w:rFonts w:hint="eastAsia" w:ascii="方正仿宋_GBK" w:hAnsi="方正仿宋_GBK" w:eastAsia="方正仿宋_GBK" w:cs="方正仿宋_GBK"/>
                <w:b/>
                <w:bCs/>
                <w:i w:val="0"/>
                <w:iCs w:val="0"/>
                <w:color w:val="000000"/>
                <w:kern w:val="0"/>
                <w:sz w:val="21"/>
                <w:szCs w:val="21"/>
                <w:u w:val="none"/>
                <w:lang w:val="en-US" w:eastAsia="zh-CN" w:bidi="ar"/>
              </w:rPr>
              <w:t>限价合计人民币（大写）：贰拾肆万玖仟柒佰叁拾贰元整</w:t>
            </w:r>
          </w:p>
        </w:tc>
      </w:tr>
      <w:tr w14:paraId="2A0487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2" w:hRule="atLeast"/>
        </w:trPr>
        <w:tc>
          <w:tcPr>
            <w:tcW w:w="4710" w:type="dxa"/>
            <w:gridSpan w:val="4"/>
            <w:vAlign w:val="center"/>
          </w:tcPr>
          <w:p w14:paraId="26F8E064">
            <w:pPr>
              <w:keepNext w:val="0"/>
              <w:keepLines w:val="0"/>
              <w:widowControl/>
              <w:suppressLineNumbers w:val="0"/>
              <w:jc w:val="left"/>
              <w:textAlignment w:val="center"/>
              <w:rPr>
                <w:rFonts w:hint="eastAsia" w:ascii="方正仿宋_GBK" w:hAnsi="方正仿宋_GBK" w:eastAsia="方正仿宋_GBK" w:cs="方正仿宋_GBK"/>
                <w:b w:val="0"/>
                <w:bCs w:val="0"/>
                <w:sz w:val="24"/>
                <w:szCs w:val="24"/>
                <w:highlight w:val="none"/>
                <w:vertAlign w:val="baseline"/>
                <w:lang w:val="en-US" w:eastAsia="zh-CN"/>
              </w:rPr>
            </w:pPr>
            <w:r>
              <w:rPr>
                <w:rFonts w:hint="eastAsia" w:ascii="方正仿宋_GBK" w:hAnsi="方正仿宋_GBK" w:eastAsia="方正仿宋_GBK" w:cs="方正仿宋_GBK"/>
                <w:b/>
                <w:bCs/>
                <w:i w:val="0"/>
                <w:iCs w:val="0"/>
                <w:color w:val="000000"/>
                <w:kern w:val="0"/>
                <w:sz w:val="21"/>
                <w:szCs w:val="21"/>
                <w:u w:val="none"/>
                <w:lang w:val="en-US" w:eastAsia="zh-CN" w:bidi="ar"/>
              </w:rPr>
              <w:t>报价合计人民币（小写）：</w:t>
            </w:r>
          </w:p>
        </w:tc>
        <w:tc>
          <w:tcPr>
            <w:tcW w:w="5430" w:type="dxa"/>
            <w:gridSpan w:val="4"/>
            <w:vAlign w:val="center"/>
          </w:tcPr>
          <w:p w14:paraId="3B41814B">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方正仿宋_GBK" w:hAnsi="方正仿宋_GBK" w:eastAsia="方正仿宋_GBK" w:cs="方正仿宋_GBK"/>
                <w:b w:val="0"/>
                <w:bCs w:val="0"/>
                <w:sz w:val="24"/>
                <w:szCs w:val="24"/>
                <w:highlight w:val="none"/>
                <w:vertAlign w:val="baseline"/>
                <w:lang w:val="en-US" w:eastAsia="zh-CN"/>
              </w:rPr>
            </w:pPr>
            <w:r>
              <w:rPr>
                <w:rFonts w:hint="eastAsia" w:ascii="方正仿宋_GBK" w:hAnsi="方正仿宋_GBK" w:eastAsia="方正仿宋_GBK" w:cs="方正仿宋_GBK"/>
                <w:b/>
                <w:bCs/>
                <w:i w:val="0"/>
                <w:iCs w:val="0"/>
                <w:color w:val="000000"/>
                <w:kern w:val="0"/>
                <w:sz w:val="21"/>
                <w:szCs w:val="21"/>
                <w:u w:val="none"/>
                <w:lang w:val="en-US" w:eastAsia="zh-CN" w:bidi="ar"/>
              </w:rPr>
              <w:t>报价合计人民币（大写）：</w:t>
            </w:r>
          </w:p>
        </w:tc>
      </w:tr>
    </w:tbl>
    <w:p w14:paraId="56FF7CF7">
      <w:pPr>
        <w:numPr>
          <w:ilvl w:val="0"/>
          <w:numId w:val="0"/>
        </w:numPr>
        <w:ind w:right="0" w:rightChars="0"/>
        <w:jc w:val="both"/>
        <w:outlineLvl w:val="2"/>
        <w:rPr>
          <w:rFonts w:hint="eastAsia" w:ascii="方正仿宋_GBK" w:hAnsi="方正仿宋_GBK" w:eastAsia="方正仿宋_GBK" w:cs="Times New Roman"/>
          <w:sz w:val="24"/>
          <w:szCs w:val="24"/>
          <w:highlight w:val="none"/>
          <w:lang w:eastAsia="zh-CN"/>
        </w:rPr>
      </w:pPr>
    </w:p>
    <w:p w14:paraId="34A20701">
      <w:pPr>
        <w:numPr>
          <w:ilvl w:val="0"/>
          <w:numId w:val="0"/>
        </w:numPr>
        <w:ind w:right="0" w:rightChars="0"/>
        <w:jc w:val="both"/>
        <w:outlineLvl w:val="2"/>
        <w:rPr>
          <w:rFonts w:hint="eastAsia"/>
        </w:rPr>
      </w:pPr>
      <w:r>
        <w:rPr>
          <w:rFonts w:hint="eastAsia" w:ascii="方正仿宋_GBK" w:hAnsi="方正仿宋_GBK" w:eastAsia="方正仿宋_GBK" w:cs="Times New Roman"/>
          <w:sz w:val="24"/>
          <w:szCs w:val="24"/>
          <w:highlight w:val="none"/>
          <w:lang w:eastAsia="zh-CN"/>
        </w:rPr>
        <w:t>备注：车辆需</w:t>
      </w:r>
      <w:r>
        <w:rPr>
          <w:rFonts w:hint="eastAsia" w:ascii="方正仿宋_GBK" w:hAnsi="方正仿宋_GBK" w:eastAsia="方正仿宋_GBK" w:cs="Times New Roman"/>
          <w:sz w:val="24"/>
          <w:szCs w:val="24"/>
          <w:highlight w:val="none"/>
          <w:lang w:val="en-US" w:eastAsia="zh-CN"/>
        </w:rPr>
        <w:t>配置及</w:t>
      </w:r>
      <w:r>
        <w:rPr>
          <w:rFonts w:hint="eastAsia" w:ascii="方正仿宋_GBK" w:hAnsi="方正仿宋_GBK" w:eastAsia="方正仿宋_GBK" w:cs="Times New Roman"/>
          <w:sz w:val="24"/>
          <w:szCs w:val="24"/>
          <w:highlight w:val="none"/>
          <w:lang w:eastAsia="zh-CN"/>
        </w:rPr>
        <w:t>GPS定位（定位需向比选人开放）</w:t>
      </w:r>
      <w:r>
        <w:rPr>
          <w:rFonts w:hint="eastAsia" w:ascii="方正仿宋_GBK" w:hAnsi="方正仿宋_GBK" w:eastAsia="方正仿宋_GBK" w:cs="Times New Roman"/>
          <w:sz w:val="24"/>
          <w:szCs w:val="24"/>
          <w:highlight w:val="none"/>
          <w:lang w:val="en-US" w:eastAsia="zh-CN"/>
        </w:rPr>
        <w:t>及ETC</w:t>
      </w:r>
      <w:r>
        <w:rPr>
          <w:rFonts w:hint="eastAsia" w:ascii="方正仿宋_GBK" w:hAnsi="方正仿宋_GBK" w:eastAsia="方正仿宋_GBK" w:cs="Times New Roman"/>
          <w:sz w:val="24"/>
          <w:szCs w:val="24"/>
          <w:highlight w:val="none"/>
          <w:lang w:eastAsia="zh-CN"/>
        </w:rPr>
        <w:t>，保险齐全，车况良好、设备齐全且性能正常，并应提供车辆行驶证、年检合格证、保险单复印件等有效证件，保证相关证件在租期内合法有效，确保车辆正常使用，品牌不限。</w:t>
      </w:r>
    </w:p>
    <w:p w14:paraId="269020AA">
      <w:pPr>
        <w:ind w:left="105" w:right="105"/>
        <w:rPr>
          <w:rFonts w:ascii="方正仿宋_GBK" w:hAnsi="方正仿宋_GBK" w:eastAsia="方正仿宋_GBK" w:cs="Times New Roman"/>
          <w:sz w:val="28"/>
          <w:szCs w:val="20"/>
        </w:rPr>
      </w:pPr>
      <w:r>
        <w:rPr>
          <w:rFonts w:hint="eastAsia" w:ascii="方正仿宋_GBK" w:hAnsi="方正仿宋_GBK" w:eastAsia="方正仿宋_GBK" w:cs="Times New Roman"/>
          <w:sz w:val="28"/>
          <w:szCs w:val="20"/>
        </w:rPr>
        <w:t>2.增值税明细</w:t>
      </w:r>
    </w:p>
    <w:tbl>
      <w:tblPr>
        <w:tblStyle w:val="1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93"/>
        <w:gridCol w:w="1279"/>
        <w:gridCol w:w="1351"/>
        <w:gridCol w:w="1400"/>
        <w:gridCol w:w="1041"/>
        <w:gridCol w:w="1279"/>
        <w:gridCol w:w="1279"/>
      </w:tblGrid>
      <w:tr w14:paraId="4A949B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3" w:hRule="atLeast"/>
          <w:jc w:val="center"/>
        </w:trPr>
        <w:tc>
          <w:tcPr>
            <w:tcW w:w="893" w:type="dxa"/>
            <w:vAlign w:val="center"/>
          </w:tcPr>
          <w:p w14:paraId="0CFC60B6">
            <w:pPr>
              <w:widowControl w:val="0"/>
              <w:snapToGrid w:val="0"/>
              <w:ind w:left="105" w:leftChars="0" w:right="105" w:rightChars="0"/>
              <w:contextualSpacing/>
              <w:jc w:val="center"/>
              <w:rPr>
                <w:rFonts w:ascii="方正仿宋_GBK" w:hAnsi="方正仿宋_GBK" w:eastAsia="方正仿宋_GBK" w:cs="Times New Roman"/>
                <w:kern w:val="0"/>
                <w:sz w:val="22"/>
                <w:szCs w:val="16"/>
              </w:rPr>
            </w:pPr>
            <w:r>
              <w:rPr>
                <w:rFonts w:hint="eastAsia" w:ascii="方正仿宋_GBK" w:hAnsi="方正仿宋_GBK" w:eastAsia="方正仿宋_GBK" w:cs="Times New Roman"/>
                <w:kern w:val="0"/>
                <w:sz w:val="22"/>
                <w:szCs w:val="16"/>
              </w:rPr>
              <w:t>序号</w:t>
            </w:r>
          </w:p>
        </w:tc>
        <w:tc>
          <w:tcPr>
            <w:tcW w:w="1279" w:type="dxa"/>
            <w:vAlign w:val="center"/>
          </w:tcPr>
          <w:p w14:paraId="07F77044">
            <w:pPr>
              <w:widowControl w:val="0"/>
              <w:snapToGrid w:val="0"/>
              <w:ind w:left="105" w:leftChars="0" w:right="105" w:rightChars="0"/>
              <w:contextualSpacing/>
              <w:jc w:val="center"/>
              <w:rPr>
                <w:rFonts w:ascii="方正仿宋_GBK" w:hAnsi="方正仿宋_GBK" w:eastAsia="方正仿宋_GBK" w:cs="Times New Roman"/>
                <w:kern w:val="0"/>
                <w:sz w:val="22"/>
                <w:szCs w:val="16"/>
              </w:rPr>
            </w:pPr>
            <w:r>
              <w:rPr>
                <w:rFonts w:hint="eastAsia" w:ascii="方正仿宋_GBK" w:hAnsi="方正仿宋_GBK" w:eastAsia="方正仿宋_GBK" w:cs="Times New Roman"/>
                <w:kern w:val="0"/>
                <w:sz w:val="22"/>
                <w:szCs w:val="16"/>
              </w:rPr>
              <w:t>含税报价总额（元）</w:t>
            </w:r>
          </w:p>
        </w:tc>
        <w:tc>
          <w:tcPr>
            <w:tcW w:w="1351" w:type="dxa"/>
            <w:vAlign w:val="center"/>
          </w:tcPr>
          <w:p w14:paraId="7ECED160">
            <w:pPr>
              <w:widowControl w:val="0"/>
              <w:snapToGrid w:val="0"/>
              <w:ind w:left="105" w:leftChars="0" w:right="105" w:rightChars="0"/>
              <w:contextualSpacing/>
              <w:jc w:val="center"/>
              <w:rPr>
                <w:rFonts w:hint="eastAsia" w:ascii="方正仿宋_GBK" w:hAnsi="方正仿宋_GBK" w:eastAsia="方正仿宋_GBK" w:cs="Times New Roman"/>
                <w:kern w:val="0"/>
                <w:sz w:val="22"/>
                <w:szCs w:val="16"/>
              </w:rPr>
            </w:pPr>
            <w:r>
              <w:rPr>
                <w:rFonts w:hint="eastAsia" w:ascii="方正仿宋_GBK" w:hAnsi="方正仿宋_GBK" w:eastAsia="方正仿宋_GBK" w:cs="Times New Roman"/>
                <w:kern w:val="0"/>
                <w:sz w:val="22"/>
                <w:szCs w:val="16"/>
              </w:rPr>
              <w:t>不含税报价总额</w:t>
            </w:r>
          </w:p>
          <w:p w14:paraId="26D6799F">
            <w:pPr>
              <w:widowControl w:val="0"/>
              <w:snapToGrid w:val="0"/>
              <w:ind w:left="105" w:leftChars="0" w:right="105" w:rightChars="0"/>
              <w:contextualSpacing/>
              <w:jc w:val="center"/>
              <w:rPr>
                <w:rFonts w:ascii="方正仿宋_GBK" w:hAnsi="方正仿宋_GBK" w:eastAsia="方正仿宋_GBK" w:cs="Times New Roman"/>
                <w:kern w:val="0"/>
                <w:sz w:val="22"/>
                <w:szCs w:val="16"/>
              </w:rPr>
            </w:pPr>
            <w:r>
              <w:rPr>
                <w:rFonts w:hint="eastAsia" w:ascii="方正仿宋_GBK" w:hAnsi="方正仿宋_GBK" w:eastAsia="方正仿宋_GBK" w:cs="Times New Roman"/>
                <w:kern w:val="0"/>
                <w:sz w:val="22"/>
                <w:szCs w:val="16"/>
              </w:rPr>
              <w:t>（元）</w:t>
            </w:r>
          </w:p>
        </w:tc>
        <w:tc>
          <w:tcPr>
            <w:tcW w:w="1400" w:type="dxa"/>
            <w:vAlign w:val="center"/>
          </w:tcPr>
          <w:p w14:paraId="2FA76DDB">
            <w:pPr>
              <w:widowControl w:val="0"/>
              <w:snapToGrid w:val="0"/>
              <w:ind w:left="105" w:leftChars="0" w:right="105" w:rightChars="0"/>
              <w:contextualSpacing/>
              <w:jc w:val="center"/>
              <w:rPr>
                <w:rFonts w:ascii="方正仿宋_GBK" w:hAnsi="方正仿宋_GBK" w:eastAsia="方正仿宋_GBK" w:cs="Times New Roman"/>
                <w:kern w:val="0"/>
                <w:sz w:val="22"/>
                <w:szCs w:val="16"/>
              </w:rPr>
            </w:pPr>
            <w:r>
              <w:rPr>
                <w:rFonts w:hint="eastAsia" w:ascii="方正仿宋_GBK" w:hAnsi="方正仿宋_GBK" w:eastAsia="方正仿宋_GBK" w:cs="Times New Roman"/>
                <w:kern w:val="0"/>
                <w:sz w:val="22"/>
                <w:szCs w:val="16"/>
              </w:rPr>
              <w:t>增值税发票类别</w:t>
            </w:r>
          </w:p>
        </w:tc>
        <w:tc>
          <w:tcPr>
            <w:tcW w:w="1041" w:type="dxa"/>
            <w:vAlign w:val="center"/>
          </w:tcPr>
          <w:p w14:paraId="6E357A2D">
            <w:pPr>
              <w:widowControl w:val="0"/>
              <w:snapToGrid w:val="0"/>
              <w:ind w:left="105" w:leftChars="0" w:right="105" w:rightChars="0"/>
              <w:contextualSpacing/>
              <w:jc w:val="center"/>
              <w:rPr>
                <w:rFonts w:ascii="方正仿宋_GBK" w:hAnsi="方正仿宋_GBK" w:eastAsia="方正仿宋_GBK" w:cs="Times New Roman"/>
                <w:kern w:val="0"/>
                <w:sz w:val="22"/>
                <w:szCs w:val="16"/>
              </w:rPr>
            </w:pPr>
            <w:r>
              <w:rPr>
                <w:rFonts w:hint="eastAsia" w:ascii="方正仿宋_GBK" w:hAnsi="方正仿宋_GBK" w:eastAsia="方正仿宋_GBK" w:cs="Times New Roman"/>
                <w:kern w:val="0"/>
                <w:sz w:val="22"/>
                <w:szCs w:val="16"/>
              </w:rPr>
              <w:t>税率</w:t>
            </w:r>
          </w:p>
        </w:tc>
        <w:tc>
          <w:tcPr>
            <w:tcW w:w="1279" w:type="dxa"/>
            <w:vAlign w:val="center"/>
          </w:tcPr>
          <w:p w14:paraId="53E2E4D3">
            <w:pPr>
              <w:widowControl w:val="0"/>
              <w:snapToGrid w:val="0"/>
              <w:ind w:left="105" w:leftChars="0" w:right="105" w:rightChars="0"/>
              <w:contextualSpacing/>
              <w:jc w:val="center"/>
              <w:rPr>
                <w:rFonts w:ascii="方正仿宋_GBK" w:hAnsi="方正仿宋_GBK" w:eastAsia="方正仿宋_GBK" w:cs="Times New Roman"/>
                <w:kern w:val="0"/>
                <w:sz w:val="22"/>
                <w:szCs w:val="16"/>
              </w:rPr>
            </w:pPr>
            <w:r>
              <w:rPr>
                <w:rFonts w:hint="eastAsia" w:ascii="方正仿宋_GBK" w:hAnsi="方正仿宋_GBK" w:eastAsia="方正仿宋_GBK" w:cs="Times New Roman"/>
                <w:kern w:val="0"/>
                <w:sz w:val="22"/>
                <w:szCs w:val="16"/>
              </w:rPr>
              <w:t>增值税金额</w:t>
            </w:r>
          </w:p>
        </w:tc>
        <w:tc>
          <w:tcPr>
            <w:tcW w:w="1279" w:type="dxa"/>
            <w:vAlign w:val="center"/>
          </w:tcPr>
          <w:p w14:paraId="2B449520">
            <w:pPr>
              <w:widowControl w:val="0"/>
              <w:snapToGrid w:val="0"/>
              <w:ind w:left="105" w:leftChars="0" w:right="105" w:rightChars="0"/>
              <w:contextualSpacing/>
              <w:jc w:val="center"/>
              <w:rPr>
                <w:rFonts w:ascii="方正仿宋_GBK" w:hAnsi="方正仿宋_GBK" w:eastAsia="方正仿宋_GBK" w:cs="Times New Roman"/>
                <w:kern w:val="0"/>
                <w:sz w:val="22"/>
                <w:szCs w:val="16"/>
              </w:rPr>
            </w:pPr>
            <w:r>
              <w:rPr>
                <w:rFonts w:hint="eastAsia" w:ascii="方正仿宋_GBK" w:hAnsi="方正仿宋_GBK" w:eastAsia="方正仿宋_GBK" w:cs="Times New Roman"/>
                <w:kern w:val="0"/>
                <w:sz w:val="22"/>
                <w:szCs w:val="16"/>
              </w:rPr>
              <w:t>备注</w:t>
            </w:r>
          </w:p>
        </w:tc>
      </w:tr>
      <w:tr w14:paraId="7B714E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3" w:hRule="atLeast"/>
          <w:jc w:val="center"/>
        </w:trPr>
        <w:tc>
          <w:tcPr>
            <w:tcW w:w="893" w:type="dxa"/>
            <w:vAlign w:val="center"/>
          </w:tcPr>
          <w:p w14:paraId="1950B9E1">
            <w:pPr>
              <w:widowControl w:val="0"/>
              <w:snapToGrid w:val="0"/>
              <w:ind w:left="105" w:leftChars="0" w:right="105" w:rightChars="0"/>
              <w:contextualSpacing/>
              <w:jc w:val="center"/>
              <w:rPr>
                <w:rFonts w:ascii="方正仿宋_GBK" w:hAnsi="方正仿宋_GBK" w:eastAsia="方正仿宋_GBK" w:cs="Times New Roman"/>
                <w:kern w:val="0"/>
                <w:sz w:val="22"/>
                <w:szCs w:val="16"/>
              </w:rPr>
            </w:pPr>
            <w:r>
              <w:rPr>
                <w:rFonts w:hint="eastAsia" w:ascii="方正仿宋_GBK" w:hAnsi="方正仿宋_GBK" w:eastAsia="方正仿宋_GBK" w:cs="Times New Roman"/>
                <w:kern w:val="0"/>
                <w:sz w:val="22"/>
                <w:szCs w:val="16"/>
              </w:rPr>
              <w:t>1</w:t>
            </w:r>
          </w:p>
        </w:tc>
        <w:tc>
          <w:tcPr>
            <w:tcW w:w="1279" w:type="dxa"/>
            <w:vAlign w:val="center"/>
          </w:tcPr>
          <w:p w14:paraId="407F5109">
            <w:pPr>
              <w:widowControl w:val="0"/>
              <w:snapToGrid w:val="0"/>
              <w:ind w:left="105" w:leftChars="0" w:right="105" w:rightChars="0"/>
              <w:contextualSpacing/>
              <w:jc w:val="center"/>
              <w:rPr>
                <w:rFonts w:ascii="方正仿宋_GBK" w:hAnsi="方正仿宋_GBK" w:eastAsia="方正仿宋_GBK" w:cs="Times New Roman"/>
                <w:kern w:val="0"/>
                <w:sz w:val="22"/>
                <w:szCs w:val="16"/>
              </w:rPr>
            </w:pPr>
          </w:p>
        </w:tc>
        <w:tc>
          <w:tcPr>
            <w:tcW w:w="1351" w:type="dxa"/>
            <w:vAlign w:val="center"/>
          </w:tcPr>
          <w:p w14:paraId="5EE43E16">
            <w:pPr>
              <w:widowControl w:val="0"/>
              <w:snapToGrid w:val="0"/>
              <w:ind w:left="105" w:leftChars="0" w:right="105" w:rightChars="0"/>
              <w:contextualSpacing/>
              <w:jc w:val="center"/>
              <w:rPr>
                <w:rFonts w:ascii="方正仿宋_GBK" w:hAnsi="方正仿宋_GBK" w:eastAsia="方正仿宋_GBK" w:cs="Times New Roman"/>
                <w:kern w:val="0"/>
                <w:sz w:val="22"/>
                <w:szCs w:val="16"/>
              </w:rPr>
            </w:pPr>
          </w:p>
        </w:tc>
        <w:tc>
          <w:tcPr>
            <w:tcW w:w="1400" w:type="dxa"/>
            <w:vAlign w:val="center"/>
          </w:tcPr>
          <w:p w14:paraId="01582EB6">
            <w:pPr>
              <w:widowControl w:val="0"/>
              <w:snapToGrid w:val="0"/>
              <w:ind w:left="105" w:leftChars="0" w:right="105" w:rightChars="0"/>
              <w:contextualSpacing/>
              <w:jc w:val="center"/>
              <w:rPr>
                <w:rFonts w:ascii="方正仿宋_GBK" w:hAnsi="方正仿宋_GBK" w:eastAsia="方正仿宋_GBK" w:cs="Times New Roman"/>
                <w:kern w:val="0"/>
                <w:sz w:val="22"/>
                <w:szCs w:val="16"/>
              </w:rPr>
            </w:pPr>
            <w:r>
              <w:rPr>
                <w:rFonts w:hint="eastAsia" w:ascii="方正仿宋_GBK" w:hAnsi="方正仿宋_GBK" w:eastAsia="方正仿宋_GBK" w:cs="Times New Roman"/>
                <w:kern w:val="0"/>
                <w:sz w:val="22"/>
                <w:szCs w:val="16"/>
              </w:rPr>
              <w:sym w:font="Wingdings" w:char="F06F"/>
            </w:r>
            <w:r>
              <w:rPr>
                <w:rFonts w:hint="eastAsia" w:ascii="方正仿宋_GBK" w:hAnsi="方正仿宋_GBK" w:eastAsia="方正仿宋_GBK" w:cs="Times New Roman"/>
                <w:kern w:val="0"/>
                <w:sz w:val="22"/>
                <w:szCs w:val="16"/>
              </w:rPr>
              <w:t>普票</w:t>
            </w:r>
          </w:p>
          <w:p w14:paraId="2F00E296">
            <w:pPr>
              <w:widowControl w:val="0"/>
              <w:snapToGrid w:val="0"/>
              <w:ind w:left="105" w:leftChars="0" w:right="105" w:rightChars="0"/>
              <w:contextualSpacing/>
              <w:jc w:val="center"/>
              <w:rPr>
                <w:rFonts w:ascii="方正仿宋_GBK" w:hAnsi="方正仿宋_GBK" w:eastAsia="方正仿宋_GBK" w:cs="Times New Roman"/>
                <w:kern w:val="0"/>
                <w:sz w:val="22"/>
                <w:szCs w:val="16"/>
              </w:rPr>
            </w:pPr>
            <w:r>
              <w:rPr>
                <w:rFonts w:hint="eastAsia" w:ascii="方正仿宋_GBK" w:hAnsi="方正仿宋_GBK" w:eastAsia="方正仿宋_GBK" w:cs="Times New Roman"/>
                <w:kern w:val="0"/>
                <w:sz w:val="22"/>
                <w:szCs w:val="16"/>
              </w:rPr>
              <w:sym w:font="Wingdings" w:char="F06F"/>
            </w:r>
            <w:r>
              <w:rPr>
                <w:rFonts w:hint="eastAsia" w:ascii="方正仿宋_GBK" w:hAnsi="方正仿宋_GBK" w:eastAsia="方正仿宋_GBK" w:cs="Times New Roman"/>
                <w:kern w:val="0"/>
                <w:sz w:val="22"/>
                <w:szCs w:val="16"/>
              </w:rPr>
              <w:t>专票</w:t>
            </w:r>
          </w:p>
        </w:tc>
        <w:tc>
          <w:tcPr>
            <w:tcW w:w="1041" w:type="dxa"/>
            <w:vAlign w:val="center"/>
          </w:tcPr>
          <w:p w14:paraId="0F1DF301">
            <w:pPr>
              <w:widowControl w:val="0"/>
              <w:snapToGrid w:val="0"/>
              <w:ind w:left="105" w:leftChars="0" w:right="105" w:rightChars="0"/>
              <w:contextualSpacing/>
              <w:jc w:val="center"/>
              <w:rPr>
                <w:rFonts w:ascii="方正仿宋_GBK" w:hAnsi="方正仿宋_GBK" w:eastAsia="方正仿宋_GBK" w:cs="Times New Roman"/>
                <w:kern w:val="0"/>
                <w:sz w:val="22"/>
                <w:szCs w:val="16"/>
              </w:rPr>
            </w:pPr>
          </w:p>
        </w:tc>
        <w:tc>
          <w:tcPr>
            <w:tcW w:w="1279" w:type="dxa"/>
            <w:vAlign w:val="center"/>
          </w:tcPr>
          <w:p w14:paraId="0D294FFC">
            <w:pPr>
              <w:widowControl w:val="0"/>
              <w:snapToGrid w:val="0"/>
              <w:ind w:left="105" w:leftChars="0" w:right="105" w:rightChars="0"/>
              <w:contextualSpacing/>
              <w:jc w:val="center"/>
              <w:rPr>
                <w:rFonts w:ascii="方正仿宋_GBK" w:hAnsi="方正仿宋_GBK" w:eastAsia="方正仿宋_GBK" w:cs="Times New Roman"/>
                <w:kern w:val="0"/>
                <w:sz w:val="22"/>
                <w:szCs w:val="16"/>
              </w:rPr>
            </w:pPr>
          </w:p>
        </w:tc>
        <w:tc>
          <w:tcPr>
            <w:tcW w:w="1279" w:type="dxa"/>
            <w:vAlign w:val="center"/>
          </w:tcPr>
          <w:p w14:paraId="5689C49A">
            <w:pPr>
              <w:widowControl w:val="0"/>
              <w:snapToGrid w:val="0"/>
              <w:ind w:left="105" w:leftChars="0" w:right="105" w:rightChars="0"/>
              <w:contextualSpacing/>
              <w:jc w:val="center"/>
              <w:rPr>
                <w:rFonts w:ascii="方正仿宋_GBK" w:hAnsi="方正仿宋_GBK" w:eastAsia="方正仿宋_GBK" w:cs="Times New Roman"/>
                <w:kern w:val="0"/>
                <w:sz w:val="22"/>
                <w:szCs w:val="16"/>
              </w:rPr>
            </w:pPr>
          </w:p>
        </w:tc>
      </w:tr>
    </w:tbl>
    <w:p w14:paraId="68A8FA43">
      <w:pPr>
        <w:pStyle w:val="6"/>
        <w:rPr>
          <w:rFonts w:hint="eastAsia" w:ascii="方正仿宋_GBK" w:hAnsi="方正仿宋_GBK" w:eastAsia="方正仿宋_GBK" w:cs="Times New Roman"/>
          <w:snapToGrid w:val="0"/>
          <w:color w:val="000000"/>
          <w:kern w:val="0"/>
          <w:sz w:val="28"/>
          <w:szCs w:val="20"/>
        </w:rPr>
      </w:pPr>
      <w:r>
        <w:rPr>
          <w:rFonts w:hint="eastAsia" w:ascii="方正仿宋_GBK" w:hAnsi="方正仿宋_GBK" w:eastAsia="方正仿宋_GBK" w:cs="Times New Roman"/>
          <w:snapToGrid w:val="0"/>
          <w:color w:val="000000"/>
          <w:kern w:val="0"/>
          <w:sz w:val="28"/>
          <w:szCs w:val="20"/>
        </w:rPr>
        <w:t>备注：不含税金额=含税金额/（1+税率）；</w:t>
      </w:r>
    </w:p>
    <w:p w14:paraId="111E2C8D">
      <w:pPr>
        <w:pStyle w:val="6"/>
        <w:rPr>
          <w:rFonts w:hint="eastAsia" w:ascii="方正仿宋_GBK" w:hAnsi="方正仿宋_GBK" w:eastAsia="方正仿宋_GBK" w:cs="Times New Roman"/>
          <w:snapToGrid w:val="0"/>
          <w:color w:val="000000"/>
          <w:kern w:val="0"/>
          <w:sz w:val="28"/>
          <w:szCs w:val="20"/>
          <w:lang w:val="en-US" w:eastAsia="zh-CN"/>
        </w:rPr>
      </w:pPr>
      <w:r>
        <w:rPr>
          <w:rFonts w:hint="eastAsia" w:ascii="方正仿宋_GBK" w:hAnsi="方正仿宋_GBK" w:eastAsia="方正仿宋_GBK" w:cs="Times New Roman"/>
          <w:snapToGrid w:val="0"/>
          <w:color w:val="000000"/>
          <w:kern w:val="0"/>
          <w:sz w:val="28"/>
          <w:szCs w:val="20"/>
        </w:rPr>
        <w:t xml:space="preserve">      含税报价总额=不含税报价总额+增值税金额。</w:t>
      </w:r>
    </w:p>
    <w:p w14:paraId="17648E13">
      <w:pPr>
        <w:rPr>
          <w:rFonts w:hint="eastAsia"/>
          <w:color w:val="auto"/>
          <w:lang w:val="en-US" w:eastAsia="zh-CN"/>
        </w:rPr>
      </w:pPr>
    </w:p>
    <w:p w14:paraId="7367C302">
      <w:pPr>
        <w:pStyle w:val="6"/>
        <w:rPr>
          <w:rFonts w:hint="eastAsia"/>
          <w:color w:val="auto"/>
          <w:lang w:val="en-US" w:eastAsia="zh-CN"/>
        </w:rPr>
      </w:pPr>
    </w:p>
    <w:p w14:paraId="635FBDB2">
      <w:pPr>
        <w:pStyle w:val="6"/>
        <w:rPr>
          <w:rFonts w:hint="eastAsia"/>
          <w:color w:val="auto"/>
          <w:lang w:val="en-US" w:eastAsia="zh-CN"/>
        </w:rPr>
      </w:pPr>
    </w:p>
    <w:p w14:paraId="2740A569">
      <w:pPr>
        <w:pStyle w:val="6"/>
        <w:rPr>
          <w:rFonts w:hint="eastAsia"/>
          <w:color w:val="auto"/>
          <w:lang w:val="en-US" w:eastAsia="zh-CN"/>
        </w:rPr>
      </w:pPr>
    </w:p>
    <w:p w14:paraId="3EE62840">
      <w:pPr>
        <w:pStyle w:val="6"/>
        <w:rPr>
          <w:rFonts w:hint="eastAsia"/>
          <w:color w:val="auto"/>
          <w:lang w:val="en-US" w:eastAsia="zh-CN"/>
        </w:rPr>
      </w:pPr>
    </w:p>
    <w:p w14:paraId="10E8B538">
      <w:pPr>
        <w:pStyle w:val="6"/>
        <w:rPr>
          <w:rFonts w:hint="eastAsia"/>
          <w:color w:val="auto"/>
          <w:lang w:val="en-US" w:eastAsia="zh-CN"/>
        </w:rPr>
      </w:pPr>
    </w:p>
    <w:p w14:paraId="7B3669BC">
      <w:pPr>
        <w:pStyle w:val="6"/>
        <w:rPr>
          <w:rFonts w:hint="eastAsia"/>
          <w:color w:val="auto"/>
          <w:lang w:val="en-US" w:eastAsia="zh-CN"/>
        </w:rPr>
      </w:pPr>
    </w:p>
    <w:p w14:paraId="1B3E5D28">
      <w:pPr>
        <w:pStyle w:val="6"/>
        <w:rPr>
          <w:rFonts w:hint="eastAsia"/>
          <w:color w:val="auto"/>
          <w:lang w:val="en-US" w:eastAsia="zh-CN"/>
        </w:rPr>
      </w:pPr>
    </w:p>
    <w:p w14:paraId="2D0C8E5F">
      <w:pPr>
        <w:pStyle w:val="6"/>
        <w:rPr>
          <w:rFonts w:hint="eastAsia"/>
          <w:color w:val="auto"/>
          <w:lang w:val="en-US" w:eastAsia="zh-CN"/>
        </w:rPr>
      </w:pPr>
    </w:p>
    <w:p w14:paraId="5CE673CF">
      <w:pPr>
        <w:pStyle w:val="6"/>
        <w:rPr>
          <w:rFonts w:hint="eastAsia"/>
          <w:color w:val="auto"/>
          <w:lang w:val="en-US" w:eastAsia="zh-CN"/>
        </w:rPr>
      </w:pPr>
    </w:p>
    <w:p w14:paraId="0AF937C9">
      <w:pPr>
        <w:rPr>
          <w:rFonts w:hint="eastAsia"/>
          <w:color w:val="auto"/>
          <w:lang w:val="en-US" w:eastAsia="zh-CN"/>
        </w:rPr>
      </w:pPr>
    </w:p>
    <w:p w14:paraId="2300EC92">
      <w:pPr>
        <w:rPr>
          <w:rFonts w:hint="eastAsia"/>
          <w:color w:val="auto"/>
          <w:lang w:val="en-US" w:eastAsia="zh-CN"/>
        </w:rPr>
      </w:pPr>
    </w:p>
    <w:p w14:paraId="3D9B99DA">
      <w:pPr>
        <w:rPr>
          <w:rFonts w:hint="eastAsia"/>
          <w:color w:val="auto"/>
          <w:lang w:val="en-US" w:eastAsia="zh-CN"/>
        </w:rPr>
      </w:pPr>
    </w:p>
    <w:p w14:paraId="494F16A0">
      <w:pPr>
        <w:pStyle w:val="4"/>
        <w:widowControl w:val="0"/>
        <w:numPr>
          <w:ilvl w:val="0"/>
          <w:numId w:val="1"/>
        </w:numPr>
        <w:kinsoku/>
        <w:autoSpaceDE/>
        <w:autoSpaceDN/>
        <w:adjustRightInd/>
        <w:snapToGrid/>
        <w:spacing w:before="0" w:after="0" w:line="360" w:lineRule="auto"/>
        <w:jc w:val="center"/>
        <w:textAlignment w:val="auto"/>
        <w:rPr>
          <w:rFonts w:hint="eastAsia" w:ascii="方正仿宋_GB18030" w:hAnsi="方正仿宋_GB18030" w:eastAsia="方正仿宋_GB18030" w:cs="方正仿宋_GB18030"/>
          <w:b w:val="0"/>
          <w:snapToGrid/>
          <w:color w:val="auto"/>
          <w:kern w:val="2"/>
          <w:sz w:val="44"/>
          <w:szCs w:val="44"/>
          <w:highlight w:val="none"/>
          <w:lang w:val="en-US" w:eastAsia="zh-CN" w:bidi="ar-SA"/>
        </w:rPr>
      </w:pPr>
      <w:r>
        <w:rPr>
          <w:rFonts w:hint="eastAsia" w:ascii="方正仿宋_GB18030" w:hAnsi="方正仿宋_GB18030" w:eastAsia="方正仿宋_GB18030" w:cs="方正仿宋_GB18030"/>
          <w:b w:val="0"/>
          <w:snapToGrid/>
          <w:color w:val="auto"/>
          <w:kern w:val="2"/>
          <w:sz w:val="44"/>
          <w:szCs w:val="44"/>
          <w:highlight w:val="none"/>
          <w:lang w:val="en-US" w:eastAsia="zh-CN" w:bidi="ar-SA"/>
        </w:rPr>
        <w:t>法定代表人身份证明及授权委托书</w:t>
      </w:r>
    </w:p>
    <w:p w14:paraId="6E904B7F">
      <w:pPr>
        <w:spacing w:line="480" w:lineRule="auto"/>
        <w:jc w:val="center"/>
        <w:rPr>
          <w:rFonts w:hint="eastAsia" w:ascii="方正仿宋_GB2312" w:hAnsi="方正仿宋_GB2312" w:eastAsia="方正仿宋_GB2312" w:cs="方正仿宋_GB2312"/>
          <w:color w:val="auto"/>
          <w:sz w:val="21"/>
          <w:szCs w:val="21"/>
          <w:lang w:eastAsia="zh-CN"/>
        </w:rPr>
      </w:pPr>
    </w:p>
    <w:p w14:paraId="2E02C409">
      <w:pPr>
        <w:spacing w:line="480" w:lineRule="auto"/>
        <w:jc w:val="center"/>
        <w:rPr>
          <w:rFonts w:hint="eastAsia" w:ascii="方正仿宋_GB2312" w:hAnsi="方正仿宋_GB2312" w:eastAsia="方正仿宋_GB2312" w:cs="方正仿宋_GB2312"/>
          <w:color w:val="auto"/>
          <w:sz w:val="28"/>
          <w:szCs w:val="28"/>
          <w:lang w:eastAsia="zh-CN"/>
        </w:rPr>
      </w:pPr>
      <w:r>
        <w:rPr>
          <w:rFonts w:hint="eastAsia" w:ascii="方正仿宋_GB2312" w:hAnsi="方正仿宋_GB2312" w:eastAsia="方正仿宋_GB2312" w:cs="方正仿宋_GB2312"/>
          <w:color w:val="auto"/>
          <w:sz w:val="28"/>
          <w:szCs w:val="28"/>
          <w:lang w:eastAsia="zh-CN"/>
        </w:rPr>
        <w:t>（一）法定代表人身份证明</w:t>
      </w:r>
    </w:p>
    <w:p w14:paraId="071D24D0">
      <w:pPr>
        <w:spacing w:line="240" w:lineRule="auto"/>
        <w:ind w:firstLine="440" w:firstLineChars="200"/>
        <w:rPr>
          <w:rFonts w:hint="eastAsia" w:ascii="方正仿宋_GB2312" w:hAnsi="方正仿宋_GB2312" w:eastAsia="方正仿宋_GB2312" w:cs="方正仿宋_GB2312"/>
          <w:color w:val="auto"/>
          <w:sz w:val="22"/>
          <w:szCs w:val="22"/>
          <w:u w:val="single"/>
        </w:rPr>
      </w:pPr>
      <w:r>
        <w:rPr>
          <w:rFonts w:hint="eastAsia" w:ascii="方正仿宋_GB2312" w:hAnsi="方正仿宋_GB2312" w:eastAsia="方正仿宋_GB2312" w:cs="方正仿宋_GB2312"/>
          <w:color w:val="auto"/>
          <w:sz w:val="22"/>
          <w:szCs w:val="22"/>
          <w:lang w:eastAsia="zh-CN"/>
        </w:rPr>
        <w:t>竞选人</w:t>
      </w:r>
      <w:r>
        <w:rPr>
          <w:rFonts w:hint="eastAsia" w:ascii="方正仿宋_GB2312" w:hAnsi="方正仿宋_GB2312" w:eastAsia="方正仿宋_GB2312" w:cs="方正仿宋_GB2312"/>
          <w:color w:val="auto"/>
          <w:sz w:val="22"/>
          <w:szCs w:val="22"/>
        </w:rPr>
        <w:t>名称：</w:t>
      </w:r>
      <w:r>
        <w:rPr>
          <w:rFonts w:hint="eastAsia" w:ascii="方正仿宋_GB2312" w:hAnsi="方正仿宋_GB2312" w:eastAsia="方正仿宋_GB2312" w:cs="方正仿宋_GB2312"/>
          <w:color w:val="auto"/>
          <w:sz w:val="22"/>
          <w:szCs w:val="22"/>
          <w:u w:val="single"/>
        </w:rPr>
        <w:t xml:space="preserve">           </w:t>
      </w:r>
      <w:r>
        <w:rPr>
          <w:rFonts w:hint="eastAsia" w:ascii="方正仿宋_GB2312" w:hAnsi="方正仿宋_GB2312" w:eastAsia="方正仿宋_GB2312" w:cs="方正仿宋_GB2312"/>
          <w:color w:val="auto"/>
          <w:sz w:val="22"/>
          <w:szCs w:val="22"/>
          <w:u w:val="single"/>
          <w:lang w:val="en-US" w:eastAsia="zh-CN"/>
        </w:rPr>
        <w:t xml:space="preserve">                               </w:t>
      </w:r>
      <w:r>
        <w:rPr>
          <w:rFonts w:hint="eastAsia" w:ascii="方正仿宋_GB2312" w:hAnsi="方正仿宋_GB2312" w:eastAsia="方正仿宋_GB2312" w:cs="方正仿宋_GB2312"/>
          <w:color w:val="auto"/>
          <w:sz w:val="22"/>
          <w:szCs w:val="22"/>
          <w:u w:val="single"/>
        </w:rPr>
        <w:t xml:space="preserve">               </w:t>
      </w:r>
    </w:p>
    <w:p w14:paraId="64D6E3D2">
      <w:pPr>
        <w:spacing w:line="240" w:lineRule="auto"/>
        <w:ind w:firstLine="440" w:firstLineChars="200"/>
        <w:rPr>
          <w:rFonts w:hint="eastAsia" w:ascii="方正仿宋_GB2312" w:hAnsi="方正仿宋_GB2312" w:eastAsia="方正仿宋_GB2312" w:cs="方正仿宋_GB2312"/>
          <w:color w:val="auto"/>
          <w:sz w:val="22"/>
          <w:szCs w:val="22"/>
          <w:u w:val="single"/>
        </w:rPr>
      </w:pPr>
      <w:r>
        <w:rPr>
          <w:rFonts w:hint="eastAsia" w:ascii="方正仿宋_GB2312" w:hAnsi="方正仿宋_GB2312" w:eastAsia="方正仿宋_GB2312" w:cs="方正仿宋_GB2312"/>
          <w:color w:val="auto"/>
          <w:sz w:val="22"/>
          <w:szCs w:val="22"/>
        </w:rPr>
        <w:t>姓名：</w:t>
      </w:r>
      <w:r>
        <w:rPr>
          <w:rFonts w:hint="eastAsia" w:ascii="方正仿宋_GB2312" w:hAnsi="方正仿宋_GB2312" w:eastAsia="方正仿宋_GB2312" w:cs="方正仿宋_GB2312"/>
          <w:color w:val="auto"/>
          <w:sz w:val="22"/>
          <w:szCs w:val="22"/>
          <w:u w:val="single"/>
        </w:rPr>
        <w:t xml:space="preserve">                 </w:t>
      </w:r>
      <w:r>
        <w:rPr>
          <w:rFonts w:hint="eastAsia" w:ascii="方正仿宋_GB2312" w:hAnsi="方正仿宋_GB2312" w:eastAsia="方正仿宋_GB2312" w:cs="方正仿宋_GB2312"/>
          <w:color w:val="auto"/>
          <w:sz w:val="22"/>
          <w:szCs w:val="22"/>
        </w:rPr>
        <w:t>性别：</w:t>
      </w:r>
      <w:r>
        <w:rPr>
          <w:rFonts w:hint="eastAsia" w:ascii="方正仿宋_GB2312" w:hAnsi="方正仿宋_GB2312" w:eastAsia="方正仿宋_GB2312" w:cs="方正仿宋_GB2312"/>
          <w:color w:val="auto"/>
          <w:sz w:val="22"/>
          <w:szCs w:val="22"/>
          <w:u w:val="single"/>
        </w:rPr>
        <w:t xml:space="preserve">         </w:t>
      </w:r>
      <w:r>
        <w:rPr>
          <w:rFonts w:hint="eastAsia" w:ascii="方正仿宋_GB2312" w:hAnsi="方正仿宋_GB2312" w:eastAsia="方正仿宋_GB2312" w:cs="方正仿宋_GB2312"/>
          <w:color w:val="auto"/>
          <w:sz w:val="22"/>
          <w:szCs w:val="22"/>
        </w:rPr>
        <w:t>年龄：</w:t>
      </w:r>
      <w:r>
        <w:rPr>
          <w:rFonts w:hint="eastAsia" w:ascii="方正仿宋_GB2312" w:hAnsi="方正仿宋_GB2312" w:eastAsia="方正仿宋_GB2312" w:cs="方正仿宋_GB2312"/>
          <w:color w:val="auto"/>
          <w:sz w:val="22"/>
          <w:szCs w:val="22"/>
          <w:u w:val="single"/>
        </w:rPr>
        <w:t xml:space="preserve">         </w:t>
      </w:r>
      <w:r>
        <w:rPr>
          <w:rFonts w:hint="eastAsia" w:ascii="方正仿宋_GB2312" w:hAnsi="方正仿宋_GB2312" w:eastAsia="方正仿宋_GB2312" w:cs="方正仿宋_GB2312"/>
          <w:color w:val="auto"/>
          <w:sz w:val="22"/>
          <w:szCs w:val="22"/>
        </w:rPr>
        <w:t>职务：</w:t>
      </w:r>
      <w:r>
        <w:rPr>
          <w:rFonts w:hint="eastAsia" w:ascii="方正仿宋_GB2312" w:hAnsi="方正仿宋_GB2312" w:eastAsia="方正仿宋_GB2312" w:cs="方正仿宋_GB2312"/>
          <w:color w:val="auto"/>
          <w:sz w:val="22"/>
          <w:szCs w:val="22"/>
          <w:u w:val="single"/>
        </w:rPr>
        <w:t xml:space="preserve">          </w:t>
      </w:r>
    </w:p>
    <w:p w14:paraId="24014960">
      <w:pPr>
        <w:spacing w:line="240" w:lineRule="auto"/>
        <w:ind w:firstLine="440" w:firstLineChars="200"/>
        <w:rPr>
          <w:rFonts w:hint="eastAsia" w:ascii="方正仿宋_GB2312" w:hAnsi="方正仿宋_GB2312" w:eastAsia="方正仿宋_GB2312" w:cs="方正仿宋_GB2312"/>
          <w:color w:val="auto"/>
          <w:sz w:val="22"/>
          <w:szCs w:val="22"/>
        </w:rPr>
      </w:pPr>
      <w:r>
        <w:rPr>
          <w:rFonts w:hint="eastAsia" w:ascii="方正仿宋_GB2312" w:hAnsi="方正仿宋_GB2312" w:eastAsia="方正仿宋_GB2312" w:cs="方正仿宋_GB2312"/>
          <w:color w:val="auto"/>
          <w:sz w:val="22"/>
          <w:szCs w:val="22"/>
        </w:rPr>
        <w:t>系</w:t>
      </w:r>
      <w:r>
        <w:rPr>
          <w:rFonts w:hint="eastAsia" w:ascii="方正仿宋_GB2312" w:hAnsi="方正仿宋_GB2312" w:eastAsia="方正仿宋_GB2312" w:cs="方正仿宋_GB2312"/>
          <w:color w:val="auto"/>
          <w:sz w:val="22"/>
          <w:szCs w:val="22"/>
          <w:u w:val="single"/>
        </w:rPr>
        <w:t xml:space="preserve">                        </w:t>
      </w:r>
      <w:r>
        <w:rPr>
          <w:rFonts w:hint="eastAsia" w:ascii="方正仿宋_GB2312" w:hAnsi="方正仿宋_GB2312" w:eastAsia="方正仿宋_GB2312" w:cs="方正仿宋_GB2312"/>
          <w:color w:val="auto"/>
          <w:sz w:val="22"/>
          <w:szCs w:val="22"/>
        </w:rPr>
        <w:t>（</w:t>
      </w:r>
      <w:r>
        <w:rPr>
          <w:rFonts w:hint="eastAsia" w:ascii="方正仿宋_GB2312" w:hAnsi="方正仿宋_GB2312" w:eastAsia="方正仿宋_GB2312" w:cs="方正仿宋_GB2312"/>
          <w:color w:val="auto"/>
          <w:sz w:val="22"/>
          <w:szCs w:val="22"/>
          <w:lang w:eastAsia="zh-CN"/>
        </w:rPr>
        <w:t>竞选人</w:t>
      </w:r>
      <w:r>
        <w:rPr>
          <w:rFonts w:hint="eastAsia" w:ascii="方正仿宋_GB2312" w:hAnsi="方正仿宋_GB2312" w:eastAsia="方正仿宋_GB2312" w:cs="方正仿宋_GB2312"/>
          <w:color w:val="auto"/>
          <w:sz w:val="22"/>
          <w:szCs w:val="22"/>
        </w:rPr>
        <w:t>名称） 的法定代表人（单位负责人）。</w:t>
      </w:r>
    </w:p>
    <w:p w14:paraId="16D21EFB">
      <w:pPr>
        <w:spacing w:line="240" w:lineRule="auto"/>
        <w:ind w:firstLine="440" w:firstLineChars="200"/>
        <w:rPr>
          <w:rFonts w:hint="eastAsia" w:ascii="方正仿宋_GB2312" w:hAnsi="方正仿宋_GB2312" w:eastAsia="方正仿宋_GB2312" w:cs="方正仿宋_GB2312"/>
          <w:color w:val="auto"/>
          <w:sz w:val="22"/>
          <w:szCs w:val="22"/>
        </w:rPr>
      </w:pPr>
      <w:r>
        <w:rPr>
          <w:rFonts w:hint="eastAsia" w:ascii="方正仿宋_GB2312" w:hAnsi="方正仿宋_GB2312" w:eastAsia="方正仿宋_GB2312" w:cs="方正仿宋_GB2312"/>
          <w:color w:val="auto"/>
          <w:sz w:val="22"/>
          <w:szCs w:val="22"/>
        </w:rPr>
        <w:t>特此证明。</w:t>
      </w:r>
    </w:p>
    <w:p w14:paraId="53BEE6FA">
      <w:pPr>
        <w:spacing w:line="240" w:lineRule="auto"/>
        <w:ind w:firstLine="440" w:firstLineChars="200"/>
        <w:rPr>
          <w:rFonts w:hint="eastAsia" w:ascii="方正仿宋_GB2312" w:hAnsi="方正仿宋_GB2312" w:eastAsia="方正仿宋_GB2312" w:cs="方正仿宋_GB2312"/>
          <w:color w:val="auto"/>
          <w:sz w:val="22"/>
          <w:szCs w:val="22"/>
        </w:rPr>
      </w:pPr>
    </w:p>
    <w:p w14:paraId="18D91183">
      <w:pPr>
        <w:spacing w:line="240" w:lineRule="auto"/>
        <w:ind w:firstLine="440" w:firstLineChars="200"/>
        <w:rPr>
          <w:rFonts w:hint="eastAsia" w:ascii="方正仿宋_GB2312" w:hAnsi="方正仿宋_GB2312" w:eastAsia="方正仿宋_GB2312" w:cs="方正仿宋_GB2312"/>
          <w:color w:val="auto"/>
          <w:sz w:val="22"/>
          <w:szCs w:val="22"/>
        </w:rPr>
      </w:pPr>
      <w:r>
        <w:rPr>
          <w:rFonts w:hint="eastAsia" w:ascii="方正仿宋_GB2312" w:hAnsi="方正仿宋_GB2312" w:eastAsia="方正仿宋_GB2312" w:cs="方正仿宋_GB2312"/>
          <w:color w:val="auto"/>
          <w:sz w:val="22"/>
          <w:szCs w:val="22"/>
        </w:rPr>
        <w:t>附：法定代表人（单位负责人） 身份证复印件。</w:t>
      </w:r>
    </w:p>
    <w:p w14:paraId="78C9CCD9">
      <w:pPr>
        <w:spacing w:line="240" w:lineRule="auto"/>
        <w:ind w:firstLine="440" w:firstLineChars="200"/>
        <w:rPr>
          <w:rFonts w:hint="eastAsia" w:ascii="方正仿宋_GB2312" w:hAnsi="方正仿宋_GB2312" w:eastAsia="方正仿宋_GB2312" w:cs="方正仿宋_GB2312"/>
          <w:color w:val="auto"/>
          <w:sz w:val="22"/>
          <w:szCs w:val="22"/>
        </w:rPr>
      </w:pPr>
    </w:p>
    <w:p w14:paraId="59FB46B4">
      <w:pPr>
        <w:spacing w:line="240" w:lineRule="auto"/>
        <w:ind w:firstLine="440" w:firstLineChars="200"/>
        <w:rPr>
          <w:rFonts w:hint="eastAsia" w:ascii="方正仿宋_GB2312" w:hAnsi="方正仿宋_GB2312" w:eastAsia="方正仿宋_GB2312" w:cs="方正仿宋_GB2312"/>
          <w:color w:val="auto"/>
          <w:sz w:val="22"/>
          <w:szCs w:val="22"/>
        </w:rPr>
      </w:pPr>
      <w:r>
        <w:rPr>
          <w:rFonts w:hint="eastAsia" w:ascii="方正仿宋_GB2312" w:hAnsi="方正仿宋_GB2312" w:eastAsia="方正仿宋_GB2312" w:cs="方正仿宋_GB2312"/>
          <w:color w:val="auto"/>
          <w:sz w:val="22"/>
          <w:szCs w:val="22"/>
        </w:rPr>
        <w:t>注：本身份证明需由</w:t>
      </w:r>
      <w:r>
        <w:rPr>
          <w:rFonts w:hint="eastAsia" w:ascii="方正仿宋_GB2312" w:hAnsi="方正仿宋_GB2312" w:eastAsia="方正仿宋_GB2312" w:cs="方正仿宋_GB2312"/>
          <w:color w:val="auto"/>
          <w:sz w:val="22"/>
          <w:szCs w:val="22"/>
          <w:lang w:eastAsia="zh-CN"/>
        </w:rPr>
        <w:t>竞选人</w:t>
      </w:r>
      <w:r>
        <w:rPr>
          <w:rFonts w:hint="eastAsia" w:ascii="方正仿宋_GB2312" w:hAnsi="方正仿宋_GB2312" w:eastAsia="方正仿宋_GB2312" w:cs="方正仿宋_GB2312"/>
          <w:color w:val="auto"/>
          <w:sz w:val="22"/>
          <w:szCs w:val="22"/>
        </w:rPr>
        <w:t>加盖单位公章。</w:t>
      </w:r>
    </w:p>
    <w:p w14:paraId="297DA7BE">
      <w:pPr>
        <w:spacing w:line="240" w:lineRule="auto"/>
        <w:ind w:firstLine="420" w:firstLineChars="200"/>
        <w:rPr>
          <w:rFonts w:hint="eastAsia" w:ascii="方正仿宋_GB2312" w:hAnsi="方正仿宋_GB2312" w:eastAsia="方正仿宋_GB2312" w:cs="方正仿宋_GB2312"/>
          <w:color w:val="auto"/>
          <w:sz w:val="21"/>
          <w:szCs w:val="21"/>
        </w:rPr>
      </w:pPr>
    </w:p>
    <w:p w14:paraId="4B62CDFD">
      <w:pPr>
        <w:spacing w:line="240" w:lineRule="auto"/>
        <w:ind w:firstLine="420" w:firstLineChars="200"/>
        <w:jc w:val="right"/>
        <w:rPr>
          <w:rFonts w:hint="eastAsia" w:ascii="方正仿宋_GB2312" w:hAnsi="方正仿宋_GB2312" w:eastAsia="方正仿宋_GB2312" w:cs="方正仿宋_GB2312"/>
          <w:color w:val="auto"/>
          <w:sz w:val="21"/>
          <w:szCs w:val="21"/>
        </w:rPr>
      </w:pPr>
    </w:p>
    <w:p w14:paraId="081E0CA1">
      <w:pPr>
        <w:spacing w:line="240" w:lineRule="auto"/>
        <w:ind w:firstLine="420" w:firstLineChars="200"/>
        <w:jc w:val="right"/>
        <w:rPr>
          <w:rFonts w:hint="eastAsia" w:ascii="方正仿宋_GB2312" w:hAnsi="方正仿宋_GB2312" w:eastAsia="方正仿宋_GB2312" w:cs="方正仿宋_GB2312"/>
          <w:color w:val="auto"/>
          <w:sz w:val="21"/>
          <w:szCs w:val="21"/>
        </w:rPr>
      </w:pPr>
      <w:r>
        <w:rPr>
          <w:rFonts w:hint="eastAsia" w:ascii="方正仿宋_GB2312" w:hAnsi="方正仿宋_GB2312" w:eastAsia="方正仿宋_GB2312" w:cs="方正仿宋_GB2312"/>
          <w:color w:val="auto"/>
          <w:sz w:val="21"/>
          <w:szCs w:val="21"/>
          <w:lang w:eastAsia="zh-CN"/>
        </w:rPr>
        <w:t>竞选人</w:t>
      </w:r>
      <w:r>
        <w:rPr>
          <w:rFonts w:hint="eastAsia" w:ascii="方正仿宋_GB2312" w:hAnsi="方正仿宋_GB2312" w:eastAsia="方正仿宋_GB2312" w:cs="方正仿宋_GB2312"/>
          <w:color w:val="auto"/>
          <w:sz w:val="21"/>
          <w:szCs w:val="21"/>
        </w:rPr>
        <w:t>：</w:t>
      </w:r>
      <w:r>
        <w:rPr>
          <w:rFonts w:hint="eastAsia" w:ascii="方正仿宋_GB2312" w:hAnsi="方正仿宋_GB2312" w:eastAsia="方正仿宋_GB2312" w:cs="方正仿宋_GB2312"/>
          <w:color w:val="auto"/>
          <w:sz w:val="21"/>
          <w:szCs w:val="21"/>
          <w:u w:val="single"/>
        </w:rPr>
        <w:t xml:space="preserve">                </w:t>
      </w:r>
      <w:r>
        <w:rPr>
          <w:rFonts w:hint="eastAsia" w:ascii="方正仿宋_GB2312" w:hAnsi="方正仿宋_GB2312" w:eastAsia="方正仿宋_GB2312" w:cs="方正仿宋_GB2312"/>
          <w:color w:val="auto"/>
          <w:sz w:val="21"/>
          <w:szCs w:val="21"/>
        </w:rPr>
        <w:t>（单位公章）</w:t>
      </w:r>
    </w:p>
    <w:p w14:paraId="7370CF0D">
      <w:pPr>
        <w:spacing w:line="240" w:lineRule="auto"/>
        <w:ind w:firstLine="420" w:firstLineChars="200"/>
        <w:jc w:val="right"/>
        <w:rPr>
          <w:rFonts w:hint="eastAsia" w:ascii="方正仿宋_GB2312" w:hAnsi="方正仿宋_GB2312" w:eastAsia="方正仿宋_GB2312" w:cs="方正仿宋_GB2312"/>
          <w:color w:val="auto"/>
          <w:sz w:val="21"/>
          <w:szCs w:val="21"/>
        </w:rPr>
      </w:pPr>
    </w:p>
    <w:p w14:paraId="6915ABB4">
      <w:pPr>
        <w:spacing w:line="240" w:lineRule="auto"/>
        <w:ind w:firstLine="420" w:firstLineChars="200"/>
        <w:jc w:val="right"/>
        <w:rPr>
          <w:rFonts w:hint="eastAsia" w:ascii="方正仿宋_GB2312" w:hAnsi="方正仿宋_GB2312" w:eastAsia="方正仿宋_GB2312" w:cs="方正仿宋_GB2312"/>
          <w:color w:val="auto"/>
          <w:sz w:val="21"/>
          <w:szCs w:val="21"/>
        </w:rPr>
      </w:pPr>
      <w:r>
        <w:rPr>
          <w:rFonts w:hint="eastAsia" w:ascii="方正仿宋_GB2312" w:hAnsi="方正仿宋_GB2312" w:eastAsia="方正仿宋_GB2312" w:cs="方正仿宋_GB2312"/>
          <w:color w:val="auto"/>
          <w:sz w:val="21"/>
          <w:szCs w:val="21"/>
          <w:u w:val="single"/>
        </w:rPr>
        <w:tab/>
      </w:r>
      <w:r>
        <w:rPr>
          <w:rFonts w:hint="eastAsia" w:ascii="方正仿宋_GB2312" w:hAnsi="方正仿宋_GB2312" w:eastAsia="方正仿宋_GB2312" w:cs="方正仿宋_GB2312"/>
          <w:color w:val="auto"/>
          <w:sz w:val="21"/>
          <w:szCs w:val="21"/>
          <w:u w:val="single"/>
          <w:lang w:val="en-US" w:eastAsia="zh-CN"/>
        </w:rPr>
        <w:t xml:space="preserve">   </w:t>
      </w:r>
      <w:r>
        <w:rPr>
          <w:rFonts w:hint="eastAsia" w:ascii="方正仿宋_GB2312" w:hAnsi="方正仿宋_GB2312" w:eastAsia="方正仿宋_GB2312" w:cs="方正仿宋_GB2312"/>
          <w:color w:val="auto"/>
          <w:sz w:val="21"/>
          <w:szCs w:val="21"/>
        </w:rPr>
        <w:t>年</w:t>
      </w:r>
      <w:r>
        <w:rPr>
          <w:rFonts w:hint="eastAsia" w:ascii="方正仿宋_GB2312" w:hAnsi="方正仿宋_GB2312" w:eastAsia="方正仿宋_GB2312" w:cs="方正仿宋_GB2312"/>
          <w:color w:val="auto"/>
          <w:sz w:val="21"/>
          <w:szCs w:val="21"/>
          <w:u w:val="single"/>
        </w:rPr>
        <w:t xml:space="preserve">      </w:t>
      </w:r>
      <w:r>
        <w:rPr>
          <w:rFonts w:hint="eastAsia" w:ascii="方正仿宋_GB2312" w:hAnsi="方正仿宋_GB2312" w:eastAsia="方正仿宋_GB2312" w:cs="方正仿宋_GB2312"/>
          <w:color w:val="auto"/>
          <w:sz w:val="21"/>
          <w:szCs w:val="21"/>
        </w:rPr>
        <w:t>月</w:t>
      </w:r>
      <w:r>
        <w:rPr>
          <w:rFonts w:hint="eastAsia" w:ascii="方正仿宋_GB2312" w:hAnsi="方正仿宋_GB2312" w:eastAsia="方正仿宋_GB2312" w:cs="方正仿宋_GB2312"/>
          <w:color w:val="auto"/>
          <w:sz w:val="21"/>
          <w:szCs w:val="21"/>
          <w:u w:val="single"/>
        </w:rPr>
        <w:t xml:space="preserve">     </w:t>
      </w:r>
      <w:r>
        <w:rPr>
          <w:rFonts w:hint="eastAsia" w:ascii="方正仿宋_GB2312" w:hAnsi="方正仿宋_GB2312" w:eastAsia="方正仿宋_GB2312" w:cs="方正仿宋_GB2312"/>
          <w:color w:val="auto"/>
          <w:sz w:val="21"/>
          <w:szCs w:val="21"/>
        </w:rPr>
        <w:t xml:space="preserve"> 日</w:t>
      </w:r>
    </w:p>
    <w:p w14:paraId="4741731A">
      <w:pPr>
        <w:autoSpaceDE w:val="0"/>
        <w:autoSpaceDN w:val="0"/>
        <w:adjustRightInd w:val="0"/>
        <w:snapToGrid w:val="0"/>
        <w:spacing w:line="360" w:lineRule="auto"/>
        <w:jc w:val="left"/>
        <w:rPr>
          <w:rFonts w:ascii="宋体" w:hAnsi="宋体"/>
          <w:color w:val="auto"/>
          <w:kern w:val="0"/>
        </w:rPr>
      </w:pPr>
    </w:p>
    <w:p w14:paraId="7766794A">
      <w:pPr>
        <w:autoSpaceDE w:val="0"/>
        <w:autoSpaceDN w:val="0"/>
        <w:adjustRightInd w:val="0"/>
        <w:snapToGrid w:val="0"/>
        <w:spacing w:line="360" w:lineRule="auto"/>
        <w:jc w:val="left"/>
        <w:rPr>
          <w:rFonts w:ascii="宋体" w:hAnsi="宋体"/>
          <w:color w:val="auto"/>
          <w:kern w:val="0"/>
        </w:rPr>
      </w:pPr>
    </w:p>
    <w:p w14:paraId="2DDF3383">
      <w:pPr>
        <w:autoSpaceDE w:val="0"/>
        <w:autoSpaceDN w:val="0"/>
        <w:adjustRightInd w:val="0"/>
        <w:snapToGrid w:val="0"/>
        <w:spacing w:line="360" w:lineRule="auto"/>
        <w:jc w:val="left"/>
        <w:rPr>
          <w:rFonts w:ascii="宋体" w:hAnsi="宋体"/>
          <w:color w:val="auto"/>
          <w:kern w:val="0"/>
        </w:rPr>
      </w:pPr>
    </w:p>
    <w:p w14:paraId="5FA9FCE0">
      <w:pPr>
        <w:tabs>
          <w:tab w:val="left" w:pos="7140"/>
          <w:tab w:val="left" w:pos="7560"/>
          <w:tab w:val="left" w:pos="8300"/>
        </w:tabs>
        <w:autoSpaceDE w:val="0"/>
        <w:autoSpaceDN w:val="0"/>
        <w:adjustRightInd w:val="0"/>
        <w:spacing w:line="360" w:lineRule="auto"/>
        <w:ind w:right="210"/>
        <w:jc w:val="center"/>
        <w:outlineLvl w:val="2"/>
        <w:rPr>
          <w:rFonts w:hint="eastAsia" w:ascii="宋体" w:hAnsi="宋体" w:eastAsia="宋体" w:cs="宋体"/>
          <w:snapToGrid w:val="0"/>
          <w:color w:val="auto"/>
          <w:kern w:val="0"/>
          <w:sz w:val="28"/>
          <w:szCs w:val="28"/>
        </w:rPr>
      </w:pPr>
      <w:r>
        <w:rPr>
          <w:rFonts w:ascii="宋体" w:hAnsi="宋体"/>
          <w:b/>
          <w:color w:val="auto"/>
          <w:kern w:val="0"/>
          <w:sz w:val="28"/>
          <w:szCs w:val="28"/>
        </w:rPr>
        <w:br w:type="page"/>
      </w:r>
      <w:bookmarkStart w:id="244" w:name="_Toc9052"/>
      <w:r>
        <w:rPr>
          <w:rFonts w:hint="eastAsia" w:ascii="宋体" w:hAnsi="宋体" w:eastAsia="宋体"/>
          <w:b w:val="0"/>
          <w:bCs/>
          <w:color w:val="auto"/>
          <w:kern w:val="0"/>
          <w:sz w:val="28"/>
          <w:szCs w:val="28"/>
          <w:lang w:eastAsia="zh-CN"/>
        </w:rPr>
        <w:t>（二）</w:t>
      </w:r>
      <w:bookmarkEnd w:id="244"/>
      <w:r>
        <w:rPr>
          <w:rFonts w:hint="eastAsia" w:ascii="方正仿宋_GB18030" w:hAnsi="方正仿宋_GB18030" w:eastAsia="方正仿宋_GB18030" w:cs="方正仿宋_GB18030"/>
          <w:sz w:val="24"/>
          <w:szCs w:val="28"/>
        </w:rPr>
        <w:t>授权委托书</w:t>
      </w:r>
    </w:p>
    <w:p w14:paraId="3F3BAA0A">
      <w:pPr>
        <w:keepNext w:val="0"/>
        <w:keepLines w:val="0"/>
        <w:pageBreakBefore w:val="0"/>
        <w:widowControl/>
        <w:tabs>
          <w:tab w:val="left" w:pos="1680"/>
          <w:tab w:val="left" w:pos="4215"/>
          <w:tab w:val="left" w:pos="4305"/>
          <w:tab w:val="left" w:pos="8000"/>
        </w:tabs>
        <w:kinsoku w:val="0"/>
        <w:overflowPunct/>
        <w:topLinePunct w:val="0"/>
        <w:autoSpaceDE w:val="0"/>
        <w:autoSpaceDN w:val="0"/>
        <w:bidi w:val="0"/>
        <w:adjustRightInd w:val="0"/>
        <w:snapToGrid w:val="0"/>
        <w:spacing w:line="240" w:lineRule="auto"/>
        <w:jc w:val="center"/>
        <w:textAlignment w:val="baseline"/>
        <w:outlineLvl w:val="2"/>
        <w:rPr>
          <w:rFonts w:ascii="宋体" w:hAnsi="宋体"/>
          <w:b w:val="0"/>
          <w:bCs/>
          <w:color w:val="auto"/>
          <w:kern w:val="0"/>
          <w:sz w:val="28"/>
          <w:szCs w:val="28"/>
        </w:rPr>
      </w:pPr>
    </w:p>
    <w:p w14:paraId="47B339D2">
      <w:pPr>
        <w:keepNext w:val="0"/>
        <w:keepLines w:val="0"/>
        <w:pageBreakBefore w:val="0"/>
        <w:widowControl/>
        <w:tabs>
          <w:tab w:val="left" w:pos="1680"/>
          <w:tab w:val="left" w:pos="4200"/>
          <w:tab w:val="left" w:pos="4305"/>
          <w:tab w:val="left" w:pos="8000"/>
        </w:tabs>
        <w:kinsoku w:val="0"/>
        <w:overflowPunct/>
        <w:topLinePunct w:val="0"/>
        <w:autoSpaceDE w:val="0"/>
        <w:autoSpaceDN w:val="0"/>
        <w:bidi w:val="0"/>
        <w:adjustRightInd w:val="0"/>
        <w:snapToGrid w:val="0"/>
        <w:spacing w:line="240" w:lineRule="auto"/>
        <w:ind w:firstLine="420"/>
        <w:textAlignment w:val="baseline"/>
        <w:rPr>
          <w:rFonts w:hint="eastAsia" w:ascii="方正仿宋_GB2312" w:hAnsi="方正仿宋_GB2312" w:eastAsia="方正仿宋_GB2312" w:cs="方正仿宋_GB2312"/>
          <w:color w:val="auto"/>
          <w:kern w:val="0"/>
          <w:sz w:val="21"/>
          <w:szCs w:val="21"/>
        </w:rPr>
      </w:pPr>
      <w:r>
        <w:rPr>
          <w:rFonts w:hint="eastAsia" w:ascii="方正仿宋_GB2312" w:hAnsi="方正仿宋_GB2312" w:eastAsia="方正仿宋_GB2312" w:cs="方正仿宋_GB2312"/>
          <w:color w:val="auto"/>
          <w:kern w:val="0"/>
          <w:sz w:val="21"/>
          <w:szCs w:val="21"/>
        </w:rPr>
        <w:t xml:space="preserve">本人 </w:t>
      </w:r>
      <w:r>
        <w:rPr>
          <w:rFonts w:hint="eastAsia" w:ascii="方正仿宋_GB2312" w:hAnsi="方正仿宋_GB2312" w:eastAsia="方正仿宋_GB2312" w:cs="方正仿宋_GB2312"/>
          <w:color w:val="auto"/>
          <w:kern w:val="0"/>
          <w:sz w:val="21"/>
          <w:szCs w:val="21"/>
          <w:u w:val="single"/>
        </w:rPr>
        <w:t xml:space="preserve">             </w:t>
      </w:r>
      <w:r>
        <w:rPr>
          <w:rFonts w:hint="eastAsia" w:ascii="方正仿宋_GB2312" w:hAnsi="方正仿宋_GB2312" w:eastAsia="方正仿宋_GB2312" w:cs="方正仿宋_GB2312"/>
          <w:color w:val="auto"/>
          <w:kern w:val="0"/>
          <w:sz w:val="21"/>
          <w:szCs w:val="21"/>
        </w:rPr>
        <w:t>（姓名）系</w:t>
      </w:r>
      <w:r>
        <w:rPr>
          <w:rFonts w:hint="eastAsia" w:ascii="方正仿宋_GB2312" w:hAnsi="方正仿宋_GB2312" w:eastAsia="方正仿宋_GB2312" w:cs="方正仿宋_GB2312"/>
          <w:color w:val="auto"/>
          <w:kern w:val="0"/>
          <w:sz w:val="21"/>
          <w:szCs w:val="21"/>
          <w:u w:val="single"/>
        </w:rPr>
        <w:t xml:space="preserve">                     </w:t>
      </w:r>
      <w:r>
        <w:rPr>
          <w:rFonts w:hint="eastAsia" w:ascii="方正仿宋_GB2312" w:hAnsi="方正仿宋_GB2312" w:eastAsia="方正仿宋_GB2312" w:cs="方正仿宋_GB2312"/>
          <w:color w:val="auto"/>
          <w:kern w:val="0"/>
          <w:sz w:val="21"/>
          <w:szCs w:val="21"/>
        </w:rPr>
        <w:t>（</w:t>
      </w:r>
      <w:r>
        <w:rPr>
          <w:rFonts w:hint="eastAsia" w:ascii="方正仿宋_GB2312" w:hAnsi="方正仿宋_GB2312" w:eastAsia="方正仿宋_GB2312" w:cs="方正仿宋_GB2312"/>
          <w:color w:val="auto"/>
          <w:kern w:val="0"/>
          <w:sz w:val="21"/>
          <w:szCs w:val="21"/>
          <w:lang w:eastAsia="zh-CN"/>
        </w:rPr>
        <w:t>竞选人</w:t>
      </w:r>
      <w:r>
        <w:rPr>
          <w:rFonts w:hint="eastAsia" w:ascii="方正仿宋_GB2312" w:hAnsi="方正仿宋_GB2312" w:eastAsia="方正仿宋_GB2312" w:cs="方正仿宋_GB2312"/>
          <w:color w:val="auto"/>
          <w:kern w:val="0"/>
          <w:sz w:val="21"/>
          <w:szCs w:val="21"/>
        </w:rPr>
        <w:t>名称）的法定代表人（单位负责人），现委托</w:t>
      </w:r>
      <w:r>
        <w:rPr>
          <w:rFonts w:hint="eastAsia" w:ascii="方正仿宋_GB2312" w:hAnsi="方正仿宋_GB2312" w:eastAsia="方正仿宋_GB2312" w:cs="方正仿宋_GB2312"/>
          <w:color w:val="auto"/>
          <w:kern w:val="0"/>
          <w:sz w:val="21"/>
          <w:szCs w:val="21"/>
          <w:u w:val="single"/>
        </w:rPr>
        <w:t xml:space="preserve">             </w:t>
      </w:r>
      <w:r>
        <w:rPr>
          <w:rFonts w:hint="eastAsia" w:ascii="方正仿宋_GB2312" w:hAnsi="方正仿宋_GB2312" w:eastAsia="方正仿宋_GB2312" w:cs="方正仿宋_GB2312"/>
          <w:color w:val="auto"/>
          <w:kern w:val="0"/>
          <w:sz w:val="21"/>
          <w:szCs w:val="21"/>
        </w:rPr>
        <w:t>（姓名）为我方代理人。代理人根据授权，以我方名义签署</w:t>
      </w:r>
      <w:r>
        <w:rPr>
          <w:rFonts w:hint="eastAsia" w:ascii="方正仿宋_GB2312" w:hAnsi="方正仿宋_GB2312" w:eastAsia="方正仿宋_GB2312" w:cs="方正仿宋_GB2312"/>
          <w:color w:val="auto"/>
          <w:kern w:val="0"/>
          <w:sz w:val="21"/>
          <w:szCs w:val="21"/>
          <w:lang w:eastAsia="zh-CN"/>
        </w:rPr>
        <w:t>、</w:t>
      </w:r>
      <w:r>
        <w:rPr>
          <w:rFonts w:hint="eastAsia" w:ascii="方正仿宋_GB2312" w:hAnsi="方正仿宋_GB2312" w:eastAsia="方正仿宋_GB2312" w:cs="方正仿宋_GB2312"/>
          <w:color w:val="auto"/>
          <w:kern w:val="0"/>
          <w:sz w:val="21"/>
          <w:szCs w:val="21"/>
        </w:rPr>
        <w:t>澄清确认、递交、撤回、修改</w:t>
      </w:r>
      <w:r>
        <w:rPr>
          <w:rFonts w:hint="eastAsia" w:ascii="方正仿宋_GB2312" w:hAnsi="方正仿宋_GB2312" w:eastAsia="方正仿宋_GB2312" w:cs="方正仿宋_GB2312"/>
          <w:color w:val="auto"/>
          <w:kern w:val="0"/>
          <w:sz w:val="21"/>
          <w:szCs w:val="21"/>
          <w:lang w:eastAsia="zh-CN"/>
        </w:rPr>
        <w:t>比选</w:t>
      </w:r>
      <w:r>
        <w:rPr>
          <w:rFonts w:hint="eastAsia" w:ascii="方正仿宋_GB2312" w:hAnsi="方正仿宋_GB2312" w:eastAsia="方正仿宋_GB2312" w:cs="方正仿宋_GB2312"/>
          <w:color w:val="auto"/>
          <w:kern w:val="0"/>
          <w:sz w:val="21"/>
          <w:szCs w:val="21"/>
        </w:rPr>
        <w:t>项目</w:t>
      </w:r>
      <w:r>
        <w:rPr>
          <w:rFonts w:hint="eastAsia" w:ascii="方正仿宋_GB2312" w:hAnsi="方正仿宋_GB2312" w:eastAsia="方正仿宋_GB2312" w:cs="方正仿宋_GB2312"/>
          <w:color w:val="auto"/>
          <w:kern w:val="0"/>
          <w:sz w:val="21"/>
          <w:szCs w:val="21"/>
          <w:lang w:eastAsia="zh-CN"/>
        </w:rPr>
        <w:t>竞选</w:t>
      </w:r>
      <w:r>
        <w:rPr>
          <w:rFonts w:hint="eastAsia" w:ascii="方正仿宋_GB2312" w:hAnsi="方正仿宋_GB2312" w:eastAsia="方正仿宋_GB2312" w:cs="方正仿宋_GB2312"/>
          <w:color w:val="auto"/>
          <w:kern w:val="0"/>
          <w:sz w:val="21"/>
          <w:szCs w:val="21"/>
        </w:rPr>
        <w:t>文件、签订合同和处理有关事宜，其法律后果由我方承担。</w:t>
      </w:r>
    </w:p>
    <w:p w14:paraId="6A91B6FE">
      <w:pPr>
        <w:keepNext w:val="0"/>
        <w:keepLines w:val="0"/>
        <w:pageBreakBefore w:val="0"/>
        <w:widowControl/>
        <w:tabs>
          <w:tab w:val="left" w:pos="1680"/>
          <w:tab w:val="left" w:pos="4200"/>
          <w:tab w:val="left" w:pos="4305"/>
          <w:tab w:val="left" w:pos="8000"/>
        </w:tabs>
        <w:kinsoku w:val="0"/>
        <w:overflowPunct/>
        <w:topLinePunct w:val="0"/>
        <w:autoSpaceDE w:val="0"/>
        <w:autoSpaceDN w:val="0"/>
        <w:bidi w:val="0"/>
        <w:adjustRightInd w:val="0"/>
        <w:snapToGrid w:val="0"/>
        <w:spacing w:line="240" w:lineRule="auto"/>
        <w:ind w:firstLine="420"/>
        <w:textAlignment w:val="baseline"/>
        <w:rPr>
          <w:rFonts w:hint="eastAsia" w:ascii="方正仿宋_GB2312" w:hAnsi="方正仿宋_GB2312" w:eastAsia="方正仿宋_GB2312" w:cs="方正仿宋_GB2312"/>
          <w:color w:val="auto"/>
          <w:kern w:val="0"/>
          <w:sz w:val="21"/>
          <w:szCs w:val="21"/>
        </w:rPr>
      </w:pPr>
      <w:r>
        <w:rPr>
          <w:rFonts w:hint="eastAsia" w:ascii="方正仿宋_GB2312" w:hAnsi="方正仿宋_GB2312" w:eastAsia="方正仿宋_GB2312" w:cs="方正仿宋_GB2312"/>
          <w:color w:val="auto"/>
          <w:kern w:val="0"/>
          <w:sz w:val="21"/>
          <w:szCs w:val="21"/>
        </w:rPr>
        <w:t>委托</w:t>
      </w:r>
      <w:r>
        <w:rPr>
          <w:rFonts w:hint="eastAsia" w:ascii="方正仿宋_GB2312" w:hAnsi="方正仿宋_GB2312" w:eastAsia="方正仿宋_GB2312" w:cs="方正仿宋_GB2312"/>
          <w:color w:val="auto"/>
          <w:spacing w:val="-1"/>
          <w:kern w:val="0"/>
          <w:sz w:val="21"/>
          <w:szCs w:val="21"/>
        </w:rPr>
        <w:t>期</w:t>
      </w:r>
      <w:r>
        <w:rPr>
          <w:rFonts w:hint="eastAsia" w:ascii="方正仿宋_GB2312" w:hAnsi="方正仿宋_GB2312" w:eastAsia="方正仿宋_GB2312" w:cs="方正仿宋_GB2312"/>
          <w:color w:val="auto"/>
          <w:kern w:val="0"/>
          <w:sz w:val="21"/>
          <w:szCs w:val="21"/>
        </w:rPr>
        <w:t>限：</w:t>
      </w:r>
      <w:r>
        <w:rPr>
          <w:rFonts w:hint="eastAsia" w:ascii="方正仿宋_GB2312" w:hAnsi="方正仿宋_GB2312" w:eastAsia="方正仿宋_GB2312" w:cs="方正仿宋_GB2312"/>
          <w:color w:val="auto"/>
          <w:w w:val="200"/>
          <w:kern w:val="0"/>
          <w:sz w:val="21"/>
          <w:szCs w:val="21"/>
          <w:u w:val="single"/>
        </w:rPr>
        <w:t xml:space="preserve">        </w:t>
      </w:r>
      <w:r>
        <w:rPr>
          <w:rFonts w:hint="eastAsia" w:ascii="方正仿宋_GB2312" w:hAnsi="方正仿宋_GB2312" w:eastAsia="方正仿宋_GB2312" w:cs="方正仿宋_GB2312"/>
          <w:color w:val="auto"/>
          <w:kern w:val="0"/>
          <w:sz w:val="21"/>
          <w:szCs w:val="21"/>
        </w:rPr>
        <w:t xml:space="preserve">。 </w:t>
      </w:r>
    </w:p>
    <w:p w14:paraId="6D1EF0F6">
      <w:pPr>
        <w:keepNext w:val="0"/>
        <w:keepLines w:val="0"/>
        <w:pageBreakBefore w:val="0"/>
        <w:widowControl/>
        <w:tabs>
          <w:tab w:val="left" w:pos="1680"/>
          <w:tab w:val="left" w:pos="4200"/>
          <w:tab w:val="left" w:pos="4305"/>
          <w:tab w:val="left" w:pos="8000"/>
        </w:tabs>
        <w:kinsoku w:val="0"/>
        <w:overflowPunct/>
        <w:topLinePunct w:val="0"/>
        <w:autoSpaceDE w:val="0"/>
        <w:autoSpaceDN w:val="0"/>
        <w:bidi w:val="0"/>
        <w:adjustRightInd w:val="0"/>
        <w:snapToGrid w:val="0"/>
        <w:spacing w:line="240" w:lineRule="auto"/>
        <w:ind w:firstLine="420"/>
        <w:textAlignment w:val="baseline"/>
        <w:rPr>
          <w:rFonts w:hint="eastAsia" w:ascii="方正仿宋_GB2312" w:hAnsi="方正仿宋_GB2312" w:eastAsia="方正仿宋_GB2312" w:cs="方正仿宋_GB2312"/>
          <w:color w:val="auto"/>
          <w:kern w:val="0"/>
          <w:sz w:val="21"/>
          <w:szCs w:val="21"/>
        </w:rPr>
      </w:pPr>
      <w:r>
        <w:rPr>
          <w:rFonts w:hint="eastAsia" w:ascii="方正仿宋_GB2312" w:hAnsi="方正仿宋_GB2312" w:eastAsia="方正仿宋_GB2312" w:cs="方正仿宋_GB2312"/>
          <w:color w:val="auto"/>
          <w:kern w:val="0"/>
          <w:sz w:val="21"/>
          <w:szCs w:val="21"/>
        </w:rPr>
        <w:t>代理人无转委托权。</w:t>
      </w:r>
    </w:p>
    <w:p w14:paraId="55ACFEEC">
      <w:pPr>
        <w:keepNext w:val="0"/>
        <w:keepLines w:val="0"/>
        <w:pageBreakBefore w:val="0"/>
        <w:widowControl/>
        <w:tabs>
          <w:tab w:val="left" w:pos="1680"/>
          <w:tab w:val="left" w:pos="4200"/>
          <w:tab w:val="left" w:pos="4305"/>
          <w:tab w:val="left" w:pos="8000"/>
        </w:tabs>
        <w:kinsoku w:val="0"/>
        <w:overflowPunct/>
        <w:topLinePunct w:val="0"/>
        <w:autoSpaceDE w:val="0"/>
        <w:autoSpaceDN w:val="0"/>
        <w:bidi w:val="0"/>
        <w:adjustRightInd w:val="0"/>
        <w:snapToGrid w:val="0"/>
        <w:spacing w:line="240" w:lineRule="auto"/>
        <w:ind w:firstLine="420"/>
        <w:textAlignment w:val="baseline"/>
        <w:rPr>
          <w:rFonts w:hint="eastAsia" w:ascii="方正仿宋_GB2312" w:hAnsi="方正仿宋_GB2312" w:eastAsia="方正仿宋_GB2312" w:cs="方正仿宋_GB2312"/>
          <w:color w:val="auto"/>
          <w:kern w:val="0"/>
          <w:sz w:val="21"/>
          <w:szCs w:val="21"/>
          <w:lang w:eastAsia="zh-CN"/>
        </w:rPr>
      </w:pPr>
      <w:r>
        <w:rPr>
          <w:rFonts w:hint="eastAsia" w:ascii="方正仿宋_GB2312" w:hAnsi="方正仿宋_GB2312" w:eastAsia="方正仿宋_GB2312" w:cs="方正仿宋_GB2312"/>
          <w:color w:val="auto"/>
          <w:kern w:val="0"/>
          <w:sz w:val="21"/>
          <w:szCs w:val="21"/>
        </w:rPr>
        <w:t>附：法定代表人（单位负责人） 身份证复印件及委托代理人身份证复印件</w:t>
      </w:r>
      <w:r>
        <w:rPr>
          <w:rFonts w:hint="eastAsia" w:ascii="方正仿宋_GB2312" w:hAnsi="方正仿宋_GB2312" w:eastAsia="方正仿宋_GB2312" w:cs="方正仿宋_GB2312"/>
          <w:color w:val="auto"/>
          <w:kern w:val="0"/>
          <w:sz w:val="21"/>
          <w:szCs w:val="21"/>
          <w:lang w:eastAsia="zh-CN"/>
        </w:rPr>
        <w:t>。</w:t>
      </w:r>
    </w:p>
    <w:p w14:paraId="0501D1D9">
      <w:pPr>
        <w:pStyle w:val="6"/>
        <w:keepNext w:val="0"/>
        <w:keepLines w:val="0"/>
        <w:pageBreakBefore w:val="0"/>
        <w:widowControl/>
        <w:kinsoku w:val="0"/>
        <w:overflowPunct/>
        <w:topLinePunct w:val="0"/>
        <w:autoSpaceDE w:val="0"/>
        <w:autoSpaceDN w:val="0"/>
        <w:bidi w:val="0"/>
        <w:adjustRightInd w:val="0"/>
        <w:snapToGrid w:val="0"/>
        <w:spacing w:line="240" w:lineRule="auto"/>
        <w:textAlignment w:val="baseline"/>
        <w:rPr>
          <w:rFonts w:hint="eastAsia" w:ascii="方正仿宋_GB2312" w:hAnsi="方正仿宋_GB2312" w:eastAsia="方正仿宋_GB2312" w:cs="方正仿宋_GB2312"/>
          <w:color w:val="auto"/>
          <w:kern w:val="0"/>
          <w:sz w:val="21"/>
          <w:szCs w:val="21"/>
          <w:lang w:eastAsia="zh-CN"/>
        </w:rPr>
      </w:pPr>
    </w:p>
    <w:p w14:paraId="43967FDD">
      <w:pPr>
        <w:keepNext w:val="0"/>
        <w:keepLines w:val="0"/>
        <w:pageBreakBefore w:val="0"/>
        <w:widowControl/>
        <w:kinsoku w:val="0"/>
        <w:overflowPunct/>
        <w:topLinePunct w:val="0"/>
        <w:autoSpaceDE w:val="0"/>
        <w:autoSpaceDN w:val="0"/>
        <w:bidi w:val="0"/>
        <w:adjustRightInd w:val="0"/>
        <w:snapToGrid w:val="0"/>
        <w:spacing w:line="240" w:lineRule="auto"/>
        <w:textAlignment w:val="baseline"/>
        <w:rPr>
          <w:rFonts w:hint="eastAsia" w:ascii="方正仿宋_GB2312" w:hAnsi="方正仿宋_GB2312" w:eastAsia="方正仿宋_GB2312" w:cs="方正仿宋_GB2312"/>
          <w:color w:val="auto"/>
          <w:lang w:eastAsia="zh-CN"/>
        </w:rPr>
      </w:pPr>
    </w:p>
    <w:p w14:paraId="6EBA4588">
      <w:pPr>
        <w:keepNext w:val="0"/>
        <w:keepLines w:val="0"/>
        <w:pageBreakBefore w:val="0"/>
        <w:widowControl/>
        <w:tabs>
          <w:tab w:val="left" w:pos="1680"/>
          <w:tab w:val="left" w:pos="4200"/>
          <w:tab w:val="left" w:pos="4305"/>
          <w:tab w:val="left" w:pos="8000"/>
        </w:tabs>
        <w:kinsoku w:val="0"/>
        <w:overflowPunct/>
        <w:topLinePunct w:val="0"/>
        <w:autoSpaceDE w:val="0"/>
        <w:autoSpaceDN w:val="0"/>
        <w:bidi w:val="0"/>
        <w:adjustRightInd w:val="0"/>
        <w:snapToGrid w:val="0"/>
        <w:spacing w:line="240" w:lineRule="auto"/>
        <w:ind w:firstLine="420"/>
        <w:textAlignment w:val="baseline"/>
        <w:rPr>
          <w:rFonts w:hint="eastAsia" w:ascii="方正仿宋_GB2312" w:hAnsi="方正仿宋_GB2312" w:eastAsia="方正仿宋_GB2312" w:cs="方正仿宋_GB2312"/>
          <w:color w:val="auto"/>
          <w:kern w:val="0"/>
          <w:sz w:val="21"/>
          <w:szCs w:val="21"/>
        </w:rPr>
      </w:pPr>
      <w:r>
        <w:rPr>
          <w:rFonts w:hint="eastAsia" w:ascii="方正仿宋_GB2312" w:hAnsi="方正仿宋_GB2312" w:eastAsia="方正仿宋_GB2312" w:cs="方正仿宋_GB2312"/>
          <w:color w:val="auto"/>
          <w:kern w:val="0"/>
          <w:sz w:val="21"/>
          <w:szCs w:val="21"/>
          <w:lang w:eastAsia="zh-CN"/>
        </w:rPr>
        <w:t>竞</w:t>
      </w:r>
      <w:r>
        <w:rPr>
          <w:rFonts w:hint="eastAsia" w:ascii="方正仿宋_GB2312" w:hAnsi="方正仿宋_GB2312" w:eastAsia="方正仿宋_GB2312" w:cs="方正仿宋_GB2312"/>
          <w:color w:val="auto"/>
          <w:kern w:val="0"/>
          <w:sz w:val="21"/>
          <w:szCs w:val="21"/>
          <w:lang w:val="en-US" w:eastAsia="zh-CN"/>
        </w:rPr>
        <w:t xml:space="preserve">  </w:t>
      </w:r>
      <w:r>
        <w:rPr>
          <w:rFonts w:hint="eastAsia" w:ascii="方正仿宋_GB2312" w:hAnsi="方正仿宋_GB2312" w:eastAsia="方正仿宋_GB2312" w:cs="方正仿宋_GB2312"/>
          <w:color w:val="auto"/>
          <w:kern w:val="0"/>
          <w:sz w:val="21"/>
          <w:szCs w:val="21"/>
          <w:lang w:eastAsia="zh-CN"/>
        </w:rPr>
        <w:t>选</w:t>
      </w:r>
      <w:r>
        <w:rPr>
          <w:rFonts w:hint="eastAsia" w:ascii="方正仿宋_GB2312" w:hAnsi="方正仿宋_GB2312" w:eastAsia="方正仿宋_GB2312" w:cs="方正仿宋_GB2312"/>
          <w:color w:val="auto"/>
          <w:kern w:val="0"/>
          <w:sz w:val="21"/>
          <w:szCs w:val="21"/>
          <w:lang w:val="en-US" w:eastAsia="zh-CN"/>
        </w:rPr>
        <w:t xml:space="preserve">  </w:t>
      </w:r>
      <w:r>
        <w:rPr>
          <w:rFonts w:hint="eastAsia" w:ascii="方正仿宋_GB2312" w:hAnsi="方正仿宋_GB2312" w:eastAsia="方正仿宋_GB2312" w:cs="方正仿宋_GB2312"/>
          <w:color w:val="auto"/>
          <w:kern w:val="0"/>
          <w:sz w:val="21"/>
          <w:szCs w:val="21"/>
        </w:rPr>
        <w:t>人：</w:t>
      </w:r>
      <w:r>
        <w:rPr>
          <w:rFonts w:hint="eastAsia" w:ascii="方正仿宋_GB2312" w:hAnsi="方正仿宋_GB2312" w:eastAsia="方正仿宋_GB2312" w:cs="方正仿宋_GB2312"/>
          <w:color w:val="auto"/>
          <w:w w:val="200"/>
          <w:kern w:val="0"/>
          <w:sz w:val="21"/>
          <w:szCs w:val="21"/>
          <w:u w:val="single"/>
        </w:rPr>
        <w:t xml:space="preserve">                        </w:t>
      </w:r>
      <w:r>
        <w:rPr>
          <w:rFonts w:hint="eastAsia" w:ascii="方正仿宋_GB2312" w:hAnsi="方正仿宋_GB2312" w:eastAsia="方正仿宋_GB2312" w:cs="方正仿宋_GB2312"/>
          <w:color w:val="auto"/>
          <w:kern w:val="0"/>
          <w:sz w:val="21"/>
          <w:szCs w:val="21"/>
        </w:rPr>
        <w:t>（</w:t>
      </w:r>
      <w:r>
        <w:rPr>
          <w:rFonts w:hint="eastAsia" w:ascii="方正仿宋_GB2312" w:hAnsi="方正仿宋_GB2312" w:eastAsia="方正仿宋_GB2312" w:cs="方正仿宋_GB2312"/>
          <w:color w:val="auto"/>
          <w:spacing w:val="-1"/>
          <w:kern w:val="0"/>
          <w:sz w:val="21"/>
          <w:szCs w:val="21"/>
        </w:rPr>
        <w:t>盖单位法人章</w:t>
      </w:r>
      <w:r>
        <w:rPr>
          <w:rFonts w:hint="eastAsia" w:ascii="方正仿宋_GB2312" w:hAnsi="方正仿宋_GB2312" w:eastAsia="方正仿宋_GB2312" w:cs="方正仿宋_GB2312"/>
          <w:color w:val="auto"/>
          <w:kern w:val="0"/>
          <w:sz w:val="21"/>
          <w:szCs w:val="21"/>
        </w:rPr>
        <w:t>）</w:t>
      </w:r>
    </w:p>
    <w:p w14:paraId="6CB42F09">
      <w:pPr>
        <w:keepNext w:val="0"/>
        <w:keepLines w:val="0"/>
        <w:pageBreakBefore w:val="0"/>
        <w:widowControl/>
        <w:tabs>
          <w:tab w:val="left" w:pos="6300"/>
        </w:tabs>
        <w:kinsoku w:val="0"/>
        <w:overflowPunct/>
        <w:topLinePunct w:val="0"/>
        <w:autoSpaceDE w:val="0"/>
        <w:autoSpaceDN w:val="0"/>
        <w:bidi w:val="0"/>
        <w:adjustRightInd w:val="0"/>
        <w:snapToGrid w:val="0"/>
        <w:spacing w:line="240" w:lineRule="auto"/>
        <w:ind w:firstLine="420" w:firstLineChars="200"/>
        <w:jc w:val="left"/>
        <w:textAlignment w:val="baseline"/>
        <w:rPr>
          <w:rFonts w:hint="eastAsia" w:ascii="方正仿宋_GB2312" w:hAnsi="方正仿宋_GB2312" w:eastAsia="方正仿宋_GB2312" w:cs="方正仿宋_GB2312"/>
          <w:color w:val="auto"/>
          <w:kern w:val="0"/>
          <w:sz w:val="21"/>
          <w:szCs w:val="21"/>
        </w:rPr>
      </w:pPr>
      <w:r>
        <w:rPr>
          <w:rFonts w:hint="eastAsia" w:ascii="方正仿宋_GB2312" w:hAnsi="方正仿宋_GB2312" w:eastAsia="方正仿宋_GB2312" w:cs="方正仿宋_GB2312"/>
          <w:color w:val="auto"/>
          <w:kern w:val="0"/>
          <w:sz w:val="21"/>
          <w:szCs w:val="21"/>
        </w:rPr>
        <w:t>法定代表人：</w:t>
      </w:r>
      <w:r>
        <w:rPr>
          <w:rFonts w:hint="eastAsia" w:ascii="方正仿宋_GB2312" w:hAnsi="方正仿宋_GB2312" w:eastAsia="方正仿宋_GB2312" w:cs="方正仿宋_GB2312"/>
          <w:color w:val="auto"/>
          <w:w w:val="200"/>
          <w:kern w:val="0"/>
          <w:sz w:val="21"/>
          <w:szCs w:val="21"/>
          <w:u w:val="single"/>
        </w:rPr>
        <w:t xml:space="preserve">                     </w:t>
      </w:r>
      <w:r>
        <w:rPr>
          <w:rFonts w:hint="eastAsia" w:ascii="方正仿宋_GB2312" w:hAnsi="方正仿宋_GB2312" w:eastAsia="方正仿宋_GB2312" w:cs="方正仿宋_GB2312"/>
          <w:color w:val="auto"/>
          <w:w w:val="200"/>
          <w:kern w:val="0"/>
          <w:sz w:val="21"/>
          <w:szCs w:val="21"/>
          <w:u w:val="single"/>
          <w:lang w:val="en-US" w:eastAsia="zh-CN"/>
        </w:rPr>
        <w:t xml:space="preserve"> </w:t>
      </w:r>
      <w:r>
        <w:rPr>
          <w:rFonts w:hint="eastAsia" w:ascii="方正仿宋_GB2312" w:hAnsi="方正仿宋_GB2312" w:eastAsia="方正仿宋_GB2312" w:cs="方正仿宋_GB2312"/>
          <w:color w:val="auto"/>
          <w:w w:val="200"/>
          <w:kern w:val="0"/>
          <w:sz w:val="21"/>
          <w:szCs w:val="21"/>
          <w:u w:val="single"/>
        </w:rPr>
        <w:t xml:space="preserve">   </w:t>
      </w:r>
      <w:r>
        <w:rPr>
          <w:rFonts w:hint="eastAsia" w:ascii="方正仿宋_GB2312" w:hAnsi="方正仿宋_GB2312" w:eastAsia="方正仿宋_GB2312" w:cs="方正仿宋_GB2312"/>
          <w:color w:val="auto"/>
          <w:kern w:val="0"/>
          <w:sz w:val="21"/>
          <w:szCs w:val="21"/>
        </w:rPr>
        <w:t>（签字或盖章）</w:t>
      </w:r>
    </w:p>
    <w:p w14:paraId="43397106">
      <w:pPr>
        <w:keepNext w:val="0"/>
        <w:keepLines w:val="0"/>
        <w:pageBreakBefore w:val="0"/>
        <w:widowControl/>
        <w:tabs>
          <w:tab w:val="left" w:pos="5260"/>
        </w:tabs>
        <w:kinsoku w:val="0"/>
        <w:overflowPunct/>
        <w:topLinePunct w:val="0"/>
        <w:autoSpaceDE w:val="0"/>
        <w:autoSpaceDN w:val="0"/>
        <w:bidi w:val="0"/>
        <w:adjustRightInd w:val="0"/>
        <w:snapToGrid w:val="0"/>
        <w:spacing w:line="240" w:lineRule="auto"/>
        <w:ind w:firstLine="420" w:firstLineChars="200"/>
        <w:jc w:val="left"/>
        <w:textAlignment w:val="baseline"/>
        <w:rPr>
          <w:rFonts w:hint="eastAsia" w:ascii="方正仿宋_GB2312" w:hAnsi="方正仿宋_GB2312" w:eastAsia="方正仿宋_GB2312" w:cs="方正仿宋_GB2312"/>
          <w:color w:val="auto"/>
          <w:kern w:val="0"/>
          <w:sz w:val="21"/>
          <w:szCs w:val="21"/>
          <w:u w:val="single"/>
        </w:rPr>
      </w:pPr>
      <w:r>
        <w:rPr>
          <w:rFonts w:hint="eastAsia" w:ascii="方正仿宋_GB2312" w:hAnsi="方正仿宋_GB2312" w:eastAsia="方正仿宋_GB2312" w:cs="方正仿宋_GB2312"/>
          <w:color w:val="auto"/>
          <w:kern w:val="0"/>
          <w:sz w:val="21"/>
          <w:szCs w:val="21"/>
        </w:rPr>
        <w:t>身份证号码：</w:t>
      </w:r>
      <w:r>
        <w:rPr>
          <w:rFonts w:hint="eastAsia" w:ascii="方正仿宋_GB2312" w:hAnsi="方正仿宋_GB2312" w:eastAsia="方正仿宋_GB2312" w:cs="方正仿宋_GB2312"/>
          <w:color w:val="auto"/>
          <w:w w:val="200"/>
          <w:kern w:val="0"/>
          <w:sz w:val="21"/>
          <w:szCs w:val="21"/>
          <w:u w:val="single"/>
        </w:rPr>
        <w:t xml:space="preserve">                           </w:t>
      </w:r>
    </w:p>
    <w:p w14:paraId="28568DBE">
      <w:pPr>
        <w:keepNext w:val="0"/>
        <w:keepLines w:val="0"/>
        <w:pageBreakBefore w:val="0"/>
        <w:widowControl/>
        <w:tabs>
          <w:tab w:val="left" w:pos="5260"/>
        </w:tabs>
        <w:kinsoku w:val="0"/>
        <w:overflowPunct/>
        <w:topLinePunct w:val="0"/>
        <w:autoSpaceDE w:val="0"/>
        <w:autoSpaceDN w:val="0"/>
        <w:bidi w:val="0"/>
        <w:adjustRightInd w:val="0"/>
        <w:snapToGrid w:val="0"/>
        <w:spacing w:line="240" w:lineRule="auto"/>
        <w:ind w:firstLine="420" w:firstLineChars="200"/>
        <w:jc w:val="left"/>
        <w:textAlignment w:val="baseline"/>
        <w:rPr>
          <w:rFonts w:hint="eastAsia" w:ascii="方正仿宋_GB2312" w:hAnsi="方正仿宋_GB2312" w:eastAsia="方正仿宋_GB2312" w:cs="方正仿宋_GB2312"/>
          <w:color w:val="auto"/>
          <w:kern w:val="0"/>
          <w:sz w:val="21"/>
          <w:szCs w:val="21"/>
        </w:rPr>
      </w:pPr>
      <w:r>
        <w:rPr>
          <w:rFonts w:hint="eastAsia" w:ascii="方正仿宋_GB2312" w:hAnsi="方正仿宋_GB2312" w:eastAsia="方正仿宋_GB2312" w:cs="方正仿宋_GB2312"/>
          <w:color w:val="auto"/>
          <w:kern w:val="0"/>
          <w:sz w:val="21"/>
          <w:szCs w:val="21"/>
        </w:rPr>
        <w:t>委托代理人：</w:t>
      </w:r>
      <w:r>
        <w:rPr>
          <w:rFonts w:hint="eastAsia" w:ascii="方正仿宋_GB2312" w:hAnsi="方正仿宋_GB2312" w:eastAsia="方正仿宋_GB2312" w:cs="方正仿宋_GB2312"/>
          <w:color w:val="auto"/>
          <w:w w:val="200"/>
          <w:kern w:val="0"/>
          <w:sz w:val="21"/>
          <w:szCs w:val="21"/>
          <w:u w:val="single"/>
        </w:rPr>
        <w:t xml:space="preserve">                           </w:t>
      </w:r>
      <w:r>
        <w:rPr>
          <w:rFonts w:hint="eastAsia" w:ascii="方正仿宋_GB2312" w:hAnsi="方正仿宋_GB2312" w:eastAsia="方正仿宋_GB2312" w:cs="方正仿宋_GB2312"/>
          <w:color w:val="auto"/>
          <w:kern w:val="0"/>
          <w:sz w:val="21"/>
          <w:szCs w:val="21"/>
        </w:rPr>
        <w:t>（签</w:t>
      </w:r>
      <w:r>
        <w:rPr>
          <w:rFonts w:hint="eastAsia" w:ascii="方正仿宋_GB2312" w:hAnsi="方正仿宋_GB2312" w:eastAsia="方正仿宋_GB2312" w:cs="方正仿宋_GB2312"/>
          <w:color w:val="auto"/>
          <w:spacing w:val="-1"/>
          <w:kern w:val="0"/>
          <w:sz w:val="21"/>
          <w:szCs w:val="21"/>
        </w:rPr>
        <w:t>字</w:t>
      </w:r>
      <w:r>
        <w:rPr>
          <w:rFonts w:hint="eastAsia" w:ascii="方正仿宋_GB2312" w:hAnsi="方正仿宋_GB2312" w:eastAsia="方正仿宋_GB2312" w:cs="方正仿宋_GB2312"/>
          <w:color w:val="auto"/>
          <w:kern w:val="0"/>
          <w:sz w:val="21"/>
          <w:szCs w:val="21"/>
        </w:rPr>
        <w:t>）</w:t>
      </w:r>
    </w:p>
    <w:p w14:paraId="1AB347D7">
      <w:pPr>
        <w:keepNext w:val="0"/>
        <w:keepLines w:val="0"/>
        <w:pageBreakBefore w:val="0"/>
        <w:widowControl/>
        <w:tabs>
          <w:tab w:val="left" w:pos="6825"/>
        </w:tabs>
        <w:kinsoku w:val="0"/>
        <w:overflowPunct/>
        <w:topLinePunct w:val="0"/>
        <w:autoSpaceDE w:val="0"/>
        <w:autoSpaceDN w:val="0"/>
        <w:bidi w:val="0"/>
        <w:adjustRightInd w:val="0"/>
        <w:snapToGrid w:val="0"/>
        <w:spacing w:line="240" w:lineRule="auto"/>
        <w:ind w:firstLine="420" w:firstLineChars="200"/>
        <w:jc w:val="left"/>
        <w:textAlignment w:val="baseline"/>
        <w:rPr>
          <w:rFonts w:hint="eastAsia" w:ascii="方正仿宋_GB2312" w:hAnsi="方正仿宋_GB2312" w:eastAsia="方正仿宋_GB2312" w:cs="方正仿宋_GB2312"/>
          <w:color w:val="auto"/>
          <w:w w:val="200"/>
          <w:kern w:val="0"/>
          <w:sz w:val="21"/>
          <w:szCs w:val="21"/>
          <w:u w:val="single"/>
        </w:rPr>
      </w:pPr>
      <w:r>
        <w:rPr>
          <w:rFonts w:hint="eastAsia" w:ascii="方正仿宋_GB2312" w:hAnsi="方正仿宋_GB2312" w:eastAsia="方正仿宋_GB2312" w:cs="方正仿宋_GB2312"/>
          <w:color w:val="auto"/>
          <w:kern w:val="0"/>
          <w:sz w:val="21"/>
          <w:szCs w:val="21"/>
        </w:rPr>
        <w:t>身份证号码：</w:t>
      </w:r>
      <w:r>
        <w:rPr>
          <w:rFonts w:hint="eastAsia" w:ascii="方正仿宋_GB2312" w:hAnsi="方正仿宋_GB2312" w:eastAsia="方正仿宋_GB2312" w:cs="方正仿宋_GB2312"/>
          <w:color w:val="auto"/>
          <w:w w:val="200"/>
          <w:kern w:val="0"/>
          <w:sz w:val="21"/>
          <w:szCs w:val="21"/>
          <w:u w:val="single"/>
        </w:rPr>
        <w:t xml:space="preserve">                           </w:t>
      </w:r>
    </w:p>
    <w:p w14:paraId="05B50980">
      <w:pPr>
        <w:keepNext w:val="0"/>
        <w:keepLines w:val="0"/>
        <w:pageBreakBefore w:val="0"/>
        <w:widowControl/>
        <w:tabs>
          <w:tab w:val="left" w:pos="4005"/>
          <w:tab w:val="left" w:pos="4100"/>
          <w:tab w:val="left" w:pos="5040"/>
        </w:tabs>
        <w:kinsoku w:val="0"/>
        <w:wordWrap w:val="0"/>
        <w:overflowPunct/>
        <w:topLinePunct w:val="0"/>
        <w:autoSpaceDE w:val="0"/>
        <w:autoSpaceDN w:val="0"/>
        <w:bidi w:val="0"/>
        <w:adjustRightInd w:val="0"/>
        <w:snapToGrid w:val="0"/>
        <w:spacing w:line="240" w:lineRule="auto"/>
        <w:ind w:firstLine="3780"/>
        <w:jc w:val="right"/>
        <w:textAlignment w:val="baseline"/>
        <w:rPr>
          <w:rFonts w:hint="eastAsia" w:ascii="方正仿宋_GB2312" w:hAnsi="方正仿宋_GB2312" w:eastAsia="方正仿宋_GB2312" w:cs="方正仿宋_GB2312"/>
          <w:color w:val="auto"/>
          <w:kern w:val="0"/>
          <w:sz w:val="21"/>
          <w:szCs w:val="21"/>
        </w:rPr>
      </w:pPr>
      <w:r>
        <w:rPr>
          <w:rFonts w:hint="eastAsia" w:ascii="方正仿宋_GB2312" w:hAnsi="方正仿宋_GB2312" w:eastAsia="方正仿宋_GB2312" w:cs="方正仿宋_GB2312"/>
          <w:color w:val="auto"/>
          <w:w w:val="200"/>
          <w:kern w:val="0"/>
          <w:sz w:val="21"/>
          <w:szCs w:val="21"/>
          <w:u w:val="single"/>
        </w:rPr>
        <w:t xml:space="preserve">  </w:t>
      </w:r>
      <w:r>
        <w:rPr>
          <w:rFonts w:hint="eastAsia" w:ascii="方正仿宋_GB2312" w:hAnsi="方正仿宋_GB2312" w:eastAsia="方正仿宋_GB2312" w:cs="方正仿宋_GB2312"/>
          <w:color w:val="auto"/>
          <w:kern w:val="0"/>
          <w:sz w:val="21"/>
          <w:szCs w:val="21"/>
        </w:rPr>
        <w:t>年</w:t>
      </w:r>
      <w:r>
        <w:rPr>
          <w:rFonts w:hint="eastAsia" w:ascii="方正仿宋_GB2312" w:hAnsi="方正仿宋_GB2312" w:eastAsia="方正仿宋_GB2312" w:cs="方正仿宋_GB2312"/>
          <w:color w:val="auto"/>
          <w:w w:val="200"/>
          <w:kern w:val="0"/>
          <w:sz w:val="21"/>
          <w:szCs w:val="21"/>
          <w:u w:val="single"/>
        </w:rPr>
        <w:t xml:space="preserve">  </w:t>
      </w:r>
      <w:r>
        <w:rPr>
          <w:rFonts w:hint="eastAsia" w:ascii="方正仿宋_GB2312" w:hAnsi="方正仿宋_GB2312" w:eastAsia="方正仿宋_GB2312" w:cs="方正仿宋_GB2312"/>
          <w:color w:val="auto"/>
          <w:kern w:val="0"/>
          <w:sz w:val="21"/>
          <w:szCs w:val="21"/>
        </w:rPr>
        <w:t>月</w:t>
      </w:r>
      <w:r>
        <w:rPr>
          <w:rFonts w:hint="eastAsia" w:ascii="方正仿宋_GB2312" w:hAnsi="方正仿宋_GB2312" w:eastAsia="方正仿宋_GB2312" w:cs="方正仿宋_GB2312"/>
          <w:color w:val="auto"/>
          <w:w w:val="200"/>
          <w:kern w:val="0"/>
          <w:sz w:val="21"/>
          <w:szCs w:val="21"/>
          <w:u w:val="single"/>
        </w:rPr>
        <w:t xml:space="preserve">  </w:t>
      </w:r>
      <w:r>
        <w:rPr>
          <w:rFonts w:hint="eastAsia" w:ascii="方正仿宋_GB2312" w:hAnsi="方正仿宋_GB2312" w:eastAsia="方正仿宋_GB2312" w:cs="方正仿宋_GB2312"/>
          <w:color w:val="auto"/>
          <w:kern w:val="0"/>
          <w:sz w:val="21"/>
          <w:szCs w:val="21"/>
        </w:rPr>
        <w:t xml:space="preserve">日 </w:t>
      </w:r>
    </w:p>
    <w:p w14:paraId="06798096">
      <w:pPr>
        <w:keepNext w:val="0"/>
        <w:keepLines w:val="0"/>
        <w:pageBreakBefore w:val="0"/>
        <w:widowControl/>
        <w:tabs>
          <w:tab w:val="left" w:pos="4005"/>
          <w:tab w:val="left" w:pos="4100"/>
          <w:tab w:val="left" w:pos="5040"/>
        </w:tabs>
        <w:kinsoku w:val="0"/>
        <w:overflowPunct/>
        <w:topLinePunct w:val="0"/>
        <w:autoSpaceDE w:val="0"/>
        <w:autoSpaceDN w:val="0"/>
        <w:bidi w:val="0"/>
        <w:adjustRightInd w:val="0"/>
        <w:snapToGrid w:val="0"/>
        <w:spacing w:line="240" w:lineRule="auto"/>
        <w:ind w:firstLine="3780"/>
        <w:jc w:val="right"/>
        <w:textAlignment w:val="baseline"/>
        <w:rPr>
          <w:rFonts w:hint="eastAsia" w:ascii="方正仿宋_GB2312" w:hAnsi="方正仿宋_GB2312" w:eastAsia="方正仿宋_GB2312" w:cs="方正仿宋_GB2312"/>
          <w:color w:val="auto"/>
          <w:kern w:val="0"/>
          <w:sz w:val="21"/>
          <w:szCs w:val="21"/>
        </w:rPr>
      </w:pPr>
    </w:p>
    <w:p w14:paraId="6265BDFF">
      <w:pPr>
        <w:keepNext w:val="0"/>
        <w:keepLines w:val="0"/>
        <w:pageBreakBefore w:val="0"/>
        <w:widowControl/>
        <w:kinsoku w:val="0"/>
        <w:overflowPunct/>
        <w:topLinePunct w:val="0"/>
        <w:autoSpaceDE w:val="0"/>
        <w:autoSpaceDN w:val="0"/>
        <w:bidi w:val="0"/>
        <w:adjustRightInd w:val="0"/>
        <w:snapToGrid w:val="0"/>
        <w:spacing w:line="240" w:lineRule="auto"/>
        <w:ind w:firstLine="810" w:firstLineChars="386"/>
        <w:jc w:val="left"/>
        <w:textAlignment w:val="baseline"/>
        <w:rPr>
          <w:rFonts w:hint="eastAsia" w:ascii="方正仿宋_GB2312" w:hAnsi="方正仿宋_GB2312" w:eastAsia="方正仿宋_GB2312" w:cs="方正仿宋_GB2312"/>
          <w:color w:val="auto"/>
          <w:kern w:val="0"/>
          <w:sz w:val="21"/>
          <w:szCs w:val="21"/>
        </w:rPr>
      </w:pPr>
      <w:r>
        <w:rPr>
          <w:rFonts w:hint="eastAsia" w:ascii="方正仿宋_GB2312" w:hAnsi="方正仿宋_GB2312" w:eastAsia="方正仿宋_GB2312" w:cs="方正仿宋_GB2312"/>
          <w:color w:val="auto"/>
          <w:kern w:val="0"/>
          <w:sz w:val="21"/>
          <w:szCs w:val="21"/>
        </w:rPr>
        <w:t>附：法定代表人及委托代理人身份证扫描件（双面）</w:t>
      </w:r>
    </w:p>
    <w:p w14:paraId="481E67EB">
      <w:pPr>
        <w:keepNext w:val="0"/>
        <w:keepLines w:val="0"/>
        <w:pageBreakBefore w:val="0"/>
        <w:widowControl/>
        <w:tabs>
          <w:tab w:val="left" w:pos="5760"/>
        </w:tabs>
        <w:kinsoku w:val="0"/>
        <w:overflowPunct/>
        <w:topLinePunct w:val="0"/>
        <w:autoSpaceDE w:val="0"/>
        <w:autoSpaceDN w:val="0"/>
        <w:bidi w:val="0"/>
        <w:adjustRightInd w:val="0"/>
        <w:snapToGrid w:val="0"/>
        <w:spacing w:line="240" w:lineRule="auto"/>
        <w:textAlignment w:val="baseline"/>
        <w:rPr>
          <w:rFonts w:hint="eastAsia" w:ascii="方正仿宋_GB2312" w:hAnsi="方正仿宋_GB2312" w:eastAsia="方正仿宋_GB2312" w:cs="方正仿宋_GB2312"/>
          <w:color w:val="auto"/>
          <w:kern w:val="0"/>
          <w:sz w:val="21"/>
          <w:szCs w:val="21"/>
        </w:rPr>
      </w:pPr>
    </w:p>
    <w:p w14:paraId="6D7A8560">
      <w:pPr>
        <w:pStyle w:val="6"/>
        <w:keepNext w:val="0"/>
        <w:keepLines w:val="0"/>
        <w:pageBreakBefore w:val="0"/>
        <w:widowControl/>
        <w:kinsoku w:val="0"/>
        <w:overflowPunct/>
        <w:topLinePunct w:val="0"/>
        <w:autoSpaceDE w:val="0"/>
        <w:autoSpaceDN w:val="0"/>
        <w:bidi w:val="0"/>
        <w:adjustRightInd w:val="0"/>
        <w:snapToGrid w:val="0"/>
        <w:spacing w:line="240" w:lineRule="auto"/>
        <w:textAlignment w:val="baseline"/>
        <w:rPr>
          <w:rFonts w:hint="eastAsia" w:ascii="方正仿宋_GB2312" w:hAnsi="方正仿宋_GB2312" w:eastAsia="方正仿宋_GB2312" w:cs="方正仿宋_GB2312"/>
          <w:color w:val="auto"/>
          <w:kern w:val="0"/>
          <w:sz w:val="21"/>
          <w:szCs w:val="21"/>
        </w:rPr>
      </w:pPr>
    </w:p>
    <w:p w14:paraId="47ECD6F9">
      <w:pPr>
        <w:pStyle w:val="6"/>
        <w:keepNext w:val="0"/>
        <w:keepLines w:val="0"/>
        <w:pageBreakBefore w:val="0"/>
        <w:widowControl/>
        <w:kinsoku w:val="0"/>
        <w:overflowPunct/>
        <w:topLinePunct w:val="0"/>
        <w:autoSpaceDE w:val="0"/>
        <w:autoSpaceDN w:val="0"/>
        <w:bidi w:val="0"/>
        <w:adjustRightInd w:val="0"/>
        <w:snapToGrid w:val="0"/>
        <w:spacing w:line="240" w:lineRule="auto"/>
        <w:textAlignment w:val="baseline"/>
        <w:rPr>
          <w:rFonts w:hint="eastAsia" w:ascii="方正仿宋_GB2312" w:hAnsi="方正仿宋_GB2312" w:eastAsia="方正仿宋_GB2312" w:cs="方正仿宋_GB2312"/>
          <w:color w:val="auto"/>
          <w:kern w:val="0"/>
          <w:sz w:val="21"/>
          <w:szCs w:val="21"/>
        </w:rPr>
      </w:pPr>
    </w:p>
    <w:p w14:paraId="10E50225">
      <w:pPr>
        <w:keepNext w:val="0"/>
        <w:keepLines w:val="0"/>
        <w:pageBreakBefore w:val="0"/>
        <w:widowControl/>
        <w:tabs>
          <w:tab w:val="left" w:pos="1680"/>
          <w:tab w:val="left" w:pos="4215"/>
          <w:tab w:val="left" w:pos="4305"/>
          <w:tab w:val="left" w:pos="8000"/>
        </w:tabs>
        <w:kinsoku w:val="0"/>
        <w:overflowPunct/>
        <w:topLinePunct w:val="0"/>
        <w:autoSpaceDE w:val="0"/>
        <w:autoSpaceDN w:val="0"/>
        <w:bidi w:val="0"/>
        <w:adjustRightInd w:val="0"/>
        <w:snapToGrid w:val="0"/>
        <w:spacing w:line="240" w:lineRule="auto"/>
        <w:ind w:firstLine="420" w:firstLineChars="200"/>
        <w:textAlignment w:val="baseline"/>
        <w:rPr>
          <w:rFonts w:hint="eastAsia" w:ascii="方正仿宋_GB2312" w:hAnsi="方正仿宋_GB2312" w:eastAsia="方正仿宋_GB2312" w:cs="方正仿宋_GB2312"/>
          <w:color w:val="auto"/>
          <w:kern w:val="0"/>
          <w:sz w:val="21"/>
          <w:szCs w:val="21"/>
        </w:rPr>
      </w:pPr>
      <w:r>
        <w:rPr>
          <w:rFonts w:hint="eastAsia" w:ascii="方正仿宋_GB2312" w:hAnsi="方正仿宋_GB2312" w:eastAsia="方正仿宋_GB2312" w:cs="方正仿宋_GB2312"/>
          <w:color w:val="auto"/>
          <w:kern w:val="0"/>
          <w:sz w:val="21"/>
          <w:szCs w:val="21"/>
        </w:rPr>
        <w:t>注：1、法定代表人参加</w:t>
      </w:r>
      <w:r>
        <w:rPr>
          <w:rFonts w:hint="eastAsia" w:ascii="方正仿宋_GB2312" w:hAnsi="方正仿宋_GB2312" w:eastAsia="方正仿宋_GB2312" w:cs="方正仿宋_GB2312"/>
          <w:color w:val="auto"/>
          <w:kern w:val="0"/>
          <w:sz w:val="21"/>
          <w:szCs w:val="21"/>
          <w:lang w:eastAsia="zh-CN"/>
        </w:rPr>
        <w:t>竞选</w:t>
      </w:r>
      <w:r>
        <w:rPr>
          <w:rFonts w:hint="eastAsia" w:ascii="方正仿宋_GB2312" w:hAnsi="方正仿宋_GB2312" w:eastAsia="方正仿宋_GB2312" w:cs="方正仿宋_GB2312"/>
          <w:color w:val="auto"/>
          <w:kern w:val="0"/>
          <w:sz w:val="21"/>
          <w:szCs w:val="21"/>
        </w:rPr>
        <w:t>活动并签署文件的不需要授权委托书，只需提供法定代表人身份证明；非法定代表人参加</w:t>
      </w:r>
      <w:r>
        <w:rPr>
          <w:rFonts w:hint="eastAsia" w:ascii="方正仿宋_GB2312" w:hAnsi="方正仿宋_GB2312" w:eastAsia="方正仿宋_GB2312" w:cs="方正仿宋_GB2312"/>
          <w:color w:val="auto"/>
          <w:kern w:val="0"/>
          <w:sz w:val="21"/>
          <w:szCs w:val="21"/>
          <w:lang w:eastAsia="zh-CN"/>
        </w:rPr>
        <w:t>竞选</w:t>
      </w:r>
      <w:r>
        <w:rPr>
          <w:rFonts w:hint="eastAsia" w:ascii="方正仿宋_GB2312" w:hAnsi="方正仿宋_GB2312" w:eastAsia="方正仿宋_GB2312" w:cs="方正仿宋_GB2312"/>
          <w:color w:val="auto"/>
          <w:kern w:val="0"/>
          <w:sz w:val="21"/>
          <w:szCs w:val="21"/>
        </w:rPr>
        <w:t>活动及签署文件的除提供法定代表人身份证明外还须提供授权委托书。</w:t>
      </w:r>
    </w:p>
    <w:p w14:paraId="510FA97F">
      <w:pPr>
        <w:keepNext w:val="0"/>
        <w:keepLines w:val="0"/>
        <w:pageBreakBefore w:val="0"/>
        <w:widowControl/>
        <w:tabs>
          <w:tab w:val="left" w:pos="1680"/>
          <w:tab w:val="left" w:pos="4215"/>
          <w:tab w:val="left" w:pos="4305"/>
          <w:tab w:val="left" w:pos="8000"/>
        </w:tabs>
        <w:kinsoku w:val="0"/>
        <w:overflowPunct/>
        <w:topLinePunct w:val="0"/>
        <w:autoSpaceDE w:val="0"/>
        <w:autoSpaceDN w:val="0"/>
        <w:bidi w:val="0"/>
        <w:adjustRightInd w:val="0"/>
        <w:snapToGrid w:val="0"/>
        <w:spacing w:line="240" w:lineRule="auto"/>
        <w:ind w:firstLine="420" w:firstLineChars="200"/>
        <w:textAlignment w:val="baseline"/>
        <w:rPr>
          <w:rFonts w:hint="eastAsia" w:ascii="方正仿宋_GB2312" w:hAnsi="方正仿宋_GB2312" w:eastAsia="方正仿宋_GB2312" w:cs="方正仿宋_GB2312"/>
          <w:color w:val="auto"/>
          <w:sz w:val="21"/>
          <w:szCs w:val="21"/>
        </w:rPr>
      </w:pPr>
      <w:r>
        <w:rPr>
          <w:rFonts w:hint="eastAsia" w:ascii="方正仿宋_GB2312" w:hAnsi="方正仿宋_GB2312" w:eastAsia="方正仿宋_GB2312" w:cs="方正仿宋_GB2312"/>
          <w:color w:val="auto"/>
          <w:kern w:val="0"/>
          <w:sz w:val="21"/>
          <w:szCs w:val="21"/>
        </w:rPr>
        <w:t>2.</w:t>
      </w:r>
      <w:r>
        <w:rPr>
          <w:rFonts w:hint="eastAsia" w:ascii="方正仿宋_GB2312" w:hAnsi="方正仿宋_GB2312" w:eastAsia="方正仿宋_GB2312" w:cs="方正仿宋_GB2312"/>
          <w:color w:val="auto"/>
          <w:sz w:val="21"/>
          <w:szCs w:val="21"/>
        </w:rPr>
        <w:t>授权委托书需按上述格式填写完整，不可缺少内容。在此基础上增加内容的不影响其有效性。</w:t>
      </w:r>
    </w:p>
    <w:p w14:paraId="39CCAAC3">
      <w:pPr>
        <w:pStyle w:val="6"/>
        <w:rPr>
          <w:rFonts w:hint="eastAsia" w:ascii="方正仿宋_GB2312" w:hAnsi="方正仿宋_GB2312" w:eastAsia="方正仿宋_GB2312" w:cs="方正仿宋_GB2312"/>
          <w:color w:val="auto"/>
        </w:rPr>
      </w:pPr>
    </w:p>
    <w:p w14:paraId="0E303672">
      <w:pPr>
        <w:pStyle w:val="6"/>
        <w:rPr>
          <w:rFonts w:hint="eastAsia" w:ascii="方正仿宋_GB2312" w:hAnsi="方正仿宋_GB2312" w:eastAsia="方正仿宋_GB2312" w:cs="方正仿宋_GB2312"/>
          <w:color w:val="auto"/>
        </w:rPr>
      </w:pPr>
    </w:p>
    <w:p w14:paraId="17D7837D">
      <w:pPr>
        <w:pStyle w:val="6"/>
        <w:rPr>
          <w:rFonts w:hint="eastAsia" w:ascii="方正仿宋_GB2312" w:hAnsi="方正仿宋_GB2312" w:eastAsia="方正仿宋_GB2312" w:cs="方正仿宋_GB2312"/>
          <w:color w:val="auto"/>
        </w:rPr>
      </w:pPr>
    </w:p>
    <w:p w14:paraId="6CC57451">
      <w:pPr>
        <w:pStyle w:val="6"/>
        <w:rPr>
          <w:rFonts w:hint="eastAsia" w:ascii="方正仿宋_GB2312" w:hAnsi="方正仿宋_GB2312" w:eastAsia="方正仿宋_GB2312" w:cs="方正仿宋_GB2312"/>
          <w:color w:val="auto"/>
        </w:rPr>
      </w:pPr>
    </w:p>
    <w:p w14:paraId="1A429604">
      <w:pPr>
        <w:pStyle w:val="6"/>
        <w:rPr>
          <w:rFonts w:hint="eastAsia" w:ascii="方正仿宋_GB2312" w:hAnsi="方正仿宋_GB2312" w:eastAsia="方正仿宋_GB2312" w:cs="方正仿宋_GB2312"/>
          <w:color w:val="auto"/>
        </w:rPr>
      </w:pPr>
    </w:p>
    <w:p w14:paraId="5B1506D7">
      <w:pPr>
        <w:pStyle w:val="6"/>
        <w:rPr>
          <w:rFonts w:hint="eastAsia" w:ascii="方正仿宋_GB2312" w:hAnsi="方正仿宋_GB2312" w:eastAsia="方正仿宋_GB2312" w:cs="方正仿宋_GB2312"/>
          <w:color w:val="auto"/>
        </w:rPr>
      </w:pPr>
    </w:p>
    <w:p w14:paraId="3202FA19">
      <w:pPr>
        <w:pStyle w:val="6"/>
        <w:rPr>
          <w:rFonts w:hint="eastAsia" w:ascii="方正仿宋_GB2312" w:hAnsi="方正仿宋_GB2312" w:eastAsia="方正仿宋_GB2312" w:cs="方正仿宋_GB2312"/>
          <w:color w:val="auto"/>
        </w:rPr>
      </w:pPr>
    </w:p>
    <w:p w14:paraId="48846512">
      <w:pPr>
        <w:pStyle w:val="6"/>
        <w:rPr>
          <w:rFonts w:hint="eastAsia" w:ascii="方正仿宋_GB2312" w:hAnsi="方正仿宋_GB2312" w:eastAsia="方正仿宋_GB2312" w:cs="方正仿宋_GB2312"/>
          <w:color w:val="auto"/>
        </w:rPr>
      </w:pPr>
    </w:p>
    <w:p w14:paraId="1BA03B90">
      <w:pPr>
        <w:pStyle w:val="6"/>
        <w:rPr>
          <w:rFonts w:hint="eastAsia" w:ascii="方正仿宋_GB2312" w:hAnsi="方正仿宋_GB2312" w:eastAsia="方正仿宋_GB2312" w:cs="方正仿宋_GB2312"/>
          <w:color w:val="auto"/>
        </w:rPr>
      </w:pPr>
    </w:p>
    <w:p w14:paraId="4F2BE3A8">
      <w:pPr>
        <w:pStyle w:val="6"/>
        <w:rPr>
          <w:rFonts w:hint="eastAsia" w:ascii="方正仿宋_GB2312" w:hAnsi="方正仿宋_GB2312" w:eastAsia="方正仿宋_GB2312" w:cs="方正仿宋_GB2312"/>
          <w:color w:val="auto"/>
        </w:rPr>
      </w:pPr>
    </w:p>
    <w:p w14:paraId="1DFD3C6B">
      <w:pPr>
        <w:pStyle w:val="6"/>
        <w:rPr>
          <w:rFonts w:hint="eastAsia" w:ascii="方正仿宋_GB2312" w:hAnsi="方正仿宋_GB2312" w:eastAsia="方正仿宋_GB2312" w:cs="方正仿宋_GB2312"/>
          <w:color w:val="auto"/>
        </w:rPr>
      </w:pPr>
    </w:p>
    <w:p w14:paraId="501A83E4">
      <w:pPr>
        <w:pStyle w:val="6"/>
        <w:rPr>
          <w:rFonts w:hint="eastAsia" w:ascii="方正仿宋_GB2312" w:hAnsi="方正仿宋_GB2312" w:eastAsia="方正仿宋_GB2312" w:cs="方正仿宋_GB2312"/>
          <w:color w:val="auto"/>
        </w:rPr>
      </w:pPr>
    </w:p>
    <w:p w14:paraId="6CEA65F3">
      <w:pPr>
        <w:numPr>
          <w:ilvl w:val="0"/>
          <w:numId w:val="0"/>
        </w:numPr>
        <w:kinsoku w:val="0"/>
        <w:autoSpaceDE w:val="0"/>
        <w:autoSpaceDN w:val="0"/>
        <w:adjustRightInd w:val="0"/>
        <w:snapToGrid w:val="0"/>
        <w:spacing w:line="240" w:lineRule="auto"/>
        <w:jc w:val="center"/>
        <w:textAlignment w:val="baseline"/>
        <w:rPr>
          <w:rFonts w:hint="eastAsia" w:ascii="方正仿宋_GB18030" w:hAnsi="方正仿宋_GB18030" w:eastAsia="方正仿宋_GB18030" w:cs="方正仿宋_GB18030"/>
          <w:b w:val="0"/>
          <w:snapToGrid/>
          <w:color w:val="auto"/>
          <w:kern w:val="2"/>
          <w:sz w:val="44"/>
          <w:szCs w:val="44"/>
          <w:highlight w:val="none"/>
          <w:lang w:val="en-US" w:eastAsia="zh-CN" w:bidi="ar-SA"/>
        </w:rPr>
      </w:pPr>
    </w:p>
    <w:p w14:paraId="35F3D367">
      <w:pPr>
        <w:numPr>
          <w:ilvl w:val="0"/>
          <w:numId w:val="0"/>
        </w:numPr>
        <w:kinsoku w:val="0"/>
        <w:autoSpaceDE w:val="0"/>
        <w:autoSpaceDN w:val="0"/>
        <w:adjustRightInd w:val="0"/>
        <w:snapToGrid w:val="0"/>
        <w:spacing w:line="240" w:lineRule="auto"/>
        <w:jc w:val="center"/>
        <w:textAlignment w:val="baseline"/>
        <w:rPr>
          <w:rFonts w:hint="eastAsia" w:ascii="方正仿宋_GB18030" w:hAnsi="方正仿宋_GB18030" w:eastAsia="方正仿宋_GB18030" w:cs="方正仿宋_GB18030"/>
          <w:b w:val="0"/>
          <w:snapToGrid/>
          <w:color w:val="auto"/>
          <w:kern w:val="2"/>
          <w:sz w:val="44"/>
          <w:szCs w:val="44"/>
          <w:highlight w:val="none"/>
          <w:lang w:val="en-US" w:eastAsia="zh-CN" w:bidi="ar-SA"/>
        </w:rPr>
      </w:pPr>
      <w:r>
        <w:rPr>
          <w:rFonts w:hint="eastAsia" w:ascii="方正仿宋_GB18030" w:hAnsi="方正仿宋_GB18030" w:eastAsia="方正仿宋_GB18030" w:cs="方正仿宋_GB18030"/>
          <w:b w:val="0"/>
          <w:snapToGrid/>
          <w:color w:val="auto"/>
          <w:kern w:val="2"/>
          <w:sz w:val="44"/>
          <w:szCs w:val="44"/>
          <w:highlight w:val="none"/>
          <w:lang w:val="en-US" w:eastAsia="zh-CN" w:bidi="ar-SA"/>
        </w:rPr>
        <w:t>三、竞选截止日竞选资格情况</w:t>
      </w:r>
    </w:p>
    <w:p w14:paraId="06838461">
      <w:pPr>
        <w:pStyle w:val="6"/>
        <w:rPr>
          <w:rFonts w:hint="eastAsia"/>
          <w:color w:val="auto"/>
          <w:lang w:val="en-US" w:eastAsia="zh-CN"/>
        </w:rPr>
      </w:pPr>
    </w:p>
    <w:p w14:paraId="5A3AB38B">
      <w:pPr>
        <w:rPr>
          <w:rFonts w:hint="eastAsia"/>
          <w:color w:val="auto"/>
          <w:lang w:val="en-US" w:eastAsia="zh-CN"/>
        </w:rPr>
      </w:pPr>
    </w:p>
    <w:p w14:paraId="217D8A74">
      <w:pPr>
        <w:spacing w:line="440" w:lineRule="exact"/>
        <w:ind w:firstLine="600" w:firstLineChars="250"/>
        <w:rPr>
          <w:rFonts w:hint="eastAsia" w:ascii="方正仿宋_GB2312" w:hAnsi="方正仿宋_GB2312" w:eastAsia="方正仿宋_GB2312" w:cs="方正仿宋_GB2312"/>
          <w:sz w:val="24"/>
        </w:rPr>
      </w:pPr>
      <w:r>
        <w:rPr>
          <w:rFonts w:hint="eastAsia" w:ascii="方正仿宋_GB2312" w:hAnsi="方正仿宋_GB2312" w:eastAsia="方正仿宋_GB2312" w:cs="方正仿宋_GB2312"/>
          <w:sz w:val="24"/>
        </w:rPr>
        <w:t>竞选人自行承诺，与竞选人须知前附表1.4.1条一致。如声明与实际不符，将被取竞选或中选资格，其竞选保证金</w:t>
      </w:r>
      <w:r>
        <w:rPr>
          <w:rFonts w:hint="eastAsia" w:ascii="方正仿宋_GB2312" w:hAnsi="方正仿宋_GB2312" w:eastAsia="方正仿宋_GB2312" w:cs="方正仿宋_GB2312"/>
          <w:sz w:val="24"/>
          <w:lang w:eastAsia="zh-CN"/>
        </w:rPr>
        <w:t>（若有）</w:t>
      </w:r>
      <w:r>
        <w:rPr>
          <w:rFonts w:hint="eastAsia" w:ascii="方正仿宋_GB2312" w:hAnsi="方正仿宋_GB2312" w:eastAsia="方正仿宋_GB2312" w:cs="方正仿宋_GB2312"/>
          <w:sz w:val="24"/>
        </w:rPr>
        <w:t>不予退还。</w:t>
      </w:r>
    </w:p>
    <w:p w14:paraId="7C917B3B">
      <w:pPr>
        <w:pStyle w:val="6"/>
        <w:rPr>
          <w:rFonts w:hint="eastAsia"/>
          <w:color w:val="auto"/>
          <w:lang w:val="en-US" w:eastAsia="zh-CN"/>
        </w:rPr>
      </w:pPr>
    </w:p>
    <w:p w14:paraId="6F270F02">
      <w:pPr>
        <w:rPr>
          <w:rFonts w:hint="eastAsia"/>
          <w:color w:val="auto"/>
          <w:lang w:val="en-US" w:eastAsia="zh-CN"/>
        </w:rPr>
      </w:pPr>
    </w:p>
    <w:p w14:paraId="1A4C79A4">
      <w:pPr>
        <w:pStyle w:val="6"/>
        <w:rPr>
          <w:rFonts w:hint="eastAsia"/>
          <w:color w:val="auto"/>
          <w:lang w:val="en-US" w:eastAsia="zh-CN"/>
        </w:rPr>
      </w:pPr>
    </w:p>
    <w:p w14:paraId="7989AE8D">
      <w:pPr>
        <w:rPr>
          <w:rFonts w:hint="eastAsia"/>
          <w:color w:val="auto"/>
          <w:lang w:val="en-US" w:eastAsia="zh-CN"/>
        </w:rPr>
      </w:pPr>
    </w:p>
    <w:p w14:paraId="74E61AB4">
      <w:pPr>
        <w:pStyle w:val="6"/>
        <w:rPr>
          <w:rFonts w:hint="eastAsia"/>
          <w:color w:val="auto"/>
          <w:lang w:val="en-US" w:eastAsia="zh-CN"/>
        </w:rPr>
      </w:pPr>
    </w:p>
    <w:p w14:paraId="63FB162C">
      <w:pPr>
        <w:rPr>
          <w:rFonts w:hint="eastAsia"/>
          <w:color w:val="auto"/>
          <w:lang w:val="en-US" w:eastAsia="zh-CN"/>
        </w:rPr>
      </w:pPr>
    </w:p>
    <w:p w14:paraId="0A576A4A">
      <w:pPr>
        <w:pStyle w:val="6"/>
        <w:rPr>
          <w:rFonts w:hint="eastAsia"/>
          <w:color w:val="auto"/>
          <w:lang w:val="en-US" w:eastAsia="zh-CN"/>
        </w:rPr>
      </w:pPr>
    </w:p>
    <w:p w14:paraId="3FD9C040">
      <w:pPr>
        <w:rPr>
          <w:rFonts w:hint="eastAsia"/>
          <w:color w:val="auto"/>
          <w:lang w:val="en-US" w:eastAsia="zh-CN"/>
        </w:rPr>
      </w:pPr>
    </w:p>
    <w:p w14:paraId="0963F9CC">
      <w:pPr>
        <w:pStyle w:val="6"/>
        <w:rPr>
          <w:rFonts w:hint="eastAsia"/>
          <w:color w:val="auto"/>
          <w:lang w:val="en-US" w:eastAsia="zh-CN"/>
        </w:rPr>
      </w:pPr>
    </w:p>
    <w:p w14:paraId="5159F55A">
      <w:pPr>
        <w:rPr>
          <w:rFonts w:hint="eastAsia"/>
          <w:color w:val="auto"/>
          <w:lang w:val="en-US" w:eastAsia="zh-CN"/>
        </w:rPr>
      </w:pPr>
    </w:p>
    <w:p w14:paraId="3085FD64">
      <w:pPr>
        <w:pStyle w:val="6"/>
        <w:rPr>
          <w:rFonts w:hint="eastAsia"/>
          <w:color w:val="auto"/>
          <w:lang w:val="en-US" w:eastAsia="zh-CN"/>
        </w:rPr>
      </w:pPr>
    </w:p>
    <w:p w14:paraId="0CFA2094">
      <w:pPr>
        <w:rPr>
          <w:rFonts w:hint="eastAsia"/>
          <w:color w:val="auto"/>
          <w:lang w:val="en-US" w:eastAsia="zh-CN"/>
        </w:rPr>
      </w:pPr>
    </w:p>
    <w:p w14:paraId="59FE4F7D">
      <w:pPr>
        <w:pStyle w:val="6"/>
        <w:rPr>
          <w:rFonts w:hint="eastAsia"/>
          <w:color w:val="auto"/>
          <w:lang w:val="en-US" w:eastAsia="zh-CN"/>
        </w:rPr>
      </w:pPr>
    </w:p>
    <w:p w14:paraId="4265C111">
      <w:pPr>
        <w:rPr>
          <w:rFonts w:hint="eastAsia"/>
          <w:color w:val="auto"/>
          <w:lang w:val="en-US" w:eastAsia="zh-CN"/>
        </w:rPr>
      </w:pPr>
    </w:p>
    <w:p w14:paraId="6EA2A296">
      <w:pPr>
        <w:pStyle w:val="6"/>
        <w:rPr>
          <w:rFonts w:hint="eastAsia"/>
          <w:color w:val="auto"/>
          <w:lang w:val="en-US" w:eastAsia="zh-CN"/>
        </w:rPr>
      </w:pPr>
    </w:p>
    <w:p w14:paraId="17199D23">
      <w:pPr>
        <w:rPr>
          <w:rFonts w:hint="eastAsia"/>
          <w:color w:val="auto"/>
          <w:lang w:val="en-US" w:eastAsia="zh-CN"/>
        </w:rPr>
      </w:pPr>
    </w:p>
    <w:p w14:paraId="4B1BFAC2">
      <w:pPr>
        <w:pStyle w:val="6"/>
        <w:rPr>
          <w:rFonts w:hint="eastAsia"/>
          <w:color w:val="auto"/>
          <w:lang w:val="en-US" w:eastAsia="zh-CN"/>
        </w:rPr>
      </w:pPr>
    </w:p>
    <w:p w14:paraId="64A7E050">
      <w:pPr>
        <w:rPr>
          <w:rFonts w:hint="eastAsia"/>
          <w:color w:val="auto"/>
          <w:lang w:val="en-US" w:eastAsia="zh-CN"/>
        </w:rPr>
      </w:pPr>
    </w:p>
    <w:p w14:paraId="7201A79E">
      <w:pPr>
        <w:pStyle w:val="6"/>
        <w:rPr>
          <w:rFonts w:hint="eastAsia"/>
          <w:color w:val="auto"/>
          <w:lang w:val="en-US" w:eastAsia="zh-CN"/>
        </w:rPr>
      </w:pPr>
    </w:p>
    <w:p w14:paraId="32C37FA6">
      <w:pPr>
        <w:rPr>
          <w:rFonts w:hint="eastAsia"/>
          <w:color w:val="auto"/>
          <w:lang w:val="en-US" w:eastAsia="zh-CN"/>
        </w:rPr>
      </w:pPr>
    </w:p>
    <w:p w14:paraId="33D6F0A3">
      <w:pPr>
        <w:pStyle w:val="6"/>
        <w:rPr>
          <w:rFonts w:hint="eastAsia"/>
          <w:color w:val="auto"/>
          <w:lang w:val="en-US" w:eastAsia="zh-CN"/>
        </w:rPr>
      </w:pPr>
    </w:p>
    <w:p w14:paraId="7F791E74">
      <w:pPr>
        <w:rPr>
          <w:rFonts w:hint="eastAsia"/>
          <w:color w:val="auto"/>
          <w:lang w:val="en-US" w:eastAsia="zh-CN"/>
        </w:rPr>
      </w:pPr>
    </w:p>
    <w:p w14:paraId="0A1F9F75">
      <w:pPr>
        <w:pStyle w:val="6"/>
        <w:rPr>
          <w:rFonts w:hint="eastAsia"/>
          <w:color w:val="auto"/>
          <w:lang w:val="en-US" w:eastAsia="zh-CN"/>
        </w:rPr>
      </w:pPr>
    </w:p>
    <w:p w14:paraId="3A78EFE3">
      <w:pPr>
        <w:rPr>
          <w:rFonts w:hint="eastAsia"/>
          <w:color w:val="auto"/>
          <w:lang w:val="en-US" w:eastAsia="zh-CN"/>
        </w:rPr>
      </w:pPr>
    </w:p>
    <w:p w14:paraId="0315DEEE">
      <w:pPr>
        <w:pStyle w:val="6"/>
        <w:rPr>
          <w:rFonts w:hint="eastAsia"/>
          <w:color w:val="auto"/>
          <w:lang w:val="en-US" w:eastAsia="zh-CN"/>
        </w:rPr>
      </w:pPr>
    </w:p>
    <w:p w14:paraId="72EC4B2F">
      <w:pPr>
        <w:rPr>
          <w:rFonts w:hint="eastAsia"/>
          <w:color w:val="auto"/>
          <w:lang w:val="en-US" w:eastAsia="zh-CN"/>
        </w:rPr>
      </w:pPr>
    </w:p>
    <w:p w14:paraId="7A24C968">
      <w:pPr>
        <w:pStyle w:val="6"/>
        <w:rPr>
          <w:rFonts w:hint="eastAsia"/>
          <w:color w:val="auto"/>
          <w:lang w:val="en-US" w:eastAsia="zh-CN"/>
        </w:rPr>
      </w:pPr>
    </w:p>
    <w:p w14:paraId="3EFA9812">
      <w:pPr>
        <w:rPr>
          <w:rFonts w:hint="eastAsia"/>
          <w:color w:val="auto"/>
          <w:lang w:val="en-US" w:eastAsia="zh-CN"/>
        </w:rPr>
      </w:pPr>
    </w:p>
    <w:p w14:paraId="09F6D3E2">
      <w:pPr>
        <w:pStyle w:val="6"/>
        <w:rPr>
          <w:rFonts w:hint="eastAsia"/>
          <w:color w:val="auto"/>
          <w:lang w:val="en-US" w:eastAsia="zh-CN"/>
        </w:rPr>
      </w:pPr>
    </w:p>
    <w:p w14:paraId="6B898563">
      <w:pPr>
        <w:rPr>
          <w:rFonts w:hint="eastAsia"/>
          <w:color w:val="auto"/>
          <w:lang w:val="en-US" w:eastAsia="zh-CN"/>
        </w:rPr>
      </w:pPr>
    </w:p>
    <w:p w14:paraId="11741203">
      <w:pPr>
        <w:pStyle w:val="6"/>
        <w:rPr>
          <w:rFonts w:hint="eastAsia"/>
          <w:color w:val="auto"/>
          <w:lang w:val="en-US" w:eastAsia="zh-CN"/>
        </w:rPr>
      </w:pPr>
    </w:p>
    <w:p w14:paraId="7C3B787A">
      <w:pPr>
        <w:rPr>
          <w:rFonts w:hint="eastAsia"/>
          <w:color w:val="auto"/>
          <w:lang w:val="en-US" w:eastAsia="zh-CN"/>
        </w:rPr>
      </w:pPr>
    </w:p>
    <w:p w14:paraId="6F6D34A6">
      <w:pPr>
        <w:pStyle w:val="6"/>
        <w:rPr>
          <w:rFonts w:hint="eastAsia"/>
          <w:color w:val="auto"/>
          <w:lang w:val="en-US" w:eastAsia="zh-CN"/>
        </w:rPr>
      </w:pPr>
    </w:p>
    <w:p w14:paraId="74110B57">
      <w:pPr>
        <w:rPr>
          <w:rFonts w:hint="eastAsia"/>
          <w:color w:val="auto"/>
          <w:lang w:val="en-US" w:eastAsia="zh-CN"/>
        </w:rPr>
      </w:pPr>
    </w:p>
    <w:p w14:paraId="2F5AE89D">
      <w:pPr>
        <w:pStyle w:val="6"/>
        <w:rPr>
          <w:rFonts w:hint="eastAsia"/>
          <w:color w:val="auto"/>
          <w:lang w:val="en-US" w:eastAsia="zh-CN"/>
        </w:rPr>
      </w:pPr>
    </w:p>
    <w:p w14:paraId="18B5DC38">
      <w:pPr>
        <w:rPr>
          <w:rFonts w:hint="eastAsia"/>
          <w:color w:val="auto"/>
          <w:lang w:val="en-US" w:eastAsia="zh-CN"/>
        </w:rPr>
      </w:pPr>
    </w:p>
    <w:p w14:paraId="6D49DDF4">
      <w:pPr>
        <w:pStyle w:val="6"/>
        <w:rPr>
          <w:rFonts w:hint="eastAsia"/>
          <w:color w:val="auto"/>
          <w:lang w:val="en-US" w:eastAsia="zh-CN"/>
        </w:rPr>
      </w:pPr>
    </w:p>
    <w:p w14:paraId="7E102433">
      <w:pPr>
        <w:rPr>
          <w:rFonts w:hint="eastAsia"/>
          <w:color w:val="auto"/>
          <w:lang w:val="en-US" w:eastAsia="zh-CN"/>
        </w:rPr>
      </w:pPr>
    </w:p>
    <w:p w14:paraId="056A375C">
      <w:pPr>
        <w:pStyle w:val="6"/>
        <w:rPr>
          <w:rFonts w:hint="eastAsia"/>
          <w:color w:val="auto"/>
          <w:lang w:val="en-US" w:eastAsia="zh-CN"/>
        </w:rPr>
      </w:pPr>
    </w:p>
    <w:p w14:paraId="69105F84">
      <w:pPr>
        <w:pStyle w:val="6"/>
        <w:jc w:val="center"/>
        <w:rPr>
          <w:rFonts w:hint="eastAsia" w:ascii="方正仿宋_GB18030" w:hAnsi="方正仿宋_GB18030" w:eastAsia="方正仿宋_GB18030" w:cs="方正仿宋_GB18030"/>
          <w:b w:val="0"/>
          <w:snapToGrid/>
          <w:color w:val="auto"/>
          <w:kern w:val="2"/>
          <w:sz w:val="44"/>
          <w:szCs w:val="44"/>
          <w:highlight w:val="none"/>
          <w:lang w:val="en-US" w:eastAsia="zh-CN" w:bidi="ar-SA"/>
        </w:rPr>
      </w:pPr>
      <w:r>
        <w:rPr>
          <w:rFonts w:hint="eastAsia" w:ascii="方正仿宋_GB18030" w:hAnsi="方正仿宋_GB18030" w:eastAsia="方正仿宋_GB18030" w:cs="方正仿宋_GB18030"/>
          <w:b w:val="0"/>
          <w:snapToGrid/>
          <w:color w:val="auto"/>
          <w:kern w:val="2"/>
          <w:sz w:val="44"/>
          <w:szCs w:val="44"/>
          <w:highlight w:val="none"/>
          <w:lang w:val="en-US" w:eastAsia="zh-CN" w:bidi="ar-SA"/>
        </w:rPr>
        <w:t>四、竞选人证明文件</w:t>
      </w:r>
    </w:p>
    <w:p w14:paraId="42CD9EC0">
      <w:pPr>
        <w:rPr>
          <w:rFonts w:hint="eastAsia"/>
          <w:color w:val="auto"/>
          <w:lang w:val="en-US" w:eastAsia="zh-CN"/>
        </w:rPr>
      </w:pPr>
    </w:p>
    <w:p w14:paraId="6E9B7332">
      <w:pPr>
        <w:numPr>
          <w:ilvl w:val="0"/>
          <w:numId w:val="3"/>
        </w:numPr>
        <w:spacing w:line="460" w:lineRule="exact"/>
        <w:ind w:firstLine="480" w:firstLineChars="200"/>
        <w:rPr>
          <w:rFonts w:hint="eastAsia" w:ascii="方正仿宋_GB2312" w:hAnsi="方正仿宋_GB2312" w:eastAsia="方正仿宋_GB2312" w:cs="方正仿宋_GB2312"/>
          <w:bCs/>
          <w:sz w:val="24"/>
        </w:rPr>
      </w:pPr>
      <w:r>
        <w:rPr>
          <w:rFonts w:hint="eastAsia" w:ascii="方正仿宋_GB2312" w:hAnsi="方正仿宋_GB2312" w:eastAsia="方正仿宋_GB2312" w:cs="方正仿宋_GB2312"/>
          <w:bCs/>
          <w:sz w:val="24"/>
          <w:lang w:eastAsia="zh-CN"/>
        </w:rPr>
        <w:t>包含但不限于</w:t>
      </w:r>
      <w:r>
        <w:rPr>
          <w:rFonts w:hint="eastAsia" w:ascii="方正仿宋_GB2312" w:hAnsi="方正仿宋_GB2312" w:eastAsia="方正仿宋_GB2312" w:cs="方正仿宋_GB2312"/>
          <w:bCs/>
          <w:sz w:val="24"/>
        </w:rPr>
        <w:t>竞选人的企业法人营业执照、组织机构代码证、资质证书等资料复印件（加盖公章）。</w:t>
      </w:r>
    </w:p>
    <w:p w14:paraId="76792633">
      <w:pPr>
        <w:numPr>
          <w:ilvl w:val="0"/>
          <w:numId w:val="3"/>
        </w:numPr>
        <w:spacing w:line="460" w:lineRule="exact"/>
        <w:ind w:firstLine="480" w:firstLineChars="200"/>
        <w:rPr>
          <w:rFonts w:hint="eastAsia" w:ascii="方正仿宋_GB2312" w:hAnsi="方正仿宋_GB2312" w:eastAsia="方正仿宋_GB2312" w:cs="方正仿宋_GB2312"/>
          <w:bCs/>
          <w:sz w:val="24"/>
        </w:rPr>
      </w:pPr>
      <w:r>
        <w:rPr>
          <w:rFonts w:hint="eastAsia" w:ascii="方正仿宋_GB2312" w:hAnsi="方正仿宋_GB2312" w:eastAsia="方正仿宋_GB2312" w:cs="方正仿宋_GB2312"/>
          <w:bCs/>
          <w:sz w:val="24"/>
          <w:lang w:eastAsia="zh-CN"/>
        </w:rPr>
        <w:t>用于本次参与比选的拟租车辆，需提供对应车辆的行驶证复印件、年检合格证复印件、保险单复印件、车辆照片（含车牌）、行驶里程照片（包含累计行驶里程），以上资料均加盖公章。</w:t>
      </w:r>
    </w:p>
    <w:p w14:paraId="1FA319CC">
      <w:pPr>
        <w:numPr>
          <w:ilvl w:val="0"/>
          <w:numId w:val="3"/>
        </w:numPr>
        <w:spacing w:line="460" w:lineRule="exact"/>
        <w:ind w:firstLine="480" w:firstLineChars="200"/>
        <w:rPr>
          <w:rFonts w:hint="eastAsia" w:ascii="方正仿宋_GB2312" w:hAnsi="方正仿宋_GB2312" w:eastAsia="方正仿宋_GB2312" w:cs="方正仿宋_GB2312"/>
          <w:bCs/>
          <w:sz w:val="24"/>
        </w:rPr>
      </w:pPr>
      <w:r>
        <w:rPr>
          <w:rFonts w:hint="eastAsia" w:ascii="方正仿宋_GB2312" w:hAnsi="方正仿宋_GB2312" w:eastAsia="方正仿宋_GB2312" w:cs="方正仿宋_GB2312"/>
          <w:bCs/>
          <w:sz w:val="24"/>
          <w:lang w:eastAsia="zh-CN"/>
        </w:rPr>
        <w:t>与本次比选项目类似的业务合同，合同金额</w:t>
      </w:r>
      <w:r>
        <w:rPr>
          <w:rFonts w:hint="eastAsia" w:ascii="方正仿宋_GB2312" w:hAnsi="方正仿宋_GB2312" w:eastAsia="方正仿宋_GB2312" w:cs="方正仿宋_GB2312"/>
          <w:bCs/>
          <w:sz w:val="24"/>
          <w:lang w:val="en-US" w:eastAsia="zh-CN"/>
        </w:rPr>
        <w:t>5万元以上，最少提供1个合同复印件（加盖公章）。</w:t>
      </w:r>
    </w:p>
    <w:p w14:paraId="73627235">
      <w:pPr>
        <w:numPr>
          <w:ilvl w:val="0"/>
          <w:numId w:val="0"/>
        </w:numPr>
        <w:spacing w:line="460" w:lineRule="exact"/>
        <w:ind w:firstLine="480" w:firstLineChars="200"/>
        <w:rPr>
          <w:rFonts w:hint="eastAsia" w:ascii="方正仿宋_GB2312" w:hAnsi="方正仿宋_GB2312" w:eastAsia="方正仿宋_GB2312" w:cs="方正仿宋_GB2312"/>
          <w:bCs/>
          <w:sz w:val="24"/>
        </w:rPr>
      </w:pPr>
      <w:r>
        <w:rPr>
          <w:rFonts w:hint="eastAsia" w:ascii="方正仿宋_GB2312" w:hAnsi="方正仿宋_GB2312" w:eastAsia="方正仿宋_GB2312" w:cs="方正仿宋_GB2312"/>
          <w:bCs/>
          <w:sz w:val="24"/>
          <w:lang w:val="en-US" w:eastAsia="zh-CN"/>
        </w:rPr>
        <w:t>上述资料为必须提供内容，竞选人可自行增加其他有利于中选的资料。</w:t>
      </w:r>
    </w:p>
    <w:p w14:paraId="54C803AA">
      <w:pPr>
        <w:pStyle w:val="6"/>
        <w:rPr>
          <w:rFonts w:hint="eastAsia"/>
          <w:color w:val="auto"/>
          <w:lang w:val="en-US" w:eastAsia="zh-CN"/>
        </w:rPr>
      </w:pPr>
    </w:p>
    <w:p w14:paraId="00AB0779">
      <w:pPr>
        <w:rPr>
          <w:rFonts w:hint="eastAsia"/>
          <w:color w:val="auto"/>
          <w:lang w:val="en-US" w:eastAsia="zh-CN"/>
        </w:rPr>
      </w:pPr>
    </w:p>
    <w:p w14:paraId="4F2D9131">
      <w:pPr>
        <w:pStyle w:val="6"/>
        <w:rPr>
          <w:rFonts w:hint="eastAsia"/>
          <w:color w:val="auto"/>
          <w:lang w:val="en-US" w:eastAsia="zh-CN"/>
        </w:rPr>
      </w:pPr>
    </w:p>
    <w:p w14:paraId="5E84C6A2">
      <w:pPr>
        <w:rPr>
          <w:rFonts w:hint="eastAsia"/>
          <w:color w:val="auto"/>
          <w:lang w:val="en-US" w:eastAsia="zh-CN"/>
        </w:rPr>
      </w:pPr>
    </w:p>
    <w:p w14:paraId="41FA6157">
      <w:pPr>
        <w:pStyle w:val="6"/>
        <w:rPr>
          <w:rFonts w:hint="eastAsia"/>
          <w:color w:val="auto"/>
          <w:lang w:val="en-US" w:eastAsia="zh-CN"/>
        </w:rPr>
      </w:pPr>
    </w:p>
    <w:p w14:paraId="17D732E0">
      <w:pPr>
        <w:rPr>
          <w:rFonts w:hint="eastAsia"/>
          <w:color w:val="auto"/>
          <w:lang w:val="en-US" w:eastAsia="zh-CN"/>
        </w:rPr>
      </w:pPr>
    </w:p>
    <w:p w14:paraId="37DFCFB1">
      <w:pPr>
        <w:pStyle w:val="6"/>
        <w:rPr>
          <w:rFonts w:hint="eastAsia"/>
          <w:color w:val="auto"/>
          <w:lang w:val="en-US" w:eastAsia="zh-CN"/>
        </w:rPr>
      </w:pPr>
    </w:p>
    <w:p w14:paraId="52F0DAEE">
      <w:pPr>
        <w:rPr>
          <w:rFonts w:hint="eastAsia"/>
          <w:color w:val="auto"/>
          <w:lang w:val="en-US" w:eastAsia="zh-CN"/>
        </w:rPr>
      </w:pPr>
    </w:p>
    <w:p w14:paraId="3B8655C5">
      <w:pPr>
        <w:pStyle w:val="6"/>
        <w:rPr>
          <w:rFonts w:hint="eastAsia"/>
          <w:color w:val="auto"/>
          <w:lang w:val="en-US" w:eastAsia="zh-CN"/>
        </w:rPr>
      </w:pPr>
    </w:p>
    <w:p w14:paraId="36F4CD59">
      <w:pPr>
        <w:rPr>
          <w:rFonts w:hint="eastAsia"/>
          <w:color w:val="auto"/>
          <w:lang w:val="en-US" w:eastAsia="zh-CN"/>
        </w:rPr>
      </w:pPr>
    </w:p>
    <w:p w14:paraId="58B75F79">
      <w:pPr>
        <w:pStyle w:val="6"/>
        <w:rPr>
          <w:rFonts w:hint="eastAsia"/>
          <w:color w:val="auto"/>
          <w:lang w:val="en-US" w:eastAsia="zh-CN"/>
        </w:rPr>
      </w:pPr>
    </w:p>
    <w:p w14:paraId="0E00FA07">
      <w:pPr>
        <w:rPr>
          <w:rFonts w:hint="eastAsia"/>
          <w:color w:val="auto"/>
          <w:lang w:val="en-US" w:eastAsia="zh-CN"/>
        </w:rPr>
      </w:pPr>
    </w:p>
    <w:p w14:paraId="50F2B443">
      <w:pPr>
        <w:pStyle w:val="6"/>
        <w:rPr>
          <w:rFonts w:hint="eastAsia"/>
          <w:color w:val="auto"/>
          <w:lang w:val="en-US" w:eastAsia="zh-CN"/>
        </w:rPr>
      </w:pPr>
    </w:p>
    <w:p w14:paraId="588D4E87">
      <w:pPr>
        <w:rPr>
          <w:rFonts w:hint="eastAsia"/>
          <w:color w:val="auto"/>
          <w:lang w:val="en-US" w:eastAsia="zh-CN"/>
        </w:rPr>
      </w:pPr>
    </w:p>
    <w:p w14:paraId="6B96EFD1">
      <w:pPr>
        <w:pStyle w:val="6"/>
        <w:rPr>
          <w:rFonts w:hint="eastAsia"/>
          <w:color w:val="auto"/>
          <w:lang w:val="en-US" w:eastAsia="zh-CN"/>
        </w:rPr>
      </w:pPr>
    </w:p>
    <w:p w14:paraId="1C75B906">
      <w:pPr>
        <w:rPr>
          <w:rFonts w:hint="eastAsia"/>
          <w:color w:val="auto"/>
          <w:lang w:val="en-US" w:eastAsia="zh-CN"/>
        </w:rPr>
      </w:pPr>
    </w:p>
    <w:p w14:paraId="3DD1DF7E">
      <w:pPr>
        <w:pStyle w:val="6"/>
        <w:rPr>
          <w:rFonts w:hint="eastAsia"/>
          <w:color w:val="auto"/>
          <w:lang w:val="en-US" w:eastAsia="zh-CN"/>
        </w:rPr>
      </w:pPr>
    </w:p>
    <w:p w14:paraId="44DB8DD3">
      <w:pPr>
        <w:rPr>
          <w:rFonts w:hint="eastAsia"/>
          <w:color w:val="auto"/>
          <w:lang w:val="en-US" w:eastAsia="zh-CN"/>
        </w:rPr>
      </w:pPr>
    </w:p>
    <w:p w14:paraId="645E365D">
      <w:pPr>
        <w:pStyle w:val="6"/>
        <w:rPr>
          <w:rFonts w:hint="eastAsia"/>
          <w:color w:val="auto"/>
          <w:lang w:val="en-US" w:eastAsia="zh-CN"/>
        </w:rPr>
      </w:pPr>
    </w:p>
    <w:p w14:paraId="2C6E315E">
      <w:pPr>
        <w:rPr>
          <w:rFonts w:hint="eastAsia"/>
          <w:color w:val="auto"/>
          <w:lang w:val="en-US" w:eastAsia="zh-CN"/>
        </w:rPr>
      </w:pPr>
    </w:p>
    <w:p w14:paraId="11A7407D">
      <w:pPr>
        <w:pStyle w:val="6"/>
        <w:rPr>
          <w:rFonts w:hint="eastAsia"/>
          <w:color w:val="auto"/>
          <w:lang w:val="en-US" w:eastAsia="zh-CN"/>
        </w:rPr>
      </w:pPr>
    </w:p>
    <w:p w14:paraId="07388E74">
      <w:pPr>
        <w:rPr>
          <w:rFonts w:hint="eastAsia"/>
          <w:color w:val="auto"/>
          <w:lang w:val="en-US" w:eastAsia="zh-CN"/>
        </w:rPr>
      </w:pPr>
    </w:p>
    <w:p w14:paraId="101CFC4F">
      <w:pPr>
        <w:pStyle w:val="6"/>
        <w:rPr>
          <w:rFonts w:hint="eastAsia"/>
          <w:color w:val="auto"/>
          <w:lang w:val="en-US" w:eastAsia="zh-CN"/>
        </w:rPr>
      </w:pPr>
    </w:p>
    <w:p w14:paraId="331A6272">
      <w:pPr>
        <w:pStyle w:val="6"/>
        <w:rPr>
          <w:rFonts w:hint="eastAsia"/>
          <w:color w:val="auto"/>
          <w:lang w:val="en-US" w:eastAsia="zh-CN"/>
        </w:rPr>
      </w:pPr>
    </w:p>
    <w:sectPr>
      <w:headerReference r:id="rId5" w:type="default"/>
      <w:footerReference r:id="rId6" w:type="default"/>
      <w:pgSz w:w="11906" w:h="16838"/>
      <w:pgMar w:top="1440" w:right="1746" w:bottom="1440" w:left="1746" w:header="851" w:footer="992" w:gutter="0"/>
      <w:pgNumType w:fmt="numberInDash" w:start="1"/>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embedRegular r:id="rId1" w:fontKey="{CA31A1F1-64A3-4D41-85B6-EA85771B08C9}"/>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embedRegular r:id="rId2" w:fontKey="{008FF6C3-106B-4E55-8588-A6A959FF07E8}"/>
  </w:font>
  <w:font w:name="方正小标宋_GBK">
    <w:panose1 w:val="03000509000000000000"/>
    <w:charset w:val="86"/>
    <w:family w:val="auto"/>
    <w:pitch w:val="default"/>
    <w:sig w:usb0="00000001" w:usb1="080E0000" w:usb2="00000000" w:usb3="00000000" w:csb0="00040000" w:csb1="00000000"/>
    <w:embedRegular r:id="rId3" w:fontKey="{E1328EB3-14D9-4579-8C7A-416490FB8E59}"/>
  </w:font>
  <w:font w:name="方正黑体_GBK">
    <w:panose1 w:val="03000509000000000000"/>
    <w:charset w:val="86"/>
    <w:family w:val="auto"/>
    <w:pitch w:val="default"/>
    <w:sig w:usb0="00000001" w:usb1="080E0000" w:usb2="00000000" w:usb3="00000000" w:csb0="00040000" w:csb1="00000000"/>
    <w:embedRegular r:id="rId4" w:fontKey="{D0F2EF46-5D4A-49B8-AB8D-518B9A9D26FD}"/>
  </w:font>
  <w:font w:name="方正仿宋_GB2312">
    <w:panose1 w:val="02000000000000000000"/>
    <w:charset w:val="86"/>
    <w:family w:val="auto"/>
    <w:pitch w:val="default"/>
    <w:sig w:usb0="A00002BF" w:usb1="184F6CFA" w:usb2="00000012" w:usb3="00000000" w:csb0="00040001" w:csb1="00000000"/>
    <w:embedRegular r:id="rId5" w:fontKey="{5E0F2ABC-52A3-449C-B2A1-7E14A7BE9DBA}"/>
  </w:font>
  <w:font w:name="方正仿宋_GB18030">
    <w:panose1 w:val="02000000000000000000"/>
    <w:charset w:val="86"/>
    <w:family w:val="auto"/>
    <w:pitch w:val="default"/>
    <w:sig w:usb0="00000001" w:usb1="08000000" w:usb2="00000000" w:usb3="00000000" w:csb0="00040000" w:csb1="00000000"/>
    <w:embedRegular r:id="rId6" w:fontKey="{DA4F0991-3996-41CE-A4A7-38E7FAEE93DC}"/>
  </w:font>
  <w:font w:name="方正仿宋_GBK">
    <w:panose1 w:val="03000509000000000000"/>
    <w:charset w:val="86"/>
    <w:family w:val="auto"/>
    <w:pitch w:val="default"/>
    <w:sig w:usb0="00000001" w:usb1="080E0000" w:usb2="00000000" w:usb3="00000000" w:csb0="00040000" w:csb1="00000000"/>
    <w:embedRegular r:id="rId7" w:fontKey="{D5361E2F-722F-44A8-B798-2BB449FC8F7F}"/>
  </w:font>
  <w:font w:name="Cambria">
    <w:panose1 w:val="02040503050406030204"/>
    <w:charset w:val="00"/>
    <w:family w:val="roman"/>
    <w:pitch w:val="default"/>
    <w:sig w:usb0="E00006FF" w:usb1="420024FF" w:usb2="02000000" w:usb3="00000000" w:csb0="2000019F" w:csb1="00000000"/>
    <w:embedRegular r:id="rId8" w:fontKey="{0486C447-F95C-4B3B-ADDE-24B402F837C4}"/>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28010F6">
    <w:pPr>
      <w:pStyle w:val="9"/>
      <w:ind w:firstLine="0" w:firstLineChars="0"/>
      <w:jc w:val="center"/>
      <w:rPr>
        <w:rFonts w:hint="eastAsia"/>
      </w:rP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B23409F">
                          <w:pPr>
                            <w:pStyle w:val="9"/>
                            <w:rPr>
                              <w:rFonts w:hint="eastAsia" w:eastAsia="宋体"/>
                              <w:lang w:eastAsia="zh-CN"/>
                            </w:rPr>
                          </w:pPr>
                          <w:r>
                            <w:rPr>
                              <w:rFonts w:hint="eastAsia" w:eastAsia="宋体"/>
                              <w:lang w:eastAsia="zh-CN"/>
                            </w:rPr>
                            <w:fldChar w:fldCharType="begin"/>
                          </w:r>
                          <w:r>
                            <w:rPr>
                              <w:rFonts w:hint="eastAsia" w:eastAsia="宋体"/>
                              <w:lang w:eastAsia="zh-CN"/>
                            </w:rPr>
                            <w:instrText xml:space="preserve"> PAGE  \* MERGEFORMAT </w:instrText>
                          </w:r>
                          <w:r>
                            <w:rPr>
                              <w:rFonts w:hint="eastAsia" w:eastAsia="宋体"/>
                              <w:lang w:eastAsia="zh-CN"/>
                            </w:rPr>
                            <w:fldChar w:fldCharType="separate"/>
                          </w:r>
                          <w:r>
                            <w:rPr>
                              <w:rFonts w:hint="eastAsia" w:eastAsia="宋体"/>
                              <w:lang w:eastAsia="zh-CN"/>
                            </w:rPr>
                            <w:t>3</w:t>
                          </w:r>
                          <w:r>
                            <w:rPr>
                              <w:rFonts w:hint="eastAsia" w:eastAsia="宋体"/>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7B23409F">
                    <w:pPr>
                      <w:pStyle w:val="9"/>
                      <w:rPr>
                        <w:rFonts w:hint="eastAsia" w:eastAsia="宋体"/>
                        <w:lang w:eastAsia="zh-CN"/>
                      </w:rPr>
                    </w:pPr>
                    <w:r>
                      <w:rPr>
                        <w:rFonts w:hint="eastAsia" w:eastAsia="宋体"/>
                        <w:lang w:eastAsia="zh-CN"/>
                      </w:rPr>
                      <w:fldChar w:fldCharType="begin"/>
                    </w:r>
                    <w:r>
                      <w:rPr>
                        <w:rFonts w:hint="eastAsia" w:eastAsia="宋体"/>
                        <w:lang w:eastAsia="zh-CN"/>
                      </w:rPr>
                      <w:instrText xml:space="preserve"> PAGE  \* MERGEFORMAT </w:instrText>
                    </w:r>
                    <w:r>
                      <w:rPr>
                        <w:rFonts w:hint="eastAsia" w:eastAsia="宋体"/>
                        <w:lang w:eastAsia="zh-CN"/>
                      </w:rPr>
                      <w:fldChar w:fldCharType="separate"/>
                    </w:r>
                    <w:r>
                      <w:rPr>
                        <w:rFonts w:hint="eastAsia" w:eastAsia="宋体"/>
                        <w:lang w:eastAsia="zh-CN"/>
                      </w:rPr>
                      <w:t>3</w:t>
                    </w:r>
                    <w:r>
                      <w:rPr>
                        <w:rFonts w:hint="eastAsia" w:eastAsia="宋体"/>
                        <w:lang w:eastAsia="zh-CN"/>
                      </w:rPr>
                      <w:fldChar w:fldCharType="end"/>
                    </w:r>
                  </w:p>
                </w:txbxContent>
              </v:textbox>
            </v:shape>
          </w:pict>
        </mc:Fallback>
      </mc:AlternateContent>
    </w:r>
    <w:r>
      <w:rPr>
        <w:lang w:val="zh-CN"/>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FBB8FDF">
    <w:pPr>
      <w:pStyle w:val="10"/>
      <w:pBdr>
        <w:bottom w:val="none" w:color="auto" w:sz="0" w:space="0"/>
      </w:pBdr>
      <w:ind w:firstLine="0" w:firstLineChars="0"/>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7CD01FE"/>
    <w:multiLevelType w:val="singleLevel"/>
    <w:tmpl w:val="97CD01FE"/>
    <w:lvl w:ilvl="0" w:tentative="0">
      <w:start w:val="1"/>
      <w:numFmt w:val="decimal"/>
      <w:lvlText w:val="%1."/>
      <w:lvlJc w:val="left"/>
      <w:pPr>
        <w:tabs>
          <w:tab w:val="left" w:pos="312"/>
        </w:tabs>
      </w:pPr>
    </w:lvl>
  </w:abstractNum>
  <w:abstractNum w:abstractNumId="1">
    <w:nsid w:val="F823DC41"/>
    <w:multiLevelType w:val="singleLevel"/>
    <w:tmpl w:val="F823DC41"/>
    <w:lvl w:ilvl="0" w:tentative="0">
      <w:start w:val="1"/>
      <w:numFmt w:val="chineseCounting"/>
      <w:suff w:val="nothing"/>
      <w:lvlText w:val="%1、"/>
      <w:lvlJc w:val="left"/>
      <w:rPr>
        <w:rFonts w:hint="eastAsia"/>
      </w:rPr>
    </w:lvl>
  </w:abstractNum>
  <w:abstractNum w:abstractNumId="2">
    <w:nsid w:val="4BFF557E"/>
    <w:multiLevelType w:val="singleLevel"/>
    <w:tmpl w:val="4BFF557E"/>
    <w:lvl w:ilvl="0" w:tentative="0">
      <w:start w:val="2"/>
      <w:numFmt w:val="chineseCounting"/>
      <w:suff w:val="nothing"/>
      <w:lvlText w:val="（%1）"/>
      <w:lvlJc w:val="left"/>
      <w:rPr>
        <w:rFonts w:hint="eastAsia"/>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3"/>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7B660B6"/>
    <w:rsid w:val="000A4972"/>
    <w:rsid w:val="00145F5C"/>
    <w:rsid w:val="00E85D89"/>
    <w:rsid w:val="015F4DAB"/>
    <w:rsid w:val="02287486"/>
    <w:rsid w:val="0283520B"/>
    <w:rsid w:val="02E121B3"/>
    <w:rsid w:val="03727414"/>
    <w:rsid w:val="03A604C6"/>
    <w:rsid w:val="03EE5607"/>
    <w:rsid w:val="042A1982"/>
    <w:rsid w:val="043D3538"/>
    <w:rsid w:val="04421433"/>
    <w:rsid w:val="04444DE9"/>
    <w:rsid w:val="04DC3246"/>
    <w:rsid w:val="04EB6A93"/>
    <w:rsid w:val="04FA60A0"/>
    <w:rsid w:val="05355B4E"/>
    <w:rsid w:val="05364707"/>
    <w:rsid w:val="05A20F79"/>
    <w:rsid w:val="05C818B8"/>
    <w:rsid w:val="06071298"/>
    <w:rsid w:val="06160B1E"/>
    <w:rsid w:val="06434952"/>
    <w:rsid w:val="064D11D0"/>
    <w:rsid w:val="06674F75"/>
    <w:rsid w:val="066C6069"/>
    <w:rsid w:val="06903CCC"/>
    <w:rsid w:val="06E819A8"/>
    <w:rsid w:val="07267138"/>
    <w:rsid w:val="07C25DCB"/>
    <w:rsid w:val="09BE2DAE"/>
    <w:rsid w:val="09D34230"/>
    <w:rsid w:val="0A460FE4"/>
    <w:rsid w:val="0A6B62F0"/>
    <w:rsid w:val="0AAB2F8F"/>
    <w:rsid w:val="0ADB13B6"/>
    <w:rsid w:val="0B422D73"/>
    <w:rsid w:val="0B52713F"/>
    <w:rsid w:val="0B8613C8"/>
    <w:rsid w:val="0BA36C32"/>
    <w:rsid w:val="0BD82880"/>
    <w:rsid w:val="0BF5465F"/>
    <w:rsid w:val="0C0836D9"/>
    <w:rsid w:val="0C6D1742"/>
    <w:rsid w:val="0CDB70BD"/>
    <w:rsid w:val="0D30275D"/>
    <w:rsid w:val="0D692839"/>
    <w:rsid w:val="0D7A54E3"/>
    <w:rsid w:val="0DF35855"/>
    <w:rsid w:val="0DFE793B"/>
    <w:rsid w:val="0E181F8C"/>
    <w:rsid w:val="0E494A2D"/>
    <w:rsid w:val="0E816797"/>
    <w:rsid w:val="0EE829F7"/>
    <w:rsid w:val="0F343220"/>
    <w:rsid w:val="0F4B3A9A"/>
    <w:rsid w:val="0FD171A3"/>
    <w:rsid w:val="10B06C1A"/>
    <w:rsid w:val="10BA0B8E"/>
    <w:rsid w:val="10CC6629"/>
    <w:rsid w:val="10D920F8"/>
    <w:rsid w:val="116A47D1"/>
    <w:rsid w:val="118F44E5"/>
    <w:rsid w:val="11D47339"/>
    <w:rsid w:val="12074A4D"/>
    <w:rsid w:val="122F6C43"/>
    <w:rsid w:val="127C6B6A"/>
    <w:rsid w:val="12B409FA"/>
    <w:rsid w:val="12BA2B41"/>
    <w:rsid w:val="12DB709D"/>
    <w:rsid w:val="131200EF"/>
    <w:rsid w:val="133F3A40"/>
    <w:rsid w:val="134909C8"/>
    <w:rsid w:val="13644227"/>
    <w:rsid w:val="13D61F2A"/>
    <w:rsid w:val="1435387B"/>
    <w:rsid w:val="143C677F"/>
    <w:rsid w:val="14711346"/>
    <w:rsid w:val="14C633DB"/>
    <w:rsid w:val="158B5108"/>
    <w:rsid w:val="158E59FE"/>
    <w:rsid w:val="158F3258"/>
    <w:rsid w:val="159771E1"/>
    <w:rsid w:val="15C2314D"/>
    <w:rsid w:val="15E02379"/>
    <w:rsid w:val="16235803"/>
    <w:rsid w:val="163C097A"/>
    <w:rsid w:val="16A17ABC"/>
    <w:rsid w:val="16CF2191"/>
    <w:rsid w:val="16ED1BE3"/>
    <w:rsid w:val="16F2179B"/>
    <w:rsid w:val="170819A3"/>
    <w:rsid w:val="171072E9"/>
    <w:rsid w:val="17231B69"/>
    <w:rsid w:val="1747089A"/>
    <w:rsid w:val="1748046E"/>
    <w:rsid w:val="17493A2A"/>
    <w:rsid w:val="1783099B"/>
    <w:rsid w:val="180245E6"/>
    <w:rsid w:val="180E4708"/>
    <w:rsid w:val="184839F8"/>
    <w:rsid w:val="18805810"/>
    <w:rsid w:val="18904887"/>
    <w:rsid w:val="18D53478"/>
    <w:rsid w:val="19CB53B9"/>
    <w:rsid w:val="1A077358"/>
    <w:rsid w:val="1A376E38"/>
    <w:rsid w:val="1A475CB0"/>
    <w:rsid w:val="1A4C7309"/>
    <w:rsid w:val="1A8C7D14"/>
    <w:rsid w:val="1A9D31D2"/>
    <w:rsid w:val="1ACD4D47"/>
    <w:rsid w:val="1B8C5C93"/>
    <w:rsid w:val="1BA55A43"/>
    <w:rsid w:val="1BE26B33"/>
    <w:rsid w:val="1C2E2660"/>
    <w:rsid w:val="1C5841A4"/>
    <w:rsid w:val="1CC15720"/>
    <w:rsid w:val="1D0672B0"/>
    <w:rsid w:val="1D076619"/>
    <w:rsid w:val="1D2E0713"/>
    <w:rsid w:val="1D2F75FB"/>
    <w:rsid w:val="1D314233"/>
    <w:rsid w:val="1DB7554C"/>
    <w:rsid w:val="1E5F7CE3"/>
    <w:rsid w:val="1EBA479D"/>
    <w:rsid w:val="1EBF0EDC"/>
    <w:rsid w:val="1ED34FE5"/>
    <w:rsid w:val="1EFC4C25"/>
    <w:rsid w:val="1F3D722B"/>
    <w:rsid w:val="1FB96708"/>
    <w:rsid w:val="1FD06747"/>
    <w:rsid w:val="205D5CBE"/>
    <w:rsid w:val="20A13370"/>
    <w:rsid w:val="20BE2980"/>
    <w:rsid w:val="20ED6C54"/>
    <w:rsid w:val="210827FC"/>
    <w:rsid w:val="21AB108C"/>
    <w:rsid w:val="23037CD2"/>
    <w:rsid w:val="236A1700"/>
    <w:rsid w:val="23953D3B"/>
    <w:rsid w:val="23D261CE"/>
    <w:rsid w:val="242B52DB"/>
    <w:rsid w:val="24D36867"/>
    <w:rsid w:val="25113A8A"/>
    <w:rsid w:val="25912940"/>
    <w:rsid w:val="26A35467"/>
    <w:rsid w:val="26B020ED"/>
    <w:rsid w:val="26BE09E6"/>
    <w:rsid w:val="26CB790B"/>
    <w:rsid w:val="271C029E"/>
    <w:rsid w:val="271F0A4D"/>
    <w:rsid w:val="2794558B"/>
    <w:rsid w:val="27992E0C"/>
    <w:rsid w:val="27A97FAA"/>
    <w:rsid w:val="28540702"/>
    <w:rsid w:val="28753608"/>
    <w:rsid w:val="289B71F2"/>
    <w:rsid w:val="28B2484F"/>
    <w:rsid w:val="28FD67FF"/>
    <w:rsid w:val="29756479"/>
    <w:rsid w:val="29A44037"/>
    <w:rsid w:val="29A62DE6"/>
    <w:rsid w:val="29E81D1B"/>
    <w:rsid w:val="29EA143F"/>
    <w:rsid w:val="2A511217"/>
    <w:rsid w:val="2A5A56D3"/>
    <w:rsid w:val="2A67611A"/>
    <w:rsid w:val="2ACA2E70"/>
    <w:rsid w:val="2BF8374A"/>
    <w:rsid w:val="2D746964"/>
    <w:rsid w:val="2D7834AC"/>
    <w:rsid w:val="2DD977C1"/>
    <w:rsid w:val="2E2F0632"/>
    <w:rsid w:val="2E3F26C6"/>
    <w:rsid w:val="2E743646"/>
    <w:rsid w:val="2EA2688E"/>
    <w:rsid w:val="2EA31082"/>
    <w:rsid w:val="2EAA4699"/>
    <w:rsid w:val="2EF574A4"/>
    <w:rsid w:val="2FA67C14"/>
    <w:rsid w:val="2FEF6589"/>
    <w:rsid w:val="301D237D"/>
    <w:rsid w:val="3037436F"/>
    <w:rsid w:val="31A67308"/>
    <w:rsid w:val="32B819E9"/>
    <w:rsid w:val="33386686"/>
    <w:rsid w:val="341A64B0"/>
    <w:rsid w:val="3430573E"/>
    <w:rsid w:val="343B024C"/>
    <w:rsid w:val="3444697A"/>
    <w:rsid w:val="344A5917"/>
    <w:rsid w:val="350741B2"/>
    <w:rsid w:val="35327BBE"/>
    <w:rsid w:val="35414B78"/>
    <w:rsid w:val="36070589"/>
    <w:rsid w:val="36AF2B85"/>
    <w:rsid w:val="36BA6445"/>
    <w:rsid w:val="36C605ED"/>
    <w:rsid w:val="37180CA8"/>
    <w:rsid w:val="372D2590"/>
    <w:rsid w:val="37A1516A"/>
    <w:rsid w:val="37B660B6"/>
    <w:rsid w:val="37E76EBA"/>
    <w:rsid w:val="37E968C2"/>
    <w:rsid w:val="38B727A6"/>
    <w:rsid w:val="39161217"/>
    <w:rsid w:val="398268AC"/>
    <w:rsid w:val="39B30DFC"/>
    <w:rsid w:val="39D325ED"/>
    <w:rsid w:val="3AA9374B"/>
    <w:rsid w:val="3ADC45D5"/>
    <w:rsid w:val="3ADE09A9"/>
    <w:rsid w:val="3B167E7E"/>
    <w:rsid w:val="3B3C5B77"/>
    <w:rsid w:val="3B497682"/>
    <w:rsid w:val="3B7150FD"/>
    <w:rsid w:val="3BCB6FEA"/>
    <w:rsid w:val="3BE9103C"/>
    <w:rsid w:val="3BF26170"/>
    <w:rsid w:val="3BF652BC"/>
    <w:rsid w:val="3CA806D5"/>
    <w:rsid w:val="3CE010B8"/>
    <w:rsid w:val="3D4E686C"/>
    <w:rsid w:val="3D8F783C"/>
    <w:rsid w:val="3EC3599D"/>
    <w:rsid w:val="3EC456A1"/>
    <w:rsid w:val="3EDE4003"/>
    <w:rsid w:val="3FAF1A7E"/>
    <w:rsid w:val="3FB57663"/>
    <w:rsid w:val="3FE41195"/>
    <w:rsid w:val="40053674"/>
    <w:rsid w:val="40514DB4"/>
    <w:rsid w:val="408F5EAA"/>
    <w:rsid w:val="42293AD3"/>
    <w:rsid w:val="43027690"/>
    <w:rsid w:val="43054D99"/>
    <w:rsid w:val="44003C64"/>
    <w:rsid w:val="44360C08"/>
    <w:rsid w:val="44BC6FE9"/>
    <w:rsid w:val="450611F7"/>
    <w:rsid w:val="45122971"/>
    <w:rsid w:val="456631C1"/>
    <w:rsid w:val="457744AC"/>
    <w:rsid w:val="45BD253B"/>
    <w:rsid w:val="45D17682"/>
    <w:rsid w:val="45E2586B"/>
    <w:rsid w:val="461D6557"/>
    <w:rsid w:val="465F30FE"/>
    <w:rsid w:val="46B1257F"/>
    <w:rsid w:val="478F287A"/>
    <w:rsid w:val="47A36041"/>
    <w:rsid w:val="4804665A"/>
    <w:rsid w:val="482A12F4"/>
    <w:rsid w:val="48494CFC"/>
    <w:rsid w:val="487939F1"/>
    <w:rsid w:val="48F77DC1"/>
    <w:rsid w:val="49120F45"/>
    <w:rsid w:val="496C1A6F"/>
    <w:rsid w:val="49BE646A"/>
    <w:rsid w:val="49F566D5"/>
    <w:rsid w:val="49F75EF8"/>
    <w:rsid w:val="4A1A5171"/>
    <w:rsid w:val="4A4B67FD"/>
    <w:rsid w:val="4A5F13D5"/>
    <w:rsid w:val="4C0F4139"/>
    <w:rsid w:val="4C384F52"/>
    <w:rsid w:val="4C4172EC"/>
    <w:rsid w:val="4C437C13"/>
    <w:rsid w:val="4C6578C0"/>
    <w:rsid w:val="4C8A1956"/>
    <w:rsid w:val="4CA94C9F"/>
    <w:rsid w:val="4E2B0E69"/>
    <w:rsid w:val="4E393F67"/>
    <w:rsid w:val="4E3E6B16"/>
    <w:rsid w:val="4E6E6A73"/>
    <w:rsid w:val="4E90667E"/>
    <w:rsid w:val="4EB41693"/>
    <w:rsid w:val="4F0A5E79"/>
    <w:rsid w:val="4F1625D5"/>
    <w:rsid w:val="4F2449E5"/>
    <w:rsid w:val="4F361873"/>
    <w:rsid w:val="4F3F77C5"/>
    <w:rsid w:val="4F85385C"/>
    <w:rsid w:val="4FAB1741"/>
    <w:rsid w:val="4FDC066D"/>
    <w:rsid w:val="5020656B"/>
    <w:rsid w:val="508456FD"/>
    <w:rsid w:val="509251CF"/>
    <w:rsid w:val="511A1CEF"/>
    <w:rsid w:val="51853A25"/>
    <w:rsid w:val="51E113E5"/>
    <w:rsid w:val="52556250"/>
    <w:rsid w:val="53057EDB"/>
    <w:rsid w:val="53146370"/>
    <w:rsid w:val="531E71EE"/>
    <w:rsid w:val="533B070E"/>
    <w:rsid w:val="533F163E"/>
    <w:rsid w:val="535F511F"/>
    <w:rsid w:val="537A201C"/>
    <w:rsid w:val="54646D5D"/>
    <w:rsid w:val="547F63DF"/>
    <w:rsid w:val="54AC278A"/>
    <w:rsid w:val="54BB38F7"/>
    <w:rsid w:val="55115426"/>
    <w:rsid w:val="55952459"/>
    <w:rsid w:val="55AA721C"/>
    <w:rsid w:val="55B43F78"/>
    <w:rsid w:val="55B87800"/>
    <w:rsid w:val="55BA059E"/>
    <w:rsid w:val="56303D55"/>
    <w:rsid w:val="56352885"/>
    <w:rsid w:val="56637078"/>
    <w:rsid w:val="56B71FFC"/>
    <w:rsid w:val="56C003A2"/>
    <w:rsid w:val="56C94CD6"/>
    <w:rsid w:val="56EA7B13"/>
    <w:rsid w:val="5778226E"/>
    <w:rsid w:val="578549C5"/>
    <w:rsid w:val="57A858DC"/>
    <w:rsid w:val="57AF7567"/>
    <w:rsid w:val="57E74BE1"/>
    <w:rsid w:val="580437EC"/>
    <w:rsid w:val="58215EFA"/>
    <w:rsid w:val="5852255F"/>
    <w:rsid w:val="58D57DC2"/>
    <w:rsid w:val="58ED38EB"/>
    <w:rsid w:val="5A56309C"/>
    <w:rsid w:val="5AB0028C"/>
    <w:rsid w:val="5AE27592"/>
    <w:rsid w:val="5B4B50B5"/>
    <w:rsid w:val="5B5F20E3"/>
    <w:rsid w:val="5B661C01"/>
    <w:rsid w:val="5B7C0F56"/>
    <w:rsid w:val="5B89775C"/>
    <w:rsid w:val="5B9E1D12"/>
    <w:rsid w:val="5BC174A5"/>
    <w:rsid w:val="5BFA412D"/>
    <w:rsid w:val="5BFF4434"/>
    <w:rsid w:val="5C361EDB"/>
    <w:rsid w:val="5C59094A"/>
    <w:rsid w:val="5C627D9A"/>
    <w:rsid w:val="5CB45ED4"/>
    <w:rsid w:val="5CB87404"/>
    <w:rsid w:val="5D521F6E"/>
    <w:rsid w:val="5D6F33D2"/>
    <w:rsid w:val="5DA728C0"/>
    <w:rsid w:val="5E3326D9"/>
    <w:rsid w:val="5E3D71AC"/>
    <w:rsid w:val="5E5225FF"/>
    <w:rsid w:val="5E8C0390"/>
    <w:rsid w:val="5E9E22D7"/>
    <w:rsid w:val="5F5A287C"/>
    <w:rsid w:val="5F814D8D"/>
    <w:rsid w:val="5F886547"/>
    <w:rsid w:val="6045006A"/>
    <w:rsid w:val="60B3398C"/>
    <w:rsid w:val="60CD52D1"/>
    <w:rsid w:val="60E51BB8"/>
    <w:rsid w:val="612A637F"/>
    <w:rsid w:val="61635680"/>
    <w:rsid w:val="616D69D4"/>
    <w:rsid w:val="6241391E"/>
    <w:rsid w:val="62737D19"/>
    <w:rsid w:val="6293033F"/>
    <w:rsid w:val="629457C3"/>
    <w:rsid w:val="629B43B7"/>
    <w:rsid w:val="62A92BD2"/>
    <w:rsid w:val="636059BD"/>
    <w:rsid w:val="63794D66"/>
    <w:rsid w:val="63CE2A65"/>
    <w:rsid w:val="646D1C5C"/>
    <w:rsid w:val="64CE707E"/>
    <w:rsid w:val="65C36F0C"/>
    <w:rsid w:val="66644208"/>
    <w:rsid w:val="66A70192"/>
    <w:rsid w:val="67BC5DF7"/>
    <w:rsid w:val="67E10ABE"/>
    <w:rsid w:val="68431BC3"/>
    <w:rsid w:val="68840CAB"/>
    <w:rsid w:val="68E35427"/>
    <w:rsid w:val="69A81CBA"/>
    <w:rsid w:val="69AB5DA7"/>
    <w:rsid w:val="69AF24F6"/>
    <w:rsid w:val="69DB040C"/>
    <w:rsid w:val="69DC654B"/>
    <w:rsid w:val="69F83E9D"/>
    <w:rsid w:val="6A4A6062"/>
    <w:rsid w:val="6A5879A1"/>
    <w:rsid w:val="6A602708"/>
    <w:rsid w:val="6A705D34"/>
    <w:rsid w:val="6A857EC9"/>
    <w:rsid w:val="6A987ACE"/>
    <w:rsid w:val="6ACA1EB0"/>
    <w:rsid w:val="6ACE0506"/>
    <w:rsid w:val="6AD60163"/>
    <w:rsid w:val="6B414C97"/>
    <w:rsid w:val="6B554B77"/>
    <w:rsid w:val="6C41581C"/>
    <w:rsid w:val="6CC95344"/>
    <w:rsid w:val="6CE55FD3"/>
    <w:rsid w:val="6CFA463E"/>
    <w:rsid w:val="6D461D6F"/>
    <w:rsid w:val="6DEB69C9"/>
    <w:rsid w:val="6DEC3D19"/>
    <w:rsid w:val="6E662965"/>
    <w:rsid w:val="6EBD4BE6"/>
    <w:rsid w:val="6EDF387E"/>
    <w:rsid w:val="6EE86AD5"/>
    <w:rsid w:val="6F377832"/>
    <w:rsid w:val="70894C6D"/>
    <w:rsid w:val="70A961FA"/>
    <w:rsid w:val="710D5ECE"/>
    <w:rsid w:val="715333DF"/>
    <w:rsid w:val="718E3A3A"/>
    <w:rsid w:val="71FD0009"/>
    <w:rsid w:val="728E71DE"/>
    <w:rsid w:val="72DE17B4"/>
    <w:rsid w:val="72FA7A9E"/>
    <w:rsid w:val="734567C2"/>
    <w:rsid w:val="73531097"/>
    <w:rsid w:val="735F2A38"/>
    <w:rsid w:val="736A2DEE"/>
    <w:rsid w:val="73740023"/>
    <w:rsid w:val="73746465"/>
    <w:rsid w:val="73AF68AA"/>
    <w:rsid w:val="73BF4D75"/>
    <w:rsid w:val="74695A61"/>
    <w:rsid w:val="749774D2"/>
    <w:rsid w:val="74A44BEF"/>
    <w:rsid w:val="74F252A0"/>
    <w:rsid w:val="74F91C79"/>
    <w:rsid w:val="75270C4F"/>
    <w:rsid w:val="75C02056"/>
    <w:rsid w:val="75C62ACF"/>
    <w:rsid w:val="76266A84"/>
    <w:rsid w:val="7646191B"/>
    <w:rsid w:val="76E637DA"/>
    <w:rsid w:val="77170059"/>
    <w:rsid w:val="77E24131"/>
    <w:rsid w:val="77FB3881"/>
    <w:rsid w:val="77FF0F2F"/>
    <w:rsid w:val="788C0F3B"/>
    <w:rsid w:val="79003577"/>
    <w:rsid w:val="79163C15"/>
    <w:rsid w:val="792453C0"/>
    <w:rsid w:val="79D63C6A"/>
    <w:rsid w:val="7A180BE2"/>
    <w:rsid w:val="7A574C10"/>
    <w:rsid w:val="7A5E6E18"/>
    <w:rsid w:val="7A9E283F"/>
    <w:rsid w:val="7AA34A94"/>
    <w:rsid w:val="7B032A3A"/>
    <w:rsid w:val="7B1C2F26"/>
    <w:rsid w:val="7B396A69"/>
    <w:rsid w:val="7B485344"/>
    <w:rsid w:val="7B4D5801"/>
    <w:rsid w:val="7BC778CB"/>
    <w:rsid w:val="7BD3106F"/>
    <w:rsid w:val="7BED4023"/>
    <w:rsid w:val="7CF972F5"/>
    <w:rsid w:val="7D356F30"/>
    <w:rsid w:val="7D7A42F0"/>
    <w:rsid w:val="7DD35601"/>
    <w:rsid w:val="7DFE3726"/>
    <w:rsid w:val="7E357016"/>
    <w:rsid w:val="7E610049"/>
    <w:rsid w:val="7EB05CC5"/>
    <w:rsid w:val="7EC37060"/>
    <w:rsid w:val="7F3C2DA8"/>
    <w:rsid w:val="7F601FB0"/>
    <w:rsid w:val="7FAD5A8E"/>
    <w:rsid w:val="7FEA458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name="Normal"/>
    <w:lsdException w:qFormat="1" w:unhideWhenUsed="0" w:uiPriority="9" w:semiHidden="0" w:name="heading 1"/>
    <w:lsdException w:qFormat="1" w:unhideWhenUsed="0" w:uiPriority="9"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qFormat="1"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rPr>
  </w:style>
  <w:style w:type="paragraph" w:styleId="3">
    <w:name w:val="heading 1"/>
    <w:basedOn w:val="1"/>
    <w:next w:val="1"/>
    <w:qFormat/>
    <w:uiPriority w:val="9"/>
    <w:pPr>
      <w:keepNext/>
      <w:keepLines/>
      <w:spacing w:before="340" w:after="330" w:line="576" w:lineRule="auto"/>
      <w:outlineLvl w:val="0"/>
    </w:pPr>
    <w:rPr>
      <w:rFonts w:ascii="Times New Roman" w:hAnsi="Times New Roman"/>
      <w:b/>
      <w:kern w:val="44"/>
      <w:sz w:val="44"/>
      <w:szCs w:val="20"/>
    </w:rPr>
  </w:style>
  <w:style w:type="paragraph" w:styleId="4">
    <w:name w:val="heading 2"/>
    <w:basedOn w:val="1"/>
    <w:next w:val="1"/>
    <w:qFormat/>
    <w:uiPriority w:val="9"/>
    <w:pPr>
      <w:keepNext/>
      <w:keepLines/>
      <w:spacing w:before="260" w:after="260" w:line="412" w:lineRule="auto"/>
      <w:outlineLvl w:val="1"/>
    </w:pPr>
    <w:rPr>
      <w:rFonts w:ascii="Arial" w:hAnsi="Arial" w:eastAsia="黑体"/>
      <w:b/>
      <w:sz w:val="32"/>
      <w:szCs w:val="20"/>
    </w:rPr>
  </w:style>
  <w:style w:type="paragraph" w:styleId="2">
    <w:name w:val="heading 3"/>
    <w:basedOn w:val="1"/>
    <w:next w:val="1"/>
    <w:qFormat/>
    <w:uiPriority w:val="0"/>
    <w:pPr>
      <w:keepNext/>
      <w:keepLines/>
      <w:spacing w:before="260" w:after="260" w:line="412" w:lineRule="auto"/>
      <w:ind w:firstLine="49" w:firstLineChars="49"/>
      <w:outlineLvl w:val="2"/>
    </w:pPr>
    <w:rPr>
      <w:rFonts w:ascii="黑体" w:eastAsia="黑体"/>
      <w:sz w:val="28"/>
      <w:szCs w:val="20"/>
    </w:rPr>
  </w:style>
  <w:style w:type="character" w:default="1" w:styleId="17">
    <w:name w:val="Default Paragraph Font"/>
    <w:semiHidden/>
    <w:qFormat/>
    <w:uiPriority w:val="0"/>
  </w:style>
  <w:style w:type="table" w:default="1" w:styleId="15">
    <w:name w:val="Normal Table"/>
    <w:semiHidden/>
    <w:qFormat/>
    <w:uiPriority w:val="0"/>
    <w:tblPr>
      <w:tblCellMar>
        <w:top w:w="0" w:type="dxa"/>
        <w:left w:w="108" w:type="dxa"/>
        <w:bottom w:w="0" w:type="dxa"/>
        <w:right w:w="108" w:type="dxa"/>
      </w:tblCellMar>
    </w:tblPr>
  </w:style>
  <w:style w:type="paragraph" w:styleId="5">
    <w:name w:val="Normal Indent"/>
    <w:basedOn w:val="1"/>
    <w:qFormat/>
    <w:uiPriority w:val="0"/>
    <w:pPr>
      <w:adjustRightInd w:val="0"/>
      <w:spacing w:line="480" w:lineRule="atLeast"/>
      <w:ind w:firstLine="600"/>
      <w:textAlignment w:val="baseline"/>
    </w:pPr>
    <w:rPr>
      <w:rFonts w:eastAsia="仿宋_GB2312"/>
      <w:kern w:val="0"/>
      <w:sz w:val="30"/>
      <w:szCs w:val="20"/>
    </w:rPr>
  </w:style>
  <w:style w:type="paragraph" w:styleId="6">
    <w:name w:val="Body Text"/>
    <w:basedOn w:val="1"/>
    <w:unhideWhenUsed/>
    <w:qFormat/>
    <w:uiPriority w:val="99"/>
    <w:pPr>
      <w:spacing w:after="120"/>
    </w:pPr>
    <w:rPr>
      <w:rFonts w:ascii="Times New Roman" w:hAnsi="Times New Roman"/>
      <w:szCs w:val="20"/>
    </w:rPr>
  </w:style>
  <w:style w:type="paragraph" w:styleId="7">
    <w:name w:val="Block Text"/>
    <w:basedOn w:val="1"/>
    <w:qFormat/>
    <w:uiPriority w:val="0"/>
    <w:pPr>
      <w:autoSpaceDE w:val="0"/>
      <w:autoSpaceDN w:val="0"/>
      <w:adjustRightInd w:val="0"/>
      <w:spacing w:line="1270" w:lineRule="exact"/>
      <w:ind w:left="2160" w:right="-20" w:hanging="2160" w:hangingChars="300"/>
      <w:jc w:val="left"/>
    </w:pPr>
    <w:rPr>
      <w:rFonts w:ascii="Times New Roman" w:hAnsi="Times New Roman" w:eastAsia="仿宋_GB2312"/>
      <w:sz w:val="72"/>
      <w:szCs w:val="24"/>
    </w:rPr>
  </w:style>
  <w:style w:type="paragraph" w:styleId="8">
    <w:name w:val="toc 3"/>
    <w:basedOn w:val="1"/>
    <w:next w:val="1"/>
    <w:qFormat/>
    <w:uiPriority w:val="0"/>
    <w:pPr>
      <w:ind w:left="840" w:leftChars="400"/>
    </w:pPr>
  </w:style>
  <w:style w:type="paragraph" w:styleId="9">
    <w:name w:val="footer"/>
    <w:basedOn w:val="1"/>
    <w:qFormat/>
    <w:uiPriority w:val="99"/>
    <w:pPr>
      <w:tabs>
        <w:tab w:val="center" w:pos="4153"/>
        <w:tab w:val="right" w:pos="8306"/>
      </w:tabs>
      <w:snapToGrid w:val="0"/>
      <w:jc w:val="left"/>
    </w:pPr>
    <w:rPr>
      <w:sz w:val="18"/>
      <w:szCs w:val="18"/>
    </w:rPr>
  </w:style>
  <w:style w:type="paragraph" w:styleId="10">
    <w:name w:val="header"/>
    <w:basedOn w:val="1"/>
    <w:qFormat/>
    <w:uiPriority w:val="99"/>
    <w:pPr>
      <w:pBdr>
        <w:bottom w:val="single" w:color="auto" w:sz="6" w:space="1"/>
      </w:pBdr>
      <w:tabs>
        <w:tab w:val="center" w:pos="4153"/>
        <w:tab w:val="right" w:pos="8306"/>
      </w:tabs>
      <w:snapToGrid w:val="0"/>
      <w:jc w:val="center"/>
    </w:pPr>
    <w:rPr>
      <w:sz w:val="18"/>
      <w:szCs w:val="18"/>
    </w:rPr>
  </w:style>
  <w:style w:type="paragraph" w:styleId="11">
    <w:name w:val="toc 1"/>
    <w:basedOn w:val="1"/>
    <w:next w:val="1"/>
    <w:qFormat/>
    <w:uiPriority w:val="0"/>
  </w:style>
  <w:style w:type="paragraph" w:styleId="12">
    <w:name w:val="Subtitle"/>
    <w:basedOn w:val="1"/>
    <w:qFormat/>
    <w:uiPriority w:val="0"/>
    <w:pPr>
      <w:widowControl/>
      <w:jc w:val="center"/>
    </w:pPr>
    <w:rPr>
      <w:kern w:val="0"/>
      <w:sz w:val="20"/>
      <w:szCs w:val="24"/>
      <w:u w:val="single"/>
      <w:lang w:eastAsia="en-US"/>
    </w:rPr>
  </w:style>
  <w:style w:type="paragraph" w:styleId="13">
    <w:name w:val="toc 2"/>
    <w:basedOn w:val="1"/>
    <w:next w:val="1"/>
    <w:qFormat/>
    <w:uiPriority w:val="0"/>
    <w:pPr>
      <w:ind w:left="420" w:leftChars="200"/>
    </w:pPr>
  </w:style>
  <w:style w:type="paragraph" w:styleId="14">
    <w:name w:val="Title"/>
    <w:basedOn w:val="1"/>
    <w:next w:val="1"/>
    <w:qFormat/>
    <w:uiPriority w:val="0"/>
    <w:pPr>
      <w:ind w:firstLine="0" w:firstLineChars="0"/>
      <w:jc w:val="center"/>
      <w:outlineLvl w:val="0"/>
    </w:pPr>
    <w:rPr>
      <w:rFonts w:eastAsia="方正小标宋_GBK" w:cs="方正小标宋_GBK"/>
      <w:sz w:val="44"/>
      <w:szCs w:val="44"/>
    </w:rPr>
  </w:style>
  <w:style w:type="table" w:styleId="16">
    <w:name w:val="Table Grid"/>
    <w:basedOn w:val="1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8">
    <w:name w:val="annotation reference"/>
    <w:qFormat/>
    <w:uiPriority w:val="0"/>
    <w:rPr>
      <w:sz w:val="21"/>
    </w:rPr>
  </w:style>
  <w:style w:type="table" w:customStyle="1" w:styleId="19">
    <w:name w:val="Table Normal"/>
    <w:semiHidden/>
    <w:unhideWhenUsed/>
    <w:qFormat/>
    <w:uiPriority w:val="0"/>
    <w:tblPr>
      <w:tblCellMar>
        <w:top w:w="0" w:type="dxa"/>
        <w:left w:w="0" w:type="dxa"/>
        <w:bottom w:w="0" w:type="dxa"/>
        <w:right w:w="0" w:type="dxa"/>
      </w:tblCellMar>
    </w:tblPr>
  </w:style>
  <w:style w:type="paragraph" w:customStyle="1" w:styleId="20">
    <w:name w:val="合同-正文"/>
    <w:basedOn w:val="1"/>
    <w:qFormat/>
    <w:uiPriority w:val="0"/>
    <w:pPr>
      <w:spacing w:before="240" w:beforeLines="0" w:after="60" w:afterLines="0" w:line="240" w:lineRule="auto"/>
      <w:ind w:firstLine="723" w:firstLineChars="200"/>
      <w:jc w:val="left"/>
      <w:outlineLvl w:val="0"/>
    </w:pPr>
    <w:rPr>
      <w:rFonts w:eastAsia="宋体" w:asciiTheme="minorAscii" w:hAnsiTheme="minorAscii"/>
      <w:sz w:val="24"/>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49</Pages>
  <Words>3747</Words>
  <Characters>4273</Characters>
  <Lines>0</Lines>
  <Paragraphs>0</Paragraphs>
  <TotalTime>13</TotalTime>
  <ScaleCrop>false</ScaleCrop>
  <LinksUpToDate>false</LinksUpToDate>
  <CharactersWithSpaces>4818</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2021-12-02T05:41:00Z</dcterms:created>
  <dc:creator>宋菁菁</dc:creator>
  <cp:lastModifiedBy>徐科</cp:lastModifiedBy>
  <cp:lastPrinted>2025-05-14T02:42:00Z</cp:lastPrinted>
  <dcterms:modified xsi:type="dcterms:W3CDTF">2026-05-22T08:22:59Z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KSOTemplateDocerSaveRecord">
    <vt:lpwstr>eyJoZGlkIjoiZjdjNWFiMGZkMzNmNjU4N2E4OGU4NmE3YmM1Mzc3MzIiLCJ1c2VySWQiOiIxNzkyODA4NDA1In0=</vt:lpwstr>
  </property>
  <property fmtid="{D5CDD505-2E9C-101B-9397-08002B2CF9AE}" pid="4" name="ICV">
    <vt:lpwstr>932870D7AC5A446C9B94BFDFD4A6F522_13</vt:lpwstr>
  </property>
</Properties>
</file>