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90C3E">
      <w:pPr>
        <w:pStyle w:val="14"/>
        <w:rPr>
          <w:rFonts w:hint="default"/>
          <w:color w:val="auto"/>
          <w:lang w:val="en-US" w:eastAsia="zh-CN"/>
        </w:rPr>
      </w:pPr>
    </w:p>
    <w:p w14:paraId="66ABF68A">
      <w:pPr>
        <w:rPr>
          <w:rFonts w:hint="default"/>
          <w:color w:val="auto"/>
          <w:lang w:val="en-US" w:eastAsia="zh-CN"/>
        </w:rPr>
      </w:pPr>
    </w:p>
    <w:p w14:paraId="0D744878">
      <w:pPr>
        <w:pStyle w:val="6"/>
        <w:rPr>
          <w:rFonts w:hint="eastAsia"/>
          <w:color w:val="auto"/>
          <w:lang w:eastAsia="zh-CN"/>
        </w:rPr>
      </w:pPr>
    </w:p>
    <w:p w14:paraId="7FBF2979">
      <w:pPr>
        <w:keepNext w:val="0"/>
        <w:keepLines w:val="0"/>
        <w:pageBreakBefore w:val="0"/>
        <w:widowControl/>
        <w:kinsoku/>
        <w:wordWrap/>
        <w:overflowPunct/>
        <w:topLinePunct w:val="0"/>
        <w:autoSpaceDE/>
        <w:autoSpaceDN/>
        <w:bidi w:val="0"/>
        <w:adjustRightInd w:val="0"/>
        <w:snapToGrid w:val="0"/>
        <w:spacing w:after="0" w:line="594" w:lineRule="exact"/>
        <w:ind w:firstLine="640" w:firstLineChars="200"/>
        <w:jc w:val="both"/>
        <w:textAlignment w:val="auto"/>
        <w:rPr>
          <w:rFonts w:hint="default" w:ascii="方正黑体_GBK" w:hAnsi="方正黑体_GBK" w:eastAsia="方正黑体_GBK" w:cs="方正黑体_GBK"/>
          <w:snapToGrid/>
          <w:color w:val="auto"/>
          <w:kern w:val="0"/>
          <w:sz w:val="32"/>
          <w:szCs w:val="32"/>
          <w:highlight w:val="none"/>
          <w:u w:val="single"/>
          <w:lang w:val="en-US" w:eastAsia="zh-CN" w:bidi="ar-SA"/>
        </w:rPr>
      </w:pPr>
      <w:r>
        <w:rPr>
          <w:rFonts w:hint="eastAsia" w:ascii="方正黑体_GBK" w:hAnsi="方正黑体_GBK" w:eastAsia="方正黑体_GBK" w:cs="方正黑体_GBK"/>
          <w:snapToGrid/>
          <w:color w:val="auto"/>
          <w:kern w:val="0"/>
          <w:sz w:val="32"/>
          <w:szCs w:val="32"/>
          <w:highlight w:val="none"/>
          <w:u w:val="single"/>
          <w:lang w:val="en-US" w:eastAsia="zh-CN" w:bidi="ar-SA"/>
        </w:rPr>
        <w:t>项目名称：渝东南分公司2026年厂站标识标牌</w:t>
      </w:r>
    </w:p>
    <w:p w14:paraId="4190630D">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方正黑体_GBK" w:hAnsi="方正黑体_GBK" w:eastAsia="方正黑体_GBK" w:cs="方正黑体_GBK"/>
          <w:snapToGrid/>
          <w:color w:val="auto"/>
          <w:kern w:val="0"/>
          <w:sz w:val="32"/>
          <w:szCs w:val="32"/>
          <w:highlight w:val="none"/>
          <w:u w:val="single"/>
          <w:lang w:val="en-US" w:eastAsia="zh-CN" w:bidi="ar-SA"/>
        </w:rPr>
      </w:pPr>
    </w:p>
    <w:p w14:paraId="128754A2">
      <w:pPr>
        <w:widowControl w:val="0"/>
        <w:kinsoku/>
        <w:autoSpaceDE/>
        <w:autoSpaceDN/>
        <w:adjustRightInd/>
        <w:snapToGrid/>
        <w:spacing w:line="360" w:lineRule="auto"/>
        <w:jc w:val="both"/>
        <w:textAlignment w:val="auto"/>
        <w:rPr>
          <w:rFonts w:hint="eastAsia" w:ascii="方正黑体_GBK" w:hAnsi="方正黑体_GBK" w:eastAsia="方正黑体_GBK" w:cs="方正黑体_GBK"/>
          <w:snapToGrid/>
          <w:color w:val="auto"/>
          <w:kern w:val="0"/>
          <w:sz w:val="32"/>
          <w:szCs w:val="32"/>
          <w:highlight w:val="none"/>
          <w:u w:val="single"/>
          <w:lang w:val="en-US" w:eastAsia="zh-CN" w:bidi="ar-SA"/>
        </w:rPr>
      </w:pPr>
    </w:p>
    <w:p w14:paraId="4A262A3C">
      <w:pPr>
        <w:pStyle w:val="6"/>
        <w:rPr>
          <w:rFonts w:hint="eastAsia" w:ascii="宋体" w:hAnsi="宋体"/>
          <w:color w:val="auto"/>
          <w:kern w:val="0"/>
          <w:sz w:val="32"/>
          <w:szCs w:val="32"/>
          <w:highlight w:val="none"/>
          <w:u w:val="single"/>
        </w:rPr>
      </w:pPr>
    </w:p>
    <w:p w14:paraId="6C56CB16">
      <w:pPr>
        <w:rPr>
          <w:rFonts w:hint="eastAsia" w:ascii="宋体" w:hAnsi="宋体"/>
          <w:color w:val="auto"/>
          <w:kern w:val="0"/>
          <w:sz w:val="32"/>
          <w:szCs w:val="32"/>
          <w:highlight w:val="none"/>
          <w:u w:val="single"/>
        </w:rPr>
      </w:pPr>
    </w:p>
    <w:p w14:paraId="7D0FD231">
      <w:pPr>
        <w:pStyle w:val="6"/>
        <w:rPr>
          <w:rFonts w:hint="eastAsia" w:ascii="宋体" w:hAnsi="宋体"/>
          <w:color w:val="auto"/>
          <w:kern w:val="0"/>
          <w:sz w:val="32"/>
          <w:szCs w:val="32"/>
          <w:highlight w:val="none"/>
          <w:u w:val="single"/>
        </w:rPr>
      </w:pPr>
    </w:p>
    <w:p w14:paraId="37263902">
      <w:pPr>
        <w:rPr>
          <w:rFonts w:hint="eastAsia" w:ascii="宋体" w:hAnsi="宋体"/>
          <w:color w:val="auto"/>
          <w:kern w:val="0"/>
          <w:sz w:val="32"/>
          <w:szCs w:val="32"/>
          <w:highlight w:val="none"/>
          <w:u w:val="single"/>
        </w:rPr>
      </w:pPr>
    </w:p>
    <w:p w14:paraId="547DBCF4">
      <w:pPr>
        <w:rPr>
          <w:rFonts w:hint="eastAsia" w:ascii="宋体" w:hAnsi="宋体"/>
          <w:color w:val="auto"/>
          <w:kern w:val="0"/>
          <w:sz w:val="32"/>
          <w:szCs w:val="32"/>
          <w:highlight w:val="none"/>
          <w:u w:val="single"/>
        </w:rPr>
      </w:pPr>
    </w:p>
    <w:p w14:paraId="1B74412C">
      <w:pPr>
        <w:rPr>
          <w:color w:val="auto"/>
        </w:rPr>
      </w:pPr>
    </w:p>
    <w:p w14:paraId="465D3712">
      <w:pPr>
        <w:autoSpaceDE w:val="0"/>
        <w:autoSpaceDN w:val="0"/>
        <w:adjustRightInd w:val="0"/>
        <w:snapToGrid w:val="0"/>
        <w:spacing w:line="360" w:lineRule="auto"/>
        <w:jc w:val="center"/>
        <w:rPr>
          <w:rFonts w:hint="eastAsia" w:ascii="方正黑体_GBK" w:hAnsi="方正黑体_GBK" w:eastAsia="方正黑体_GBK" w:cs="方正黑体_GBK"/>
          <w:color w:val="auto"/>
          <w:kern w:val="0"/>
          <w:sz w:val="72"/>
          <w:szCs w:val="72"/>
          <w:highlight w:val="none"/>
        </w:rPr>
      </w:pPr>
      <w:r>
        <w:rPr>
          <w:rFonts w:hint="eastAsia" w:ascii="方正黑体_GBK" w:hAnsi="方正黑体_GBK" w:eastAsia="方正黑体_GBK" w:cs="方正黑体_GBK"/>
          <w:color w:val="auto"/>
          <w:kern w:val="0"/>
          <w:sz w:val="72"/>
          <w:szCs w:val="72"/>
          <w:highlight w:val="none"/>
          <w:lang w:val="en-US" w:eastAsia="zh-CN"/>
        </w:rPr>
        <w:t>比 选</w:t>
      </w:r>
      <w:r>
        <w:rPr>
          <w:rFonts w:hint="eastAsia" w:ascii="方正黑体_GBK" w:hAnsi="方正黑体_GBK" w:eastAsia="方正黑体_GBK" w:cs="方正黑体_GBK"/>
          <w:color w:val="auto"/>
          <w:kern w:val="0"/>
          <w:sz w:val="72"/>
          <w:szCs w:val="72"/>
          <w:highlight w:val="none"/>
        </w:rPr>
        <w:t xml:space="preserve"> 文 件</w:t>
      </w:r>
    </w:p>
    <w:p w14:paraId="3A5D4A02">
      <w:pPr>
        <w:autoSpaceDE w:val="0"/>
        <w:autoSpaceDN w:val="0"/>
        <w:adjustRightInd w:val="0"/>
        <w:snapToGrid w:val="0"/>
        <w:spacing w:line="360" w:lineRule="auto"/>
        <w:jc w:val="left"/>
        <w:rPr>
          <w:rFonts w:ascii="宋体" w:hAnsi="宋体"/>
          <w:color w:val="auto"/>
          <w:kern w:val="0"/>
          <w:sz w:val="10"/>
          <w:szCs w:val="10"/>
          <w:highlight w:val="none"/>
        </w:rPr>
      </w:pPr>
    </w:p>
    <w:p w14:paraId="112CD5F6">
      <w:pPr>
        <w:autoSpaceDE w:val="0"/>
        <w:autoSpaceDN w:val="0"/>
        <w:adjustRightInd w:val="0"/>
        <w:snapToGrid w:val="0"/>
        <w:spacing w:line="360" w:lineRule="auto"/>
        <w:jc w:val="left"/>
        <w:rPr>
          <w:rFonts w:ascii="宋体" w:hAnsi="宋体"/>
          <w:color w:val="auto"/>
          <w:kern w:val="0"/>
          <w:sz w:val="20"/>
          <w:szCs w:val="20"/>
          <w:highlight w:val="none"/>
        </w:rPr>
      </w:pPr>
    </w:p>
    <w:p w14:paraId="4098FCC6">
      <w:pPr>
        <w:autoSpaceDE w:val="0"/>
        <w:autoSpaceDN w:val="0"/>
        <w:adjustRightInd w:val="0"/>
        <w:snapToGrid w:val="0"/>
        <w:spacing w:line="360" w:lineRule="auto"/>
        <w:jc w:val="left"/>
        <w:rPr>
          <w:rFonts w:ascii="宋体" w:hAnsi="宋体"/>
          <w:color w:val="auto"/>
          <w:kern w:val="0"/>
          <w:sz w:val="20"/>
          <w:szCs w:val="20"/>
          <w:highlight w:val="none"/>
        </w:rPr>
      </w:pPr>
    </w:p>
    <w:p w14:paraId="08B1E338">
      <w:pPr>
        <w:autoSpaceDE w:val="0"/>
        <w:autoSpaceDN w:val="0"/>
        <w:adjustRightInd w:val="0"/>
        <w:snapToGrid w:val="0"/>
        <w:spacing w:line="360" w:lineRule="auto"/>
        <w:jc w:val="left"/>
        <w:rPr>
          <w:rFonts w:ascii="宋体" w:hAnsi="宋体"/>
          <w:color w:val="auto"/>
          <w:kern w:val="0"/>
          <w:sz w:val="20"/>
          <w:szCs w:val="20"/>
          <w:highlight w:val="none"/>
        </w:rPr>
      </w:pPr>
    </w:p>
    <w:p w14:paraId="260A6A7B">
      <w:pPr>
        <w:autoSpaceDE w:val="0"/>
        <w:autoSpaceDN w:val="0"/>
        <w:adjustRightInd w:val="0"/>
        <w:snapToGrid w:val="0"/>
        <w:spacing w:line="360" w:lineRule="auto"/>
        <w:jc w:val="left"/>
        <w:rPr>
          <w:rFonts w:ascii="宋体" w:hAnsi="宋体"/>
          <w:color w:val="auto"/>
          <w:kern w:val="0"/>
          <w:sz w:val="20"/>
          <w:szCs w:val="20"/>
          <w:highlight w:val="none"/>
        </w:rPr>
      </w:pPr>
    </w:p>
    <w:p w14:paraId="368D9B7F">
      <w:pPr>
        <w:autoSpaceDE w:val="0"/>
        <w:autoSpaceDN w:val="0"/>
        <w:adjustRightInd w:val="0"/>
        <w:snapToGrid w:val="0"/>
        <w:spacing w:line="360" w:lineRule="auto"/>
        <w:jc w:val="left"/>
        <w:rPr>
          <w:rFonts w:ascii="宋体" w:hAnsi="宋体"/>
          <w:color w:val="auto"/>
          <w:kern w:val="0"/>
          <w:sz w:val="20"/>
          <w:szCs w:val="20"/>
          <w:highlight w:val="none"/>
        </w:rPr>
      </w:pPr>
    </w:p>
    <w:p w14:paraId="1E9E3B0F">
      <w:pPr>
        <w:autoSpaceDE w:val="0"/>
        <w:autoSpaceDN w:val="0"/>
        <w:adjustRightInd w:val="0"/>
        <w:snapToGrid w:val="0"/>
        <w:spacing w:line="360" w:lineRule="auto"/>
        <w:rPr>
          <w:rFonts w:ascii="宋体" w:hAnsi="宋体"/>
          <w:color w:val="auto"/>
          <w:kern w:val="0"/>
          <w:sz w:val="20"/>
          <w:szCs w:val="20"/>
          <w:highlight w:val="none"/>
        </w:rPr>
      </w:pPr>
    </w:p>
    <w:p w14:paraId="7F895B41">
      <w:pPr>
        <w:autoSpaceDE w:val="0"/>
        <w:autoSpaceDN w:val="0"/>
        <w:adjustRightInd w:val="0"/>
        <w:snapToGrid w:val="0"/>
        <w:spacing w:line="360" w:lineRule="auto"/>
        <w:jc w:val="left"/>
        <w:rPr>
          <w:rFonts w:ascii="宋体" w:hAnsi="宋体"/>
          <w:color w:val="auto"/>
          <w:kern w:val="0"/>
          <w:sz w:val="20"/>
          <w:szCs w:val="20"/>
          <w:highlight w:val="none"/>
        </w:rPr>
      </w:pPr>
    </w:p>
    <w:p w14:paraId="27EA437B">
      <w:pPr>
        <w:autoSpaceDE w:val="0"/>
        <w:autoSpaceDN w:val="0"/>
        <w:adjustRightInd w:val="0"/>
        <w:snapToGrid w:val="0"/>
        <w:spacing w:line="360" w:lineRule="auto"/>
        <w:rPr>
          <w:rFonts w:ascii="宋体" w:hAnsi="宋体"/>
          <w:color w:val="auto"/>
          <w:kern w:val="0"/>
          <w:sz w:val="20"/>
          <w:szCs w:val="20"/>
          <w:highlight w:val="none"/>
        </w:rPr>
      </w:pPr>
    </w:p>
    <w:tbl>
      <w:tblPr>
        <w:tblStyle w:val="15"/>
        <w:tblpPr w:leftFromText="180" w:rightFromText="180" w:vertAnchor="text" w:horzAnchor="page" w:tblpX="1598" w:tblpY="369"/>
        <w:tblOverlap w:val="never"/>
        <w:tblW w:w="87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981"/>
        <w:gridCol w:w="4490"/>
        <w:gridCol w:w="2252"/>
      </w:tblGrid>
      <w:tr w14:paraId="2DA8A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981" w:type="dxa"/>
            <w:tcBorders>
              <w:top w:val="nil"/>
              <w:left w:val="nil"/>
              <w:bottom w:val="nil"/>
              <w:right w:val="nil"/>
            </w:tcBorders>
            <w:shd w:val="clear" w:color="auto" w:fill="auto"/>
            <w:noWrap/>
            <w:tcMar>
              <w:top w:w="10" w:type="dxa"/>
              <w:left w:w="10" w:type="dxa"/>
              <w:right w:w="10" w:type="dxa"/>
            </w:tcMar>
            <w:vAlign w:val="bottom"/>
          </w:tcPr>
          <w:p w14:paraId="1C62BA25">
            <w:pPr>
              <w:keepNext w:val="0"/>
              <w:keepLines w:val="0"/>
              <w:widowControl/>
              <w:suppressLineNumbers w:val="0"/>
              <w:jc w:val="left"/>
              <w:textAlignment w:val="bottom"/>
              <w:rPr>
                <w:rFonts w:hint="eastAsia" w:ascii="方正仿宋_GB2312" w:hAnsi="方正仿宋_GB2312" w:eastAsia="方正仿宋_GB2312" w:cs="方正仿宋_GB2312"/>
                <w:i w:val="0"/>
                <w:color w:val="auto"/>
                <w:sz w:val="28"/>
                <w:szCs w:val="28"/>
                <w:u w:val="none"/>
              </w:rPr>
            </w:pPr>
            <w:r>
              <w:rPr>
                <w:rFonts w:hint="eastAsia" w:ascii="方正仿宋_GB2312" w:hAnsi="方正仿宋_GB2312" w:eastAsia="方正仿宋_GB2312" w:cs="方正仿宋_GB2312"/>
                <w:i w:val="0"/>
                <w:snapToGrid w:val="0"/>
                <w:color w:val="auto"/>
                <w:kern w:val="0"/>
                <w:sz w:val="28"/>
                <w:szCs w:val="28"/>
                <w:u w:val="none"/>
                <w:lang w:val="en-US" w:eastAsia="zh-CN" w:bidi="ar"/>
              </w:rPr>
              <w:t>比   选   人：</w:t>
            </w:r>
          </w:p>
        </w:tc>
        <w:tc>
          <w:tcPr>
            <w:tcW w:w="4490" w:type="dxa"/>
            <w:tcBorders>
              <w:top w:val="nil"/>
              <w:left w:val="nil"/>
              <w:bottom w:val="single" w:color="000000" w:sz="4" w:space="0"/>
              <w:right w:val="nil"/>
            </w:tcBorders>
            <w:shd w:val="clear" w:color="auto" w:fill="auto"/>
            <w:noWrap/>
            <w:tcMar>
              <w:top w:w="10" w:type="dxa"/>
              <w:left w:w="10" w:type="dxa"/>
              <w:right w:w="10" w:type="dxa"/>
            </w:tcMar>
            <w:vAlign w:val="bottom"/>
          </w:tcPr>
          <w:p w14:paraId="56B30453">
            <w:pPr>
              <w:jc w:val="center"/>
              <w:rPr>
                <w:rFonts w:hint="eastAsia" w:ascii="方正仿宋_GB2312" w:hAnsi="方正仿宋_GB2312" w:eastAsia="方正仿宋_GB2312" w:cs="方正仿宋_GB2312"/>
                <w:i w:val="0"/>
                <w:color w:val="auto"/>
                <w:sz w:val="28"/>
                <w:szCs w:val="28"/>
                <w:u w:val="none"/>
                <w:lang w:eastAsia="zh-CN"/>
              </w:rPr>
            </w:pPr>
            <w:r>
              <w:rPr>
                <w:rFonts w:hint="eastAsia" w:ascii="方正仿宋_GB2312" w:hAnsi="方正仿宋_GB2312" w:eastAsia="方正仿宋_GB2312" w:cs="方正仿宋_GB2312"/>
                <w:i w:val="0"/>
                <w:color w:val="auto"/>
                <w:sz w:val="28"/>
                <w:szCs w:val="28"/>
                <w:u w:val="none"/>
                <w:lang w:eastAsia="zh-CN"/>
              </w:rPr>
              <w:t>重庆环保投资集团有限公司</w:t>
            </w:r>
          </w:p>
        </w:tc>
        <w:tc>
          <w:tcPr>
            <w:tcW w:w="2252" w:type="dxa"/>
            <w:tcBorders>
              <w:top w:val="nil"/>
              <w:left w:val="nil"/>
              <w:bottom w:val="nil"/>
              <w:right w:val="nil"/>
            </w:tcBorders>
            <w:shd w:val="clear" w:color="auto" w:fill="auto"/>
            <w:noWrap/>
            <w:tcMar>
              <w:top w:w="10" w:type="dxa"/>
              <w:left w:w="10" w:type="dxa"/>
              <w:right w:w="10" w:type="dxa"/>
            </w:tcMar>
            <w:vAlign w:val="bottom"/>
          </w:tcPr>
          <w:p w14:paraId="5B3FA8E9">
            <w:pPr>
              <w:keepNext w:val="0"/>
              <w:keepLines w:val="0"/>
              <w:widowControl/>
              <w:suppressLineNumbers w:val="0"/>
              <w:jc w:val="left"/>
              <w:textAlignment w:val="bottom"/>
              <w:rPr>
                <w:rFonts w:hint="eastAsia" w:ascii="方正仿宋_GB2312" w:hAnsi="方正仿宋_GB2312" w:eastAsia="方正仿宋_GB2312" w:cs="方正仿宋_GB2312"/>
                <w:i w:val="0"/>
                <w:color w:val="auto"/>
                <w:sz w:val="28"/>
                <w:szCs w:val="28"/>
                <w:u w:val="none"/>
              </w:rPr>
            </w:pPr>
            <w:r>
              <w:rPr>
                <w:rFonts w:hint="eastAsia" w:ascii="方正仿宋_GB2312" w:hAnsi="方正仿宋_GB2312" w:eastAsia="方正仿宋_GB2312" w:cs="方正仿宋_GB2312"/>
                <w:i w:val="0"/>
                <w:snapToGrid w:val="0"/>
                <w:color w:val="auto"/>
                <w:kern w:val="0"/>
                <w:sz w:val="28"/>
                <w:szCs w:val="28"/>
                <w:u w:val="none"/>
                <w:lang w:val="en-US" w:eastAsia="zh-CN" w:bidi="ar"/>
              </w:rPr>
              <w:t>（盖单位公章）</w:t>
            </w:r>
          </w:p>
        </w:tc>
      </w:tr>
    </w:tbl>
    <w:p w14:paraId="1D4864D4">
      <w:pPr>
        <w:autoSpaceDE w:val="0"/>
        <w:autoSpaceDN w:val="0"/>
        <w:adjustRightInd w:val="0"/>
        <w:snapToGrid w:val="0"/>
        <w:spacing w:line="360" w:lineRule="auto"/>
        <w:rPr>
          <w:rFonts w:ascii="宋体" w:hAnsi="宋体"/>
          <w:color w:val="auto"/>
          <w:kern w:val="0"/>
          <w:sz w:val="20"/>
          <w:szCs w:val="20"/>
          <w:highlight w:val="none"/>
        </w:rPr>
      </w:pPr>
    </w:p>
    <w:p w14:paraId="1ABE6588">
      <w:pPr>
        <w:rPr>
          <w:color w:val="auto"/>
        </w:rPr>
      </w:pPr>
    </w:p>
    <w:p w14:paraId="7018AA97">
      <w:pPr>
        <w:autoSpaceDE w:val="0"/>
        <w:autoSpaceDN w:val="0"/>
        <w:adjustRightInd w:val="0"/>
        <w:snapToGrid w:val="0"/>
        <w:spacing w:line="360" w:lineRule="auto"/>
        <w:jc w:val="center"/>
        <w:rPr>
          <w:rFonts w:ascii="宋体" w:hAnsi="宋体"/>
          <w:bCs/>
          <w:color w:val="auto"/>
          <w:kern w:val="0"/>
          <w:sz w:val="28"/>
          <w:szCs w:val="28"/>
          <w:highlight w:val="none"/>
        </w:rPr>
      </w:pPr>
    </w:p>
    <w:p w14:paraId="54B3FEBF">
      <w:pPr>
        <w:jc w:val="center"/>
        <w:rPr>
          <w:rFonts w:hint="eastAsia" w:ascii="方正仿宋_GB2312" w:hAnsi="方正仿宋_GB2312" w:eastAsia="方正仿宋_GB2312" w:cs="方正仿宋_GB2312"/>
          <w:color w:val="auto"/>
          <w:sz w:val="28"/>
          <w:highlight w:val="none"/>
        </w:rPr>
      </w:pPr>
      <w:bookmarkStart w:id="0" w:name="_Toc13210649"/>
      <w:bookmarkStart w:id="1" w:name="_Toc536797277"/>
      <w:bookmarkStart w:id="2" w:name="_Toc536621766"/>
      <w:bookmarkStart w:id="3" w:name="_Toc536796736"/>
      <w:bookmarkStart w:id="4" w:name="_Toc509218549"/>
      <w:r>
        <w:rPr>
          <w:rFonts w:hint="eastAsia" w:ascii="方正仿宋_GB2312" w:hAnsi="方正仿宋_GB2312" w:eastAsia="方正仿宋_GB2312" w:cs="方正仿宋_GB2312"/>
          <w:bCs/>
          <w:color w:val="auto"/>
          <w:spacing w:val="8"/>
          <w:kern w:val="0"/>
          <w:sz w:val="28"/>
          <w:szCs w:val="28"/>
          <w:highlight w:val="none"/>
          <w:u w:val="single"/>
          <w:lang w:val="en-US" w:eastAsia="zh-CN"/>
        </w:rPr>
        <w:t>2026</w:t>
      </w:r>
      <w:r>
        <w:rPr>
          <w:rFonts w:hint="eastAsia" w:ascii="方正仿宋_GB2312" w:hAnsi="方正仿宋_GB2312" w:eastAsia="方正仿宋_GB2312" w:cs="方正仿宋_GB2312"/>
          <w:bCs/>
          <w:color w:val="auto"/>
          <w:spacing w:val="8"/>
          <w:kern w:val="0"/>
          <w:sz w:val="28"/>
          <w:szCs w:val="28"/>
          <w:highlight w:val="none"/>
        </w:rPr>
        <w:t>年</w:t>
      </w:r>
      <w:r>
        <w:rPr>
          <w:rFonts w:hint="eastAsia" w:ascii="方正仿宋_GB2312" w:hAnsi="方正仿宋_GB2312" w:eastAsia="方正仿宋_GB2312" w:cs="方正仿宋_GB2312"/>
          <w:bCs/>
          <w:color w:val="auto"/>
          <w:spacing w:val="8"/>
          <w:kern w:val="0"/>
          <w:sz w:val="28"/>
          <w:szCs w:val="28"/>
          <w:highlight w:val="none"/>
          <w:u w:val="single"/>
          <w:lang w:val="en-US" w:eastAsia="zh-CN"/>
        </w:rPr>
        <w:t>06</w:t>
      </w:r>
      <w:r>
        <w:rPr>
          <w:rFonts w:hint="eastAsia" w:ascii="方正仿宋_GB2312" w:hAnsi="方正仿宋_GB2312" w:eastAsia="方正仿宋_GB2312" w:cs="方正仿宋_GB2312"/>
          <w:bCs/>
          <w:color w:val="auto"/>
          <w:spacing w:val="8"/>
          <w:kern w:val="0"/>
          <w:sz w:val="28"/>
          <w:szCs w:val="28"/>
          <w:highlight w:val="none"/>
        </w:rPr>
        <w:t>月</w:t>
      </w:r>
      <w:bookmarkEnd w:id="0"/>
      <w:bookmarkEnd w:id="1"/>
      <w:bookmarkEnd w:id="2"/>
      <w:bookmarkEnd w:id="3"/>
      <w:bookmarkEnd w:id="4"/>
    </w:p>
    <w:p w14:paraId="5A902DF6">
      <w:pPr>
        <w:pStyle w:val="6"/>
        <w:ind w:firstLine="624"/>
        <w:rPr>
          <w:color w:val="auto"/>
        </w:rPr>
      </w:pPr>
    </w:p>
    <w:p w14:paraId="47401384">
      <w:pPr>
        <w:rPr>
          <w:color w:val="auto"/>
        </w:rPr>
      </w:pPr>
    </w:p>
    <w:p w14:paraId="57754331">
      <w:pPr>
        <w:pStyle w:val="6"/>
        <w:rPr>
          <w:color w:val="auto"/>
        </w:rPr>
      </w:pPr>
    </w:p>
    <w:p w14:paraId="70D34E6B">
      <w:pPr>
        <w:pStyle w:val="11"/>
        <w:tabs>
          <w:tab w:val="right" w:leader="dot" w:pos="8307"/>
        </w:tabs>
        <w:jc w:val="center"/>
        <w:rPr>
          <w:rFonts w:hint="eastAsia" w:ascii="方正黑体_GBK" w:hAnsi="方正黑体_GBK" w:eastAsia="方正黑体_GBK" w:cs="方正黑体_GBK"/>
          <w:b/>
          <w:bCs/>
          <w:color w:val="auto"/>
          <w:sz w:val="44"/>
          <w:szCs w:val="44"/>
          <w:lang w:val="en-US" w:eastAsia="zh-CN"/>
        </w:rPr>
      </w:pPr>
    </w:p>
    <w:p w14:paraId="2895AC8D">
      <w:pPr>
        <w:rPr>
          <w:rFonts w:hint="eastAsia"/>
          <w:lang w:val="en-US" w:eastAsia="zh-CN"/>
        </w:rPr>
      </w:pPr>
    </w:p>
    <w:p w14:paraId="086F0B27">
      <w:pPr>
        <w:pStyle w:val="11"/>
        <w:tabs>
          <w:tab w:val="right" w:leader="dot" w:pos="8307"/>
        </w:tabs>
        <w:jc w:val="center"/>
        <w:rPr>
          <w:rFonts w:hint="eastAsia" w:ascii="方正黑体_GBK" w:hAnsi="方正黑体_GBK" w:eastAsia="方正黑体_GBK" w:cs="方正黑体_GBK"/>
          <w:b/>
          <w:bCs/>
          <w:color w:val="auto"/>
          <w:sz w:val="44"/>
          <w:szCs w:val="44"/>
          <w:lang w:val="en-US" w:eastAsia="zh-CN"/>
        </w:rPr>
      </w:pPr>
      <w:r>
        <w:rPr>
          <w:rFonts w:hint="eastAsia" w:ascii="方正黑体_GBK" w:hAnsi="方正黑体_GBK" w:eastAsia="方正黑体_GBK" w:cs="方正黑体_GBK"/>
          <w:b/>
          <w:bCs/>
          <w:color w:val="auto"/>
          <w:sz w:val="44"/>
          <w:szCs w:val="44"/>
          <w:lang w:val="en-US" w:eastAsia="zh-CN"/>
        </w:rPr>
        <w:t>目录</w:t>
      </w:r>
    </w:p>
    <w:p w14:paraId="6F12093A">
      <w:pPr>
        <w:pStyle w:val="11"/>
        <w:tabs>
          <w:tab w:val="right" w:leader="dot" w:pos="8306"/>
        </w:tabs>
        <w:rPr>
          <w:rFonts w:hint="eastAsia" w:ascii="方正仿宋_GB18030" w:hAnsi="方正仿宋_GB18030" w:eastAsia="方正仿宋_GB18030" w:cs="方正仿宋_GB18030"/>
        </w:rPr>
      </w:pPr>
      <w:r>
        <w:rPr>
          <w:color w:val="auto"/>
        </w:rPr>
        <w:fldChar w:fldCharType="begin"/>
      </w:r>
      <w:r>
        <w:rPr>
          <w:color w:val="auto"/>
        </w:rPr>
        <w:instrText xml:space="preserve">TOC \o "1-3" \h \u </w:instrText>
      </w:r>
      <w:r>
        <w:rPr>
          <w:color w:val="auto"/>
        </w:rPr>
        <w:fldChar w:fldCharType="separate"/>
      </w:r>
      <w:r>
        <w:rPr>
          <w:rFonts w:hint="eastAsia" w:ascii="方正仿宋_GB18030" w:hAnsi="方正仿宋_GB18030" w:eastAsia="方正仿宋_GB18030" w:cs="方正仿宋_GB18030"/>
          <w:color w:val="auto"/>
        </w:rPr>
        <w:fldChar w:fldCharType="begin"/>
      </w:r>
      <w:r>
        <w:rPr>
          <w:rFonts w:hint="eastAsia" w:ascii="方正仿宋_GB18030" w:hAnsi="方正仿宋_GB18030" w:eastAsia="方正仿宋_GB18030" w:cs="方正仿宋_GB18030"/>
        </w:rPr>
        <w:instrText xml:space="preserve"> HYPERLINK \l _Toc19403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snapToGrid w:val="0"/>
          <w:kern w:val="0"/>
          <w:highlight w:val="none"/>
        </w:rPr>
        <w:t>第一章</w:t>
      </w:r>
      <w:r>
        <w:rPr>
          <w:rFonts w:hint="eastAsia" w:ascii="方正仿宋_GB18030" w:hAnsi="方正仿宋_GB18030" w:eastAsia="方正仿宋_GB18030" w:cs="方正仿宋_GB18030"/>
          <w:snapToGrid w:val="0"/>
          <w:kern w:val="0"/>
          <w:highlight w:val="none"/>
          <w:lang w:val="en-US" w:eastAsia="zh-CN"/>
        </w:rPr>
        <w:t xml:space="preserve"> 比选</w:t>
      </w:r>
      <w:r>
        <w:rPr>
          <w:rFonts w:hint="eastAsia" w:ascii="方正仿宋_GB18030" w:hAnsi="方正仿宋_GB18030" w:eastAsia="方正仿宋_GB18030" w:cs="方正仿宋_GB18030"/>
          <w:snapToGrid w:val="0"/>
          <w:kern w:val="0"/>
          <w:highlight w:val="none"/>
        </w:rPr>
        <w:t>公告</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_Toc19403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- 3 -</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color w:val="auto"/>
        </w:rPr>
        <w:fldChar w:fldCharType="end"/>
      </w:r>
    </w:p>
    <w:p w14:paraId="079C5789">
      <w:pPr>
        <w:pStyle w:val="11"/>
        <w:tabs>
          <w:tab w:val="right" w:leader="dot" w:pos="8306"/>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color w:val="auto"/>
        </w:rPr>
        <w:fldChar w:fldCharType="begin"/>
      </w:r>
      <w:r>
        <w:rPr>
          <w:rFonts w:hint="eastAsia" w:ascii="方正仿宋_GB18030" w:hAnsi="方正仿宋_GB18030" w:eastAsia="方正仿宋_GB18030" w:cs="方正仿宋_GB18030"/>
        </w:rPr>
        <w:instrText xml:space="preserve"> HYPERLINK \l _Toc27337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snapToGrid w:val="0"/>
          <w:kern w:val="0"/>
          <w:highlight w:val="none"/>
          <w:lang w:val="en-US" w:eastAsia="zh-CN" w:bidi="ar-SA"/>
        </w:rPr>
        <w:t>第二章 竞选人须知</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_Toc27337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- 5 -</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color w:val="auto"/>
        </w:rPr>
        <w:fldChar w:fldCharType="end"/>
      </w:r>
    </w:p>
    <w:p w14:paraId="2D5E2968">
      <w:pPr>
        <w:pStyle w:val="11"/>
        <w:tabs>
          <w:tab w:val="right" w:leader="dot" w:pos="8306"/>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color w:val="auto"/>
        </w:rPr>
        <w:fldChar w:fldCharType="begin"/>
      </w:r>
      <w:r>
        <w:rPr>
          <w:rFonts w:hint="eastAsia" w:ascii="方正仿宋_GB18030" w:hAnsi="方正仿宋_GB18030" w:eastAsia="方正仿宋_GB18030" w:cs="方正仿宋_GB18030"/>
        </w:rPr>
        <w:instrText xml:space="preserve"> HYPERLINK \l _Toc27221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snapToGrid/>
          <w:highlight w:val="none"/>
          <w:lang w:val="en-US" w:eastAsia="zh-CN" w:bidi="ar-SA"/>
        </w:rPr>
        <w:t>第三章 评审办法（经评审的最低价法）</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_Toc27221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- 21 -</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color w:val="auto"/>
        </w:rPr>
        <w:fldChar w:fldCharType="end"/>
      </w:r>
    </w:p>
    <w:p w14:paraId="7C202CD4">
      <w:pPr>
        <w:pStyle w:val="11"/>
        <w:tabs>
          <w:tab w:val="right" w:leader="dot" w:pos="8306"/>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color w:val="auto"/>
        </w:rPr>
        <w:fldChar w:fldCharType="begin"/>
      </w:r>
      <w:r>
        <w:rPr>
          <w:rFonts w:hint="eastAsia" w:ascii="方正仿宋_GB18030" w:hAnsi="方正仿宋_GB18030" w:eastAsia="方正仿宋_GB18030" w:cs="方正仿宋_GB18030"/>
        </w:rPr>
        <w:instrText xml:space="preserve"> HYPERLINK \l _Toc32401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kern w:val="0"/>
          <w:highlight w:val="none"/>
          <w:lang w:val="en-US" w:eastAsia="zh-CN"/>
        </w:rPr>
        <w:t>第四章</w:t>
      </w:r>
      <w:r>
        <w:rPr>
          <w:rFonts w:hint="eastAsia" w:ascii="方正仿宋_GB18030" w:hAnsi="方正仿宋_GB18030" w:eastAsia="方正仿宋_GB18030" w:cs="方正仿宋_GB18030"/>
          <w:kern w:val="0"/>
          <w:highlight w:val="none"/>
        </w:rPr>
        <w:t xml:space="preserve"> 合同条款及格式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_Toc32401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- 27 -</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color w:val="auto"/>
        </w:rPr>
        <w:fldChar w:fldCharType="end"/>
      </w:r>
    </w:p>
    <w:p w14:paraId="7E400629">
      <w:pPr>
        <w:pStyle w:val="11"/>
        <w:tabs>
          <w:tab w:val="right" w:leader="dot" w:pos="8306"/>
        </w:tabs>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color w:val="auto"/>
        </w:rPr>
        <w:fldChar w:fldCharType="begin"/>
      </w:r>
      <w:r>
        <w:rPr>
          <w:rFonts w:hint="eastAsia" w:ascii="方正仿宋_GB18030" w:hAnsi="方正仿宋_GB18030" w:eastAsia="方正仿宋_GB18030" w:cs="方正仿宋_GB18030"/>
        </w:rPr>
        <w:instrText xml:space="preserve"> HYPERLINK \l _Toc877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snapToGrid/>
          <w:highlight w:val="none"/>
          <w:lang w:val="en-US" w:eastAsia="zh-CN" w:bidi="ar-SA"/>
        </w:rPr>
        <w:t>第五章 竞选文件格式</w:t>
      </w:r>
      <w:r>
        <w:rPr>
          <w:rFonts w:hint="eastAsia" w:ascii="方正仿宋_GB18030" w:hAnsi="方正仿宋_GB18030" w:eastAsia="方正仿宋_GB18030" w:cs="方正仿宋_GB18030"/>
        </w:rPr>
        <w:tab/>
      </w:r>
      <w:r>
        <w:rPr>
          <w:rFonts w:hint="eastAsia" w:ascii="方正仿宋_GB18030" w:hAnsi="方正仿宋_GB18030" w:eastAsia="方正仿宋_GB18030" w:cs="方正仿宋_GB18030"/>
        </w:rPr>
        <w:fldChar w:fldCharType="begin"/>
      </w:r>
      <w:r>
        <w:rPr>
          <w:rFonts w:hint="eastAsia" w:ascii="方正仿宋_GB18030" w:hAnsi="方正仿宋_GB18030" w:eastAsia="方正仿宋_GB18030" w:cs="方正仿宋_GB18030"/>
        </w:rPr>
        <w:instrText xml:space="preserve"> PAGEREF _Toc877 \h </w:instrText>
      </w:r>
      <w:r>
        <w:rPr>
          <w:rFonts w:hint="eastAsia" w:ascii="方正仿宋_GB18030" w:hAnsi="方正仿宋_GB18030" w:eastAsia="方正仿宋_GB18030" w:cs="方正仿宋_GB18030"/>
        </w:rPr>
        <w:fldChar w:fldCharType="separate"/>
      </w:r>
      <w:r>
        <w:rPr>
          <w:rFonts w:hint="eastAsia" w:ascii="方正仿宋_GB18030" w:hAnsi="方正仿宋_GB18030" w:eastAsia="方正仿宋_GB18030" w:cs="方正仿宋_GB18030"/>
        </w:rPr>
        <w:t>- 33 -</w:t>
      </w:r>
      <w:r>
        <w:rPr>
          <w:rFonts w:hint="eastAsia" w:ascii="方正仿宋_GB18030" w:hAnsi="方正仿宋_GB18030" w:eastAsia="方正仿宋_GB18030" w:cs="方正仿宋_GB18030"/>
        </w:rPr>
        <w:fldChar w:fldCharType="end"/>
      </w:r>
      <w:r>
        <w:rPr>
          <w:rFonts w:hint="eastAsia" w:ascii="方正仿宋_GB18030" w:hAnsi="方正仿宋_GB18030" w:eastAsia="方正仿宋_GB18030" w:cs="方正仿宋_GB18030"/>
          <w:color w:val="auto"/>
        </w:rPr>
        <w:fldChar w:fldCharType="end"/>
      </w:r>
    </w:p>
    <w:p w14:paraId="46C7DD2D">
      <w:pPr>
        <w:pStyle w:val="13"/>
        <w:tabs>
          <w:tab w:val="right" w:leader="dot" w:pos="8306"/>
        </w:tabs>
      </w:pPr>
    </w:p>
    <w:p w14:paraId="75A4E07C">
      <w:pPr>
        <w:pStyle w:val="2"/>
        <w:widowControl w:val="0"/>
        <w:kinsoku/>
        <w:autoSpaceDE/>
        <w:autoSpaceDN/>
        <w:adjustRightInd/>
        <w:snapToGrid/>
        <w:spacing w:before="0" w:after="0" w:line="360" w:lineRule="auto"/>
        <w:jc w:val="center"/>
        <w:textAlignment w:val="auto"/>
        <w:rPr>
          <w:color w:val="auto"/>
        </w:rPr>
      </w:pPr>
      <w:r>
        <w:rPr>
          <w:color w:val="auto"/>
        </w:rPr>
        <w:fldChar w:fldCharType="end"/>
      </w:r>
    </w:p>
    <w:p w14:paraId="738F6F6F">
      <w:pPr>
        <w:rPr>
          <w:color w:val="auto"/>
        </w:rPr>
      </w:pPr>
      <w:r>
        <w:rPr>
          <w:color w:val="auto"/>
        </w:rPr>
        <w:br w:type="page"/>
      </w:r>
    </w:p>
    <w:p w14:paraId="179D1BF2">
      <w:pPr>
        <w:pStyle w:val="2"/>
        <w:spacing w:before="0" w:after="0" w:line="360" w:lineRule="auto"/>
        <w:jc w:val="center"/>
        <w:rPr>
          <w:rFonts w:hint="eastAsia" w:ascii="方正黑体_GBK" w:hAnsi="方正黑体_GBK" w:eastAsia="方正黑体_GBK" w:cs="方正黑体_GBK"/>
          <w:snapToGrid w:val="0"/>
          <w:color w:val="auto"/>
          <w:kern w:val="0"/>
          <w:highlight w:val="none"/>
        </w:rPr>
      </w:pPr>
      <w:bookmarkStart w:id="5" w:name="_Toc277082535"/>
      <w:bookmarkStart w:id="6" w:name="_Toc57820541"/>
      <w:bookmarkStart w:id="7" w:name="_Toc19403"/>
      <w:bookmarkStart w:id="8" w:name="_Toc224103298"/>
      <w:bookmarkStart w:id="9" w:name="_Toc509218691"/>
      <w:bookmarkStart w:id="10" w:name="_Toc287620666"/>
      <w:bookmarkStart w:id="11" w:name="_Toc287607727"/>
      <w:bookmarkStart w:id="12" w:name="_Toc2724"/>
      <w:bookmarkStart w:id="13" w:name="_Toc430530415"/>
      <w:r>
        <w:rPr>
          <w:rFonts w:hint="eastAsia" w:ascii="方正黑体_GBK" w:hAnsi="方正黑体_GBK" w:eastAsia="方正黑体_GBK" w:cs="方正黑体_GBK"/>
          <w:snapToGrid w:val="0"/>
          <w:color w:val="auto"/>
          <w:kern w:val="0"/>
          <w:highlight w:val="none"/>
        </w:rPr>
        <w:t>第一章</w:t>
      </w:r>
      <w:r>
        <w:rPr>
          <w:rFonts w:hint="eastAsia" w:ascii="方正黑体_GBK" w:hAnsi="方正黑体_GBK" w:eastAsia="方正黑体_GBK" w:cs="方正黑体_GBK"/>
          <w:snapToGrid w:val="0"/>
          <w:color w:val="auto"/>
          <w:kern w:val="0"/>
          <w:highlight w:val="none"/>
          <w:lang w:val="en-US" w:eastAsia="zh-CN"/>
        </w:rPr>
        <w:t xml:space="preserve"> 比选</w:t>
      </w:r>
      <w:r>
        <w:rPr>
          <w:rFonts w:hint="eastAsia" w:ascii="方正黑体_GBK" w:hAnsi="方正黑体_GBK" w:eastAsia="方正黑体_GBK" w:cs="方正黑体_GBK"/>
          <w:snapToGrid w:val="0"/>
          <w:color w:val="auto"/>
          <w:kern w:val="0"/>
          <w:highlight w:val="none"/>
        </w:rPr>
        <w:t>公告</w:t>
      </w:r>
      <w:bookmarkEnd w:id="5"/>
      <w:bookmarkEnd w:id="6"/>
      <w:bookmarkEnd w:id="7"/>
      <w:bookmarkEnd w:id="8"/>
      <w:bookmarkEnd w:id="9"/>
      <w:bookmarkEnd w:id="10"/>
      <w:bookmarkEnd w:id="11"/>
      <w:bookmarkEnd w:id="12"/>
      <w:bookmarkEnd w:id="13"/>
    </w:p>
    <w:p w14:paraId="2C56F90A">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方正仿宋_GBK" w:hAnsi="方正仿宋_GBK" w:eastAsia="方正仿宋_GBK" w:cs="方正仿宋_GBK"/>
          <w:kern w:val="2"/>
          <w:sz w:val="28"/>
          <w:szCs w:val="28"/>
          <w:lang w:val="en-US" w:eastAsia="zh-CN" w:bidi="ar-SA"/>
        </w:rPr>
      </w:pPr>
      <w:bookmarkStart w:id="257" w:name="_GoBack"/>
      <w:r>
        <w:rPr>
          <w:rFonts w:hint="eastAsia" w:ascii="Times New Roman" w:hAnsi="Times New Roman" w:eastAsia="方正仿宋_GBK" w:cs="Times New Roman"/>
          <w:b w:val="0"/>
          <w:bCs w:val="0"/>
          <w:sz w:val="32"/>
          <w:szCs w:val="32"/>
          <w:lang w:val="en-US" w:eastAsia="zh-CN"/>
        </w:rPr>
        <w:t>渝东南分公司2026年厂站标识标牌</w:t>
      </w:r>
      <w:bookmarkEnd w:id="257"/>
      <w:r>
        <w:rPr>
          <w:rFonts w:hint="eastAsia" w:ascii="方正仿宋_GBK" w:hAnsi="方正仿宋_GBK" w:eastAsia="方正仿宋_GBK" w:cs="方正仿宋_GBK"/>
          <w:snapToGrid/>
          <w:color w:val="auto"/>
          <w:kern w:val="0"/>
          <w:sz w:val="32"/>
          <w:szCs w:val="32"/>
          <w:highlight w:val="none"/>
          <w:u w:val="none"/>
          <w:lang w:val="en-US" w:eastAsia="zh-CN" w:bidi="ar-SA"/>
        </w:rPr>
        <w:t>比选公告</w:t>
      </w:r>
    </w:p>
    <w:p w14:paraId="5BFE0D0F">
      <w:pPr>
        <w:pageBreakBefore w:val="0"/>
        <w:widowControl/>
        <w:wordWrap/>
        <w:overflowPunct/>
        <w:topLinePunct w:val="0"/>
        <w:bidi w:val="0"/>
        <w:adjustRightInd w:val="0"/>
        <w:snapToGrid w:val="0"/>
        <w:spacing w:line="360" w:lineRule="auto"/>
        <w:ind w:firstLine="503" w:firstLineChars="231"/>
        <w:rPr>
          <w:rFonts w:hint="eastAsia" w:ascii="Times New Roman" w:hAnsi="Times New Roman" w:eastAsia="方正仿宋_GBK" w:cs="Times New Roman"/>
          <w:color w:val="060607"/>
          <w:spacing w:val="4"/>
          <w:kern w:val="0"/>
          <w:szCs w:val="32"/>
          <w:shd w:val="clear" w:color="auto" w:fill="FFFFFF"/>
          <w:lang w:val="en-US" w:eastAsia="zh-CN"/>
        </w:rPr>
      </w:pPr>
    </w:p>
    <w:p w14:paraId="52BFBB88">
      <w:pPr>
        <w:pStyle w:val="3"/>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方正仿宋_GB18030" w:hAnsi="方正仿宋_GB18030" w:eastAsia="方正仿宋_GB18030" w:cs="方正仿宋_GB18030"/>
          <w:color w:val="auto"/>
          <w:sz w:val="28"/>
          <w:szCs w:val="28"/>
          <w:highlight w:val="none"/>
        </w:rPr>
      </w:pPr>
      <w:bookmarkStart w:id="14" w:name="_Toc31597"/>
      <w:bookmarkStart w:id="15" w:name="_Toc492300546"/>
      <w:bookmarkStart w:id="16" w:name="_Toc8962"/>
      <w:r>
        <w:rPr>
          <w:rFonts w:hint="eastAsia" w:ascii="方正仿宋_GB18030" w:hAnsi="方正仿宋_GB18030" w:eastAsia="方正仿宋_GB18030" w:cs="方正仿宋_GB18030"/>
          <w:color w:val="auto"/>
          <w:sz w:val="28"/>
          <w:szCs w:val="28"/>
          <w:highlight w:val="none"/>
        </w:rPr>
        <w:t xml:space="preserve">1. </w:t>
      </w:r>
      <w:r>
        <w:rPr>
          <w:rFonts w:hint="eastAsia" w:ascii="方正仿宋_GB18030" w:hAnsi="方正仿宋_GB18030" w:eastAsia="方正仿宋_GB18030" w:cs="方正仿宋_GB18030"/>
          <w:color w:val="auto"/>
          <w:sz w:val="28"/>
          <w:szCs w:val="28"/>
          <w:highlight w:val="none"/>
          <w:lang w:eastAsia="zh-CN"/>
        </w:rPr>
        <w:t>比选</w:t>
      </w:r>
      <w:r>
        <w:rPr>
          <w:rFonts w:hint="eastAsia" w:ascii="方正仿宋_GB18030" w:hAnsi="方正仿宋_GB18030" w:eastAsia="方正仿宋_GB18030" w:cs="方正仿宋_GB18030"/>
          <w:color w:val="auto"/>
          <w:sz w:val="28"/>
          <w:szCs w:val="28"/>
          <w:highlight w:val="none"/>
        </w:rPr>
        <w:t>条件</w:t>
      </w:r>
      <w:bookmarkEnd w:id="14"/>
      <w:bookmarkEnd w:id="15"/>
      <w:bookmarkEnd w:id="16"/>
    </w:p>
    <w:p w14:paraId="38E2E51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方正仿宋_GBK" w:hAnsi="方正仿宋_GBK" w:eastAsia="方正仿宋_GBK" w:cs="方正仿宋_GBK"/>
          <w:snapToGrid w:val="0"/>
          <w:color w:val="auto"/>
          <w:kern w:val="0"/>
          <w:position w:val="-2"/>
          <w:sz w:val="21"/>
          <w:szCs w:val="21"/>
          <w:highlight w:val="none"/>
          <w:lang w:eastAsia="zh-CN"/>
        </w:rPr>
      </w:pPr>
      <w:r>
        <w:rPr>
          <w:rFonts w:hint="eastAsia" w:ascii="方正仿宋_GBK" w:hAnsi="方正仿宋_GBK" w:eastAsia="方正仿宋_GBK" w:cs="方正仿宋_GBK"/>
          <w:snapToGrid w:val="0"/>
          <w:color w:val="auto"/>
          <w:kern w:val="0"/>
          <w:sz w:val="21"/>
          <w:szCs w:val="21"/>
          <w:highlight w:val="none"/>
        </w:rPr>
        <w:t>本项目</w:t>
      </w:r>
      <w:r>
        <w:rPr>
          <w:rFonts w:hint="eastAsia" w:ascii="方正仿宋_GBK" w:hAnsi="方正仿宋_GBK" w:eastAsia="方正仿宋_GBK" w:cs="方正仿宋_GBK"/>
          <w:snapToGrid w:val="0"/>
          <w:color w:val="auto"/>
          <w:kern w:val="0"/>
          <w:sz w:val="21"/>
          <w:szCs w:val="21"/>
          <w:highlight w:val="none"/>
          <w:lang w:val="en-US" w:eastAsia="zh-CN"/>
        </w:rPr>
        <w:t>比选人</w:t>
      </w:r>
      <w:r>
        <w:rPr>
          <w:rFonts w:hint="eastAsia" w:ascii="方正仿宋_GBK" w:hAnsi="方正仿宋_GBK" w:eastAsia="方正仿宋_GBK" w:cs="方正仿宋_GBK"/>
          <w:snapToGrid w:val="0"/>
          <w:color w:val="auto"/>
          <w:kern w:val="0"/>
          <w:sz w:val="21"/>
          <w:szCs w:val="21"/>
          <w:highlight w:val="none"/>
        </w:rPr>
        <w:t>为</w:t>
      </w:r>
      <w:r>
        <w:rPr>
          <w:rFonts w:hint="eastAsia" w:ascii="方正仿宋_GBK" w:hAnsi="方正仿宋_GBK" w:eastAsia="方正仿宋_GBK" w:cs="方正仿宋_GBK"/>
          <w:snapToGrid w:val="0"/>
          <w:color w:val="auto"/>
          <w:kern w:val="0"/>
          <w:sz w:val="21"/>
          <w:szCs w:val="21"/>
          <w:highlight w:val="none"/>
          <w:u w:val="single"/>
          <w:lang w:eastAsia="zh-CN"/>
        </w:rPr>
        <w:t>重庆环保投资集团有限公司</w:t>
      </w:r>
      <w:r>
        <w:rPr>
          <w:rFonts w:hint="eastAsia" w:ascii="方正仿宋_GBK" w:hAnsi="方正仿宋_GBK" w:eastAsia="方正仿宋_GBK" w:cs="方正仿宋_GBK"/>
          <w:snapToGrid w:val="0"/>
          <w:color w:val="auto"/>
          <w:kern w:val="0"/>
          <w:sz w:val="21"/>
          <w:szCs w:val="21"/>
          <w:highlight w:val="none"/>
        </w:rPr>
        <w:t>，</w:t>
      </w:r>
      <w:r>
        <w:rPr>
          <w:rFonts w:hint="eastAsia" w:ascii="方正仿宋_GBK" w:hAnsi="方正仿宋_GBK" w:eastAsia="方正仿宋_GBK" w:cs="方正仿宋_GBK"/>
          <w:snapToGrid w:val="0"/>
          <w:color w:val="auto"/>
          <w:kern w:val="0"/>
          <w:sz w:val="21"/>
          <w:szCs w:val="21"/>
          <w:highlight w:val="none"/>
          <w:lang w:val="en-US" w:eastAsia="zh-CN"/>
        </w:rPr>
        <w:t>项目</w:t>
      </w:r>
      <w:r>
        <w:rPr>
          <w:rFonts w:hint="eastAsia" w:ascii="方正仿宋_GBK" w:hAnsi="方正仿宋_GBK" w:eastAsia="方正仿宋_GBK" w:cs="方正仿宋_GBK"/>
          <w:snapToGrid w:val="0"/>
          <w:color w:val="auto"/>
          <w:kern w:val="0"/>
          <w:sz w:val="21"/>
          <w:szCs w:val="21"/>
          <w:highlight w:val="none"/>
        </w:rPr>
        <w:t>资金来自</w:t>
      </w:r>
      <w:r>
        <w:rPr>
          <w:rFonts w:hint="eastAsia" w:ascii="方正仿宋_GBK" w:hAnsi="方正仿宋_GBK" w:eastAsia="方正仿宋_GBK" w:cs="方正仿宋_GBK"/>
          <w:snapToGrid w:val="0"/>
          <w:color w:val="auto"/>
          <w:kern w:val="0"/>
          <w:sz w:val="21"/>
          <w:szCs w:val="21"/>
          <w:highlight w:val="none"/>
          <w:u w:val="single"/>
          <w:lang w:eastAsia="zh-CN"/>
        </w:rPr>
        <w:t>自筹</w:t>
      </w:r>
      <w:r>
        <w:rPr>
          <w:rFonts w:hint="eastAsia" w:ascii="方正仿宋_GBK" w:hAnsi="方正仿宋_GBK" w:eastAsia="方正仿宋_GBK" w:cs="方正仿宋_GBK"/>
          <w:snapToGrid w:val="0"/>
          <w:color w:val="auto"/>
          <w:kern w:val="0"/>
          <w:sz w:val="21"/>
          <w:szCs w:val="21"/>
          <w:highlight w:val="none"/>
        </w:rPr>
        <w:t>，项目出资比例为</w:t>
      </w:r>
      <w:r>
        <w:rPr>
          <w:rFonts w:hint="eastAsia" w:ascii="方正仿宋_GBK" w:hAnsi="方正仿宋_GBK" w:eastAsia="方正仿宋_GBK" w:cs="方正仿宋_GBK"/>
          <w:snapToGrid w:val="0"/>
          <w:color w:val="auto"/>
          <w:kern w:val="0"/>
          <w:sz w:val="21"/>
          <w:szCs w:val="21"/>
          <w:highlight w:val="none"/>
          <w:u w:val="single"/>
          <w:lang w:val="en-US" w:eastAsia="zh-CN"/>
        </w:rPr>
        <w:t>100%</w:t>
      </w:r>
      <w:r>
        <w:rPr>
          <w:rFonts w:hint="eastAsia" w:ascii="方正仿宋_GBK" w:hAnsi="方正仿宋_GBK" w:eastAsia="方正仿宋_GBK" w:cs="方正仿宋_GBK"/>
          <w:snapToGrid w:val="0"/>
          <w:color w:val="auto"/>
          <w:kern w:val="0"/>
          <w:position w:val="-2"/>
          <w:sz w:val="21"/>
          <w:szCs w:val="21"/>
          <w:highlight w:val="none"/>
        </w:rPr>
        <w:t>。项目已具备</w:t>
      </w:r>
      <w:r>
        <w:rPr>
          <w:rFonts w:hint="eastAsia" w:ascii="方正仿宋_GBK" w:hAnsi="方正仿宋_GBK" w:eastAsia="方正仿宋_GBK" w:cs="方正仿宋_GBK"/>
          <w:snapToGrid w:val="0"/>
          <w:color w:val="auto"/>
          <w:kern w:val="0"/>
          <w:position w:val="-2"/>
          <w:sz w:val="21"/>
          <w:szCs w:val="21"/>
          <w:highlight w:val="none"/>
          <w:lang w:eastAsia="zh-CN"/>
        </w:rPr>
        <w:t>比选</w:t>
      </w:r>
      <w:r>
        <w:rPr>
          <w:rFonts w:hint="eastAsia" w:ascii="方正仿宋_GBK" w:hAnsi="方正仿宋_GBK" w:eastAsia="方正仿宋_GBK" w:cs="方正仿宋_GBK"/>
          <w:snapToGrid w:val="0"/>
          <w:color w:val="auto"/>
          <w:kern w:val="0"/>
          <w:position w:val="-2"/>
          <w:sz w:val="21"/>
          <w:szCs w:val="21"/>
          <w:highlight w:val="none"/>
        </w:rPr>
        <w:t>条件，现对</w:t>
      </w:r>
      <w:r>
        <w:rPr>
          <w:rFonts w:hint="eastAsia" w:ascii="方正仿宋_GBK" w:hAnsi="方正仿宋_GBK" w:eastAsia="方正仿宋_GBK" w:cs="方正仿宋_GBK"/>
          <w:snapToGrid w:val="0"/>
          <w:color w:val="auto"/>
          <w:kern w:val="0"/>
          <w:position w:val="-2"/>
          <w:sz w:val="21"/>
          <w:szCs w:val="21"/>
          <w:highlight w:val="none"/>
          <w:lang w:val="en-US" w:eastAsia="zh-CN"/>
        </w:rPr>
        <w:t>渝东南分公司2026年厂站标识标牌工作</w:t>
      </w:r>
      <w:r>
        <w:rPr>
          <w:rFonts w:hint="eastAsia" w:ascii="方正仿宋_GBK" w:hAnsi="方正仿宋_GBK" w:eastAsia="方正仿宋_GBK" w:cs="方正仿宋_GBK"/>
          <w:snapToGrid w:val="0"/>
          <w:color w:val="auto"/>
          <w:kern w:val="0"/>
          <w:position w:val="-2"/>
          <w:sz w:val="21"/>
          <w:szCs w:val="21"/>
          <w:highlight w:val="none"/>
          <w:lang w:eastAsia="zh-CN"/>
        </w:rPr>
        <w:t>进行</w:t>
      </w:r>
      <w:r>
        <w:rPr>
          <w:rFonts w:hint="eastAsia" w:ascii="方正仿宋_GBK" w:hAnsi="方正仿宋_GBK" w:eastAsia="方正仿宋_GBK" w:cs="方正仿宋_GBK"/>
          <w:snapToGrid w:val="0"/>
          <w:color w:val="auto"/>
          <w:kern w:val="0"/>
          <w:position w:val="-2"/>
          <w:sz w:val="21"/>
          <w:szCs w:val="21"/>
          <w:highlight w:val="none"/>
          <w:lang w:val="en-US" w:eastAsia="zh-CN"/>
        </w:rPr>
        <w:t>比选</w:t>
      </w:r>
      <w:r>
        <w:rPr>
          <w:rFonts w:hint="eastAsia" w:ascii="方正仿宋_GBK" w:hAnsi="方正仿宋_GBK" w:eastAsia="方正仿宋_GBK" w:cs="方正仿宋_GBK"/>
          <w:snapToGrid w:val="0"/>
          <w:color w:val="auto"/>
          <w:kern w:val="0"/>
          <w:position w:val="-2"/>
          <w:sz w:val="21"/>
          <w:szCs w:val="21"/>
          <w:highlight w:val="none"/>
          <w:lang w:eastAsia="zh-CN"/>
        </w:rPr>
        <w:t>。</w:t>
      </w:r>
    </w:p>
    <w:p w14:paraId="29E160BF">
      <w:pPr>
        <w:pStyle w:val="3"/>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方正仿宋_GB18030" w:hAnsi="方正仿宋_GB18030" w:eastAsia="方正仿宋_GB18030" w:cs="方正仿宋_GB18030"/>
          <w:color w:val="auto"/>
          <w:sz w:val="28"/>
          <w:szCs w:val="28"/>
          <w:highlight w:val="none"/>
        </w:rPr>
      </w:pPr>
      <w:bookmarkStart w:id="17" w:name="_Toc23621"/>
      <w:bookmarkStart w:id="18" w:name="_Toc23667"/>
      <w:bookmarkStart w:id="19" w:name="_Toc492300547"/>
      <w:r>
        <w:rPr>
          <w:rFonts w:hint="eastAsia" w:ascii="方正仿宋_GB18030" w:hAnsi="方正仿宋_GB18030" w:eastAsia="方正仿宋_GB18030" w:cs="方正仿宋_GB18030"/>
          <w:color w:val="auto"/>
          <w:sz w:val="28"/>
          <w:szCs w:val="28"/>
          <w:highlight w:val="none"/>
        </w:rPr>
        <w:t>2. 项目概况与</w:t>
      </w:r>
      <w:r>
        <w:rPr>
          <w:rFonts w:hint="eastAsia" w:ascii="方正仿宋_GB18030" w:hAnsi="方正仿宋_GB18030" w:eastAsia="方正仿宋_GB18030" w:cs="方正仿宋_GB18030"/>
          <w:color w:val="auto"/>
          <w:sz w:val="28"/>
          <w:szCs w:val="28"/>
          <w:highlight w:val="none"/>
          <w:lang w:eastAsia="zh-CN"/>
        </w:rPr>
        <w:t>比选</w:t>
      </w:r>
      <w:r>
        <w:rPr>
          <w:rFonts w:hint="eastAsia" w:ascii="方正仿宋_GB18030" w:hAnsi="方正仿宋_GB18030" w:eastAsia="方正仿宋_GB18030" w:cs="方正仿宋_GB18030"/>
          <w:color w:val="auto"/>
          <w:sz w:val="28"/>
          <w:szCs w:val="28"/>
          <w:highlight w:val="none"/>
        </w:rPr>
        <w:t>范围</w:t>
      </w:r>
      <w:bookmarkEnd w:id="17"/>
      <w:bookmarkEnd w:id="18"/>
      <w:bookmarkEnd w:id="19"/>
    </w:p>
    <w:p w14:paraId="15D7AC2B">
      <w:pPr>
        <w:keepNext w:val="0"/>
        <w:keepLines w:val="0"/>
        <w:pageBreakBefore w:val="0"/>
        <w:widowControl/>
        <w:kinsoku w:val="0"/>
        <w:wordWrap/>
        <w:overflowPunct/>
        <w:topLinePunct w:val="0"/>
        <w:autoSpaceDE w:val="0"/>
        <w:autoSpaceDN w:val="0"/>
        <w:bidi w:val="0"/>
        <w:adjustRightInd w:val="0"/>
        <w:snapToGrid w:val="0"/>
        <w:spacing w:line="360" w:lineRule="auto"/>
        <w:ind w:firstLine="485" w:firstLineChars="231"/>
        <w:textAlignment w:val="baseline"/>
        <w:rPr>
          <w:rFonts w:hint="default" w:ascii="方正仿宋_GBK" w:hAnsi="方正仿宋_GBK" w:eastAsia="方正仿宋_GBK" w:cs="方正仿宋_GBK"/>
          <w:color w:val="auto"/>
          <w:sz w:val="21"/>
          <w:szCs w:val="21"/>
          <w:highlight w:val="none"/>
          <w:u w:val="single"/>
          <w:lang w:val="en-US" w:eastAsia="zh-CN"/>
        </w:rPr>
      </w:pPr>
      <w:bookmarkStart w:id="20" w:name="_Hlk536432704"/>
      <w:bookmarkStart w:id="21" w:name="_Toc492300548"/>
      <w:bookmarkStart w:id="22" w:name="_Toc628"/>
      <w:r>
        <w:rPr>
          <w:rFonts w:hint="eastAsia" w:ascii="方正仿宋_GBK" w:hAnsi="方正仿宋_GBK" w:eastAsia="方正仿宋_GBK" w:cs="方正仿宋_GBK"/>
          <w:color w:val="auto"/>
          <w:sz w:val="21"/>
          <w:szCs w:val="21"/>
          <w:highlight w:val="none"/>
        </w:rPr>
        <w:t>2.</w:t>
      </w:r>
      <w:r>
        <w:rPr>
          <w:rFonts w:hint="eastAsia" w:ascii="方正仿宋_GBK" w:hAnsi="方正仿宋_GBK" w:eastAsia="方正仿宋_GBK" w:cs="方正仿宋_GBK"/>
          <w:color w:val="auto"/>
          <w:sz w:val="21"/>
          <w:szCs w:val="21"/>
          <w:highlight w:val="none"/>
          <w:lang w:val="en-US" w:eastAsia="zh-CN"/>
        </w:rPr>
        <w:t>1</w:t>
      </w:r>
      <w:r>
        <w:rPr>
          <w:rFonts w:hint="eastAsia" w:ascii="方正仿宋_GBK" w:hAnsi="方正仿宋_GBK" w:eastAsia="方正仿宋_GBK" w:cs="方正仿宋_GBK"/>
          <w:color w:val="auto"/>
          <w:sz w:val="21"/>
          <w:szCs w:val="21"/>
          <w:highlight w:val="none"/>
        </w:rPr>
        <w:t xml:space="preserve"> </w:t>
      </w:r>
      <w:r>
        <w:rPr>
          <w:rFonts w:hint="eastAsia" w:ascii="方正仿宋_GBK" w:hAnsi="方正仿宋_GBK" w:eastAsia="方正仿宋_GBK" w:cs="方正仿宋_GBK"/>
          <w:color w:val="auto"/>
          <w:sz w:val="21"/>
          <w:szCs w:val="21"/>
          <w:highlight w:val="none"/>
          <w:lang w:val="en-US" w:eastAsia="zh-CN"/>
        </w:rPr>
        <w:t>比选</w:t>
      </w:r>
      <w:r>
        <w:rPr>
          <w:rFonts w:hint="eastAsia" w:ascii="方正仿宋_GBK" w:hAnsi="方正仿宋_GBK" w:eastAsia="方正仿宋_GBK" w:cs="方正仿宋_GBK"/>
          <w:color w:val="auto"/>
          <w:sz w:val="21"/>
          <w:szCs w:val="21"/>
          <w:highlight w:val="none"/>
        </w:rPr>
        <w:t>内容和范围</w:t>
      </w:r>
      <w:r>
        <w:rPr>
          <w:rFonts w:hint="eastAsia" w:ascii="方正仿宋_GBK" w:hAnsi="方正仿宋_GBK" w:eastAsia="方正仿宋_GBK" w:cs="方正仿宋_GBK"/>
          <w:color w:val="auto"/>
          <w:sz w:val="21"/>
          <w:szCs w:val="21"/>
          <w:highlight w:val="none"/>
          <w:lang w:eastAsia="zh-CN"/>
        </w:rPr>
        <w:t>：</w:t>
      </w:r>
      <w:r>
        <w:rPr>
          <w:rFonts w:hint="eastAsia" w:ascii="方正仿宋_GBK" w:hAnsi="方正仿宋_GBK" w:eastAsia="方正仿宋_GBK" w:cs="方正仿宋_GBK"/>
          <w:color w:val="auto"/>
          <w:sz w:val="21"/>
          <w:szCs w:val="21"/>
          <w:highlight w:val="none"/>
          <w:u w:val="single"/>
          <w:lang w:val="en-US" w:eastAsia="zh-CN"/>
        </w:rPr>
        <w:t xml:space="preserve">渝东南分公司2026年印发村镇污水处理设施提质行动方案，其中拟对辖区内100座厂站标识标牌进行优化完善，从而进一步提升厂站整体风貌。         </w:t>
      </w:r>
    </w:p>
    <w:p w14:paraId="6CC189CC">
      <w:pPr>
        <w:keepNext w:val="0"/>
        <w:keepLines w:val="0"/>
        <w:pageBreakBefore w:val="0"/>
        <w:widowControl/>
        <w:kinsoku w:val="0"/>
        <w:wordWrap/>
        <w:overflowPunct/>
        <w:topLinePunct w:val="0"/>
        <w:autoSpaceDE w:val="0"/>
        <w:autoSpaceDN w:val="0"/>
        <w:bidi w:val="0"/>
        <w:adjustRightInd w:val="0"/>
        <w:snapToGrid w:val="0"/>
        <w:spacing w:line="360" w:lineRule="auto"/>
        <w:ind w:firstLine="485" w:firstLineChars="231"/>
        <w:textAlignment w:val="baseline"/>
        <w:rPr>
          <w:rFonts w:hint="default" w:ascii="方正仿宋_GBK" w:hAnsi="方正仿宋_GBK" w:eastAsia="方正仿宋_GBK" w:cs="方正仿宋_GBK"/>
          <w:color w:val="auto"/>
          <w:sz w:val="21"/>
          <w:szCs w:val="21"/>
          <w:highlight w:val="none"/>
          <w:u w:val="single"/>
          <w:lang w:val="en-US" w:eastAsia="zh-CN"/>
        </w:rPr>
      </w:pPr>
      <w:r>
        <w:rPr>
          <w:rFonts w:hint="eastAsia" w:ascii="方正仿宋_GBK" w:hAnsi="方正仿宋_GBK" w:eastAsia="方正仿宋_GBK" w:cs="方正仿宋_GBK"/>
          <w:color w:val="auto"/>
          <w:sz w:val="21"/>
          <w:szCs w:val="21"/>
          <w:highlight w:val="none"/>
          <w:u w:val="single"/>
          <w:lang w:val="en-US" w:eastAsia="zh-CN"/>
        </w:rPr>
        <w:t xml:space="preserve">厂站范围：分公司2026年度村镇提质行动方案内100座厂站。                     </w:t>
      </w:r>
    </w:p>
    <w:p w14:paraId="49FFA359">
      <w:pPr>
        <w:keepNext w:val="0"/>
        <w:keepLines w:val="0"/>
        <w:pageBreakBefore w:val="0"/>
        <w:widowControl/>
        <w:kinsoku w:val="0"/>
        <w:wordWrap/>
        <w:overflowPunct/>
        <w:topLinePunct w:val="0"/>
        <w:autoSpaceDE w:val="0"/>
        <w:autoSpaceDN w:val="0"/>
        <w:bidi w:val="0"/>
        <w:adjustRightInd w:val="0"/>
        <w:snapToGrid w:val="0"/>
        <w:spacing w:line="360" w:lineRule="auto"/>
        <w:ind w:firstLine="485" w:firstLineChars="231"/>
        <w:textAlignment w:val="baseline"/>
        <w:rPr>
          <w:rFonts w:hint="eastAsia" w:ascii="方正仿宋_GBK" w:hAnsi="方正仿宋_GBK" w:eastAsia="方正仿宋_GBK" w:cs="方正仿宋_GBK"/>
          <w:color w:val="auto"/>
          <w:sz w:val="21"/>
          <w:szCs w:val="21"/>
          <w:highlight w:val="none"/>
          <w:u w:val="single"/>
          <w:lang w:val="en-US" w:eastAsia="zh-CN"/>
        </w:rPr>
      </w:pPr>
      <w:r>
        <w:rPr>
          <w:rFonts w:hint="eastAsia" w:ascii="方正仿宋_GBK" w:hAnsi="方正仿宋_GBK" w:eastAsia="方正仿宋_GBK" w:cs="方正仿宋_GBK"/>
          <w:color w:val="auto"/>
          <w:sz w:val="21"/>
          <w:szCs w:val="21"/>
          <w:highlight w:val="none"/>
          <w:u w:val="single"/>
          <w:lang w:val="en-US" w:eastAsia="zh-CN"/>
        </w:rPr>
        <w:t>标识标牌范围：主要涉及厂门铭牌、公示牌、进场须知、举报公告牌、宣传栏、导视牌、紧急集合点标识牌、污水排放口、取样点(进水)、取样点(出水)、取样点(SV30)、有限空间安全告知牌、风险四色图公示牌、职业病危害告知牌、制度牌、制度牌、化学品安全标识牌等，具体类别、规格型号、材质等要求以环投集团标准化图集及招采人具体需求为准。所有标识标牌均需包含水环集团、环投集团双logo</w:t>
      </w:r>
      <w:r>
        <w:rPr>
          <w:rFonts w:hint="default" w:ascii="方正仿宋_GBK" w:hAnsi="方正仿宋_GBK" w:eastAsia="方正仿宋_GBK" w:cs="方正仿宋_GBK"/>
          <w:color w:val="auto"/>
          <w:sz w:val="21"/>
          <w:szCs w:val="21"/>
          <w:highlight w:val="none"/>
          <w:u w:val="single"/>
          <w:lang w:val="en-US" w:eastAsia="zh-CN"/>
        </w:rPr>
        <w:t>。</w:t>
      </w:r>
      <w:r>
        <w:rPr>
          <w:rFonts w:hint="eastAsia" w:ascii="方正仿宋_GBK" w:hAnsi="方正仿宋_GBK" w:eastAsia="方正仿宋_GBK" w:cs="方正仿宋_GBK"/>
          <w:color w:val="auto"/>
          <w:sz w:val="21"/>
          <w:szCs w:val="21"/>
          <w:highlight w:val="none"/>
          <w:u w:val="single"/>
          <w:lang w:val="en-US" w:eastAsia="zh-CN"/>
        </w:rPr>
        <w:t xml:space="preserve">                                      </w:t>
      </w:r>
    </w:p>
    <w:p w14:paraId="1CD50B7F">
      <w:pPr>
        <w:keepNext w:val="0"/>
        <w:keepLines w:val="0"/>
        <w:pageBreakBefore w:val="0"/>
        <w:widowControl/>
        <w:kinsoku w:val="0"/>
        <w:wordWrap/>
        <w:overflowPunct/>
        <w:topLinePunct w:val="0"/>
        <w:autoSpaceDE w:val="0"/>
        <w:autoSpaceDN w:val="0"/>
        <w:bidi w:val="0"/>
        <w:adjustRightInd w:val="0"/>
        <w:snapToGrid w:val="0"/>
        <w:spacing w:line="360" w:lineRule="auto"/>
        <w:ind w:firstLine="485" w:firstLineChars="231"/>
        <w:textAlignment w:val="baseline"/>
        <w:rPr>
          <w:rFonts w:hint="eastAsia" w:ascii="方正仿宋_GBK" w:hAnsi="方正仿宋_GBK" w:eastAsia="方正仿宋_GBK" w:cs="方正仿宋_GBK"/>
          <w:color w:val="auto"/>
          <w:sz w:val="21"/>
          <w:szCs w:val="21"/>
          <w:highlight w:val="none"/>
          <w:u w:val="single"/>
          <w:lang w:val="en-US" w:eastAsia="zh-CN"/>
        </w:rPr>
      </w:pPr>
      <w:r>
        <w:rPr>
          <w:rFonts w:hint="eastAsia" w:ascii="方正仿宋_GBK" w:hAnsi="方正仿宋_GBK" w:eastAsia="方正仿宋_GBK" w:cs="方正仿宋_GBK"/>
          <w:color w:val="auto"/>
          <w:sz w:val="21"/>
          <w:szCs w:val="21"/>
          <w:highlight w:val="none"/>
        </w:rPr>
        <w:t>2.</w:t>
      </w:r>
      <w:r>
        <w:rPr>
          <w:rFonts w:hint="eastAsia" w:ascii="方正仿宋_GBK" w:hAnsi="方正仿宋_GBK" w:eastAsia="方正仿宋_GBK" w:cs="方正仿宋_GBK"/>
          <w:color w:val="auto"/>
          <w:sz w:val="21"/>
          <w:szCs w:val="21"/>
          <w:highlight w:val="none"/>
          <w:lang w:val="en-US" w:eastAsia="zh-CN"/>
        </w:rPr>
        <w:t>2</w:t>
      </w:r>
      <w:r>
        <w:rPr>
          <w:rFonts w:hint="eastAsia" w:ascii="方正仿宋_GBK" w:hAnsi="方正仿宋_GBK" w:eastAsia="方正仿宋_GBK" w:cs="方正仿宋_GBK"/>
          <w:color w:val="auto"/>
          <w:sz w:val="21"/>
          <w:szCs w:val="21"/>
          <w:highlight w:val="none"/>
        </w:rPr>
        <w:t xml:space="preserve"> </w:t>
      </w:r>
      <w:r>
        <w:rPr>
          <w:rFonts w:hint="eastAsia" w:ascii="方正仿宋_GBK" w:hAnsi="方正仿宋_GBK" w:eastAsia="方正仿宋_GBK" w:cs="方正仿宋_GBK"/>
          <w:color w:val="auto"/>
          <w:sz w:val="21"/>
          <w:szCs w:val="21"/>
          <w:highlight w:val="none"/>
          <w:lang w:val="en-US" w:eastAsia="zh-CN"/>
        </w:rPr>
        <w:t>交货</w:t>
      </w:r>
      <w:r>
        <w:rPr>
          <w:rFonts w:hint="eastAsia" w:ascii="方正仿宋_GBK" w:hAnsi="方正仿宋_GBK" w:eastAsia="方正仿宋_GBK" w:cs="方正仿宋_GBK"/>
          <w:color w:val="auto"/>
          <w:sz w:val="21"/>
          <w:szCs w:val="21"/>
          <w:highlight w:val="none"/>
          <w:lang w:eastAsia="zh-CN"/>
        </w:rPr>
        <w:t>时间：</w:t>
      </w:r>
      <w:r>
        <w:rPr>
          <w:rFonts w:hint="eastAsia" w:ascii="方正仿宋_GBK" w:hAnsi="方正仿宋_GBK" w:eastAsia="方正仿宋_GBK" w:cs="方正仿宋_GBK"/>
          <w:color w:val="auto"/>
          <w:sz w:val="21"/>
          <w:szCs w:val="21"/>
          <w:highlight w:val="none"/>
          <w:u w:val="single"/>
          <w:lang w:val="en-US" w:eastAsia="zh-CN"/>
        </w:rPr>
        <w:t>合同签订之日起10</w:t>
      </w:r>
      <w:r>
        <w:rPr>
          <w:rFonts w:hint="default" w:ascii="方正仿宋_GBK" w:hAnsi="方正仿宋_GBK" w:eastAsia="方正仿宋_GBK" w:cs="方正仿宋_GBK"/>
          <w:color w:val="auto"/>
          <w:sz w:val="21"/>
          <w:szCs w:val="21"/>
          <w:highlight w:val="none"/>
          <w:u w:val="single"/>
          <w:lang w:val="en-US" w:eastAsia="zh-CN"/>
        </w:rPr>
        <w:t>天内</w:t>
      </w:r>
      <w:r>
        <w:rPr>
          <w:rFonts w:hint="eastAsia" w:ascii="方正仿宋_GBK" w:hAnsi="方正仿宋_GBK" w:eastAsia="方正仿宋_GBK" w:cs="方正仿宋_GBK"/>
          <w:color w:val="auto"/>
          <w:sz w:val="21"/>
          <w:szCs w:val="21"/>
          <w:highlight w:val="none"/>
          <w:u w:val="single"/>
          <w:lang w:val="en-US" w:eastAsia="zh-CN"/>
        </w:rPr>
        <w:t>完成制作并</w:t>
      </w:r>
      <w:r>
        <w:rPr>
          <w:rFonts w:hint="default" w:ascii="方正仿宋_GBK" w:hAnsi="方正仿宋_GBK" w:eastAsia="方正仿宋_GBK" w:cs="方正仿宋_GBK"/>
          <w:color w:val="auto"/>
          <w:sz w:val="21"/>
          <w:szCs w:val="21"/>
          <w:highlight w:val="none"/>
          <w:u w:val="single"/>
          <w:lang w:val="en-US" w:eastAsia="zh-CN"/>
        </w:rPr>
        <w:t>送到指定交货地点</w:t>
      </w:r>
      <w:r>
        <w:rPr>
          <w:rFonts w:hint="eastAsia" w:ascii="方正仿宋_GBK" w:hAnsi="方正仿宋_GBK" w:eastAsia="方正仿宋_GBK" w:cs="方正仿宋_GBK"/>
          <w:color w:val="auto"/>
          <w:sz w:val="21"/>
          <w:szCs w:val="21"/>
          <w:highlight w:val="none"/>
          <w:u w:val="single"/>
          <w:lang w:val="en-US" w:eastAsia="zh-CN"/>
        </w:rPr>
        <w:t>（辖区内涉及黔江、彭水、石柱、酉阳（秀山），各区县指定一个收货地址，供应商负责送达）</w:t>
      </w:r>
      <w:r>
        <w:rPr>
          <w:rFonts w:hint="default" w:ascii="方正仿宋_GBK" w:hAnsi="方正仿宋_GBK" w:eastAsia="方正仿宋_GBK" w:cs="方正仿宋_GBK"/>
          <w:color w:val="auto"/>
          <w:sz w:val="21"/>
          <w:szCs w:val="21"/>
          <w:highlight w:val="none"/>
          <w:u w:val="single"/>
          <w:lang w:val="en-US" w:eastAsia="zh-CN"/>
        </w:rPr>
        <w:t>。</w:t>
      </w:r>
      <w:r>
        <w:rPr>
          <w:rFonts w:hint="eastAsia" w:ascii="方正仿宋_GBK" w:hAnsi="方正仿宋_GBK" w:eastAsia="方正仿宋_GBK" w:cs="方正仿宋_GBK"/>
          <w:color w:val="auto"/>
          <w:sz w:val="21"/>
          <w:szCs w:val="21"/>
          <w:highlight w:val="none"/>
          <w:u w:val="single"/>
          <w:lang w:val="en-US" w:eastAsia="zh-CN"/>
        </w:rPr>
        <w:t xml:space="preserve">                                                                              </w:t>
      </w:r>
    </w:p>
    <w:p w14:paraId="39EED68F">
      <w:pPr>
        <w:keepNext w:val="0"/>
        <w:keepLines w:val="0"/>
        <w:pageBreakBefore w:val="0"/>
        <w:widowControl/>
        <w:kinsoku w:val="0"/>
        <w:wordWrap/>
        <w:overflowPunct/>
        <w:topLinePunct w:val="0"/>
        <w:autoSpaceDE w:val="0"/>
        <w:autoSpaceDN w:val="0"/>
        <w:bidi w:val="0"/>
        <w:adjustRightInd w:val="0"/>
        <w:snapToGrid w:val="0"/>
        <w:spacing w:line="360" w:lineRule="auto"/>
        <w:ind w:firstLine="485" w:firstLineChars="231"/>
        <w:textAlignment w:val="baseline"/>
        <w:rPr>
          <w:rFonts w:hint="eastAsia" w:ascii="方正仿宋_GBK" w:hAnsi="方正仿宋_GBK" w:eastAsia="方正仿宋_GBK" w:cs="方正仿宋_GBK"/>
          <w:color w:val="auto"/>
          <w:sz w:val="21"/>
          <w:szCs w:val="21"/>
          <w:highlight w:val="none"/>
          <w:u w:val="single"/>
          <w:lang w:val="en-US" w:eastAsia="zh-CN"/>
        </w:rPr>
      </w:pPr>
      <w:r>
        <w:rPr>
          <w:rFonts w:hint="eastAsia" w:ascii="方正仿宋_GBK" w:hAnsi="方正仿宋_GBK" w:eastAsia="方正仿宋_GBK" w:cs="方正仿宋_GBK"/>
          <w:color w:val="auto"/>
          <w:sz w:val="21"/>
          <w:szCs w:val="21"/>
          <w:highlight w:val="none"/>
          <w:u w:val="single"/>
          <w:lang w:val="en-US" w:eastAsia="zh-CN"/>
        </w:rPr>
        <w:t>2.3 交货地点：辖区内</w:t>
      </w:r>
      <w:r>
        <w:rPr>
          <w:rFonts w:hint="default" w:ascii="方正仿宋_GBK" w:hAnsi="方正仿宋_GBK" w:eastAsia="方正仿宋_GBK" w:cs="方正仿宋_GBK"/>
          <w:color w:val="auto"/>
          <w:sz w:val="21"/>
          <w:szCs w:val="21"/>
          <w:highlight w:val="none"/>
          <w:u w:val="single"/>
          <w:lang w:val="en-US" w:eastAsia="zh-CN"/>
        </w:rPr>
        <w:t>黔江区石会镇污水处理厂</w:t>
      </w:r>
      <w:r>
        <w:rPr>
          <w:rFonts w:hint="eastAsia" w:ascii="方正仿宋_GBK" w:hAnsi="方正仿宋_GBK" w:eastAsia="方正仿宋_GBK" w:cs="方正仿宋_GBK"/>
          <w:color w:val="auto"/>
          <w:sz w:val="21"/>
          <w:szCs w:val="21"/>
          <w:highlight w:val="none"/>
          <w:u w:val="single"/>
          <w:lang w:val="en-US" w:eastAsia="zh-CN"/>
        </w:rPr>
        <w:t xml:space="preserve">、彭水县高谷镇狮子居委污水处理厂、石柱县职教中心(菜鸟驿站)、酉阳县龙潭镇污水处理厂。                                                            </w:t>
      </w:r>
    </w:p>
    <w:p w14:paraId="50AD3C9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sz w:val="21"/>
          <w:szCs w:val="21"/>
          <w:highlight w:val="none"/>
          <w:u w:val="single"/>
        </w:rPr>
      </w:pPr>
      <w:r>
        <w:rPr>
          <w:rFonts w:hint="eastAsia" w:ascii="方正仿宋_GBK" w:hAnsi="方正仿宋_GBK" w:eastAsia="方正仿宋_GBK" w:cs="方正仿宋_GBK"/>
          <w:color w:val="auto"/>
          <w:sz w:val="21"/>
          <w:szCs w:val="21"/>
          <w:highlight w:val="none"/>
        </w:rPr>
        <w:t>2.</w:t>
      </w:r>
      <w:r>
        <w:rPr>
          <w:rFonts w:hint="eastAsia" w:ascii="方正仿宋_GBK" w:hAnsi="方正仿宋_GBK" w:eastAsia="方正仿宋_GBK" w:cs="方正仿宋_GBK"/>
          <w:color w:val="auto"/>
          <w:sz w:val="21"/>
          <w:szCs w:val="21"/>
          <w:highlight w:val="none"/>
          <w:lang w:val="en-US" w:eastAsia="zh-CN"/>
        </w:rPr>
        <w:t>4</w:t>
      </w:r>
      <w:r>
        <w:rPr>
          <w:rFonts w:hint="eastAsia" w:ascii="方正仿宋_GBK" w:hAnsi="方正仿宋_GBK" w:eastAsia="方正仿宋_GBK" w:cs="方正仿宋_GBK"/>
          <w:color w:val="auto"/>
          <w:sz w:val="21"/>
          <w:szCs w:val="21"/>
          <w:highlight w:val="none"/>
        </w:rPr>
        <w:t xml:space="preserve"> 标段划分</w:t>
      </w:r>
      <w:r>
        <w:rPr>
          <w:rFonts w:hint="eastAsia" w:ascii="方正仿宋_GBK" w:hAnsi="方正仿宋_GBK" w:eastAsia="方正仿宋_GBK" w:cs="方正仿宋_GBK"/>
          <w:color w:val="auto"/>
          <w:sz w:val="21"/>
          <w:szCs w:val="21"/>
          <w:highlight w:val="none"/>
          <w:lang w:eastAsia="zh-CN"/>
        </w:rPr>
        <w:t>：</w:t>
      </w:r>
      <w:r>
        <w:rPr>
          <w:rFonts w:hint="eastAsia" w:ascii="方正仿宋_GBK" w:hAnsi="方正仿宋_GBK" w:eastAsia="方正仿宋_GBK" w:cs="方正仿宋_GBK"/>
          <w:color w:val="auto"/>
          <w:sz w:val="21"/>
          <w:szCs w:val="21"/>
          <w:highlight w:val="none"/>
          <w:u w:val="single"/>
          <w:lang w:val="en-US" w:eastAsia="zh-CN"/>
        </w:rPr>
        <w:t xml:space="preserve">  /</w:t>
      </w:r>
      <w:r>
        <w:rPr>
          <w:rFonts w:hint="eastAsia" w:ascii="方正仿宋_GBK" w:hAnsi="方正仿宋_GBK" w:eastAsia="方正仿宋_GBK" w:cs="方正仿宋_GBK"/>
          <w:i/>
          <w:color w:val="auto"/>
          <w:sz w:val="21"/>
          <w:szCs w:val="21"/>
          <w:highlight w:val="none"/>
          <w:u w:val="single"/>
          <w:lang w:val="en-US" w:eastAsia="zh-CN"/>
        </w:rPr>
        <w:t xml:space="preserve">                                                           </w:t>
      </w:r>
      <w:r>
        <w:rPr>
          <w:rFonts w:hint="eastAsia" w:ascii="方正仿宋_GBK" w:hAnsi="方正仿宋_GBK" w:eastAsia="方正仿宋_GBK" w:cs="方正仿宋_GBK"/>
          <w:color w:val="auto"/>
          <w:sz w:val="21"/>
          <w:szCs w:val="21"/>
          <w:highlight w:val="none"/>
          <w:u w:val="single"/>
        </w:rPr>
        <w:t xml:space="preserve"> </w:t>
      </w:r>
    </w:p>
    <w:p w14:paraId="15B17EE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18030" w:hAnsi="方正仿宋_GB18030" w:eastAsia="方正仿宋_GB18030" w:cs="方正仿宋_GB18030"/>
          <w:color w:val="auto"/>
          <w:szCs w:val="21"/>
          <w:highlight w:val="none"/>
          <w:u w:val="single"/>
        </w:rPr>
      </w:pPr>
      <w:r>
        <w:rPr>
          <w:rFonts w:hint="eastAsia" w:ascii="方正仿宋_GBK" w:hAnsi="方正仿宋_GBK" w:eastAsia="方正仿宋_GBK" w:cs="方正仿宋_GBK"/>
          <w:color w:val="auto"/>
          <w:sz w:val="21"/>
          <w:szCs w:val="21"/>
          <w:highlight w:val="none"/>
        </w:rPr>
        <w:t>2.</w:t>
      </w:r>
      <w:r>
        <w:rPr>
          <w:rFonts w:hint="eastAsia" w:ascii="方正仿宋_GBK" w:hAnsi="方正仿宋_GBK" w:eastAsia="方正仿宋_GBK" w:cs="方正仿宋_GBK"/>
          <w:color w:val="auto"/>
          <w:sz w:val="21"/>
          <w:szCs w:val="21"/>
          <w:highlight w:val="none"/>
          <w:lang w:val="en-US" w:eastAsia="zh-CN"/>
        </w:rPr>
        <w:t>5</w:t>
      </w:r>
      <w:r>
        <w:rPr>
          <w:rFonts w:hint="eastAsia" w:ascii="方正仿宋_GBK" w:hAnsi="方正仿宋_GBK" w:eastAsia="方正仿宋_GBK" w:cs="方正仿宋_GBK"/>
          <w:color w:val="auto"/>
          <w:sz w:val="21"/>
          <w:szCs w:val="21"/>
          <w:highlight w:val="none"/>
        </w:rPr>
        <w:t xml:space="preserve"> 其他</w:t>
      </w:r>
      <w:r>
        <w:rPr>
          <w:rFonts w:hint="eastAsia" w:ascii="方正仿宋_GBK" w:hAnsi="方正仿宋_GBK" w:eastAsia="方正仿宋_GBK" w:cs="方正仿宋_GBK"/>
          <w:color w:val="auto"/>
          <w:sz w:val="21"/>
          <w:szCs w:val="21"/>
          <w:highlight w:val="none"/>
          <w:lang w:eastAsia="zh-CN"/>
        </w:rPr>
        <w:t>：</w:t>
      </w:r>
      <w:r>
        <w:rPr>
          <w:rFonts w:hint="eastAsia" w:ascii="方正仿宋_GBK" w:hAnsi="方正仿宋_GBK" w:eastAsia="方正仿宋_GBK" w:cs="方正仿宋_GBK"/>
          <w:snapToGrid w:val="0"/>
          <w:color w:val="auto"/>
          <w:kern w:val="0"/>
          <w:sz w:val="21"/>
          <w:szCs w:val="21"/>
          <w:highlight w:val="none"/>
          <w:u w:val="single"/>
          <w:lang w:val="en-US" w:eastAsia="zh-CN"/>
        </w:rPr>
        <w:t>因比选人生产经营发生变化需提前终止合同的情形，比选人对</w:t>
      </w:r>
      <w:r>
        <w:rPr>
          <w:rFonts w:hint="eastAsia" w:ascii="方正仿宋_GBK" w:hAnsi="方正仿宋_GBK" w:eastAsia="方正仿宋_GBK" w:cs="方正仿宋_GBK"/>
          <w:color w:val="auto"/>
          <w:sz w:val="21"/>
          <w:szCs w:val="21"/>
          <w:highlight w:val="none"/>
          <w:u w:val="single"/>
          <w:lang w:eastAsia="zh-CN"/>
        </w:rPr>
        <w:t>成交竞选人</w:t>
      </w:r>
      <w:r>
        <w:rPr>
          <w:rFonts w:hint="eastAsia" w:ascii="方正仿宋_GBK" w:hAnsi="方正仿宋_GBK" w:eastAsia="方正仿宋_GBK" w:cs="方正仿宋_GBK"/>
          <w:snapToGrid w:val="0"/>
          <w:color w:val="auto"/>
          <w:kern w:val="0"/>
          <w:sz w:val="21"/>
          <w:szCs w:val="21"/>
          <w:highlight w:val="none"/>
          <w:u w:val="single"/>
          <w:lang w:val="en-US" w:eastAsia="zh-CN"/>
        </w:rPr>
        <w:t xml:space="preserve">不予任何赔（补）偿。                                                 </w:t>
      </w:r>
      <w:r>
        <w:rPr>
          <w:rFonts w:hint="eastAsia" w:ascii="方正仿宋_GB18030" w:hAnsi="方正仿宋_GB18030" w:eastAsia="方正仿宋_GB18030" w:cs="方正仿宋_GB18030"/>
          <w:snapToGrid w:val="0"/>
          <w:color w:val="auto"/>
          <w:kern w:val="0"/>
          <w:szCs w:val="21"/>
          <w:highlight w:val="none"/>
          <w:u w:val="single"/>
        </w:rPr>
        <w:t xml:space="preserve">              </w:t>
      </w:r>
    </w:p>
    <w:bookmarkEnd w:id="20"/>
    <w:p w14:paraId="0C59D0DE">
      <w:pPr>
        <w:pStyle w:val="3"/>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方正仿宋_GB18030" w:hAnsi="方正仿宋_GB18030" w:eastAsia="方正仿宋_GB18030" w:cs="方正仿宋_GB18030"/>
          <w:color w:val="auto"/>
          <w:sz w:val="28"/>
          <w:szCs w:val="28"/>
          <w:highlight w:val="none"/>
        </w:rPr>
      </w:pPr>
      <w:bookmarkStart w:id="23" w:name="_Toc14393"/>
      <w:r>
        <w:rPr>
          <w:rFonts w:hint="eastAsia" w:ascii="方正仿宋_GB18030" w:hAnsi="方正仿宋_GB18030" w:eastAsia="方正仿宋_GB18030" w:cs="方正仿宋_GB18030"/>
          <w:color w:val="auto"/>
          <w:sz w:val="28"/>
          <w:szCs w:val="28"/>
          <w:highlight w:val="none"/>
        </w:rPr>
        <w:t xml:space="preserve">3. </w:t>
      </w:r>
      <w:r>
        <w:rPr>
          <w:rFonts w:hint="eastAsia" w:ascii="方正仿宋_GB18030" w:hAnsi="方正仿宋_GB18030" w:eastAsia="方正仿宋_GB18030" w:cs="方正仿宋_GB18030"/>
          <w:color w:val="auto"/>
          <w:sz w:val="28"/>
          <w:szCs w:val="28"/>
          <w:highlight w:val="none"/>
          <w:lang w:eastAsia="zh-CN"/>
        </w:rPr>
        <w:t>竞选人</w:t>
      </w:r>
      <w:r>
        <w:rPr>
          <w:rFonts w:hint="eastAsia" w:ascii="方正仿宋_GB18030" w:hAnsi="方正仿宋_GB18030" w:eastAsia="方正仿宋_GB18030" w:cs="方正仿宋_GB18030"/>
          <w:color w:val="auto"/>
          <w:sz w:val="28"/>
          <w:szCs w:val="28"/>
          <w:highlight w:val="none"/>
        </w:rPr>
        <w:t>资格要求</w:t>
      </w:r>
      <w:bookmarkEnd w:id="21"/>
      <w:bookmarkEnd w:id="22"/>
      <w:bookmarkEnd w:id="23"/>
    </w:p>
    <w:p w14:paraId="0589768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color w:val="auto"/>
          <w:highlight w:val="none"/>
        </w:rPr>
        <w:t>3.1 本次</w:t>
      </w:r>
      <w:r>
        <w:rPr>
          <w:rFonts w:hint="eastAsia" w:ascii="方正仿宋_GBK" w:hAnsi="方正仿宋_GBK" w:eastAsia="方正仿宋_GBK" w:cs="方正仿宋_GBK"/>
          <w:color w:val="auto"/>
          <w:highlight w:val="none"/>
          <w:lang w:eastAsia="zh-CN"/>
        </w:rPr>
        <w:t>比选</w:t>
      </w:r>
      <w:r>
        <w:rPr>
          <w:rFonts w:hint="eastAsia" w:ascii="方正仿宋_GBK" w:hAnsi="方正仿宋_GBK" w:eastAsia="方正仿宋_GBK" w:cs="方正仿宋_GBK"/>
          <w:color w:val="auto"/>
          <w:highlight w:val="none"/>
        </w:rPr>
        <w:t>要求</w:t>
      </w:r>
      <w:r>
        <w:rPr>
          <w:rFonts w:hint="eastAsia" w:ascii="方正仿宋_GBK" w:hAnsi="方正仿宋_GBK" w:eastAsia="方正仿宋_GBK" w:cs="方正仿宋_GBK"/>
          <w:color w:val="auto"/>
          <w:highlight w:val="none"/>
          <w:lang w:eastAsia="zh-CN"/>
        </w:rPr>
        <w:t>竞选人</w:t>
      </w:r>
      <w:r>
        <w:rPr>
          <w:rFonts w:hint="eastAsia" w:ascii="方正仿宋_GBK" w:hAnsi="方正仿宋_GBK" w:eastAsia="方正仿宋_GBK" w:cs="方正仿宋_GBK"/>
          <w:color w:val="auto"/>
          <w:highlight w:val="none"/>
        </w:rPr>
        <w:t>须具备以下条件：</w:t>
      </w:r>
    </w:p>
    <w:p w14:paraId="4F010C1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eastAsia="zh-CN"/>
        </w:rPr>
      </w:pPr>
      <w:r>
        <w:rPr>
          <w:rFonts w:hint="eastAsia" w:ascii="方正仿宋_GBK" w:hAnsi="方正仿宋_GBK" w:eastAsia="方正仿宋_GBK" w:cs="方正仿宋_GBK"/>
          <w:color w:val="auto"/>
          <w:highlight w:val="none"/>
          <w:lang w:eastAsia="zh-CN"/>
        </w:rPr>
        <w:t xml:space="preserve">3.1.1 </w:t>
      </w:r>
      <w:r>
        <w:rPr>
          <w:rFonts w:hint="eastAsia" w:ascii="方正仿宋_GBK" w:hAnsi="方正仿宋_GBK" w:eastAsia="方正仿宋_GBK" w:cs="方正仿宋_GBK"/>
          <w:color w:val="auto"/>
          <w:highlight w:val="none"/>
        </w:rPr>
        <w:t>必须是按照国家法律法规设立的，在中国注册的，具有独立法人资格的企业</w:t>
      </w:r>
      <w:r>
        <w:rPr>
          <w:rFonts w:hint="eastAsia" w:ascii="方正仿宋_GBK" w:hAnsi="方正仿宋_GBK" w:eastAsia="方正仿宋_GBK" w:cs="方正仿宋_GBK"/>
          <w:color w:val="auto"/>
          <w:highlight w:val="none"/>
          <w:lang w:eastAsia="zh-CN"/>
        </w:rPr>
        <w:t>；</w:t>
      </w:r>
    </w:p>
    <w:p w14:paraId="170C3A9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eastAsia="zh-CN"/>
        </w:rPr>
      </w:pPr>
      <w:r>
        <w:rPr>
          <w:rFonts w:hint="eastAsia" w:ascii="方正仿宋_GBK" w:hAnsi="方正仿宋_GBK" w:eastAsia="方正仿宋_GBK" w:cs="方正仿宋_GBK"/>
          <w:color w:val="auto"/>
          <w:highlight w:val="none"/>
          <w:lang w:eastAsia="zh-CN"/>
        </w:rPr>
        <w:t>3.1.2 具有独立承担民事责任的能力；</w:t>
      </w:r>
    </w:p>
    <w:p w14:paraId="77DD58F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3.1.3 具有良好的商业信誉和健全的财务会计制度；</w:t>
      </w:r>
    </w:p>
    <w:p w14:paraId="432575E3">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3.1.4 具有履行合同所需要的专业技术能力；</w:t>
      </w:r>
    </w:p>
    <w:p w14:paraId="4E45498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3.1.5 具有依法缴纳税收和社会保障资金的良好记录；</w:t>
      </w:r>
    </w:p>
    <w:p w14:paraId="44BD5FD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3.1.6 参加本次比选活动前三年内，在经营活动中没有重大违法记录；</w:t>
      </w:r>
    </w:p>
    <w:p w14:paraId="3803F24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3.1.7 法律、行政法规规定的其他条件。</w:t>
      </w:r>
    </w:p>
    <w:p w14:paraId="138531A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方正仿宋_GBK" w:hAnsi="方正仿宋_GBK" w:eastAsia="方正仿宋_GBK" w:cs="方正仿宋_GBK"/>
          <w:color w:val="auto"/>
          <w:highlight w:val="none"/>
          <w:lang w:eastAsia="zh-CN"/>
        </w:rPr>
      </w:pPr>
      <w:r>
        <w:rPr>
          <w:rFonts w:hint="eastAsia" w:ascii="方正仿宋_GBK" w:hAnsi="方正仿宋_GBK" w:eastAsia="方正仿宋_GBK" w:cs="方正仿宋_GBK"/>
          <w:color w:val="auto"/>
          <w:highlight w:val="none"/>
          <w:lang w:eastAsia="zh-CN"/>
        </w:rPr>
        <w:t>3.2 ☑本次比选不接受联合体参与。</w:t>
      </w:r>
    </w:p>
    <w:p w14:paraId="4BD6BFE3">
      <w:pPr>
        <w:keepNext w:val="0"/>
        <w:keepLines w:val="0"/>
        <w:pageBreakBefore w:val="0"/>
        <w:widowControl/>
        <w:kinsoku w:val="0"/>
        <w:wordWrap/>
        <w:overflowPunct/>
        <w:topLinePunct w:val="0"/>
        <w:autoSpaceDE w:val="0"/>
        <w:autoSpaceDN w:val="0"/>
        <w:bidi w:val="0"/>
        <w:adjustRightInd w:val="0"/>
        <w:snapToGrid w:val="0"/>
        <w:spacing w:line="360" w:lineRule="auto"/>
        <w:ind w:firstLine="840" w:firstLineChars="400"/>
        <w:textAlignment w:val="baseline"/>
        <w:rPr>
          <w:rFonts w:hint="eastAsia" w:ascii="方正仿宋_GB18030" w:hAnsi="方正仿宋_GB18030" w:eastAsia="方正仿宋_GB18030" w:cs="方正仿宋_GB18030"/>
          <w:color w:val="auto"/>
          <w:highlight w:val="none"/>
          <w:lang w:eastAsia="zh-CN"/>
        </w:rPr>
      </w:pPr>
      <w:r>
        <w:rPr>
          <w:rFonts w:hint="eastAsia" w:ascii="方正仿宋_GBK" w:hAnsi="方正仿宋_GBK" w:eastAsia="方正仿宋_GBK" w:cs="方正仿宋_GBK"/>
          <w:color w:val="auto"/>
          <w:highlight w:val="none"/>
          <w:lang w:eastAsia="zh-CN"/>
        </w:rPr>
        <w:t xml:space="preserve">□本次比选接受联合体参与。联合体竞选的，应满足下列要求：  </w:t>
      </w:r>
      <w:r>
        <w:rPr>
          <w:rFonts w:hint="eastAsia" w:ascii="方正仿宋_GB18030" w:hAnsi="方正仿宋_GB18030" w:eastAsia="方正仿宋_GB18030" w:cs="方正仿宋_GB18030"/>
          <w:color w:val="auto"/>
          <w:highlight w:val="none"/>
          <w:lang w:eastAsia="zh-CN"/>
        </w:rPr>
        <w:t xml:space="preserve">             </w:t>
      </w:r>
    </w:p>
    <w:p w14:paraId="1512DC01">
      <w:pPr>
        <w:pStyle w:val="3"/>
        <w:spacing w:before="0" w:after="0" w:line="360" w:lineRule="auto"/>
        <w:rPr>
          <w:rFonts w:hint="eastAsia" w:ascii="方正仿宋_GB18030" w:hAnsi="方正仿宋_GB18030" w:eastAsia="方正仿宋_GB18030" w:cs="方正仿宋_GB18030"/>
          <w:color w:val="auto"/>
          <w:sz w:val="28"/>
          <w:szCs w:val="28"/>
          <w:highlight w:val="none"/>
        </w:rPr>
      </w:pPr>
      <w:bookmarkStart w:id="24" w:name="_Toc19369"/>
      <w:bookmarkStart w:id="25" w:name="_Toc32727"/>
      <w:bookmarkStart w:id="26" w:name="_Toc492300549"/>
      <w:r>
        <w:rPr>
          <w:rFonts w:hint="eastAsia" w:ascii="方正仿宋_GB18030" w:hAnsi="方正仿宋_GB18030" w:eastAsia="方正仿宋_GB18030" w:cs="方正仿宋_GB18030"/>
          <w:color w:val="auto"/>
          <w:sz w:val="28"/>
          <w:szCs w:val="28"/>
          <w:highlight w:val="none"/>
        </w:rPr>
        <w:t xml:space="preserve">4. </w:t>
      </w:r>
      <w:r>
        <w:rPr>
          <w:rFonts w:hint="eastAsia" w:ascii="方正仿宋_GB18030" w:hAnsi="方正仿宋_GB18030" w:eastAsia="方正仿宋_GB18030" w:cs="方正仿宋_GB18030"/>
          <w:color w:val="auto"/>
          <w:sz w:val="28"/>
          <w:szCs w:val="28"/>
          <w:highlight w:val="none"/>
          <w:lang w:eastAsia="zh-CN"/>
        </w:rPr>
        <w:t>比选</w:t>
      </w:r>
      <w:r>
        <w:rPr>
          <w:rFonts w:hint="eastAsia" w:ascii="方正仿宋_GB18030" w:hAnsi="方正仿宋_GB18030" w:eastAsia="方正仿宋_GB18030" w:cs="方正仿宋_GB18030"/>
          <w:color w:val="auto"/>
          <w:sz w:val="28"/>
          <w:szCs w:val="28"/>
          <w:highlight w:val="none"/>
        </w:rPr>
        <w:t>文件的获取</w:t>
      </w:r>
      <w:bookmarkEnd w:id="24"/>
      <w:bookmarkEnd w:id="25"/>
      <w:bookmarkEnd w:id="26"/>
    </w:p>
    <w:p w14:paraId="54A8CD52">
      <w:pPr>
        <w:spacing w:line="360" w:lineRule="auto"/>
        <w:ind w:firstLine="420" w:firstLineChars="200"/>
        <w:rPr>
          <w:rFonts w:hint="eastAsia" w:ascii="方正仿宋_GBK" w:hAnsi="方正仿宋_GBK" w:eastAsia="方正仿宋_GBK" w:cs="方正仿宋_GBK"/>
          <w:color w:val="auto"/>
          <w:highlight w:val="none"/>
          <w:lang w:val="en-US" w:eastAsia="zh-CN"/>
        </w:rPr>
      </w:pPr>
      <w:bookmarkStart w:id="27" w:name="_Toc15122"/>
      <w:bookmarkStart w:id="28" w:name="_Toc492300550"/>
      <w:bookmarkStart w:id="29" w:name="_Toc32385"/>
      <w:r>
        <w:rPr>
          <w:rFonts w:hint="eastAsia" w:ascii="方正仿宋_GBK" w:hAnsi="方正仿宋_GBK" w:eastAsia="方正仿宋_GBK" w:cs="方正仿宋_GBK"/>
          <w:color w:val="auto"/>
          <w:highlight w:val="none"/>
          <w:lang w:val="en-US" w:eastAsia="zh-CN"/>
        </w:rPr>
        <w:t>比选人将比选文件、电子图纸、澄清、修改、补充通知、最高限价通知等全部资料发布在重庆环保投资集团有限公司官网(http://www.cqht.cn/)。参与比选的竞选人需在重庆环保投资集团有限公司官网(http://www.cqht.cn/)自行下载相关的资料，因竞选人未能及时下载相关资料责任自负。</w:t>
      </w:r>
    </w:p>
    <w:p w14:paraId="439CA294">
      <w:pPr>
        <w:pStyle w:val="3"/>
        <w:spacing w:before="0" w:after="0" w:line="360" w:lineRule="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z w:val="28"/>
          <w:szCs w:val="28"/>
          <w:highlight w:val="none"/>
        </w:rPr>
        <w:t xml:space="preserve">5. </w:t>
      </w:r>
      <w:r>
        <w:rPr>
          <w:rFonts w:hint="eastAsia" w:ascii="方正仿宋_GB18030" w:hAnsi="方正仿宋_GB18030" w:eastAsia="方正仿宋_GB18030" w:cs="方正仿宋_GB18030"/>
          <w:color w:val="auto"/>
          <w:sz w:val="28"/>
          <w:szCs w:val="28"/>
          <w:highlight w:val="none"/>
          <w:lang w:eastAsia="zh-CN"/>
        </w:rPr>
        <w:t>竞选文件</w:t>
      </w:r>
      <w:r>
        <w:rPr>
          <w:rFonts w:hint="eastAsia" w:ascii="方正仿宋_GB18030" w:hAnsi="方正仿宋_GB18030" w:eastAsia="方正仿宋_GB18030" w:cs="方正仿宋_GB18030"/>
          <w:color w:val="auto"/>
          <w:sz w:val="28"/>
          <w:szCs w:val="28"/>
          <w:highlight w:val="none"/>
        </w:rPr>
        <w:t>的递交</w:t>
      </w:r>
      <w:bookmarkEnd w:id="27"/>
      <w:bookmarkEnd w:id="28"/>
      <w:bookmarkEnd w:id="29"/>
    </w:p>
    <w:p w14:paraId="1E3AAB94">
      <w:pPr>
        <w:spacing w:line="360" w:lineRule="auto"/>
        <w:ind w:firstLine="420" w:firstLineChars="200"/>
        <w:rPr>
          <w:rFonts w:hint="eastAsia" w:ascii="方正仿宋_GB18030" w:hAnsi="方正仿宋_GB18030" w:eastAsia="方正仿宋_GB18030" w:cs="方正仿宋_GB18030"/>
          <w:color w:val="auto"/>
          <w:highlight w:val="none"/>
          <w:lang w:val="en-US" w:eastAsia="zh-CN"/>
        </w:rPr>
      </w:pPr>
      <w:bookmarkStart w:id="30" w:name="_Toc492300551"/>
      <w:bookmarkStart w:id="31" w:name="_Toc21928"/>
      <w:bookmarkStart w:id="32" w:name="_Toc2598"/>
      <w:r>
        <w:rPr>
          <w:rFonts w:hint="default" w:ascii="Times New Roman" w:hAnsi="Times New Roman" w:eastAsia="方正仿宋_GBK" w:cs="Times New Roman"/>
          <w:color w:val="auto"/>
          <w:highlight w:val="none"/>
          <w:lang w:val="en-US" w:eastAsia="zh-CN"/>
        </w:rPr>
        <w:t>竞选文件递交截止时间为</w:t>
      </w:r>
      <w:r>
        <w:rPr>
          <w:rFonts w:hint="default" w:ascii="Times New Roman" w:hAnsi="Times New Roman" w:eastAsia="方正仿宋_GBK" w:cs="Times New Roman"/>
          <w:color w:val="auto"/>
          <w:highlight w:val="none"/>
          <w:u w:val="single"/>
          <w:lang w:val="en-US" w:eastAsia="zh-CN"/>
        </w:rPr>
        <w:t xml:space="preserve"> 2026 </w:t>
      </w:r>
      <w:r>
        <w:rPr>
          <w:rFonts w:hint="default" w:ascii="Times New Roman" w:hAnsi="Times New Roman" w:eastAsia="方正仿宋_GBK" w:cs="Times New Roman"/>
          <w:color w:val="auto"/>
          <w:highlight w:val="none"/>
          <w:lang w:val="en-US" w:eastAsia="zh-CN"/>
        </w:rPr>
        <w:t>年</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 xml:space="preserve"> 6</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月</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 xml:space="preserve"> 23</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日</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 xml:space="preserve">15 </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时</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 xml:space="preserve">0 </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分（北京时间），竞选文件递交时段为</w:t>
      </w:r>
      <w:r>
        <w:rPr>
          <w:rFonts w:hint="default" w:ascii="Times New Roman" w:hAnsi="Times New Roman" w:eastAsia="方正仿宋_GBK" w:cs="Times New Roman"/>
          <w:color w:val="auto"/>
          <w:highlight w:val="none"/>
          <w:u w:val="single"/>
          <w:lang w:val="en-US" w:eastAsia="zh-CN"/>
        </w:rPr>
        <w:t xml:space="preserve"> 2026 </w:t>
      </w:r>
      <w:r>
        <w:rPr>
          <w:rFonts w:hint="default" w:ascii="Times New Roman" w:hAnsi="Times New Roman" w:eastAsia="方正仿宋_GBK" w:cs="Times New Roman"/>
          <w:color w:val="auto"/>
          <w:highlight w:val="none"/>
          <w:lang w:val="en-US" w:eastAsia="zh-CN"/>
        </w:rPr>
        <w:t>年</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6</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月</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23</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日</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14</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时</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45</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分至</w:t>
      </w:r>
      <w:r>
        <w:rPr>
          <w:rFonts w:hint="default" w:ascii="Times New Roman" w:hAnsi="Times New Roman" w:eastAsia="方正仿宋_GBK" w:cs="Times New Roman"/>
          <w:color w:val="auto"/>
          <w:highlight w:val="none"/>
          <w:u w:val="single"/>
          <w:lang w:val="en-US" w:eastAsia="zh-CN"/>
        </w:rPr>
        <w:t xml:space="preserve"> 2026 </w:t>
      </w:r>
      <w:r>
        <w:rPr>
          <w:rFonts w:hint="default" w:ascii="Times New Roman" w:hAnsi="Times New Roman" w:eastAsia="方正仿宋_GBK" w:cs="Times New Roman"/>
          <w:color w:val="auto"/>
          <w:highlight w:val="none"/>
          <w:lang w:val="en-US" w:eastAsia="zh-CN"/>
        </w:rPr>
        <w:t>年</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6</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月</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23</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日</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15</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时</w:t>
      </w:r>
      <w:r>
        <w:rPr>
          <w:rFonts w:hint="default" w:ascii="Times New Roman" w:hAnsi="Times New Roman" w:eastAsia="方正仿宋_GBK" w:cs="Times New Roman"/>
          <w:color w:val="auto"/>
          <w:highlight w:val="none"/>
          <w:u w:val="single"/>
          <w:lang w:val="en-US" w:eastAsia="zh-CN"/>
        </w:rPr>
        <w:t xml:space="preserve">  </w:t>
      </w:r>
      <w:r>
        <w:rPr>
          <w:rFonts w:hint="eastAsia" w:ascii="Times New Roman" w:hAnsi="Times New Roman" w:eastAsia="方正仿宋_GBK" w:cs="Times New Roman"/>
          <w:color w:val="auto"/>
          <w:highlight w:val="none"/>
          <w:u w:val="single"/>
          <w:lang w:val="en-US" w:eastAsia="zh-CN"/>
        </w:rPr>
        <w:t>0</w:t>
      </w:r>
      <w:r>
        <w:rPr>
          <w:rFonts w:hint="default" w:ascii="Times New Roman" w:hAnsi="Times New Roman" w:eastAsia="方正仿宋_GBK" w:cs="Times New Roman"/>
          <w:color w:val="auto"/>
          <w:highlight w:val="none"/>
          <w:u w:val="single"/>
          <w:lang w:val="en-US" w:eastAsia="zh-CN"/>
        </w:rPr>
        <w:t xml:space="preserve"> </w:t>
      </w:r>
      <w:r>
        <w:rPr>
          <w:rFonts w:hint="default" w:ascii="Times New Roman" w:hAnsi="Times New Roman" w:eastAsia="方正仿宋_GBK" w:cs="Times New Roman"/>
          <w:color w:val="auto"/>
          <w:highlight w:val="none"/>
          <w:lang w:val="en-US" w:eastAsia="zh-CN"/>
        </w:rPr>
        <w:t>分（北京时间）。竞选人应当在竞选文件递交截止时间前将竞选文件递交至</w:t>
      </w:r>
      <w:r>
        <w:rPr>
          <w:rFonts w:hint="default" w:ascii="Times New Roman" w:hAnsi="Times New Roman" w:eastAsia="方正仿宋_GBK" w:cs="Times New Roman"/>
          <w:color w:val="auto"/>
          <w:highlight w:val="none"/>
          <w:u w:val="single"/>
          <w:lang w:val="en-US" w:eastAsia="zh-CN"/>
        </w:rPr>
        <w:t>重庆市黔江区城东街道新华大道东段168号15楼会议室</w:t>
      </w:r>
      <w:r>
        <w:rPr>
          <w:rFonts w:hint="default" w:ascii="Times New Roman" w:hAnsi="Times New Roman" w:eastAsia="方正仿宋_GBK" w:cs="Times New Roman"/>
          <w:color w:val="auto"/>
          <w:highlight w:val="none"/>
          <w:u w:val="none"/>
          <w:lang w:val="en-US" w:eastAsia="zh-CN"/>
        </w:rPr>
        <w:t>，递交方式为现场递交</w:t>
      </w:r>
      <w:r>
        <w:rPr>
          <w:rFonts w:hint="eastAsia" w:ascii="方正仿宋_GB18030" w:hAnsi="方正仿宋_GB18030" w:eastAsia="方正仿宋_GB18030" w:cs="方正仿宋_GB18030"/>
          <w:color w:val="auto"/>
          <w:highlight w:val="none"/>
          <w:lang w:val="en-US" w:eastAsia="zh-CN"/>
        </w:rPr>
        <w:t>。</w:t>
      </w:r>
    </w:p>
    <w:p w14:paraId="00957AC6">
      <w:pPr>
        <w:pStyle w:val="3"/>
        <w:spacing w:before="0" w:after="0" w:line="360" w:lineRule="auto"/>
        <w:rPr>
          <w:rFonts w:hint="eastAsia" w:ascii="方正仿宋_GB18030" w:hAnsi="方正仿宋_GB18030" w:eastAsia="方正仿宋_GB18030" w:cs="方正仿宋_GB18030"/>
          <w:color w:val="auto"/>
          <w:sz w:val="28"/>
          <w:szCs w:val="28"/>
          <w:highlight w:val="none"/>
          <w:lang w:eastAsia="zh-CN"/>
        </w:rPr>
      </w:pPr>
      <w:r>
        <w:rPr>
          <w:rFonts w:hint="eastAsia" w:ascii="方正仿宋_GB18030" w:hAnsi="方正仿宋_GB18030" w:eastAsia="方正仿宋_GB18030" w:cs="方正仿宋_GB18030"/>
          <w:color w:val="auto"/>
          <w:sz w:val="28"/>
          <w:szCs w:val="28"/>
          <w:highlight w:val="none"/>
        </w:rPr>
        <w:t xml:space="preserve">6. </w:t>
      </w:r>
      <w:bookmarkEnd w:id="30"/>
      <w:bookmarkEnd w:id="31"/>
      <w:bookmarkEnd w:id="32"/>
      <w:r>
        <w:rPr>
          <w:rFonts w:hint="eastAsia" w:ascii="方正仿宋_GB18030" w:hAnsi="方正仿宋_GB18030" w:eastAsia="方正仿宋_GB18030" w:cs="方正仿宋_GB18030"/>
          <w:color w:val="auto"/>
          <w:sz w:val="28"/>
          <w:szCs w:val="28"/>
          <w:highlight w:val="none"/>
          <w:lang w:eastAsia="zh-CN"/>
        </w:rPr>
        <w:t>成交确认</w:t>
      </w:r>
    </w:p>
    <w:p w14:paraId="79E0C505">
      <w:pPr>
        <w:spacing w:line="360" w:lineRule="auto"/>
        <w:ind w:firstLine="420" w:firstLineChars="200"/>
        <w:rPr>
          <w:rFonts w:hint="eastAsia" w:ascii="方正仿宋_GB18030" w:hAnsi="方正仿宋_GB18030" w:eastAsia="方正仿宋_GB18030" w:cs="方正仿宋_GB18030"/>
          <w:color w:val="auto"/>
          <w:highlight w:val="none"/>
          <w:lang w:val="en-US" w:eastAsia="zh-CN"/>
        </w:rPr>
      </w:pPr>
      <w:bookmarkStart w:id="33" w:name="_Toc30653"/>
      <w:bookmarkStart w:id="34" w:name="_Toc11678"/>
      <w:bookmarkStart w:id="35" w:name="_Toc492300552"/>
      <w:r>
        <w:rPr>
          <w:rFonts w:hint="eastAsia" w:ascii="方正仿宋_GBK" w:hAnsi="方正仿宋_GBK" w:eastAsia="方正仿宋_GBK" w:cs="方正仿宋_GBK"/>
          <w:color w:val="auto"/>
          <w:highlight w:val="none"/>
          <w:lang w:val="en-US" w:eastAsia="zh-CN"/>
        </w:rPr>
        <w:t>本次成交竞选人以成交通知书确认</w:t>
      </w:r>
      <w:r>
        <w:rPr>
          <w:rFonts w:hint="eastAsia" w:ascii="方正仿宋_GB18030" w:hAnsi="方正仿宋_GB18030" w:eastAsia="方正仿宋_GB18030" w:cs="方正仿宋_GB18030"/>
          <w:color w:val="auto"/>
          <w:highlight w:val="none"/>
          <w:lang w:val="en-US" w:eastAsia="zh-CN"/>
        </w:rPr>
        <w:t>。</w:t>
      </w:r>
    </w:p>
    <w:p w14:paraId="39A8FB89">
      <w:pPr>
        <w:pStyle w:val="3"/>
        <w:spacing w:before="0" w:after="0" w:line="360" w:lineRule="auto"/>
        <w:rPr>
          <w:rFonts w:hint="eastAsia" w:ascii="方正仿宋_GB18030" w:hAnsi="方正仿宋_GB18030" w:eastAsia="方正仿宋_GB18030" w:cs="方正仿宋_GB18030"/>
          <w:color w:val="auto"/>
          <w:sz w:val="28"/>
          <w:szCs w:val="28"/>
          <w:highlight w:val="none"/>
        </w:rPr>
      </w:pPr>
      <w:r>
        <w:rPr>
          <w:rFonts w:hint="eastAsia" w:ascii="方正仿宋_GB18030" w:hAnsi="方正仿宋_GB18030" w:eastAsia="方正仿宋_GB18030" w:cs="方正仿宋_GB18030"/>
          <w:color w:val="auto"/>
          <w:sz w:val="28"/>
          <w:szCs w:val="28"/>
          <w:highlight w:val="none"/>
        </w:rPr>
        <w:t>7. 联系方式</w:t>
      </w:r>
      <w:bookmarkEnd w:id="33"/>
      <w:bookmarkEnd w:id="34"/>
      <w:bookmarkEnd w:id="35"/>
    </w:p>
    <w:p w14:paraId="3AB53E32">
      <w:pPr>
        <w:spacing w:line="360" w:lineRule="auto"/>
        <w:ind w:firstLine="420" w:firstLineChars="200"/>
        <w:rPr>
          <w:rFonts w:hint="default" w:ascii="Times New Roman" w:hAnsi="Times New Roman" w:eastAsia="方正仿宋_GBK" w:cs="Times New Roman"/>
          <w:color w:val="auto"/>
          <w:highlight w:val="none"/>
          <w:u w:val="none"/>
          <w:lang w:val="en-US" w:eastAsia="zh-CN"/>
        </w:rPr>
      </w:pPr>
      <w:bookmarkStart w:id="36" w:name="_Toc300834927"/>
      <w:bookmarkEnd w:id="36"/>
      <w:bookmarkStart w:id="37" w:name="_Toc384308185"/>
      <w:bookmarkEnd w:id="37"/>
      <w:bookmarkStart w:id="38" w:name="_Toc300834929"/>
      <w:bookmarkEnd w:id="38"/>
      <w:bookmarkStart w:id="39" w:name="_Toc247513935"/>
      <w:bookmarkEnd w:id="39"/>
      <w:bookmarkStart w:id="40" w:name="_Toc152042288"/>
      <w:bookmarkEnd w:id="40"/>
      <w:bookmarkStart w:id="41" w:name="_Toc384308187"/>
      <w:bookmarkEnd w:id="41"/>
      <w:bookmarkStart w:id="42" w:name="_Toc152042289"/>
      <w:bookmarkEnd w:id="42"/>
      <w:bookmarkStart w:id="43" w:name="_Toc369531497"/>
      <w:bookmarkEnd w:id="43"/>
      <w:bookmarkStart w:id="44" w:name="_Toc369531495"/>
      <w:bookmarkEnd w:id="44"/>
      <w:bookmarkStart w:id="45" w:name="_Toc361508563"/>
      <w:bookmarkEnd w:id="45"/>
      <w:bookmarkStart w:id="46" w:name="_Toc247527536"/>
      <w:bookmarkEnd w:id="46"/>
      <w:bookmarkStart w:id="47" w:name="_Toc247527535"/>
      <w:bookmarkEnd w:id="47"/>
      <w:bookmarkStart w:id="48" w:name="_Toc361508562"/>
      <w:bookmarkEnd w:id="48"/>
      <w:bookmarkStart w:id="49" w:name="_Toc144974480"/>
      <w:bookmarkEnd w:id="49"/>
      <w:bookmarkStart w:id="50" w:name="_Toc152045513"/>
      <w:bookmarkEnd w:id="50"/>
      <w:bookmarkStart w:id="51" w:name="_Toc10785"/>
      <w:bookmarkEnd w:id="51"/>
      <w:bookmarkStart w:id="52" w:name="_Toc247513934"/>
      <w:bookmarkEnd w:id="52"/>
      <w:bookmarkStart w:id="53" w:name="_Toc30817"/>
      <w:bookmarkEnd w:id="53"/>
      <w:bookmarkStart w:id="54" w:name="_Toc144974481"/>
      <w:bookmarkEnd w:id="54"/>
      <w:bookmarkStart w:id="55" w:name="_Toc352691456"/>
      <w:bookmarkEnd w:id="55"/>
      <w:bookmarkStart w:id="56" w:name="_Toc361508560"/>
      <w:bookmarkEnd w:id="56"/>
      <w:bookmarkStart w:id="57" w:name="_Toc352691453"/>
      <w:bookmarkEnd w:id="57"/>
      <w:bookmarkStart w:id="58" w:name="_Toc300834930"/>
      <w:bookmarkEnd w:id="58"/>
      <w:bookmarkStart w:id="59" w:name="_Toc384308188"/>
      <w:bookmarkEnd w:id="59"/>
      <w:bookmarkStart w:id="60" w:name="_Toc352691455"/>
      <w:bookmarkEnd w:id="60"/>
      <w:bookmarkStart w:id="61" w:name="_Toc369531498"/>
      <w:bookmarkEnd w:id="61"/>
      <w:bookmarkStart w:id="62" w:name="_Toc17972"/>
      <w:bookmarkEnd w:id="62"/>
      <w:bookmarkStart w:id="63" w:name="_Toc152045512"/>
      <w:bookmarkEnd w:id="63"/>
      <w:r>
        <w:rPr>
          <w:rFonts w:hint="default" w:ascii="Times New Roman" w:hAnsi="Times New Roman" w:eastAsia="方正仿宋_GBK" w:cs="Times New Roman"/>
          <w:color w:val="auto"/>
          <w:highlight w:val="none"/>
          <w:u w:val="none"/>
          <w:lang w:val="en-US" w:eastAsia="zh-CN"/>
        </w:rPr>
        <w:t xml:space="preserve">比 选 人：  重庆环保投资集团有限公司                                       </w:t>
      </w:r>
    </w:p>
    <w:p w14:paraId="7E87A853">
      <w:pPr>
        <w:spacing w:line="360" w:lineRule="auto"/>
        <w:ind w:firstLine="420" w:firstLineChars="200"/>
        <w:rPr>
          <w:rFonts w:hint="default" w:ascii="Times New Roman" w:hAnsi="Times New Roman" w:eastAsia="方正仿宋_GBK" w:cs="Times New Roman"/>
          <w:color w:val="auto"/>
          <w:highlight w:val="none"/>
          <w:u w:val="none"/>
          <w:lang w:val="en-US" w:eastAsia="zh-CN"/>
        </w:rPr>
      </w:pPr>
      <w:r>
        <w:rPr>
          <w:rFonts w:hint="default" w:ascii="Times New Roman" w:hAnsi="Times New Roman" w:eastAsia="方正仿宋_GBK" w:cs="Times New Roman"/>
          <w:color w:val="auto"/>
          <w:highlight w:val="none"/>
          <w:u w:val="none"/>
          <w:lang w:val="en-US" w:eastAsia="zh-CN"/>
        </w:rPr>
        <w:t>地    址：  重庆市黔江区城东街道新华大道东段168号</w:t>
      </w:r>
      <w:r>
        <w:rPr>
          <w:rFonts w:hint="eastAsia" w:ascii="Times New Roman" w:hAnsi="Times New Roman" w:eastAsia="方正仿宋_GBK" w:cs="Times New Roman"/>
          <w:color w:val="auto"/>
          <w:highlight w:val="none"/>
          <w:u w:val="none"/>
          <w:lang w:val="en-US" w:eastAsia="zh-CN"/>
        </w:rPr>
        <w:t>15楼</w:t>
      </w:r>
      <w:r>
        <w:rPr>
          <w:rFonts w:hint="default" w:ascii="Times New Roman" w:hAnsi="Times New Roman" w:eastAsia="方正仿宋_GBK" w:cs="Times New Roman"/>
          <w:color w:val="auto"/>
          <w:highlight w:val="none"/>
          <w:u w:val="none"/>
          <w:lang w:val="en-US" w:eastAsia="zh-CN"/>
        </w:rPr>
        <w:t xml:space="preserve">                              </w:t>
      </w:r>
    </w:p>
    <w:p w14:paraId="6A8DF9E0">
      <w:pPr>
        <w:spacing w:line="360" w:lineRule="auto"/>
        <w:ind w:firstLine="420" w:firstLineChars="200"/>
        <w:rPr>
          <w:rFonts w:hint="default" w:ascii="Times New Roman" w:hAnsi="Times New Roman" w:eastAsia="方正仿宋_GBK" w:cs="Times New Roman"/>
          <w:color w:val="auto"/>
          <w:highlight w:val="none"/>
          <w:u w:val="none"/>
          <w:lang w:val="en-US" w:eastAsia="zh-CN"/>
        </w:rPr>
      </w:pPr>
      <w:r>
        <w:rPr>
          <w:rFonts w:hint="default" w:ascii="Times New Roman" w:hAnsi="Times New Roman" w:eastAsia="方正仿宋_GBK" w:cs="Times New Roman"/>
          <w:color w:val="auto"/>
          <w:highlight w:val="none"/>
          <w:u w:val="none"/>
          <w:lang w:val="en-US" w:eastAsia="zh-CN"/>
        </w:rPr>
        <w:t xml:space="preserve">招采部门经办人（负责招标流程、文件答疑、开评标组织）：徐老师，电话023-79082866  </w:t>
      </w:r>
    </w:p>
    <w:p w14:paraId="66541214">
      <w:pPr>
        <w:spacing w:line="360" w:lineRule="auto"/>
        <w:ind w:firstLine="420" w:firstLineChars="200"/>
        <w:rPr>
          <w:rFonts w:hint="eastAsia" w:ascii="方正仿宋_GB18030" w:hAnsi="方正仿宋_GB18030" w:eastAsia="方正仿宋_GB18030" w:cs="方正仿宋_GB18030"/>
          <w:color w:val="auto"/>
          <w:highlight w:val="none"/>
          <w:u w:val="single"/>
          <w:lang w:val="en-US" w:eastAsia="zh-CN"/>
        </w:rPr>
      </w:pPr>
    </w:p>
    <w:p w14:paraId="560DCD72">
      <w:pPr>
        <w:spacing w:line="360" w:lineRule="auto"/>
        <w:rPr>
          <w:rFonts w:hint="eastAsia" w:ascii="方正仿宋_GB18030" w:hAnsi="方正仿宋_GB18030" w:eastAsia="方正仿宋_GB18030" w:cs="方正仿宋_GB18030"/>
          <w:color w:val="auto"/>
          <w:highlight w:val="none"/>
          <w:u w:val="single"/>
          <w:lang w:val="en-US" w:eastAsia="zh-CN"/>
        </w:rPr>
      </w:pPr>
    </w:p>
    <w:p w14:paraId="77FE1BB9">
      <w:pPr>
        <w:spacing w:line="360" w:lineRule="auto"/>
        <w:ind w:firstLine="5460" w:firstLineChars="2600"/>
        <w:rPr>
          <w:rFonts w:asciiTheme="minorEastAsia" w:hAnsiTheme="minorEastAsia" w:eastAsiaTheme="minorEastAsia"/>
          <w:color w:val="auto"/>
          <w:highlight w:val="none"/>
        </w:rPr>
      </w:pPr>
      <w:r>
        <w:rPr>
          <w:rFonts w:hint="eastAsia" w:ascii="方正仿宋_GB18030" w:hAnsi="方正仿宋_GB18030" w:eastAsia="方正仿宋_GB18030" w:cs="方正仿宋_GB18030"/>
          <w:color w:val="auto"/>
          <w:highlight w:val="none"/>
          <w:u w:val="single"/>
          <w:lang w:val="en-US" w:eastAsia="zh-CN"/>
        </w:rPr>
        <w:t xml:space="preserve">  2026  </w:t>
      </w:r>
      <w:r>
        <w:rPr>
          <w:rFonts w:hint="eastAsia" w:ascii="方正仿宋_GB18030" w:hAnsi="方正仿宋_GB18030" w:eastAsia="方正仿宋_GB18030" w:cs="方正仿宋_GB18030"/>
          <w:color w:val="auto"/>
          <w:highlight w:val="none"/>
          <w:u w:val="none"/>
          <w:lang w:val="en-US" w:eastAsia="zh-CN"/>
        </w:rPr>
        <w:t>年</w:t>
      </w:r>
      <w:r>
        <w:rPr>
          <w:rFonts w:hint="eastAsia" w:ascii="方正仿宋_GB18030" w:hAnsi="方正仿宋_GB18030" w:eastAsia="方正仿宋_GB18030" w:cs="方正仿宋_GB18030"/>
          <w:color w:val="auto"/>
          <w:highlight w:val="none"/>
          <w:u w:val="single"/>
          <w:lang w:val="en-US" w:eastAsia="zh-CN"/>
        </w:rPr>
        <w:t xml:space="preserve"> 6 </w:t>
      </w:r>
      <w:r>
        <w:rPr>
          <w:rFonts w:hint="eastAsia" w:ascii="方正仿宋_GB18030" w:hAnsi="方正仿宋_GB18030" w:eastAsia="方正仿宋_GB18030" w:cs="方正仿宋_GB18030"/>
          <w:color w:val="auto"/>
          <w:highlight w:val="none"/>
          <w:u w:val="none"/>
          <w:lang w:val="en-US" w:eastAsia="zh-CN"/>
        </w:rPr>
        <w:t>月</w:t>
      </w:r>
      <w:r>
        <w:rPr>
          <w:rFonts w:hint="eastAsia" w:ascii="方正仿宋_GB18030" w:hAnsi="方正仿宋_GB18030" w:eastAsia="方正仿宋_GB18030" w:cs="方正仿宋_GB18030"/>
          <w:color w:val="auto"/>
          <w:highlight w:val="none"/>
          <w:u w:val="single"/>
          <w:lang w:val="en-US" w:eastAsia="zh-CN"/>
        </w:rPr>
        <w:t xml:space="preserve"> 17 </w:t>
      </w:r>
      <w:r>
        <w:rPr>
          <w:rFonts w:hint="eastAsia" w:ascii="方正仿宋_GB18030" w:hAnsi="方正仿宋_GB18030" w:eastAsia="方正仿宋_GB18030" w:cs="方正仿宋_GB18030"/>
          <w:color w:val="auto"/>
          <w:highlight w:val="none"/>
          <w:u w:val="none"/>
          <w:lang w:val="en-US" w:eastAsia="zh-CN"/>
        </w:rPr>
        <w:t>日</w:t>
      </w:r>
    </w:p>
    <w:p w14:paraId="06F2CCC6">
      <w:pPr>
        <w:rPr>
          <w:rFonts w:asciiTheme="minorEastAsia" w:hAnsiTheme="minorEastAsia" w:eastAsiaTheme="minorEastAsia"/>
          <w:color w:val="auto"/>
          <w:highlight w:val="none"/>
        </w:rPr>
      </w:pPr>
    </w:p>
    <w:p w14:paraId="2DE946E7">
      <w:pPr>
        <w:rPr>
          <w:rFonts w:asciiTheme="minorEastAsia" w:hAnsiTheme="minorEastAsia" w:eastAsiaTheme="minorEastAsia"/>
          <w:color w:val="auto"/>
          <w:highlight w:val="none"/>
        </w:rPr>
      </w:pPr>
    </w:p>
    <w:p w14:paraId="001F528C">
      <w:pPr>
        <w:rPr>
          <w:rFonts w:asciiTheme="minorEastAsia" w:hAnsiTheme="minorEastAsia" w:eastAsiaTheme="minorEastAsia"/>
          <w:color w:val="auto"/>
          <w:highlight w:val="none"/>
        </w:rPr>
      </w:pPr>
    </w:p>
    <w:p w14:paraId="584F1D6E">
      <w:pPr>
        <w:rPr>
          <w:rFonts w:asciiTheme="minorEastAsia" w:hAnsiTheme="minorEastAsia" w:eastAsiaTheme="minorEastAsia"/>
          <w:color w:val="auto"/>
          <w:highlight w:val="none"/>
        </w:rPr>
      </w:pPr>
    </w:p>
    <w:p w14:paraId="220587C9">
      <w:pPr>
        <w:rPr>
          <w:rFonts w:asciiTheme="minorEastAsia" w:hAnsiTheme="minorEastAsia" w:eastAsiaTheme="minorEastAsia"/>
          <w:color w:val="auto"/>
          <w:highlight w:val="none"/>
        </w:rPr>
      </w:pPr>
    </w:p>
    <w:p w14:paraId="265DC62D">
      <w:pPr>
        <w:rPr>
          <w:rFonts w:asciiTheme="minorEastAsia" w:hAnsiTheme="minorEastAsia" w:eastAsiaTheme="minorEastAsia"/>
          <w:color w:val="auto"/>
          <w:highlight w:val="none"/>
        </w:rPr>
      </w:pPr>
    </w:p>
    <w:p w14:paraId="40A73330">
      <w:pPr>
        <w:rPr>
          <w:rFonts w:asciiTheme="minorEastAsia" w:hAnsiTheme="minorEastAsia" w:eastAsiaTheme="minorEastAsia"/>
          <w:color w:val="auto"/>
          <w:highlight w:val="none"/>
        </w:rPr>
      </w:pPr>
    </w:p>
    <w:p w14:paraId="2A063BA9">
      <w:pPr>
        <w:rPr>
          <w:rFonts w:asciiTheme="minorEastAsia" w:hAnsiTheme="minorEastAsia" w:eastAsiaTheme="minorEastAsia"/>
          <w:color w:val="auto"/>
          <w:highlight w:val="none"/>
        </w:rPr>
      </w:pPr>
    </w:p>
    <w:p w14:paraId="7E9B25C1">
      <w:pPr>
        <w:rPr>
          <w:rFonts w:asciiTheme="minorEastAsia" w:hAnsiTheme="minorEastAsia" w:eastAsiaTheme="minorEastAsia"/>
          <w:color w:val="auto"/>
          <w:highlight w:val="none"/>
        </w:rPr>
      </w:pPr>
    </w:p>
    <w:p w14:paraId="7C985D05">
      <w:pPr>
        <w:rPr>
          <w:rFonts w:asciiTheme="minorEastAsia" w:hAnsiTheme="minorEastAsia" w:eastAsiaTheme="minorEastAsia"/>
          <w:color w:val="auto"/>
          <w:highlight w:val="none"/>
        </w:rPr>
      </w:pPr>
    </w:p>
    <w:p w14:paraId="5BAFDF4D">
      <w:pPr>
        <w:rPr>
          <w:rFonts w:asciiTheme="minorEastAsia" w:hAnsiTheme="minorEastAsia" w:eastAsiaTheme="minorEastAsia"/>
          <w:color w:val="auto"/>
          <w:highlight w:val="none"/>
        </w:rPr>
      </w:pPr>
    </w:p>
    <w:p w14:paraId="4C0013BB">
      <w:pPr>
        <w:rPr>
          <w:rFonts w:asciiTheme="minorEastAsia" w:hAnsiTheme="minorEastAsia" w:eastAsiaTheme="minorEastAsia"/>
          <w:color w:val="auto"/>
          <w:highlight w:val="none"/>
        </w:rPr>
      </w:pPr>
    </w:p>
    <w:p w14:paraId="383A950D">
      <w:pPr>
        <w:rPr>
          <w:rFonts w:asciiTheme="minorEastAsia" w:hAnsiTheme="minorEastAsia" w:eastAsiaTheme="minorEastAsia"/>
          <w:color w:val="auto"/>
          <w:highlight w:val="none"/>
        </w:rPr>
      </w:pPr>
    </w:p>
    <w:p w14:paraId="4ACC18DB">
      <w:pPr>
        <w:rPr>
          <w:rFonts w:asciiTheme="minorEastAsia" w:hAnsiTheme="minorEastAsia" w:eastAsiaTheme="minorEastAsia"/>
          <w:color w:val="auto"/>
          <w:highlight w:val="none"/>
        </w:rPr>
      </w:pPr>
    </w:p>
    <w:p w14:paraId="12659C7A">
      <w:pPr>
        <w:rPr>
          <w:rFonts w:asciiTheme="minorEastAsia" w:hAnsiTheme="minorEastAsia" w:eastAsiaTheme="minorEastAsia"/>
          <w:color w:val="auto"/>
          <w:highlight w:val="none"/>
        </w:rPr>
      </w:pPr>
    </w:p>
    <w:p w14:paraId="15C7260D">
      <w:pPr>
        <w:rPr>
          <w:rFonts w:asciiTheme="minorEastAsia" w:hAnsiTheme="minorEastAsia" w:eastAsiaTheme="minorEastAsia"/>
          <w:color w:val="auto"/>
          <w:highlight w:val="none"/>
        </w:rPr>
      </w:pPr>
    </w:p>
    <w:p w14:paraId="61C96BF1">
      <w:pPr>
        <w:pStyle w:val="2"/>
        <w:widowControl w:val="0"/>
        <w:kinsoku/>
        <w:autoSpaceDE/>
        <w:autoSpaceDN/>
        <w:adjustRightInd/>
        <w:snapToGrid/>
        <w:spacing w:before="0" w:after="0" w:line="360" w:lineRule="auto"/>
        <w:jc w:val="center"/>
        <w:textAlignment w:val="auto"/>
        <w:rPr>
          <w:rFonts w:hint="eastAsia" w:ascii="方正黑体_GBK" w:hAnsi="方正黑体_GBK" w:eastAsia="方正黑体_GBK" w:cs="方正黑体_GBK"/>
          <w:snapToGrid w:val="0"/>
          <w:color w:val="auto"/>
          <w:kern w:val="0"/>
          <w:highlight w:val="none"/>
          <w:lang w:val="en-US" w:eastAsia="zh-CN" w:bidi="ar-SA"/>
        </w:rPr>
      </w:pPr>
      <w:bookmarkStart w:id="64" w:name="_Toc27337"/>
      <w:r>
        <w:rPr>
          <w:rFonts w:hint="eastAsia" w:ascii="方正黑体_GBK" w:hAnsi="方正黑体_GBK" w:eastAsia="方正黑体_GBK" w:cs="方正黑体_GBK"/>
          <w:snapToGrid w:val="0"/>
          <w:color w:val="auto"/>
          <w:kern w:val="0"/>
          <w:highlight w:val="none"/>
          <w:lang w:val="en-US" w:eastAsia="zh-CN" w:bidi="ar-SA"/>
        </w:rPr>
        <w:t>第二章 竞选人须知</w:t>
      </w:r>
      <w:bookmarkEnd w:id="64"/>
    </w:p>
    <w:p w14:paraId="7CC0B44D">
      <w:pPr>
        <w:pStyle w:val="3"/>
        <w:widowControl w:val="0"/>
        <w:kinsoku/>
        <w:autoSpaceDE/>
        <w:autoSpaceDN/>
        <w:adjustRightInd/>
        <w:snapToGrid/>
        <w:spacing w:before="0" w:after="0" w:line="360" w:lineRule="auto"/>
        <w:jc w:val="center"/>
        <w:textAlignment w:val="auto"/>
        <w:rPr>
          <w:rFonts w:hint="eastAsia" w:ascii="方正楷体_GBK" w:hAnsi="方正楷体_GBK" w:eastAsia="方正楷体_GBK" w:cs="方正楷体_GBK"/>
          <w:snapToGrid/>
          <w:color w:val="auto"/>
          <w:kern w:val="2"/>
          <w:szCs w:val="21"/>
          <w:highlight w:val="none"/>
          <w:lang w:val="en-US" w:eastAsia="zh-CN" w:bidi="ar-SA"/>
        </w:rPr>
      </w:pPr>
      <w:bookmarkStart w:id="65" w:name="_Toc16977"/>
      <w:r>
        <w:rPr>
          <w:rFonts w:hint="eastAsia" w:ascii="方正楷体_GBK" w:hAnsi="方正楷体_GBK" w:eastAsia="方正楷体_GBK" w:cs="方正楷体_GBK"/>
          <w:bCs/>
          <w:snapToGrid/>
          <w:color w:val="auto"/>
          <w:kern w:val="2"/>
          <w:szCs w:val="32"/>
          <w:highlight w:val="none"/>
          <w:lang w:val="en-US" w:eastAsia="zh-CN" w:bidi="ar-SA"/>
        </w:rPr>
        <w:t>竞选人须知前附表</w:t>
      </w:r>
      <w:bookmarkEnd w:id="65"/>
    </w:p>
    <w:p w14:paraId="18308ACE">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正文内容不允许修改。若竞选人须知前附表与正文不一致的地方，以竞选人须知前附表为准。</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969"/>
        <w:gridCol w:w="4260"/>
      </w:tblGrid>
      <w:tr w14:paraId="7ED5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699E204E">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b/>
                <w:snapToGrid/>
                <w:color w:val="auto"/>
                <w:kern w:val="2"/>
                <w:szCs w:val="21"/>
                <w:highlight w:val="none"/>
                <w:lang w:val="en-US" w:eastAsia="zh-CN" w:bidi="ar-SA"/>
              </w:rPr>
            </w:pPr>
            <w:r>
              <w:rPr>
                <w:rFonts w:hint="eastAsia" w:ascii="方正仿宋_GBK" w:hAnsi="方正仿宋_GBK" w:eastAsia="方正仿宋_GBK" w:cs="方正仿宋_GBK"/>
                <w:b/>
                <w:snapToGrid/>
                <w:color w:val="auto"/>
                <w:kern w:val="2"/>
                <w:szCs w:val="21"/>
                <w:highlight w:val="none"/>
                <w:lang w:val="en-US" w:eastAsia="zh-CN" w:bidi="ar-SA"/>
              </w:rPr>
              <w:t>条款号</w:t>
            </w:r>
          </w:p>
        </w:tc>
        <w:tc>
          <w:tcPr>
            <w:tcW w:w="2969" w:type="dxa"/>
            <w:vAlign w:val="center"/>
          </w:tcPr>
          <w:p w14:paraId="4C3E547E">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b/>
                <w:snapToGrid/>
                <w:color w:val="auto"/>
                <w:kern w:val="2"/>
                <w:szCs w:val="21"/>
                <w:highlight w:val="none"/>
                <w:lang w:val="en-US" w:eastAsia="zh-CN" w:bidi="ar-SA"/>
              </w:rPr>
            </w:pPr>
            <w:r>
              <w:rPr>
                <w:rFonts w:hint="eastAsia" w:ascii="方正仿宋_GBK" w:hAnsi="方正仿宋_GBK" w:eastAsia="方正仿宋_GBK" w:cs="方正仿宋_GBK"/>
                <w:b/>
                <w:snapToGrid/>
                <w:color w:val="auto"/>
                <w:kern w:val="2"/>
                <w:szCs w:val="21"/>
                <w:highlight w:val="none"/>
                <w:lang w:val="en-US" w:eastAsia="zh-CN" w:bidi="ar-SA"/>
              </w:rPr>
              <w:t>条款名称</w:t>
            </w:r>
          </w:p>
        </w:tc>
        <w:tc>
          <w:tcPr>
            <w:tcW w:w="4260" w:type="dxa"/>
            <w:vAlign w:val="center"/>
          </w:tcPr>
          <w:p w14:paraId="13177F2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b/>
                <w:snapToGrid/>
                <w:color w:val="auto"/>
                <w:kern w:val="2"/>
                <w:szCs w:val="21"/>
                <w:highlight w:val="none"/>
                <w:lang w:val="en-US" w:eastAsia="zh-CN" w:bidi="ar-SA"/>
              </w:rPr>
            </w:pPr>
            <w:r>
              <w:rPr>
                <w:rFonts w:hint="eastAsia" w:ascii="方正仿宋_GBK" w:hAnsi="方正仿宋_GBK" w:eastAsia="方正仿宋_GBK" w:cs="方正仿宋_GBK"/>
                <w:b/>
                <w:snapToGrid/>
                <w:color w:val="auto"/>
                <w:kern w:val="2"/>
                <w:szCs w:val="21"/>
                <w:highlight w:val="none"/>
                <w:lang w:val="en-US" w:eastAsia="zh-CN" w:bidi="ar-SA"/>
              </w:rPr>
              <w:t>编列内容</w:t>
            </w:r>
          </w:p>
        </w:tc>
      </w:tr>
      <w:tr w14:paraId="7B09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293" w:type="dxa"/>
            <w:vAlign w:val="center"/>
          </w:tcPr>
          <w:p w14:paraId="3243E991">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1.1.2</w:t>
            </w:r>
          </w:p>
        </w:tc>
        <w:tc>
          <w:tcPr>
            <w:tcW w:w="2969" w:type="dxa"/>
            <w:vAlign w:val="center"/>
          </w:tcPr>
          <w:p w14:paraId="696989A9">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比选人</w:t>
            </w:r>
          </w:p>
        </w:tc>
        <w:tc>
          <w:tcPr>
            <w:tcW w:w="4260" w:type="dxa"/>
            <w:vAlign w:val="top"/>
          </w:tcPr>
          <w:p w14:paraId="6FA87AC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名称：重庆环保投资集团有限公司</w:t>
            </w:r>
          </w:p>
          <w:p w14:paraId="78BBCFB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方正仿宋_GBK" w:hAnsi="方正仿宋_GBK" w:eastAsia="方正仿宋_GBK" w:cs="方正仿宋_GBK"/>
                <w:snapToGrid/>
                <w:color w:val="auto"/>
                <w:kern w:val="2"/>
                <w:szCs w:val="21"/>
                <w:highlight w:val="none"/>
                <w:u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地址：</w:t>
            </w:r>
            <w:r>
              <w:rPr>
                <w:rFonts w:hint="eastAsia" w:ascii="方正仿宋_GBK" w:hAnsi="方正仿宋_GBK" w:eastAsia="方正仿宋_GBK" w:cs="方正仿宋_GBK"/>
                <w:color w:val="auto"/>
                <w:highlight w:val="none"/>
                <w:u w:val="none"/>
                <w:lang w:val="en-US" w:eastAsia="zh-CN"/>
              </w:rPr>
              <w:t>重庆市黔江区城东街道新华大道东段168号15楼</w:t>
            </w:r>
          </w:p>
          <w:p w14:paraId="782317F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u w:val="none"/>
                <w:lang w:val="en-US" w:eastAsia="zh-CN" w:bidi="ar-SA"/>
              </w:rPr>
            </w:pPr>
            <w:r>
              <w:rPr>
                <w:rFonts w:hint="eastAsia" w:ascii="方正仿宋_GBK" w:hAnsi="方正仿宋_GBK" w:eastAsia="方正仿宋_GBK" w:cs="方正仿宋_GBK"/>
                <w:snapToGrid/>
                <w:color w:val="auto"/>
                <w:kern w:val="2"/>
                <w:szCs w:val="21"/>
                <w:highlight w:val="none"/>
                <w:u w:val="none"/>
                <w:lang w:val="en-US" w:eastAsia="zh-CN" w:bidi="ar-SA"/>
              </w:rPr>
              <w:t>联系人：</w:t>
            </w:r>
            <w:r>
              <w:rPr>
                <w:rFonts w:hint="eastAsia" w:ascii="方正仿宋_GBK" w:hAnsi="方正仿宋_GBK" w:eastAsia="方正仿宋_GBK" w:cs="方正仿宋_GBK"/>
                <w:color w:val="auto"/>
                <w:highlight w:val="none"/>
                <w:u w:val="none"/>
                <w:lang w:val="en-US" w:eastAsia="zh-CN"/>
              </w:rPr>
              <w:t>徐老师</w:t>
            </w:r>
          </w:p>
          <w:p w14:paraId="7BF288B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u w:val="none"/>
                <w:lang w:val="en-US" w:eastAsia="zh-CN" w:bidi="ar-SA"/>
              </w:rPr>
              <w:t>电话：</w:t>
            </w:r>
            <w:r>
              <w:rPr>
                <w:rFonts w:hint="eastAsia" w:ascii="方正仿宋_GBK" w:hAnsi="方正仿宋_GBK" w:eastAsia="方正仿宋_GBK" w:cs="方正仿宋_GBK"/>
                <w:color w:val="auto"/>
                <w:highlight w:val="none"/>
                <w:u w:val="none"/>
                <w:lang w:val="en-US" w:eastAsia="zh-CN"/>
              </w:rPr>
              <w:t xml:space="preserve">023-79082866 </w:t>
            </w:r>
          </w:p>
        </w:tc>
      </w:tr>
      <w:tr w14:paraId="4113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1293" w:type="dxa"/>
            <w:vAlign w:val="center"/>
          </w:tcPr>
          <w:p w14:paraId="5F0E73DE">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1.1.3</w:t>
            </w:r>
          </w:p>
        </w:tc>
        <w:tc>
          <w:tcPr>
            <w:tcW w:w="2969" w:type="dxa"/>
            <w:vAlign w:val="center"/>
          </w:tcPr>
          <w:p w14:paraId="048292D1">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color w:val="auto"/>
                <w:vertAlign w:val="baseline"/>
              </w:rPr>
            </w:pPr>
            <w:r>
              <w:rPr>
                <w:rFonts w:hint="eastAsia" w:ascii="方正仿宋_GBK" w:hAnsi="方正仿宋_GBK" w:eastAsia="方正仿宋_GBK" w:cs="方正仿宋_GBK"/>
                <w:snapToGrid/>
                <w:color w:val="auto"/>
                <w:kern w:val="2"/>
                <w:szCs w:val="21"/>
                <w:highlight w:val="none"/>
                <w:lang w:val="en-US" w:eastAsia="zh-CN" w:bidi="ar-SA"/>
              </w:rPr>
              <w:t>代理机构</w:t>
            </w:r>
          </w:p>
        </w:tc>
        <w:tc>
          <w:tcPr>
            <w:tcW w:w="4260" w:type="dxa"/>
            <w:vAlign w:val="center"/>
          </w:tcPr>
          <w:p w14:paraId="635952C9">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w:t>
            </w:r>
          </w:p>
        </w:tc>
      </w:tr>
      <w:tr w14:paraId="60B0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7665FE78">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1.1.4</w:t>
            </w:r>
          </w:p>
        </w:tc>
        <w:tc>
          <w:tcPr>
            <w:tcW w:w="2969" w:type="dxa"/>
            <w:vAlign w:val="center"/>
          </w:tcPr>
          <w:p w14:paraId="5CA4A14D">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项目名称</w:t>
            </w:r>
          </w:p>
        </w:tc>
        <w:tc>
          <w:tcPr>
            <w:tcW w:w="4260" w:type="dxa"/>
            <w:vAlign w:val="top"/>
          </w:tcPr>
          <w:p w14:paraId="7481F3A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color w:val="auto"/>
                <w:highlight w:val="none"/>
                <w:u w:val="none"/>
                <w:lang w:val="en-US" w:eastAsia="zh-CN"/>
              </w:rPr>
              <w:t>渝东南分公司2026年厂站标识标牌</w:t>
            </w:r>
          </w:p>
        </w:tc>
      </w:tr>
      <w:tr w14:paraId="387C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7E543423">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1.2.1</w:t>
            </w:r>
          </w:p>
        </w:tc>
        <w:tc>
          <w:tcPr>
            <w:tcW w:w="2969" w:type="dxa"/>
            <w:vAlign w:val="center"/>
          </w:tcPr>
          <w:p w14:paraId="72117D2E">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资金来源及比例</w:t>
            </w:r>
          </w:p>
        </w:tc>
        <w:tc>
          <w:tcPr>
            <w:tcW w:w="4260" w:type="dxa"/>
            <w:vAlign w:val="top"/>
          </w:tcPr>
          <w:p w14:paraId="421AED48">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资金来源：自筹。比例：100%。</w:t>
            </w:r>
          </w:p>
        </w:tc>
      </w:tr>
      <w:tr w14:paraId="60DA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7E72117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1.2.2</w:t>
            </w:r>
          </w:p>
        </w:tc>
        <w:tc>
          <w:tcPr>
            <w:tcW w:w="2969" w:type="dxa"/>
            <w:vAlign w:val="center"/>
          </w:tcPr>
          <w:p w14:paraId="02EDF837">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资金落实情况</w:t>
            </w:r>
          </w:p>
        </w:tc>
        <w:tc>
          <w:tcPr>
            <w:tcW w:w="4260" w:type="dxa"/>
            <w:vAlign w:val="top"/>
          </w:tcPr>
          <w:p w14:paraId="593F85E3">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已落实。</w:t>
            </w:r>
          </w:p>
        </w:tc>
      </w:tr>
      <w:tr w14:paraId="4B77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5F7ECEC">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1.3.1</w:t>
            </w:r>
          </w:p>
        </w:tc>
        <w:tc>
          <w:tcPr>
            <w:tcW w:w="2969" w:type="dxa"/>
            <w:vAlign w:val="center"/>
          </w:tcPr>
          <w:p w14:paraId="2300DEAD">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比选范围</w:t>
            </w:r>
          </w:p>
        </w:tc>
        <w:tc>
          <w:tcPr>
            <w:tcW w:w="4260" w:type="dxa"/>
            <w:vAlign w:val="top"/>
          </w:tcPr>
          <w:p w14:paraId="7BD8A353">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渝东南分公司2026年印发村镇污水处理设施提质行动方案，其中拟对辖区内100座厂站标识标牌进行优化完善，从而进一步提升厂站整体风貌。</w:t>
            </w:r>
          </w:p>
          <w:p w14:paraId="5495841D">
            <w:pPr>
              <w:widowControl w:val="0"/>
              <w:kinsoku/>
              <w:autoSpaceDE/>
              <w:autoSpaceDN/>
              <w:adjustRightInd/>
              <w:snapToGrid/>
              <w:spacing w:line="400" w:lineRule="exact"/>
              <w:jc w:val="left"/>
              <w:textAlignment w:val="auto"/>
              <w:rPr>
                <w:rFonts w:hint="default"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厂站范围：分公司2026年度村镇提质行动方案内100座厂站。</w:t>
            </w:r>
          </w:p>
          <w:p w14:paraId="7CBBD0B8">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标识标牌范围：主要涉及厂门铭牌、公示牌、进场须知、举报公告牌、宣传栏、导视牌、紧急集合点标识牌、污水排放口、取样点(进水)、取样点(出水)、取样点(SV30)、有限空间安全告知牌、风险四色图公示牌、职业病危害告知牌、制度牌、制度牌、化学品安全标识牌等，具体类别、规格型号、材质等要求以环投集团标准化图集及招采人具体需求为准。</w:t>
            </w:r>
            <w:r>
              <w:rPr>
                <w:rFonts w:hint="eastAsia" w:ascii="方正仿宋_GBK" w:hAnsi="方正仿宋_GBK" w:eastAsia="方正仿宋_GBK" w:cs="方正仿宋_GBK"/>
                <w:color w:val="auto"/>
                <w:highlight w:val="none"/>
                <w:lang w:val="en-US" w:eastAsia="zh-CN"/>
              </w:rPr>
              <w:t>所有标识标牌均需包含水环集团、环投集团双logo</w:t>
            </w:r>
            <w:r>
              <w:rPr>
                <w:rFonts w:hint="default" w:ascii="方正仿宋_GBK" w:hAnsi="方正仿宋_GBK" w:eastAsia="方正仿宋_GBK" w:cs="方正仿宋_GBK"/>
                <w:color w:val="auto"/>
                <w:highlight w:val="none"/>
                <w:lang w:val="en-US" w:eastAsia="zh-CN"/>
              </w:rPr>
              <w:t>。</w:t>
            </w:r>
          </w:p>
        </w:tc>
      </w:tr>
      <w:tr w14:paraId="3B8C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272C14CE">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1.3.2</w:t>
            </w:r>
          </w:p>
        </w:tc>
        <w:tc>
          <w:tcPr>
            <w:tcW w:w="2969" w:type="dxa"/>
            <w:vAlign w:val="center"/>
          </w:tcPr>
          <w:p w14:paraId="509DBF09">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color w:val="auto"/>
                <w:szCs w:val="21"/>
                <w:highlight w:val="none"/>
                <w:u w:val="none"/>
                <w:lang w:val="en-US" w:eastAsia="zh-CN"/>
              </w:rPr>
            </w:pPr>
            <w:r>
              <w:rPr>
                <w:rFonts w:hint="eastAsia" w:ascii="方正仿宋_GBK" w:hAnsi="方正仿宋_GBK" w:eastAsia="方正仿宋_GBK" w:cs="方正仿宋_GBK"/>
                <w:color w:val="auto"/>
                <w:szCs w:val="21"/>
                <w:highlight w:val="none"/>
                <w:u w:val="none"/>
                <w:lang w:val="en-US" w:eastAsia="zh-CN"/>
              </w:rPr>
              <w:t>交货时间</w:t>
            </w:r>
          </w:p>
        </w:tc>
        <w:tc>
          <w:tcPr>
            <w:tcW w:w="4260" w:type="dxa"/>
            <w:vAlign w:val="top"/>
          </w:tcPr>
          <w:p w14:paraId="7AC4B280">
            <w:pPr>
              <w:widowControl w:val="0"/>
              <w:spacing w:line="240" w:lineRule="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合同签订之日起10</w:t>
            </w:r>
            <w:r>
              <w:rPr>
                <w:rFonts w:hint="default" w:ascii="方正仿宋_GBK" w:hAnsi="方正仿宋_GBK" w:eastAsia="方正仿宋_GBK" w:cs="方正仿宋_GBK"/>
                <w:color w:val="auto"/>
                <w:highlight w:val="none"/>
                <w:lang w:val="en-US" w:eastAsia="zh-CN"/>
              </w:rPr>
              <w:t>天内</w:t>
            </w:r>
            <w:r>
              <w:rPr>
                <w:rFonts w:hint="eastAsia" w:ascii="方正仿宋_GBK" w:hAnsi="方正仿宋_GBK" w:eastAsia="方正仿宋_GBK" w:cs="方正仿宋_GBK"/>
                <w:color w:val="auto"/>
                <w:highlight w:val="none"/>
                <w:lang w:val="en-US" w:eastAsia="zh-CN"/>
              </w:rPr>
              <w:t>完成制作并</w:t>
            </w:r>
            <w:r>
              <w:rPr>
                <w:rFonts w:hint="default" w:ascii="方正仿宋_GBK" w:hAnsi="方正仿宋_GBK" w:eastAsia="方正仿宋_GBK" w:cs="方正仿宋_GBK"/>
                <w:color w:val="auto"/>
                <w:highlight w:val="none"/>
                <w:lang w:val="en-US" w:eastAsia="zh-CN"/>
              </w:rPr>
              <w:t>送到指定交货地点</w:t>
            </w:r>
            <w:r>
              <w:rPr>
                <w:rFonts w:hint="eastAsia" w:ascii="方正仿宋_GBK" w:hAnsi="方正仿宋_GBK" w:eastAsia="方正仿宋_GBK" w:cs="方正仿宋_GBK"/>
                <w:color w:val="auto"/>
                <w:highlight w:val="none"/>
                <w:lang w:val="en-US" w:eastAsia="zh-CN"/>
              </w:rPr>
              <w:t>（辖区内涉及黔江、彭水、石柱、酉阳（秀山），各区县指定一个收货地址，供应商负责送达）</w:t>
            </w:r>
          </w:p>
        </w:tc>
      </w:tr>
      <w:tr w14:paraId="33E3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93" w:type="dxa"/>
            <w:vAlign w:val="center"/>
          </w:tcPr>
          <w:p w14:paraId="0D61A44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1.3.3</w:t>
            </w:r>
          </w:p>
        </w:tc>
        <w:tc>
          <w:tcPr>
            <w:tcW w:w="2969" w:type="dxa"/>
            <w:vAlign w:val="center"/>
          </w:tcPr>
          <w:p w14:paraId="5A750C47">
            <w:pPr>
              <w:widowControl w:val="0"/>
              <w:kinsoku/>
              <w:autoSpaceDE/>
              <w:autoSpaceDN/>
              <w:adjustRightInd/>
              <w:snapToGrid/>
              <w:spacing w:line="400" w:lineRule="exact"/>
              <w:jc w:val="center"/>
              <w:textAlignment w:val="auto"/>
              <w:rPr>
                <w:rFonts w:hint="default"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交货地点及联系人、电话</w:t>
            </w:r>
          </w:p>
        </w:tc>
        <w:tc>
          <w:tcPr>
            <w:tcW w:w="4260" w:type="dxa"/>
            <w:vAlign w:val="top"/>
          </w:tcPr>
          <w:p w14:paraId="337FFE9D">
            <w:pPr>
              <w:widowControl w:val="0"/>
              <w:spacing w:line="240" w:lineRule="auto"/>
              <w:rPr>
                <w:rFonts w:hint="default"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辖区内</w:t>
            </w:r>
            <w:r>
              <w:rPr>
                <w:rFonts w:hint="default" w:ascii="方正仿宋_GBK" w:hAnsi="方正仿宋_GBK" w:eastAsia="方正仿宋_GBK" w:cs="方正仿宋_GBK"/>
                <w:color w:val="auto"/>
                <w:highlight w:val="none"/>
                <w:lang w:val="en-US" w:eastAsia="zh-CN"/>
              </w:rPr>
              <w:t>黔江区石会镇污水处理厂</w:t>
            </w:r>
            <w:r>
              <w:rPr>
                <w:rFonts w:hint="eastAsia" w:ascii="方正仿宋_GBK" w:hAnsi="方正仿宋_GBK" w:eastAsia="方正仿宋_GBK" w:cs="方正仿宋_GBK"/>
                <w:color w:val="auto"/>
                <w:highlight w:val="none"/>
                <w:lang w:val="en-US" w:eastAsia="zh-CN"/>
              </w:rPr>
              <w:t>（柯胜钱13709460733）、彭水县高谷镇狮子居委污水处理厂（陈永建17749981558）、石柱县职教中心(菜鸟驿站)（王威18581301015）、酉阳县龙潭镇污水处理厂（张玉娜]18523703977）。</w:t>
            </w:r>
          </w:p>
        </w:tc>
      </w:tr>
      <w:tr w14:paraId="4DC3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3E058E2C">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1.3.4</w:t>
            </w:r>
          </w:p>
        </w:tc>
        <w:tc>
          <w:tcPr>
            <w:tcW w:w="2969" w:type="dxa"/>
            <w:vAlign w:val="center"/>
          </w:tcPr>
          <w:p w14:paraId="274BC83D">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技术性能指标</w:t>
            </w:r>
          </w:p>
        </w:tc>
        <w:tc>
          <w:tcPr>
            <w:tcW w:w="4260" w:type="dxa"/>
            <w:vAlign w:val="top"/>
          </w:tcPr>
          <w:p w14:paraId="03CB649B">
            <w:pPr>
              <w:widowControl w:val="0"/>
              <w:spacing w:line="240" w:lineRule="auto"/>
              <w:ind w:firstLine="420" w:firstLineChars="200"/>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根据</w:t>
            </w:r>
            <w:r>
              <w:rPr>
                <w:rFonts w:hint="eastAsia" w:ascii="方正仿宋_GBK" w:hAnsi="方正仿宋_GBK" w:eastAsia="方正仿宋_GBK" w:cs="方正仿宋_GBK"/>
                <w:color w:val="auto"/>
                <w:highlight w:val="none"/>
                <w:lang w:val="en-US" w:eastAsia="zh-CN"/>
              </w:rPr>
              <w:t>采购人</w:t>
            </w:r>
            <w:r>
              <w:rPr>
                <w:rFonts w:hint="default" w:ascii="方正仿宋_GBK" w:hAnsi="方正仿宋_GBK" w:eastAsia="方正仿宋_GBK" w:cs="方正仿宋_GBK"/>
                <w:color w:val="auto"/>
                <w:highlight w:val="none"/>
                <w:lang w:val="en-US" w:eastAsia="zh-CN"/>
              </w:rPr>
              <w:t>提供</w:t>
            </w:r>
            <w:r>
              <w:rPr>
                <w:rFonts w:hint="eastAsia" w:ascii="方正仿宋_GBK" w:hAnsi="方正仿宋_GBK" w:eastAsia="方正仿宋_GBK" w:cs="方正仿宋_GBK"/>
                <w:color w:val="auto"/>
                <w:highlight w:val="none"/>
                <w:lang w:val="en-US" w:eastAsia="zh-CN"/>
              </w:rPr>
              <w:t>具体类别、规格型号、材质、各厂站内容等要求进行制作，经双方确认后制作。具体制作要求以环投集团标准化图集及采购人具体要求为准</w:t>
            </w:r>
            <w:r>
              <w:rPr>
                <w:rFonts w:hint="default" w:ascii="方正仿宋_GBK" w:hAnsi="方正仿宋_GBK" w:eastAsia="方正仿宋_GBK" w:cs="方正仿宋_GBK"/>
                <w:color w:val="auto"/>
                <w:highlight w:val="none"/>
                <w:lang w:val="en-US" w:eastAsia="zh-CN"/>
              </w:rPr>
              <w:t>，</w:t>
            </w:r>
            <w:r>
              <w:rPr>
                <w:rFonts w:hint="eastAsia" w:ascii="方正仿宋_GBK" w:hAnsi="方正仿宋_GBK" w:eastAsia="方正仿宋_GBK" w:cs="方正仿宋_GBK"/>
                <w:color w:val="auto"/>
                <w:highlight w:val="none"/>
                <w:lang w:val="en-US" w:eastAsia="zh-CN"/>
              </w:rPr>
              <w:t>质量达到国家相关验收规范</w:t>
            </w:r>
            <w:r>
              <w:rPr>
                <w:rFonts w:hint="default" w:ascii="方正仿宋_GBK" w:hAnsi="方正仿宋_GBK" w:eastAsia="方正仿宋_GBK" w:cs="方正仿宋_GBK"/>
                <w:color w:val="auto"/>
                <w:highlight w:val="none"/>
                <w:lang w:val="en-US" w:eastAsia="zh-CN"/>
              </w:rPr>
              <w:t>、质量验收标准为合格。</w:t>
            </w:r>
          </w:p>
          <w:p w14:paraId="13735692">
            <w:pPr>
              <w:widowControl w:val="0"/>
              <w:spacing w:line="240" w:lineRule="auto"/>
              <w:ind w:firstLine="420" w:firstLineChars="200"/>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所有标识标牌均需包含水环集团、环投集团双logo</w:t>
            </w:r>
            <w:r>
              <w:rPr>
                <w:rFonts w:hint="default" w:ascii="方正仿宋_GBK" w:hAnsi="方正仿宋_GBK" w:eastAsia="方正仿宋_GBK" w:cs="方正仿宋_GBK"/>
                <w:color w:val="auto"/>
                <w:highlight w:val="none"/>
                <w:lang w:val="en-US" w:eastAsia="zh-CN"/>
              </w:rPr>
              <w:t>。</w:t>
            </w:r>
          </w:p>
        </w:tc>
      </w:tr>
      <w:tr w14:paraId="635A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379545A0">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1.4.1</w:t>
            </w:r>
          </w:p>
        </w:tc>
        <w:tc>
          <w:tcPr>
            <w:tcW w:w="2969" w:type="dxa"/>
            <w:vAlign w:val="center"/>
          </w:tcPr>
          <w:p w14:paraId="047999D7">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竞选人资质条件、能力、信誉</w:t>
            </w:r>
          </w:p>
        </w:tc>
        <w:tc>
          <w:tcPr>
            <w:tcW w:w="4260" w:type="dxa"/>
            <w:vAlign w:val="top"/>
          </w:tcPr>
          <w:p w14:paraId="4B29239F">
            <w:pPr>
              <w:widowControl w:val="0"/>
              <w:spacing w:line="240" w:lineRule="auto"/>
              <w:rPr>
                <w:rFonts w:hint="eastAsia" w:ascii="方正仿宋_GBK" w:hAnsi="方正仿宋_GBK" w:eastAsia="方正仿宋_GBK" w:cs="方正仿宋_GBK"/>
                <w:color w:val="auto"/>
                <w:highlight w:val="none"/>
                <w:lang w:eastAsia="zh-CN"/>
              </w:rPr>
            </w:pPr>
            <w:r>
              <w:rPr>
                <w:rFonts w:hint="eastAsia" w:ascii="方正仿宋_GBK" w:hAnsi="方正仿宋_GBK" w:eastAsia="方正仿宋_GBK" w:cs="方正仿宋_GBK"/>
                <w:color w:val="auto"/>
                <w:highlight w:val="none"/>
                <w:lang w:val="en-US" w:eastAsia="zh-CN"/>
              </w:rPr>
              <w:t>1.</w:t>
            </w:r>
            <w:r>
              <w:rPr>
                <w:rFonts w:hint="eastAsia" w:ascii="方正仿宋_GBK" w:hAnsi="方正仿宋_GBK" w:eastAsia="方正仿宋_GBK" w:cs="方正仿宋_GBK"/>
                <w:color w:val="auto"/>
                <w:highlight w:val="none"/>
              </w:rPr>
              <w:t>必须是按照国家法律法规设立的，在中国注册的，具有独立法人资格的企业</w:t>
            </w:r>
            <w:r>
              <w:rPr>
                <w:rFonts w:hint="eastAsia" w:ascii="方正仿宋_GBK" w:hAnsi="方正仿宋_GBK" w:eastAsia="方正仿宋_GBK" w:cs="方正仿宋_GBK"/>
                <w:color w:val="auto"/>
                <w:highlight w:val="none"/>
                <w:lang w:eastAsia="zh-CN"/>
              </w:rPr>
              <w:t>；</w:t>
            </w:r>
          </w:p>
          <w:p w14:paraId="67A08B74">
            <w:pPr>
              <w:widowControl w:val="0"/>
              <w:spacing w:line="240" w:lineRule="auto"/>
              <w:rPr>
                <w:rFonts w:hint="eastAsia" w:ascii="方正仿宋_GBK" w:hAnsi="方正仿宋_GBK" w:eastAsia="方正仿宋_GBK" w:cs="方正仿宋_GBK"/>
                <w:color w:val="auto"/>
                <w:highlight w:val="none"/>
                <w:lang w:eastAsia="zh-CN"/>
              </w:rPr>
            </w:pPr>
            <w:r>
              <w:rPr>
                <w:rFonts w:hint="eastAsia" w:ascii="方正仿宋_GBK" w:hAnsi="方正仿宋_GBK" w:eastAsia="方正仿宋_GBK" w:cs="方正仿宋_GBK"/>
                <w:color w:val="auto"/>
                <w:highlight w:val="none"/>
                <w:lang w:val="en-US" w:eastAsia="zh-CN"/>
              </w:rPr>
              <w:t>2.</w:t>
            </w:r>
            <w:r>
              <w:rPr>
                <w:rFonts w:hint="eastAsia" w:ascii="方正仿宋_GBK" w:hAnsi="方正仿宋_GBK" w:eastAsia="方正仿宋_GBK" w:cs="方正仿宋_GBK"/>
                <w:color w:val="auto"/>
                <w:highlight w:val="none"/>
                <w:lang w:eastAsia="zh-CN"/>
              </w:rPr>
              <w:t>具有独立承担民事责任的能力；</w:t>
            </w:r>
          </w:p>
          <w:p w14:paraId="5694E824">
            <w:pPr>
              <w:widowControl w:val="0"/>
              <w:spacing w:line="240" w:lineRule="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3.具有良好的商业信誉和健全的财务会计制度；</w:t>
            </w:r>
          </w:p>
          <w:p w14:paraId="183C2809">
            <w:pPr>
              <w:widowControl w:val="0"/>
              <w:spacing w:line="240" w:lineRule="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4.具有履行合同所必须的专业技术能力；</w:t>
            </w:r>
          </w:p>
          <w:p w14:paraId="0BE9781C">
            <w:pPr>
              <w:widowControl w:val="0"/>
              <w:spacing w:line="240" w:lineRule="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5.具有依法缴纳税收和社会保障资金的良好记录；</w:t>
            </w:r>
          </w:p>
          <w:p w14:paraId="567EFBD4">
            <w:pPr>
              <w:widowControl w:val="0"/>
              <w:spacing w:line="240" w:lineRule="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6.参加本次比选活动前三年内，在经营活动中没有重大违法记录；</w:t>
            </w:r>
          </w:p>
          <w:p w14:paraId="3AAD1C3C">
            <w:pPr>
              <w:widowControl w:val="0"/>
              <w:spacing w:line="240" w:lineRule="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color w:val="auto"/>
                <w:highlight w:val="none"/>
                <w:lang w:val="en-US" w:eastAsia="zh-CN"/>
              </w:rPr>
              <w:t>7.法律、行政法规规定的其他条件。</w:t>
            </w:r>
          </w:p>
        </w:tc>
      </w:tr>
      <w:tr w14:paraId="5B54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55E126B9">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1.4.2</w:t>
            </w:r>
          </w:p>
        </w:tc>
        <w:tc>
          <w:tcPr>
            <w:tcW w:w="2969" w:type="dxa"/>
            <w:vAlign w:val="center"/>
          </w:tcPr>
          <w:p w14:paraId="44A9825E">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是否接受联合体参加比选</w:t>
            </w:r>
          </w:p>
        </w:tc>
        <w:tc>
          <w:tcPr>
            <w:tcW w:w="4260" w:type="dxa"/>
            <w:vAlign w:val="top"/>
          </w:tcPr>
          <w:p w14:paraId="6CAD2C9D">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☑不接受</w:t>
            </w:r>
          </w:p>
          <w:p w14:paraId="6EE42AEC">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□接受，应满足下列要求：</w:t>
            </w:r>
          </w:p>
        </w:tc>
      </w:tr>
      <w:tr w14:paraId="0740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4EFC2CBF">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1.4.3</w:t>
            </w:r>
          </w:p>
        </w:tc>
        <w:tc>
          <w:tcPr>
            <w:tcW w:w="2969" w:type="dxa"/>
            <w:vAlign w:val="center"/>
          </w:tcPr>
          <w:p w14:paraId="7C511677">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竞选人不得存在的其他情形</w:t>
            </w:r>
          </w:p>
        </w:tc>
        <w:tc>
          <w:tcPr>
            <w:tcW w:w="4260" w:type="dxa"/>
            <w:vAlign w:val="top"/>
          </w:tcPr>
          <w:p w14:paraId="1CE5A0C7">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w:t>
            </w:r>
          </w:p>
        </w:tc>
      </w:tr>
      <w:tr w14:paraId="774F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49E281B0">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1.9.1</w:t>
            </w:r>
          </w:p>
        </w:tc>
        <w:tc>
          <w:tcPr>
            <w:tcW w:w="2969" w:type="dxa"/>
            <w:vAlign w:val="center"/>
          </w:tcPr>
          <w:p w14:paraId="70F154B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竞选预备会</w:t>
            </w:r>
          </w:p>
        </w:tc>
        <w:tc>
          <w:tcPr>
            <w:tcW w:w="4260" w:type="dxa"/>
            <w:vAlign w:val="top"/>
          </w:tcPr>
          <w:p w14:paraId="2ED94EBF">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☑不召开</w:t>
            </w:r>
          </w:p>
          <w:p w14:paraId="42102760">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 xml:space="preserve">□召开，召开时间：   </w:t>
            </w:r>
          </w:p>
          <w:p w14:paraId="55CE8E7E">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 xml:space="preserve">召开地点：        </w:t>
            </w:r>
          </w:p>
        </w:tc>
      </w:tr>
      <w:tr w14:paraId="2E0B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restart"/>
            <w:vAlign w:val="center"/>
          </w:tcPr>
          <w:p w14:paraId="34C8164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1.9.2</w:t>
            </w:r>
          </w:p>
        </w:tc>
        <w:tc>
          <w:tcPr>
            <w:tcW w:w="2969" w:type="dxa"/>
            <w:vMerge w:val="restart"/>
            <w:vAlign w:val="center"/>
          </w:tcPr>
          <w:p w14:paraId="25542634">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竞选人在竞选预备会前提出问题</w:t>
            </w:r>
          </w:p>
        </w:tc>
        <w:tc>
          <w:tcPr>
            <w:tcW w:w="4260" w:type="dxa"/>
            <w:vAlign w:val="top"/>
          </w:tcPr>
          <w:p w14:paraId="27235C94">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时间：/</w:t>
            </w:r>
          </w:p>
        </w:tc>
      </w:tr>
      <w:tr w14:paraId="6DA4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vAlign w:val="top"/>
          </w:tcPr>
          <w:p w14:paraId="005DAF78">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p>
        </w:tc>
        <w:tc>
          <w:tcPr>
            <w:tcW w:w="2969" w:type="dxa"/>
            <w:vMerge w:val="continue"/>
            <w:vAlign w:val="top"/>
          </w:tcPr>
          <w:p w14:paraId="78E11EE7">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p>
        </w:tc>
        <w:tc>
          <w:tcPr>
            <w:tcW w:w="4260" w:type="dxa"/>
            <w:vAlign w:val="top"/>
          </w:tcPr>
          <w:p w14:paraId="131F3D21">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形式：/</w:t>
            </w:r>
          </w:p>
        </w:tc>
      </w:tr>
      <w:tr w14:paraId="3978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111E56F3">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1.9.3</w:t>
            </w:r>
          </w:p>
        </w:tc>
        <w:tc>
          <w:tcPr>
            <w:tcW w:w="2969" w:type="dxa"/>
            <w:vAlign w:val="center"/>
          </w:tcPr>
          <w:p w14:paraId="1ABC2BE4">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比选文件澄清发出的形式</w:t>
            </w:r>
          </w:p>
        </w:tc>
        <w:tc>
          <w:tcPr>
            <w:tcW w:w="4260" w:type="dxa"/>
            <w:vAlign w:val="top"/>
          </w:tcPr>
          <w:p w14:paraId="645485E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重庆环保投资集团有限公司官网（http://www.cqht.cn/）发布。</w:t>
            </w:r>
          </w:p>
        </w:tc>
      </w:tr>
      <w:tr w14:paraId="0D66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848977D">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1.10.1</w:t>
            </w:r>
          </w:p>
        </w:tc>
        <w:tc>
          <w:tcPr>
            <w:tcW w:w="2969" w:type="dxa"/>
            <w:vAlign w:val="center"/>
          </w:tcPr>
          <w:p w14:paraId="78ED583B">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分包</w:t>
            </w:r>
          </w:p>
        </w:tc>
        <w:tc>
          <w:tcPr>
            <w:tcW w:w="4260" w:type="dxa"/>
            <w:vAlign w:val="top"/>
          </w:tcPr>
          <w:p w14:paraId="2AD9340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☑不允许</w:t>
            </w:r>
          </w:p>
          <w:p w14:paraId="4A0A9B7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□允许，分包内容要求：</w:t>
            </w:r>
          </w:p>
          <w:p w14:paraId="4D6D008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分包金额要求：</w:t>
            </w:r>
          </w:p>
          <w:p w14:paraId="777E4F0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对分包人的资质要求：</w:t>
            </w:r>
          </w:p>
        </w:tc>
      </w:tr>
      <w:tr w14:paraId="2DC3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top"/>
          </w:tcPr>
          <w:p w14:paraId="317C22BA">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1.11.1</w:t>
            </w:r>
          </w:p>
        </w:tc>
        <w:tc>
          <w:tcPr>
            <w:tcW w:w="2969" w:type="dxa"/>
            <w:vAlign w:val="top"/>
          </w:tcPr>
          <w:p w14:paraId="1E9518AD">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实质性要求和条件</w:t>
            </w:r>
          </w:p>
        </w:tc>
        <w:tc>
          <w:tcPr>
            <w:tcW w:w="4260" w:type="dxa"/>
            <w:vAlign w:val="top"/>
          </w:tcPr>
          <w:p w14:paraId="0DB911DA">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w:t>
            </w:r>
          </w:p>
        </w:tc>
      </w:tr>
      <w:tr w14:paraId="6191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top"/>
          </w:tcPr>
          <w:p w14:paraId="60DD08FB">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1.11.3</w:t>
            </w:r>
          </w:p>
        </w:tc>
        <w:tc>
          <w:tcPr>
            <w:tcW w:w="2969" w:type="dxa"/>
            <w:vAlign w:val="top"/>
          </w:tcPr>
          <w:p w14:paraId="2CA2E4A5">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其他可以被接受的技术支持资料</w:t>
            </w:r>
          </w:p>
        </w:tc>
        <w:tc>
          <w:tcPr>
            <w:tcW w:w="4260" w:type="dxa"/>
            <w:vAlign w:val="top"/>
          </w:tcPr>
          <w:p w14:paraId="7303E50E">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w:t>
            </w:r>
          </w:p>
        </w:tc>
      </w:tr>
      <w:tr w14:paraId="13C5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6462C7C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1.11.4</w:t>
            </w:r>
          </w:p>
        </w:tc>
        <w:tc>
          <w:tcPr>
            <w:tcW w:w="2969" w:type="dxa"/>
            <w:vAlign w:val="center"/>
          </w:tcPr>
          <w:p w14:paraId="5708BEF4">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偏差</w:t>
            </w:r>
          </w:p>
        </w:tc>
        <w:tc>
          <w:tcPr>
            <w:tcW w:w="4260" w:type="dxa"/>
            <w:vAlign w:val="top"/>
          </w:tcPr>
          <w:p w14:paraId="2F6661B0">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☑不允许</w:t>
            </w:r>
          </w:p>
          <w:p w14:paraId="6B0BEE39">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□允许，偏差范围：</w:t>
            </w:r>
          </w:p>
          <w:p w14:paraId="3EC450B2">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最高项数：</w:t>
            </w:r>
          </w:p>
        </w:tc>
      </w:tr>
      <w:tr w14:paraId="5C61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top"/>
          </w:tcPr>
          <w:p w14:paraId="470725E3">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2.1</w:t>
            </w:r>
          </w:p>
        </w:tc>
        <w:tc>
          <w:tcPr>
            <w:tcW w:w="2969" w:type="dxa"/>
            <w:vAlign w:val="top"/>
          </w:tcPr>
          <w:p w14:paraId="464B1191">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构成比选文件的其他资料</w:t>
            </w:r>
          </w:p>
        </w:tc>
        <w:tc>
          <w:tcPr>
            <w:tcW w:w="4260" w:type="dxa"/>
            <w:vAlign w:val="top"/>
          </w:tcPr>
          <w:p w14:paraId="2AD295BB">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比选人发出的答疑及补遗书。</w:t>
            </w:r>
          </w:p>
        </w:tc>
      </w:tr>
      <w:tr w14:paraId="3F97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restart"/>
            <w:vAlign w:val="center"/>
          </w:tcPr>
          <w:p w14:paraId="3C8C1CC5">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2.2.1</w:t>
            </w:r>
          </w:p>
        </w:tc>
        <w:tc>
          <w:tcPr>
            <w:tcW w:w="2969" w:type="dxa"/>
            <w:vMerge w:val="restart"/>
            <w:vAlign w:val="center"/>
          </w:tcPr>
          <w:p w14:paraId="4F3CDD39">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竞选人要求澄清比选文件</w:t>
            </w:r>
          </w:p>
        </w:tc>
        <w:tc>
          <w:tcPr>
            <w:tcW w:w="4260" w:type="dxa"/>
            <w:vAlign w:val="top"/>
          </w:tcPr>
          <w:p w14:paraId="245857C5">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时间：竞选文件递交截止时间前3日。</w:t>
            </w:r>
          </w:p>
        </w:tc>
      </w:tr>
      <w:tr w14:paraId="52EA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Merge w:val="continue"/>
            <w:vAlign w:val="top"/>
          </w:tcPr>
          <w:p w14:paraId="4FDE264A">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p>
        </w:tc>
        <w:tc>
          <w:tcPr>
            <w:tcW w:w="2969" w:type="dxa"/>
            <w:vMerge w:val="continue"/>
            <w:vAlign w:val="top"/>
          </w:tcPr>
          <w:p w14:paraId="77C5927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p>
        </w:tc>
        <w:tc>
          <w:tcPr>
            <w:tcW w:w="4260" w:type="dxa"/>
            <w:vAlign w:val="top"/>
          </w:tcPr>
          <w:p w14:paraId="06F21205">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形式：书面（加盖公章）提交至比选人。</w:t>
            </w:r>
          </w:p>
        </w:tc>
      </w:tr>
      <w:tr w14:paraId="7D05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6AC066A0">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2.2.2</w:t>
            </w:r>
          </w:p>
        </w:tc>
        <w:tc>
          <w:tcPr>
            <w:tcW w:w="2969" w:type="dxa"/>
            <w:vAlign w:val="center"/>
          </w:tcPr>
          <w:p w14:paraId="53CA186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比选文件澄清发出的形式</w:t>
            </w:r>
          </w:p>
        </w:tc>
        <w:tc>
          <w:tcPr>
            <w:tcW w:w="4260" w:type="dxa"/>
            <w:vAlign w:val="center"/>
          </w:tcPr>
          <w:p w14:paraId="6FC94B0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重庆环保投资集团有限公司官网（http://www.cqht.cn/）发布。</w:t>
            </w:r>
          </w:p>
        </w:tc>
      </w:tr>
      <w:tr w14:paraId="238D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3FFB3F7A">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2.2.3</w:t>
            </w:r>
          </w:p>
        </w:tc>
        <w:tc>
          <w:tcPr>
            <w:tcW w:w="2969" w:type="dxa"/>
            <w:vAlign w:val="center"/>
          </w:tcPr>
          <w:p w14:paraId="28E5E059">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竞选人确认收到比选文件澄清</w:t>
            </w:r>
          </w:p>
        </w:tc>
        <w:tc>
          <w:tcPr>
            <w:tcW w:w="4260" w:type="dxa"/>
            <w:vAlign w:val="top"/>
          </w:tcPr>
          <w:p w14:paraId="692DA03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重庆环保投资集团有限公司官网（http://www.cqht.cn/）自行下载。</w:t>
            </w:r>
          </w:p>
        </w:tc>
      </w:tr>
      <w:tr w14:paraId="028A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807E6C7">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2.3.1</w:t>
            </w:r>
          </w:p>
        </w:tc>
        <w:tc>
          <w:tcPr>
            <w:tcW w:w="2969" w:type="dxa"/>
            <w:vAlign w:val="center"/>
          </w:tcPr>
          <w:p w14:paraId="5FEF688B">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比选文件修改发出的形式</w:t>
            </w:r>
          </w:p>
        </w:tc>
        <w:tc>
          <w:tcPr>
            <w:tcW w:w="4260" w:type="dxa"/>
            <w:vAlign w:val="top"/>
          </w:tcPr>
          <w:p w14:paraId="07A1F76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重庆环保投资集团有限公司官网（http://www.cqht.cn/）发布。</w:t>
            </w:r>
          </w:p>
        </w:tc>
      </w:tr>
      <w:tr w14:paraId="3A5C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BDE92B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2.3.2</w:t>
            </w:r>
          </w:p>
        </w:tc>
        <w:tc>
          <w:tcPr>
            <w:tcW w:w="2969" w:type="dxa"/>
            <w:vAlign w:val="center"/>
          </w:tcPr>
          <w:p w14:paraId="334E213D">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竞选人确认收到比选文件修改</w:t>
            </w:r>
          </w:p>
        </w:tc>
        <w:tc>
          <w:tcPr>
            <w:tcW w:w="4260" w:type="dxa"/>
            <w:vAlign w:val="top"/>
          </w:tcPr>
          <w:p w14:paraId="78FAA3E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重庆环保投资集团有限公司官网（http://www.cqht.cn/）自行下载。</w:t>
            </w:r>
          </w:p>
        </w:tc>
      </w:tr>
      <w:tr w14:paraId="3E6C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F4859D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3.1.1</w:t>
            </w:r>
          </w:p>
        </w:tc>
        <w:tc>
          <w:tcPr>
            <w:tcW w:w="2969" w:type="dxa"/>
            <w:vAlign w:val="center"/>
          </w:tcPr>
          <w:p w14:paraId="269F995B">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构成竞选文件的其他资料</w:t>
            </w:r>
          </w:p>
        </w:tc>
        <w:tc>
          <w:tcPr>
            <w:tcW w:w="4260" w:type="dxa"/>
            <w:vAlign w:val="top"/>
          </w:tcPr>
          <w:p w14:paraId="28AAB80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1.允许竞选人为证明自己的实力和能力提供另外的资料；</w:t>
            </w:r>
          </w:p>
          <w:p w14:paraId="147D980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2.竞选人在评审过程中作出的符合法律和比选文件规定的澄清确认，构成竞选文件的组成部分。</w:t>
            </w:r>
          </w:p>
        </w:tc>
      </w:tr>
      <w:tr w14:paraId="1A2A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top"/>
          </w:tcPr>
          <w:p w14:paraId="5D4180D4">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3.2.1</w:t>
            </w:r>
          </w:p>
        </w:tc>
        <w:tc>
          <w:tcPr>
            <w:tcW w:w="2969" w:type="dxa"/>
            <w:vAlign w:val="top"/>
          </w:tcPr>
          <w:p w14:paraId="7C41FA84">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增值税税金的计算方法</w:t>
            </w:r>
          </w:p>
        </w:tc>
        <w:tc>
          <w:tcPr>
            <w:tcW w:w="4260" w:type="dxa"/>
            <w:vAlign w:val="top"/>
          </w:tcPr>
          <w:p w14:paraId="15121F84">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按国家规定的增值税税金政策计算。</w:t>
            </w:r>
          </w:p>
        </w:tc>
      </w:tr>
      <w:tr w14:paraId="12C5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5C91845D">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3.2.4</w:t>
            </w:r>
          </w:p>
        </w:tc>
        <w:tc>
          <w:tcPr>
            <w:tcW w:w="2969" w:type="dxa"/>
            <w:vAlign w:val="center"/>
          </w:tcPr>
          <w:p w14:paraId="1329E3B4">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最高竞选限价</w:t>
            </w:r>
          </w:p>
        </w:tc>
        <w:tc>
          <w:tcPr>
            <w:tcW w:w="4260" w:type="dxa"/>
            <w:vAlign w:val="top"/>
          </w:tcPr>
          <w:p w14:paraId="1460AAD0">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□无</w:t>
            </w:r>
          </w:p>
          <w:p w14:paraId="0D8BB6D6">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☑有，最高竞选限价：160771元（大写：壹拾陆万零柒佰柒拾壹元）</w:t>
            </w:r>
          </w:p>
        </w:tc>
      </w:tr>
      <w:tr w14:paraId="1128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93" w:type="dxa"/>
            <w:vAlign w:val="center"/>
          </w:tcPr>
          <w:p w14:paraId="2AF98B9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3.2.5</w:t>
            </w:r>
          </w:p>
        </w:tc>
        <w:tc>
          <w:tcPr>
            <w:tcW w:w="2969" w:type="dxa"/>
            <w:vAlign w:val="center"/>
          </w:tcPr>
          <w:p w14:paraId="4292BA1A">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竞选报价的其他要求</w:t>
            </w:r>
          </w:p>
        </w:tc>
        <w:tc>
          <w:tcPr>
            <w:tcW w:w="4260" w:type="dxa"/>
            <w:vAlign w:val="top"/>
          </w:tcPr>
          <w:p w14:paraId="1C48ECF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1.竞选人应根据本次比选项目的范围、技术要求、竞选人自身情况和市场行情自行报价；</w:t>
            </w:r>
          </w:p>
          <w:p w14:paraId="419137B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2.本次比选报价采取含税全费用包干价进行计价结算。</w:t>
            </w:r>
          </w:p>
          <w:p w14:paraId="4DD0963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3.竞选人自主报价应自行考虑项目距离带来的风险。报价包含但不限于完成全部工作的所有费用。</w:t>
            </w:r>
          </w:p>
        </w:tc>
      </w:tr>
      <w:tr w14:paraId="6D92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top"/>
          </w:tcPr>
          <w:p w14:paraId="5A636E97">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3.3.1</w:t>
            </w:r>
          </w:p>
        </w:tc>
        <w:tc>
          <w:tcPr>
            <w:tcW w:w="2969" w:type="dxa"/>
            <w:vAlign w:val="top"/>
          </w:tcPr>
          <w:p w14:paraId="027CF21B">
            <w:pPr>
              <w:widowControl w:val="0"/>
              <w:spacing w:before="172" w:line="186" w:lineRule="auto"/>
              <w:jc w:val="center"/>
              <w:rPr>
                <w:rFonts w:hint="eastAsia" w:ascii="方正仿宋_GBK" w:hAnsi="方正仿宋_GBK" w:eastAsia="方正仿宋_GBK" w:cs="方正仿宋_GBK"/>
                <w:color w:val="auto"/>
                <w:vertAlign w:val="baseline"/>
              </w:rPr>
            </w:pPr>
            <w:r>
              <w:rPr>
                <w:rFonts w:hint="eastAsia" w:ascii="方正仿宋_GBK" w:hAnsi="方正仿宋_GBK" w:eastAsia="方正仿宋_GBK" w:cs="方正仿宋_GBK"/>
                <w:color w:val="auto"/>
                <w:spacing w:val="-2"/>
                <w:sz w:val="21"/>
                <w:szCs w:val="21"/>
                <w:lang w:eastAsia="zh-CN"/>
              </w:rPr>
              <w:t>竞选</w:t>
            </w:r>
            <w:r>
              <w:rPr>
                <w:rFonts w:hint="eastAsia" w:ascii="方正仿宋_GBK" w:hAnsi="方正仿宋_GBK" w:eastAsia="方正仿宋_GBK" w:cs="方正仿宋_GBK"/>
                <w:color w:val="auto"/>
                <w:spacing w:val="-2"/>
                <w:sz w:val="21"/>
                <w:szCs w:val="21"/>
              </w:rPr>
              <w:t>有效期</w:t>
            </w:r>
          </w:p>
        </w:tc>
        <w:tc>
          <w:tcPr>
            <w:tcW w:w="4260" w:type="dxa"/>
            <w:vAlign w:val="top"/>
          </w:tcPr>
          <w:p w14:paraId="3A663B86">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90日历天（从竞选文件投递截止时间开始计算）。</w:t>
            </w:r>
          </w:p>
        </w:tc>
      </w:tr>
      <w:tr w14:paraId="3F31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66313AA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color w:val="auto"/>
                <w:vertAlign w:val="baseline"/>
              </w:rPr>
            </w:pPr>
            <w:r>
              <w:rPr>
                <w:rFonts w:hint="eastAsia" w:ascii="方正仿宋_GBK" w:hAnsi="方正仿宋_GBK" w:eastAsia="方正仿宋_GBK" w:cs="方正仿宋_GBK"/>
                <w:snapToGrid/>
                <w:color w:val="auto"/>
                <w:kern w:val="2"/>
                <w:szCs w:val="21"/>
                <w:highlight w:val="none"/>
                <w:lang w:val="en-US" w:eastAsia="zh-CN" w:bidi="ar-SA"/>
              </w:rPr>
              <w:t>3.4.1</w:t>
            </w:r>
          </w:p>
        </w:tc>
        <w:tc>
          <w:tcPr>
            <w:tcW w:w="2969" w:type="dxa"/>
            <w:vAlign w:val="center"/>
          </w:tcPr>
          <w:p w14:paraId="713ACEA1">
            <w:pPr>
              <w:widowControl w:val="0"/>
              <w:spacing w:before="68" w:line="186" w:lineRule="auto"/>
              <w:jc w:val="center"/>
              <w:rPr>
                <w:rFonts w:hint="eastAsia" w:ascii="方正仿宋_GBK" w:hAnsi="方正仿宋_GBK" w:eastAsia="方正仿宋_GBK" w:cs="方正仿宋_GBK"/>
                <w:color w:val="auto"/>
                <w:vertAlign w:val="baseline"/>
                <w:lang w:eastAsia="zh-CN"/>
              </w:rPr>
            </w:pPr>
            <w:r>
              <w:rPr>
                <w:rFonts w:hint="eastAsia" w:ascii="方正仿宋_GBK" w:hAnsi="方正仿宋_GBK" w:eastAsia="方正仿宋_GBK" w:cs="方正仿宋_GBK"/>
                <w:color w:val="auto"/>
                <w:spacing w:val="-2"/>
                <w:sz w:val="21"/>
                <w:szCs w:val="21"/>
                <w:lang w:eastAsia="zh-CN"/>
              </w:rPr>
              <w:t>竞选保证金</w:t>
            </w:r>
          </w:p>
        </w:tc>
        <w:tc>
          <w:tcPr>
            <w:tcW w:w="4260" w:type="dxa"/>
            <w:vAlign w:val="top"/>
          </w:tcPr>
          <w:p w14:paraId="754E7A23">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是否要求竞选人提交竞选保证金：</w:t>
            </w:r>
          </w:p>
          <w:p w14:paraId="6AE8EF9D">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☑不要求。</w:t>
            </w:r>
          </w:p>
          <w:p w14:paraId="4246A3DD">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□要求。</w:t>
            </w:r>
          </w:p>
        </w:tc>
      </w:tr>
      <w:tr w14:paraId="1A41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50BF54C9">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3.4.4</w:t>
            </w:r>
          </w:p>
        </w:tc>
        <w:tc>
          <w:tcPr>
            <w:tcW w:w="2969" w:type="dxa"/>
            <w:vAlign w:val="center"/>
          </w:tcPr>
          <w:p w14:paraId="18F25E5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其他可以不予退还竞选保证金的情形</w:t>
            </w:r>
          </w:p>
        </w:tc>
        <w:tc>
          <w:tcPr>
            <w:tcW w:w="4260" w:type="dxa"/>
            <w:vAlign w:val="center"/>
          </w:tcPr>
          <w:p w14:paraId="54A1D7BF">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w:t>
            </w:r>
          </w:p>
        </w:tc>
      </w:tr>
      <w:tr w14:paraId="7328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59715ACF">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3.5</w:t>
            </w:r>
          </w:p>
        </w:tc>
        <w:tc>
          <w:tcPr>
            <w:tcW w:w="2969" w:type="dxa"/>
            <w:vAlign w:val="center"/>
          </w:tcPr>
          <w:p w14:paraId="4C31FD98">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资格审查资料的特殊要求</w:t>
            </w:r>
          </w:p>
        </w:tc>
        <w:tc>
          <w:tcPr>
            <w:tcW w:w="4260" w:type="dxa"/>
            <w:vAlign w:val="top"/>
          </w:tcPr>
          <w:p w14:paraId="73858557">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☑无</w:t>
            </w:r>
          </w:p>
          <w:p w14:paraId="2143F503">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□有，具体要求：</w:t>
            </w:r>
          </w:p>
        </w:tc>
      </w:tr>
      <w:tr w14:paraId="2DAD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2C88B1C0">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3.5.2</w:t>
            </w:r>
          </w:p>
        </w:tc>
        <w:tc>
          <w:tcPr>
            <w:tcW w:w="2969" w:type="dxa"/>
            <w:vAlign w:val="center"/>
          </w:tcPr>
          <w:p w14:paraId="76C92A1B">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近年财务状况的年份要求</w:t>
            </w:r>
          </w:p>
        </w:tc>
        <w:tc>
          <w:tcPr>
            <w:tcW w:w="4260" w:type="dxa"/>
            <w:vAlign w:val="top"/>
          </w:tcPr>
          <w:p w14:paraId="4B8FEA4D">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u w:val="single"/>
                <w:lang w:val="en-US" w:eastAsia="zh-CN" w:bidi="ar-SA"/>
              </w:rPr>
              <w:t>2023</w:t>
            </w:r>
            <w:r>
              <w:rPr>
                <w:rFonts w:hint="eastAsia" w:ascii="方正仿宋_GBK" w:hAnsi="方正仿宋_GBK" w:eastAsia="方正仿宋_GBK" w:cs="方正仿宋_GBK"/>
                <w:snapToGrid/>
                <w:color w:val="auto"/>
                <w:kern w:val="2"/>
                <w:szCs w:val="21"/>
                <w:highlight w:val="none"/>
                <w:lang w:val="en-US" w:eastAsia="zh-CN" w:bidi="ar-SA"/>
              </w:rPr>
              <w:t>年至竞选文件递交截止时间。</w:t>
            </w:r>
          </w:p>
        </w:tc>
      </w:tr>
      <w:tr w14:paraId="30FC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6082BB1A">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3.5.3</w:t>
            </w:r>
          </w:p>
        </w:tc>
        <w:tc>
          <w:tcPr>
            <w:tcW w:w="2969" w:type="dxa"/>
            <w:vAlign w:val="center"/>
          </w:tcPr>
          <w:p w14:paraId="6145F050">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近年完成的类似项目情况的时间要求</w:t>
            </w:r>
          </w:p>
        </w:tc>
        <w:tc>
          <w:tcPr>
            <w:tcW w:w="4260" w:type="dxa"/>
            <w:vAlign w:val="center"/>
          </w:tcPr>
          <w:p w14:paraId="46DF6EE3">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u w:val="single"/>
                <w:lang w:val="en-US" w:eastAsia="zh-CN" w:bidi="ar-SA"/>
              </w:rPr>
              <w:t>2023</w:t>
            </w:r>
            <w:r>
              <w:rPr>
                <w:rFonts w:hint="eastAsia" w:ascii="方正仿宋_GBK" w:hAnsi="方正仿宋_GBK" w:eastAsia="方正仿宋_GBK" w:cs="方正仿宋_GBK"/>
                <w:snapToGrid/>
                <w:color w:val="auto"/>
                <w:kern w:val="2"/>
                <w:szCs w:val="21"/>
                <w:highlight w:val="none"/>
                <w:lang w:val="en-US" w:eastAsia="zh-CN" w:bidi="ar-SA"/>
              </w:rPr>
              <w:t>年至竞选文件递交截止时间。</w:t>
            </w:r>
          </w:p>
        </w:tc>
      </w:tr>
      <w:tr w14:paraId="5724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6711C327">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3.5.5</w:t>
            </w:r>
          </w:p>
        </w:tc>
        <w:tc>
          <w:tcPr>
            <w:tcW w:w="2969" w:type="dxa"/>
            <w:vAlign w:val="center"/>
          </w:tcPr>
          <w:p w14:paraId="0C260283">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近年发生的诉讼及仲裁情况的时间要求</w:t>
            </w:r>
          </w:p>
        </w:tc>
        <w:tc>
          <w:tcPr>
            <w:tcW w:w="4260" w:type="dxa"/>
            <w:vAlign w:val="center"/>
          </w:tcPr>
          <w:p w14:paraId="7742F856">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w:t>
            </w:r>
          </w:p>
        </w:tc>
      </w:tr>
      <w:tr w14:paraId="0D4B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1E0F2198">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3.6.1</w:t>
            </w:r>
          </w:p>
        </w:tc>
        <w:tc>
          <w:tcPr>
            <w:tcW w:w="2969" w:type="dxa"/>
            <w:vAlign w:val="center"/>
          </w:tcPr>
          <w:p w14:paraId="2AF472F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是否允许递交备选竞选方案</w:t>
            </w:r>
          </w:p>
        </w:tc>
        <w:tc>
          <w:tcPr>
            <w:tcW w:w="4260" w:type="dxa"/>
            <w:vAlign w:val="top"/>
          </w:tcPr>
          <w:p w14:paraId="4D318A28">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☑不允许；</w:t>
            </w:r>
          </w:p>
          <w:p w14:paraId="51B18D90">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□允许。</w:t>
            </w:r>
          </w:p>
        </w:tc>
      </w:tr>
      <w:tr w14:paraId="2346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5613CF2">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3.7.3</w:t>
            </w:r>
          </w:p>
        </w:tc>
        <w:tc>
          <w:tcPr>
            <w:tcW w:w="2969" w:type="dxa"/>
            <w:vAlign w:val="center"/>
          </w:tcPr>
          <w:p w14:paraId="4B19456E">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签名盖章要求</w:t>
            </w:r>
          </w:p>
        </w:tc>
        <w:tc>
          <w:tcPr>
            <w:tcW w:w="4260" w:type="dxa"/>
            <w:vAlign w:val="top"/>
          </w:tcPr>
          <w:p w14:paraId="3D6385A2">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满足竞选文件格式要求，签字盖章齐全。</w:t>
            </w:r>
          </w:p>
        </w:tc>
      </w:tr>
      <w:tr w14:paraId="2AE3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2A0643FF">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3.7.4</w:t>
            </w:r>
          </w:p>
        </w:tc>
        <w:tc>
          <w:tcPr>
            <w:tcW w:w="2969" w:type="dxa"/>
            <w:vAlign w:val="center"/>
          </w:tcPr>
          <w:p w14:paraId="73EB1364">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竞选文件的份数</w:t>
            </w:r>
          </w:p>
        </w:tc>
        <w:tc>
          <w:tcPr>
            <w:tcW w:w="4260" w:type="dxa"/>
            <w:vAlign w:val="top"/>
          </w:tcPr>
          <w:p w14:paraId="5A20B372">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一份。</w:t>
            </w:r>
          </w:p>
        </w:tc>
      </w:tr>
      <w:tr w14:paraId="4664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6195B76">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3.7.5</w:t>
            </w:r>
          </w:p>
        </w:tc>
        <w:tc>
          <w:tcPr>
            <w:tcW w:w="2969" w:type="dxa"/>
            <w:vAlign w:val="center"/>
          </w:tcPr>
          <w:p w14:paraId="4D12DAF3">
            <w:pPr>
              <w:widowControl w:val="0"/>
              <w:kinsoku/>
              <w:autoSpaceDE/>
              <w:autoSpaceDN/>
              <w:adjustRightInd/>
              <w:snapToGrid/>
              <w:spacing w:line="400" w:lineRule="exact"/>
              <w:jc w:val="center"/>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编制要求</w:t>
            </w:r>
          </w:p>
        </w:tc>
        <w:tc>
          <w:tcPr>
            <w:tcW w:w="4260" w:type="dxa"/>
            <w:vAlign w:val="top"/>
          </w:tcPr>
          <w:p w14:paraId="13D5E98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1.竞选文件采用左侧胶装，必须保证装订牢固。否则，比选人对由于竞选文件装订松散而造成的丢失或其他后果不承担任何责任。</w:t>
            </w:r>
          </w:p>
          <w:p w14:paraId="02CDE15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2.竞选文件的装订要求：应按照竞选文件格式要求规定格式装订成册，并应编制目录。</w:t>
            </w:r>
          </w:p>
        </w:tc>
      </w:tr>
      <w:tr w14:paraId="344E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A95FCA4">
            <w:pPr>
              <w:widowControl w:val="0"/>
              <w:spacing w:line="400" w:lineRule="exact"/>
              <w:jc w:val="center"/>
              <w:rPr>
                <w:rFonts w:hint="eastAsia"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highlight w:val="none"/>
              </w:rPr>
              <w:t>4.1.1</w:t>
            </w:r>
          </w:p>
        </w:tc>
        <w:tc>
          <w:tcPr>
            <w:tcW w:w="2969" w:type="dxa"/>
            <w:vAlign w:val="center"/>
          </w:tcPr>
          <w:p w14:paraId="5CFEE324">
            <w:pPr>
              <w:widowControl w:val="0"/>
              <w:spacing w:line="400" w:lineRule="exact"/>
              <w:jc w:val="center"/>
              <w:rPr>
                <w:rFonts w:hint="eastAsia"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pacing w:val="-6"/>
                <w:kern w:val="0"/>
                <w:szCs w:val="21"/>
                <w:highlight w:val="none"/>
                <w:lang w:eastAsia="zh-CN"/>
              </w:rPr>
              <w:t>竞选文件</w:t>
            </w:r>
            <w:r>
              <w:rPr>
                <w:rFonts w:hint="eastAsia" w:ascii="方正仿宋_GBK" w:hAnsi="方正仿宋_GBK" w:eastAsia="方正仿宋_GBK" w:cs="方正仿宋_GBK"/>
                <w:color w:val="auto"/>
                <w:spacing w:val="-6"/>
                <w:kern w:val="0"/>
                <w:szCs w:val="21"/>
                <w:highlight w:val="none"/>
              </w:rPr>
              <w:t>的密封</w:t>
            </w:r>
          </w:p>
        </w:tc>
        <w:tc>
          <w:tcPr>
            <w:tcW w:w="4260" w:type="dxa"/>
            <w:vAlign w:val="top"/>
          </w:tcPr>
          <w:p w14:paraId="40D5118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1.竞选文件袋使用：“竞选文件”袋，袋上应标明“竞选文件”字样。</w:t>
            </w:r>
          </w:p>
          <w:p w14:paraId="17D2ABF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2.竞选文件装入“竞选文件”大袋中，密封并在封口处加盖竞选人单位公章。</w:t>
            </w:r>
          </w:p>
        </w:tc>
      </w:tr>
      <w:tr w14:paraId="06F1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3" w:type="dxa"/>
            <w:vAlign w:val="center"/>
          </w:tcPr>
          <w:p w14:paraId="4EC23BCC">
            <w:pPr>
              <w:widowControl w:val="0"/>
              <w:spacing w:line="400" w:lineRule="exact"/>
              <w:jc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4.2.1</w:t>
            </w:r>
          </w:p>
        </w:tc>
        <w:tc>
          <w:tcPr>
            <w:tcW w:w="2969" w:type="dxa"/>
            <w:vAlign w:val="center"/>
          </w:tcPr>
          <w:p w14:paraId="495B4C1E">
            <w:pPr>
              <w:widowControl w:val="0"/>
              <w:spacing w:line="400" w:lineRule="exact"/>
              <w:jc w:val="center"/>
              <w:rPr>
                <w:rFonts w:hint="eastAsia" w:ascii="方正仿宋_GBK" w:hAnsi="方正仿宋_GBK" w:eastAsia="方正仿宋_GBK" w:cs="方正仿宋_GBK"/>
                <w:color w:val="auto"/>
                <w:szCs w:val="21"/>
                <w:highlight w:val="none"/>
                <w:lang w:eastAsia="zh-CN"/>
              </w:rPr>
            </w:pPr>
            <w:r>
              <w:rPr>
                <w:rFonts w:hint="eastAsia" w:ascii="方正仿宋_GBK" w:hAnsi="方正仿宋_GBK" w:eastAsia="方正仿宋_GBK" w:cs="方正仿宋_GBK"/>
                <w:color w:val="auto"/>
                <w:szCs w:val="21"/>
                <w:highlight w:val="none"/>
                <w:lang w:eastAsia="zh-CN"/>
              </w:rPr>
              <w:t>竞选文件递交截止时间</w:t>
            </w:r>
          </w:p>
        </w:tc>
        <w:tc>
          <w:tcPr>
            <w:tcW w:w="4260" w:type="dxa"/>
            <w:vAlign w:val="center"/>
          </w:tcPr>
          <w:p w14:paraId="04A2B356">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详见比选公告规定的竞选文件递交截止时间。</w:t>
            </w:r>
          </w:p>
        </w:tc>
      </w:tr>
      <w:tr w14:paraId="36FF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79C99F6A">
            <w:pPr>
              <w:widowControl w:val="0"/>
              <w:spacing w:line="400" w:lineRule="exact"/>
              <w:jc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4.2.2</w:t>
            </w:r>
          </w:p>
        </w:tc>
        <w:tc>
          <w:tcPr>
            <w:tcW w:w="2969" w:type="dxa"/>
            <w:vAlign w:val="center"/>
          </w:tcPr>
          <w:p w14:paraId="4FA1CD38">
            <w:pPr>
              <w:widowControl w:val="0"/>
              <w:spacing w:line="400" w:lineRule="exact"/>
              <w:jc w:val="center"/>
              <w:rPr>
                <w:rFonts w:hint="eastAsia" w:ascii="方正仿宋_GBK" w:hAnsi="方正仿宋_GBK" w:eastAsia="方正仿宋_GBK" w:cs="方正仿宋_GBK"/>
                <w:color w:val="auto"/>
                <w:spacing w:val="-6"/>
                <w:kern w:val="0"/>
                <w:szCs w:val="21"/>
                <w:highlight w:val="none"/>
              </w:rPr>
            </w:pPr>
            <w:r>
              <w:rPr>
                <w:rFonts w:hint="eastAsia" w:ascii="方正仿宋_GBK" w:hAnsi="方正仿宋_GBK" w:eastAsia="方正仿宋_GBK" w:cs="方正仿宋_GBK"/>
                <w:color w:val="auto"/>
                <w:szCs w:val="21"/>
                <w:highlight w:val="none"/>
              </w:rPr>
              <w:t>递交</w:t>
            </w:r>
            <w:r>
              <w:rPr>
                <w:rFonts w:hint="eastAsia" w:ascii="方正仿宋_GBK" w:hAnsi="方正仿宋_GBK" w:eastAsia="方正仿宋_GBK" w:cs="方正仿宋_GBK"/>
                <w:color w:val="auto"/>
                <w:szCs w:val="21"/>
                <w:highlight w:val="none"/>
                <w:lang w:eastAsia="zh-CN"/>
              </w:rPr>
              <w:t>竞选文件</w:t>
            </w:r>
            <w:r>
              <w:rPr>
                <w:rFonts w:hint="eastAsia" w:ascii="方正仿宋_GBK" w:hAnsi="方正仿宋_GBK" w:eastAsia="方正仿宋_GBK" w:cs="方正仿宋_GBK"/>
                <w:color w:val="auto"/>
                <w:szCs w:val="21"/>
                <w:highlight w:val="none"/>
              </w:rPr>
              <w:t>地点</w:t>
            </w:r>
          </w:p>
        </w:tc>
        <w:tc>
          <w:tcPr>
            <w:tcW w:w="4260" w:type="dxa"/>
            <w:vAlign w:val="center"/>
          </w:tcPr>
          <w:p w14:paraId="047409DB">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详见比选公告规定的竞选文件递交地点。</w:t>
            </w:r>
          </w:p>
        </w:tc>
      </w:tr>
      <w:tr w14:paraId="5E9A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4BD8CA2E">
            <w:pPr>
              <w:widowControl w:val="0"/>
              <w:spacing w:line="400" w:lineRule="exact"/>
              <w:jc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4.2.3</w:t>
            </w:r>
          </w:p>
        </w:tc>
        <w:tc>
          <w:tcPr>
            <w:tcW w:w="2969" w:type="dxa"/>
            <w:vAlign w:val="center"/>
          </w:tcPr>
          <w:p w14:paraId="084D07DC">
            <w:pPr>
              <w:widowControl w:val="0"/>
              <w:spacing w:line="400" w:lineRule="exact"/>
              <w:jc w:val="center"/>
              <w:rPr>
                <w:rFonts w:hint="eastAsia" w:ascii="方正仿宋_GBK" w:hAnsi="方正仿宋_GBK" w:eastAsia="方正仿宋_GBK" w:cs="方正仿宋_GBK"/>
                <w:color w:val="auto"/>
                <w:spacing w:val="-6"/>
                <w:kern w:val="0"/>
                <w:szCs w:val="21"/>
                <w:highlight w:val="none"/>
              </w:rPr>
            </w:pPr>
            <w:r>
              <w:rPr>
                <w:rFonts w:hint="eastAsia" w:ascii="方正仿宋_GBK" w:hAnsi="方正仿宋_GBK" w:eastAsia="方正仿宋_GBK" w:cs="方正仿宋_GBK"/>
                <w:color w:val="auto"/>
                <w:szCs w:val="21"/>
                <w:highlight w:val="none"/>
                <w:lang w:eastAsia="zh-CN"/>
              </w:rPr>
              <w:t>竞选文件</w:t>
            </w:r>
            <w:r>
              <w:rPr>
                <w:rFonts w:hint="eastAsia" w:ascii="方正仿宋_GBK" w:hAnsi="方正仿宋_GBK" w:eastAsia="方正仿宋_GBK" w:cs="方正仿宋_GBK"/>
                <w:color w:val="auto"/>
                <w:szCs w:val="21"/>
                <w:highlight w:val="none"/>
              </w:rPr>
              <w:t>是否退还</w:t>
            </w:r>
          </w:p>
        </w:tc>
        <w:tc>
          <w:tcPr>
            <w:tcW w:w="4260" w:type="dxa"/>
            <w:vAlign w:val="center"/>
          </w:tcPr>
          <w:p w14:paraId="77D0327D">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否。</w:t>
            </w:r>
          </w:p>
        </w:tc>
      </w:tr>
      <w:tr w14:paraId="345D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5FC9CE52">
            <w:pPr>
              <w:widowControl w:val="0"/>
              <w:spacing w:line="400" w:lineRule="exact"/>
              <w:jc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lang w:val="en-US" w:eastAsia="zh-CN"/>
              </w:rPr>
              <w:t>5.1.1</w:t>
            </w:r>
          </w:p>
        </w:tc>
        <w:tc>
          <w:tcPr>
            <w:tcW w:w="2969" w:type="dxa"/>
            <w:vAlign w:val="center"/>
          </w:tcPr>
          <w:p w14:paraId="2814A1E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pacing w:val="-1"/>
                <w:sz w:val="21"/>
                <w:szCs w:val="21"/>
              </w:rPr>
              <w:t>开标时间和地点</w:t>
            </w:r>
          </w:p>
        </w:tc>
        <w:tc>
          <w:tcPr>
            <w:tcW w:w="4260" w:type="dxa"/>
            <w:vAlign w:val="top"/>
          </w:tcPr>
          <w:p w14:paraId="47F27D2B">
            <w:pPr>
              <w:widowControl w:val="0"/>
              <w:spacing w:line="400" w:lineRule="exact"/>
              <w:jc w:val="left"/>
              <w:rPr>
                <w:rFonts w:hint="eastAsia" w:ascii="方正仿宋_GBK" w:hAnsi="方正仿宋_GBK" w:eastAsia="方正仿宋_GBK" w:cs="方正仿宋_GBK"/>
                <w:color w:val="auto"/>
                <w:szCs w:val="21"/>
                <w:highlight w:val="none"/>
                <w:lang w:eastAsia="zh-CN"/>
              </w:rPr>
            </w:pPr>
            <w:r>
              <w:rPr>
                <w:rFonts w:hint="eastAsia" w:ascii="方正仿宋_GBK" w:hAnsi="方正仿宋_GBK" w:eastAsia="方正仿宋_GBK" w:cs="方正仿宋_GBK"/>
                <w:color w:val="auto"/>
                <w:szCs w:val="21"/>
                <w:highlight w:val="none"/>
              </w:rPr>
              <w:t>开标时间：同</w:t>
            </w:r>
            <w:r>
              <w:rPr>
                <w:rFonts w:hint="eastAsia" w:ascii="方正仿宋_GBK" w:hAnsi="方正仿宋_GBK" w:eastAsia="方正仿宋_GBK" w:cs="方正仿宋_GBK"/>
                <w:color w:val="auto"/>
                <w:szCs w:val="21"/>
                <w:highlight w:val="none"/>
                <w:lang w:eastAsia="zh-CN"/>
              </w:rPr>
              <w:t>竞选</w:t>
            </w:r>
            <w:r>
              <w:rPr>
                <w:rFonts w:hint="eastAsia" w:ascii="方正仿宋_GBK" w:hAnsi="方正仿宋_GBK" w:eastAsia="方正仿宋_GBK" w:cs="方正仿宋_GBK"/>
                <w:color w:val="auto"/>
                <w:szCs w:val="21"/>
                <w:highlight w:val="none"/>
              </w:rPr>
              <w:t>文件递交截止时间</w:t>
            </w:r>
            <w:r>
              <w:rPr>
                <w:rFonts w:hint="eastAsia" w:ascii="方正仿宋_GBK" w:hAnsi="方正仿宋_GBK" w:eastAsia="方正仿宋_GBK" w:cs="方正仿宋_GBK"/>
                <w:color w:val="auto"/>
                <w:szCs w:val="21"/>
                <w:highlight w:val="none"/>
                <w:lang w:eastAsia="zh-CN"/>
              </w:rPr>
              <w:t>；</w:t>
            </w:r>
          </w:p>
          <w:p w14:paraId="4603CF20">
            <w:pPr>
              <w:widowControl w:val="0"/>
              <w:spacing w:line="400" w:lineRule="exact"/>
              <w:jc w:val="left"/>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color w:val="auto"/>
                <w:szCs w:val="21"/>
                <w:highlight w:val="none"/>
              </w:rPr>
              <w:t>开标地点：同</w:t>
            </w:r>
            <w:r>
              <w:rPr>
                <w:rFonts w:hint="eastAsia" w:ascii="方正仿宋_GBK" w:hAnsi="方正仿宋_GBK" w:eastAsia="方正仿宋_GBK" w:cs="方正仿宋_GBK"/>
                <w:color w:val="auto"/>
                <w:szCs w:val="21"/>
                <w:highlight w:val="none"/>
                <w:lang w:eastAsia="zh-CN"/>
              </w:rPr>
              <w:t>竞选</w:t>
            </w:r>
            <w:r>
              <w:rPr>
                <w:rFonts w:hint="eastAsia" w:ascii="方正仿宋_GBK" w:hAnsi="方正仿宋_GBK" w:eastAsia="方正仿宋_GBK" w:cs="方正仿宋_GBK"/>
                <w:color w:val="auto"/>
                <w:szCs w:val="21"/>
                <w:highlight w:val="none"/>
              </w:rPr>
              <w:t>文件递交地点</w:t>
            </w:r>
            <w:r>
              <w:rPr>
                <w:rFonts w:hint="eastAsia" w:ascii="方正仿宋_GBK" w:hAnsi="方正仿宋_GBK" w:eastAsia="方正仿宋_GBK" w:cs="方正仿宋_GBK"/>
                <w:color w:val="auto"/>
                <w:szCs w:val="21"/>
                <w:highlight w:val="none"/>
                <w:lang w:eastAsia="zh-CN"/>
              </w:rPr>
              <w:t>。</w:t>
            </w:r>
          </w:p>
        </w:tc>
      </w:tr>
      <w:tr w14:paraId="5E5E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77C46B19">
            <w:pPr>
              <w:widowControl w:val="0"/>
              <w:spacing w:before="174" w:line="186" w:lineRule="auto"/>
              <w:jc w:val="center"/>
              <w:rPr>
                <w:rFonts w:hint="eastAsia" w:ascii="方正仿宋_GBK" w:hAnsi="方正仿宋_GBK" w:eastAsia="方正仿宋_GBK" w:cs="方正仿宋_GBK"/>
                <w:color w:val="auto"/>
                <w:vertAlign w:val="baseline"/>
              </w:rPr>
            </w:pPr>
            <w:r>
              <w:rPr>
                <w:rFonts w:hint="eastAsia" w:ascii="方正仿宋_GBK" w:hAnsi="方正仿宋_GBK" w:eastAsia="方正仿宋_GBK" w:cs="方正仿宋_GBK"/>
                <w:color w:val="auto"/>
                <w:spacing w:val="-5"/>
                <w:w w:val="94"/>
                <w:sz w:val="21"/>
                <w:szCs w:val="21"/>
              </w:rPr>
              <w:t>5.2</w:t>
            </w:r>
          </w:p>
        </w:tc>
        <w:tc>
          <w:tcPr>
            <w:tcW w:w="2969" w:type="dxa"/>
            <w:vAlign w:val="center"/>
          </w:tcPr>
          <w:p w14:paraId="758B97CC">
            <w:pPr>
              <w:widowControl w:val="0"/>
              <w:spacing w:before="174" w:line="186" w:lineRule="auto"/>
              <w:jc w:val="center"/>
              <w:rPr>
                <w:rFonts w:hint="eastAsia" w:ascii="方正仿宋_GBK" w:hAnsi="方正仿宋_GBK" w:eastAsia="方正仿宋_GBK" w:cs="方正仿宋_GBK"/>
                <w:color w:val="auto"/>
                <w:vertAlign w:val="baseline"/>
                <w:lang w:eastAsia="zh-CN"/>
              </w:rPr>
            </w:pPr>
            <w:r>
              <w:rPr>
                <w:rFonts w:hint="eastAsia" w:ascii="方正仿宋_GBK" w:hAnsi="方正仿宋_GBK" w:eastAsia="方正仿宋_GBK" w:cs="方正仿宋_GBK"/>
                <w:color w:val="auto"/>
                <w:spacing w:val="-2"/>
                <w:sz w:val="21"/>
                <w:szCs w:val="21"/>
                <w:lang w:val="en-US" w:eastAsia="zh-CN"/>
              </w:rPr>
              <w:t>开启竞选文件</w:t>
            </w:r>
            <w:r>
              <w:rPr>
                <w:rFonts w:hint="eastAsia" w:ascii="方正仿宋_GBK" w:hAnsi="方正仿宋_GBK" w:eastAsia="方正仿宋_GBK" w:cs="方正仿宋_GBK"/>
                <w:color w:val="auto"/>
                <w:spacing w:val="-2"/>
                <w:sz w:val="21"/>
                <w:szCs w:val="21"/>
              </w:rPr>
              <w:t>程序</w:t>
            </w:r>
          </w:p>
        </w:tc>
        <w:tc>
          <w:tcPr>
            <w:tcW w:w="4260" w:type="dxa"/>
            <w:vAlign w:val="top"/>
          </w:tcPr>
          <w:p w14:paraId="4AEF25F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按下列程序进行比选：</w:t>
            </w:r>
          </w:p>
          <w:p w14:paraId="585224F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1. 宣布比选项目及比选纪律；</w:t>
            </w:r>
          </w:p>
          <w:p w14:paraId="3B9090B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2. 宣布比选人、唱标人、记录人、监标人等有关人员姓名；</w:t>
            </w:r>
          </w:p>
          <w:p w14:paraId="717065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3. 公布在竞选截止时间前递交竞选文件的竞选人名称，并点名确认竞选人是否派人到场；</w:t>
            </w:r>
          </w:p>
          <w:p w14:paraId="0B00E55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4.密封情况检查：竞选人或者其推选的代表检查竞选文件的密封情况并确认；</w:t>
            </w:r>
          </w:p>
          <w:p w14:paraId="7643C03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5. 设有最高限价或者标底的，公布最高限价或者标底；</w:t>
            </w:r>
          </w:p>
          <w:p w14:paraId="15C03C1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6. 开启竞选文件顺序：随机开启；</w:t>
            </w:r>
          </w:p>
          <w:p w14:paraId="0E9B99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7. 按照顺序当众比选，开启竞选文件并唱标；</w:t>
            </w:r>
          </w:p>
          <w:p w14:paraId="25ACF63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8.竞选人代表、比选人代表等有关人员在比选记录上签字确认；</w:t>
            </w:r>
          </w:p>
          <w:p w14:paraId="3FD320F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9.比选结束。</w:t>
            </w:r>
          </w:p>
        </w:tc>
      </w:tr>
      <w:tr w14:paraId="7780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3B3123EF">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rPr>
              <w:t>6.1.1</w:t>
            </w:r>
          </w:p>
        </w:tc>
        <w:tc>
          <w:tcPr>
            <w:tcW w:w="2969" w:type="dxa"/>
            <w:vAlign w:val="center"/>
          </w:tcPr>
          <w:p w14:paraId="5403E0AC">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lang w:eastAsia="zh-CN"/>
              </w:rPr>
              <w:t>评审小组</w:t>
            </w:r>
            <w:r>
              <w:rPr>
                <w:rFonts w:hint="eastAsia" w:ascii="方正仿宋_GBK" w:hAnsi="方正仿宋_GBK" w:eastAsia="方正仿宋_GBK" w:cs="方正仿宋_GBK"/>
                <w:color w:val="auto"/>
                <w:spacing w:val="-2"/>
                <w:sz w:val="21"/>
                <w:szCs w:val="21"/>
              </w:rPr>
              <w:t>的组建</w:t>
            </w:r>
          </w:p>
        </w:tc>
        <w:tc>
          <w:tcPr>
            <w:tcW w:w="4260" w:type="dxa"/>
            <w:vAlign w:val="top"/>
          </w:tcPr>
          <w:p w14:paraId="6256E4EB">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按照相关法律法规、比选人制度组建。</w:t>
            </w:r>
          </w:p>
        </w:tc>
      </w:tr>
      <w:tr w14:paraId="6824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74D05735">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rPr>
              <w:t>6.3.2</w:t>
            </w:r>
          </w:p>
        </w:tc>
        <w:tc>
          <w:tcPr>
            <w:tcW w:w="2969" w:type="dxa"/>
            <w:vAlign w:val="center"/>
          </w:tcPr>
          <w:p w14:paraId="1A02057D">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lang w:eastAsia="zh-CN"/>
              </w:rPr>
              <w:t>评审小组</w:t>
            </w:r>
            <w:r>
              <w:rPr>
                <w:rFonts w:hint="eastAsia" w:ascii="方正仿宋_GBK" w:hAnsi="方正仿宋_GBK" w:eastAsia="方正仿宋_GBK" w:cs="方正仿宋_GBK"/>
                <w:color w:val="auto"/>
                <w:spacing w:val="-2"/>
                <w:sz w:val="21"/>
                <w:szCs w:val="21"/>
              </w:rPr>
              <w:t>推荐</w:t>
            </w:r>
            <w:r>
              <w:rPr>
                <w:rFonts w:hint="eastAsia" w:ascii="方正仿宋_GBK" w:hAnsi="方正仿宋_GBK" w:eastAsia="方正仿宋_GBK" w:cs="方正仿宋_GBK"/>
                <w:color w:val="auto"/>
                <w:spacing w:val="-2"/>
                <w:sz w:val="21"/>
                <w:szCs w:val="21"/>
                <w:lang w:eastAsia="zh-CN"/>
              </w:rPr>
              <w:t>成交竞选人候选人</w:t>
            </w:r>
            <w:r>
              <w:rPr>
                <w:rFonts w:hint="eastAsia" w:ascii="方正仿宋_GBK" w:hAnsi="方正仿宋_GBK" w:eastAsia="方正仿宋_GBK" w:cs="方正仿宋_GBK"/>
                <w:color w:val="auto"/>
                <w:spacing w:val="-2"/>
                <w:sz w:val="21"/>
                <w:szCs w:val="21"/>
              </w:rPr>
              <w:t>的人数</w:t>
            </w:r>
          </w:p>
        </w:tc>
        <w:tc>
          <w:tcPr>
            <w:tcW w:w="4260" w:type="dxa"/>
            <w:vAlign w:val="center"/>
          </w:tcPr>
          <w:p w14:paraId="7EBC3159">
            <w:pPr>
              <w:widowControl w:val="0"/>
              <w:kinsoku/>
              <w:autoSpaceDE/>
              <w:autoSpaceDN/>
              <w:adjustRightInd/>
              <w:snapToGrid/>
              <w:spacing w:line="400" w:lineRule="exact"/>
              <w:jc w:val="both"/>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color w:val="auto"/>
                <w:spacing w:val="-2"/>
                <w:sz w:val="21"/>
                <w:szCs w:val="21"/>
                <w:lang w:eastAsia="zh-CN"/>
              </w:rPr>
              <w:t>推荐经评审排名前3名为成交侯选人。</w:t>
            </w:r>
          </w:p>
        </w:tc>
      </w:tr>
      <w:tr w14:paraId="48E3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16E7A58B">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rPr>
              <w:t>7.1</w:t>
            </w:r>
          </w:p>
        </w:tc>
        <w:tc>
          <w:tcPr>
            <w:tcW w:w="2969" w:type="dxa"/>
            <w:vAlign w:val="center"/>
          </w:tcPr>
          <w:p w14:paraId="3B5EB318">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lang w:eastAsia="zh-CN"/>
              </w:rPr>
              <w:t>成交竞选人候选人</w:t>
            </w:r>
            <w:r>
              <w:rPr>
                <w:rFonts w:hint="eastAsia" w:ascii="方正仿宋_GBK" w:hAnsi="方正仿宋_GBK" w:eastAsia="方正仿宋_GBK" w:cs="方正仿宋_GBK"/>
                <w:color w:val="auto"/>
                <w:spacing w:val="-2"/>
                <w:sz w:val="21"/>
                <w:szCs w:val="21"/>
              </w:rPr>
              <w:t>公示媒介及期限</w:t>
            </w:r>
          </w:p>
        </w:tc>
        <w:tc>
          <w:tcPr>
            <w:tcW w:w="4260" w:type="dxa"/>
            <w:vAlign w:val="top"/>
          </w:tcPr>
          <w:p w14:paraId="09F2DCE5">
            <w:pPr>
              <w:widowControl w:val="0"/>
              <w:kinsoku/>
              <w:autoSpaceDE/>
              <w:autoSpaceDN/>
              <w:adjustRightInd/>
              <w:snapToGrid/>
              <w:spacing w:line="400" w:lineRule="exact"/>
              <w:jc w:val="both"/>
              <w:textAlignment w:val="auto"/>
              <w:rPr>
                <w:rFonts w:hint="eastAsia" w:ascii="方正仿宋_GBK" w:hAnsi="方正仿宋_GBK" w:eastAsia="方正仿宋_GBK" w:cs="方正仿宋_GBK"/>
                <w:color w:val="auto"/>
                <w:spacing w:val="-2"/>
                <w:sz w:val="21"/>
                <w:szCs w:val="21"/>
                <w:lang w:eastAsia="zh-CN"/>
              </w:rPr>
            </w:pPr>
            <w:r>
              <w:rPr>
                <w:rFonts w:hint="eastAsia" w:ascii="方正仿宋_GBK" w:hAnsi="方正仿宋_GBK" w:eastAsia="方正仿宋_GBK" w:cs="方正仿宋_GBK"/>
                <w:color w:val="auto"/>
                <w:spacing w:val="-2"/>
                <w:sz w:val="21"/>
                <w:szCs w:val="21"/>
                <w:lang w:eastAsia="zh-CN"/>
              </w:rPr>
              <w:t>公示媒介：重庆环保投资集团有限公司官网（http://www.cqht.cn/）</w:t>
            </w:r>
          </w:p>
          <w:p w14:paraId="3D6B5E93">
            <w:pPr>
              <w:widowControl w:val="0"/>
              <w:kinsoku/>
              <w:autoSpaceDE/>
              <w:autoSpaceDN/>
              <w:adjustRightInd/>
              <w:snapToGrid/>
              <w:spacing w:line="400" w:lineRule="exact"/>
              <w:jc w:val="both"/>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color w:val="auto"/>
                <w:spacing w:val="-2"/>
                <w:sz w:val="21"/>
                <w:szCs w:val="21"/>
                <w:lang w:eastAsia="zh-CN"/>
              </w:rPr>
              <w:t>公示期限：</w:t>
            </w:r>
            <w:r>
              <w:rPr>
                <w:rFonts w:hint="eastAsia" w:ascii="方正仿宋_GBK" w:hAnsi="方正仿宋_GBK" w:eastAsia="方正仿宋_GBK" w:cs="方正仿宋_GBK"/>
                <w:color w:val="auto"/>
                <w:spacing w:val="-2"/>
                <w:sz w:val="21"/>
                <w:szCs w:val="21"/>
                <w:u w:val="single"/>
                <w:lang w:eastAsia="zh-CN"/>
              </w:rPr>
              <w:t>3</w:t>
            </w:r>
            <w:r>
              <w:rPr>
                <w:rFonts w:hint="eastAsia" w:ascii="方正仿宋_GBK" w:hAnsi="方正仿宋_GBK" w:eastAsia="方正仿宋_GBK" w:cs="方正仿宋_GBK"/>
                <w:color w:val="auto"/>
                <w:spacing w:val="-2"/>
                <w:sz w:val="21"/>
                <w:szCs w:val="21"/>
                <w:lang w:eastAsia="zh-CN"/>
              </w:rPr>
              <w:t>日</w:t>
            </w:r>
          </w:p>
        </w:tc>
      </w:tr>
      <w:tr w14:paraId="7344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3E2B7F91">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rPr>
              <w:t>7.4</w:t>
            </w:r>
          </w:p>
        </w:tc>
        <w:tc>
          <w:tcPr>
            <w:tcW w:w="2969" w:type="dxa"/>
            <w:vAlign w:val="center"/>
          </w:tcPr>
          <w:p w14:paraId="62B8405A">
            <w:pPr>
              <w:widowControl w:val="0"/>
              <w:spacing w:before="174" w:line="186" w:lineRule="auto"/>
              <w:jc w:val="center"/>
              <w:rPr>
                <w:rFonts w:hint="eastAsia" w:ascii="方正仿宋_GBK" w:hAnsi="方正仿宋_GBK" w:eastAsia="方正仿宋_GBK" w:cs="方正仿宋_GBK"/>
                <w:color w:val="auto"/>
                <w:spacing w:val="-2"/>
                <w:sz w:val="21"/>
                <w:szCs w:val="21"/>
                <w:lang w:eastAsia="zh-CN"/>
              </w:rPr>
            </w:pPr>
            <w:r>
              <w:rPr>
                <w:rFonts w:hint="eastAsia" w:ascii="方正仿宋_GBK" w:hAnsi="方正仿宋_GBK" w:eastAsia="方正仿宋_GBK" w:cs="方正仿宋_GBK"/>
                <w:color w:val="auto"/>
                <w:spacing w:val="-2"/>
                <w:sz w:val="21"/>
                <w:szCs w:val="21"/>
              </w:rPr>
              <w:t>是否授权</w:t>
            </w:r>
            <w:r>
              <w:rPr>
                <w:rFonts w:hint="eastAsia" w:ascii="方正仿宋_GBK" w:hAnsi="方正仿宋_GBK" w:eastAsia="方正仿宋_GBK" w:cs="方正仿宋_GBK"/>
                <w:color w:val="auto"/>
                <w:spacing w:val="-2"/>
                <w:sz w:val="21"/>
                <w:szCs w:val="21"/>
                <w:lang w:eastAsia="zh-CN"/>
              </w:rPr>
              <w:t>评审小组</w:t>
            </w:r>
            <w:r>
              <w:rPr>
                <w:rFonts w:hint="eastAsia" w:ascii="方正仿宋_GBK" w:hAnsi="方正仿宋_GBK" w:eastAsia="方正仿宋_GBK" w:cs="方正仿宋_GBK"/>
                <w:color w:val="auto"/>
                <w:spacing w:val="-2"/>
                <w:sz w:val="21"/>
                <w:szCs w:val="21"/>
              </w:rPr>
              <w:t>确定</w:t>
            </w:r>
            <w:r>
              <w:rPr>
                <w:rFonts w:hint="eastAsia" w:ascii="方正仿宋_GBK" w:hAnsi="方正仿宋_GBK" w:eastAsia="方正仿宋_GBK" w:cs="方正仿宋_GBK"/>
                <w:color w:val="auto"/>
                <w:spacing w:val="-2"/>
                <w:sz w:val="21"/>
                <w:szCs w:val="21"/>
                <w:lang w:eastAsia="zh-CN"/>
              </w:rPr>
              <w:t>成交竞选人</w:t>
            </w:r>
          </w:p>
        </w:tc>
        <w:tc>
          <w:tcPr>
            <w:tcW w:w="4260" w:type="dxa"/>
            <w:vAlign w:val="top"/>
          </w:tcPr>
          <w:p w14:paraId="5DE933BA">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□是</w:t>
            </w:r>
          </w:p>
          <w:p w14:paraId="1892FD1C">
            <w:pPr>
              <w:widowControl w:val="0"/>
              <w:kinsoku/>
              <w:autoSpaceDE/>
              <w:autoSpaceDN/>
              <w:adjustRightInd/>
              <w:snapToGrid/>
              <w:spacing w:line="400" w:lineRule="exact"/>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☑否</w:t>
            </w:r>
          </w:p>
        </w:tc>
      </w:tr>
      <w:tr w14:paraId="3FD2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6FF61CE6">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rPr>
              <w:t>7.6.1</w:t>
            </w:r>
          </w:p>
        </w:tc>
        <w:tc>
          <w:tcPr>
            <w:tcW w:w="2969" w:type="dxa"/>
            <w:vAlign w:val="center"/>
          </w:tcPr>
          <w:p w14:paraId="20F4B6F0">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rPr>
              <w:t>履约保证金</w:t>
            </w:r>
          </w:p>
        </w:tc>
        <w:tc>
          <w:tcPr>
            <w:tcW w:w="4260" w:type="dxa"/>
            <w:vAlign w:val="top"/>
          </w:tcPr>
          <w:p w14:paraId="45A27B8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是否要求</w:t>
            </w:r>
            <w:r>
              <w:rPr>
                <w:rFonts w:hint="eastAsia" w:ascii="方正仿宋_GBK" w:hAnsi="方正仿宋_GBK" w:eastAsia="方正仿宋_GBK" w:cs="方正仿宋_GBK"/>
                <w:color w:val="auto"/>
                <w:spacing w:val="-2"/>
                <w:sz w:val="21"/>
                <w:szCs w:val="21"/>
                <w:lang w:eastAsia="zh-CN"/>
              </w:rPr>
              <w:t>成交竞选人</w:t>
            </w:r>
            <w:r>
              <w:rPr>
                <w:rFonts w:hint="eastAsia" w:ascii="方正仿宋_GBK" w:hAnsi="方正仿宋_GBK" w:eastAsia="方正仿宋_GBK" w:cs="方正仿宋_GBK"/>
                <w:snapToGrid/>
                <w:color w:val="auto"/>
                <w:kern w:val="2"/>
                <w:szCs w:val="21"/>
                <w:highlight w:val="none"/>
                <w:lang w:val="en-US" w:eastAsia="zh-CN" w:bidi="ar-SA"/>
              </w:rPr>
              <w:t>提交履约保证金：</w:t>
            </w:r>
          </w:p>
          <w:p w14:paraId="2692910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□要求，履约保证金的形式：</w:t>
            </w:r>
          </w:p>
          <w:p w14:paraId="67BA153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现金或保函</w:t>
            </w:r>
          </w:p>
          <w:p w14:paraId="5DDB629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_GBK" w:hAnsi="方正仿宋_GBK" w:eastAsia="方正仿宋_GBK" w:cs="方正仿宋_GBK"/>
                <w:snapToGrid/>
                <w:color w:val="auto"/>
                <w:kern w:val="2"/>
                <w:szCs w:val="21"/>
                <w:highlight w:val="none"/>
                <w:lang w:val="en-US" w:eastAsia="zh-CN" w:bidi="ar-SA"/>
              </w:rPr>
            </w:pPr>
            <w:r>
              <w:rPr>
                <w:rFonts w:hint="eastAsia" w:ascii="方正仿宋_GBK" w:hAnsi="方正仿宋_GBK" w:eastAsia="方正仿宋_GBK" w:cs="方正仿宋_GBK"/>
                <w:snapToGrid/>
                <w:color w:val="auto"/>
                <w:kern w:val="2"/>
                <w:szCs w:val="21"/>
                <w:highlight w:val="none"/>
                <w:lang w:val="en-US" w:eastAsia="zh-CN" w:bidi="ar-SA"/>
              </w:rPr>
              <w:t>履约保证金的金额：</w:t>
            </w:r>
          </w:p>
          <w:p w14:paraId="654F3FC4">
            <w:pPr>
              <w:pStyle w:val="6"/>
              <w:keepNext w:val="0"/>
              <w:keepLines w:val="0"/>
              <w:pageBreakBefore w:val="0"/>
              <w:widowControl w:val="0"/>
              <w:wordWrap/>
              <w:overflowPunct/>
              <w:topLinePunct w:val="0"/>
              <w:bidi w:val="0"/>
              <w:snapToGrid w:val="0"/>
              <w:spacing w:line="240" w:lineRule="auto"/>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snapToGrid/>
                <w:color w:val="auto"/>
                <w:kern w:val="2"/>
                <w:szCs w:val="21"/>
                <w:highlight w:val="none"/>
                <w:lang w:val="en-US" w:eastAsia="zh-CN" w:bidi="ar-SA"/>
              </w:rPr>
              <w:t>☑不要求</w:t>
            </w:r>
          </w:p>
        </w:tc>
      </w:tr>
      <w:tr w14:paraId="0604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293" w:type="dxa"/>
            <w:vAlign w:val="center"/>
          </w:tcPr>
          <w:p w14:paraId="2A229D41">
            <w:pPr>
              <w:widowControl w:val="0"/>
              <w:spacing w:before="174" w:line="186" w:lineRule="auto"/>
              <w:jc w:val="center"/>
              <w:rPr>
                <w:rFonts w:hint="eastAsia" w:ascii="方正仿宋_GBK" w:hAnsi="方正仿宋_GBK" w:eastAsia="方正仿宋_GBK" w:cs="方正仿宋_GBK"/>
                <w:color w:val="auto"/>
                <w:spacing w:val="-2"/>
                <w:sz w:val="21"/>
                <w:szCs w:val="21"/>
                <w:lang w:eastAsia="zh-CN"/>
              </w:rPr>
            </w:pPr>
            <w:r>
              <w:rPr>
                <w:rFonts w:hint="eastAsia" w:ascii="方正仿宋_GBK" w:hAnsi="方正仿宋_GBK" w:eastAsia="方正仿宋_GBK" w:cs="方正仿宋_GBK"/>
                <w:color w:val="auto"/>
                <w:spacing w:val="-2"/>
                <w:sz w:val="21"/>
                <w:szCs w:val="21"/>
                <w:lang w:val="en-US" w:eastAsia="zh-CN"/>
              </w:rPr>
              <w:t>8</w:t>
            </w:r>
          </w:p>
        </w:tc>
        <w:tc>
          <w:tcPr>
            <w:tcW w:w="2969" w:type="dxa"/>
            <w:vAlign w:val="center"/>
          </w:tcPr>
          <w:p w14:paraId="4D1AE942">
            <w:pPr>
              <w:widowControl w:val="0"/>
              <w:spacing w:before="174" w:line="186" w:lineRule="auto"/>
              <w:jc w:val="center"/>
              <w:rPr>
                <w:rFonts w:hint="eastAsia" w:ascii="方正仿宋_GBK" w:hAnsi="方正仿宋_GBK" w:eastAsia="方正仿宋_GBK" w:cs="方正仿宋_GBK"/>
                <w:color w:val="auto"/>
                <w:spacing w:val="-2"/>
                <w:sz w:val="21"/>
                <w:szCs w:val="21"/>
                <w:lang w:val="en-US" w:eastAsia="zh-CN"/>
              </w:rPr>
            </w:pPr>
            <w:r>
              <w:rPr>
                <w:rFonts w:hint="eastAsia" w:ascii="方正仿宋_GBK" w:hAnsi="方正仿宋_GBK" w:eastAsia="方正仿宋_GBK" w:cs="方正仿宋_GBK"/>
                <w:color w:val="auto"/>
                <w:spacing w:val="-2"/>
                <w:sz w:val="21"/>
                <w:szCs w:val="21"/>
                <w:lang w:val="en-US" w:eastAsia="zh-CN"/>
              </w:rPr>
              <w:t>费用支付</w:t>
            </w:r>
          </w:p>
        </w:tc>
        <w:tc>
          <w:tcPr>
            <w:tcW w:w="4260" w:type="dxa"/>
            <w:vAlign w:val="top"/>
          </w:tcPr>
          <w:p w14:paraId="72627D80">
            <w:pPr>
              <w:widowControl w:val="0"/>
              <w:spacing w:before="60"/>
              <w:ind w:left="105" w:right="105"/>
              <w:contextualSpacing/>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lang w:val="en-US" w:eastAsia="zh-CN"/>
              </w:rPr>
              <w:t>每类标识标牌</w:t>
            </w:r>
            <w:r>
              <w:rPr>
                <w:rFonts w:hint="default" w:ascii="方正仿宋_GBK" w:hAnsi="方正仿宋_GBK" w:eastAsia="方正仿宋_GBK" w:cs="方正仿宋_GBK"/>
              </w:rPr>
              <w:t>统一单价，按照实际交付数量进行结算</w:t>
            </w:r>
            <w:r>
              <w:rPr>
                <w:rFonts w:hint="eastAsia" w:ascii="方正仿宋_GBK" w:hAnsi="方正仿宋_GBK" w:eastAsia="方正仿宋_GBK" w:cs="方正仿宋_GBK"/>
                <w:lang w:eastAsia="zh-CN"/>
              </w:rPr>
              <w:t>。</w:t>
            </w:r>
            <w:r>
              <w:rPr>
                <w:rFonts w:hint="default" w:ascii="方正仿宋_GBK" w:hAnsi="方正仿宋_GBK" w:eastAsia="方正仿宋_GBK" w:cs="方正仿宋_GBK"/>
              </w:rPr>
              <w:t>结算需提供增值税发票</w:t>
            </w:r>
            <w:r>
              <w:rPr>
                <w:rFonts w:hint="eastAsia" w:ascii="方正仿宋_GBK" w:hAnsi="方正仿宋_GBK" w:eastAsia="方正仿宋_GBK" w:cs="方正仿宋_GBK"/>
                <w:lang w:eastAsia="zh-CN"/>
              </w:rPr>
              <w:t>、</w:t>
            </w:r>
            <w:r>
              <w:rPr>
                <w:rFonts w:hint="default" w:ascii="方正仿宋_GBK" w:hAnsi="方正仿宋_GBK" w:eastAsia="方正仿宋_GBK" w:cs="方正仿宋_GBK"/>
              </w:rPr>
              <w:t>明细清单</w:t>
            </w:r>
            <w:r>
              <w:rPr>
                <w:rFonts w:hint="eastAsia" w:ascii="方正仿宋_GBK" w:hAnsi="方正仿宋_GBK" w:eastAsia="方正仿宋_GBK" w:cs="方正仿宋_GBK"/>
                <w:lang w:val="en-US" w:eastAsia="zh-CN"/>
              </w:rPr>
              <w:t>及各区县签收单，</w:t>
            </w:r>
            <w:r>
              <w:rPr>
                <w:rFonts w:hint="default" w:ascii="方正仿宋_GBK" w:hAnsi="方正仿宋_GBK" w:eastAsia="方正仿宋_GBK" w:cs="方正仿宋_GBK"/>
              </w:rPr>
              <w:t>采购人</w:t>
            </w:r>
            <w:r>
              <w:rPr>
                <w:rFonts w:hint="eastAsia" w:ascii="方正仿宋_GBK" w:hAnsi="方正仿宋_GBK" w:eastAsia="方正仿宋_GBK" w:cs="方正仿宋_GBK"/>
                <w:lang w:val="en-US" w:eastAsia="zh-CN"/>
              </w:rPr>
              <w:t>在收到发票、</w:t>
            </w:r>
            <w:r>
              <w:rPr>
                <w:rFonts w:hint="default" w:ascii="方正仿宋_GBK" w:hAnsi="方正仿宋_GBK" w:eastAsia="方正仿宋_GBK" w:cs="方正仿宋_GBK"/>
              </w:rPr>
              <w:t>明细清单</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各区县签收单、领用单后，15个工作日内付款</w:t>
            </w:r>
            <w:r>
              <w:rPr>
                <w:rFonts w:hint="default" w:ascii="方正仿宋_GBK" w:hAnsi="方正仿宋_GBK" w:eastAsia="方正仿宋_GBK" w:cs="方正仿宋_GBK"/>
              </w:rPr>
              <w:t>。</w:t>
            </w:r>
          </w:p>
        </w:tc>
      </w:tr>
      <w:tr w14:paraId="7FC7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0162D37A">
            <w:pPr>
              <w:widowControl w:val="0"/>
              <w:spacing w:before="174" w:line="186" w:lineRule="auto"/>
              <w:jc w:val="center"/>
              <w:rPr>
                <w:rFonts w:hint="eastAsia" w:ascii="方正仿宋_GBK" w:hAnsi="方正仿宋_GBK" w:eastAsia="方正仿宋_GBK" w:cs="方正仿宋_GBK"/>
                <w:color w:val="auto"/>
                <w:spacing w:val="-2"/>
                <w:sz w:val="21"/>
                <w:szCs w:val="21"/>
                <w:lang w:val="en-US" w:eastAsia="zh-CN"/>
              </w:rPr>
            </w:pPr>
            <w:r>
              <w:rPr>
                <w:rFonts w:hint="eastAsia" w:ascii="方正仿宋_GBK" w:hAnsi="方正仿宋_GBK" w:eastAsia="方正仿宋_GBK" w:cs="方正仿宋_GBK"/>
                <w:color w:val="auto"/>
                <w:spacing w:val="-2"/>
                <w:sz w:val="21"/>
                <w:szCs w:val="21"/>
                <w:lang w:val="en-US" w:eastAsia="zh-CN"/>
              </w:rPr>
              <w:t>9</w:t>
            </w:r>
          </w:p>
        </w:tc>
        <w:tc>
          <w:tcPr>
            <w:tcW w:w="2969" w:type="dxa"/>
            <w:vAlign w:val="center"/>
          </w:tcPr>
          <w:p w14:paraId="170414A8">
            <w:pPr>
              <w:widowControl w:val="0"/>
              <w:spacing w:before="174" w:line="186" w:lineRule="auto"/>
              <w:jc w:val="center"/>
              <w:rPr>
                <w:rFonts w:hint="eastAsia" w:ascii="方正仿宋_GBK" w:hAnsi="方正仿宋_GBK" w:eastAsia="方正仿宋_GBK" w:cs="方正仿宋_GBK"/>
                <w:color w:val="auto"/>
                <w:spacing w:val="-2"/>
                <w:sz w:val="21"/>
                <w:szCs w:val="21"/>
              </w:rPr>
            </w:pPr>
            <w:r>
              <w:rPr>
                <w:rFonts w:hint="eastAsia" w:ascii="方正仿宋_GBK" w:hAnsi="方正仿宋_GBK" w:eastAsia="方正仿宋_GBK" w:cs="方正仿宋_GBK"/>
                <w:color w:val="auto"/>
                <w:spacing w:val="-2"/>
                <w:sz w:val="21"/>
                <w:szCs w:val="21"/>
              </w:rPr>
              <w:t>需要补充的其他内容</w:t>
            </w:r>
          </w:p>
        </w:tc>
        <w:tc>
          <w:tcPr>
            <w:tcW w:w="4260" w:type="dxa"/>
            <w:vAlign w:val="top"/>
          </w:tcPr>
          <w:p w14:paraId="467E9630">
            <w:pPr>
              <w:widowControl w:val="0"/>
              <w:spacing w:before="60"/>
              <w:ind w:left="105" w:right="105"/>
              <w:contextualSpacing/>
              <w:rPr>
                <w:rFonts w:hint="eastAsia" w:ascii="方正仿宋_GBK" w:hAnsi="方正仿宋_GBK" w:eastAsia="方正仿宋_GBK" w:cs="方正仿宋_GBK"/>
              </w:rPr>
            </w:pPr>
            <w:r>
              <w:rPr>
                <w:rFonts w:hint="eastAsia" w:ascii="方正仿宋_GBK" w:hAnsi="方正仿宋_GBK" w:eastAsia="方正仿宋_GBK" w:cs="方正仿宋_GBK"/>
              </w:rPr>
              <w:t>1.重新比选（首次比选时适用）：</w:t>
            </w:r>
          </w:p>
          <w:p w14:paraId="71FD39AB">
            <w:pPr>
              <w:widowControl w:val="0"/>
              <w:spacing w:before="60"/>
              <w:ind w:left="105" w:right="105"/>
              <w:contextualSpacing/>
              <w:rPr>
                <w:rFonts w:hint="eastAsia" w:ascii="方正仿宋_GBK" w:hAnsi="方正仿宋_GBK" w:eastAsia="方正仿宋_GBK" w:cs="方正仿宋_GBK"/>
              </w:rPr>
            </w:pPr>
            <w:r>
              <w:rPr>
                <w:rFonts w:hint="eastAsia" w:ascii="方正仿宋_GBK" w:hAnsi="方正仿宋_GBK" w:eastAsia="方正仿宋_GBK" w:cs="方正仿宋_GBK"/>
              </w:rPr>
              <w:t>①竞选截止时间止，竞选人少于3个的；</w:t>
            </w:r>
          </w:p>
          <w:p w14:paraId="1138E4CB">
            <w:pPr>
              <w:widowControl w:val="0"/>
              <w:spacing w:before="60"/>
              <w:ind w:left="105" w:right="105"/>
              <w:contextualSpacing/>
              <w:rPr>
                <w:rFonts w:hint="eastAsia" w:ascii="方正仿宋_GBK" w:hAnsi="方正仿宋_GBK" w:eastAsia="方正仿宋_GBK" w:cs="方正仿宋_GBK"/>
              </w:rPr>
            </w:pPr>
            <w:r>
              <w:rPr>
                <w:rFonts w:hint="eastAsia" w:ascii="方正仿宋_GBK" w:hAnsi="方正仿宋_GBK" w:eastAsia="方正仿宋_GBK" w:cs="方正仿宋_GBK"/>
              </w:rPr>
              <w:t>②经评审小组评审后否决所有竞选人竞选文件的。</w:t>
            </w:r>
          </w:p>
          <w:p w14:paraId="27B5253F">
            <w:pPr>
              <w:widowControl w:val="0"/>
              <w:spacing w:before="60"/>
              <w:ind w:left="105" w:right="105"/>
              <w:contextualSpacing/>
              <w:rPr>
                <w:rFonts w:hint="eastAsia" w:ascii="方正仿宋_GBK" w:hAnsi="方正仿宋_GBK" w:eastAsia="方正仿宋_GBK" w:cs="方正仿宋_GBK"/>
              </w:rPr>
            </w:pPr>
            <w:r>
              <w:rPr>
                <w:rFonts w:hint="eastAsia" w:ascii="方正仿宋_GBK" w:hAnsi="方正仿宋_GBK" w:eastAsia="方正仿宋_GBK" w:cs="方正仿宋_GBK"/>
              </w:rPr>
              <w:t>2.二次比选或不再比选：</w:t>
            </w:r>
          </w:p>
          <w:p w14:paraId="73B3965B">
            <w:pPr>
              <w:widowControl w:val="0"/>
              <w:spacing w:before="60"/>
              <w:ind w:left="105" w:right="105"/>
              <w:contextualSpacing/>
              <w:rPr>
                <w:rFonts w:hint="eastAsia" w:ascii="方正仿宋_GBK" w:hAnsi="方正仿宋_GBK" w:eastAsia="方正仿宋_GBK" w:cs="方正仿宋_GBK"/>
                <w:color w:val="auto"/>
                <w:vertAlign w:val="baseline"/>
              </w:rPr>
            </w:pPr>
            <w:r>
              <w:rPr>
                <w:rFonts w:hint="eastAsia" w:ascii="方正仿宋_GBK" w:hAnsi="方正仿宋_GBK" w:eastAsia="方正仿宋_GBK" w:cs="方正仿宋_GBK"/>
              </w:rPr>
              <w:t>重新比选后竞选人仍少于3个，按法定程序开标和评审，确定成交人。经评审无合格成交人，属于必须审批或核准的项目，经原审批或核准部门批准后不再进行比选。</w:t>
            </w:r>
            <w:r>
              <w:rPr>
                <w:rFonts w:hint="eastAsia" w:ascii="方正仿宋_GBK" w:hAnsi="方正仿宋_GBK" w:eastAsia="方正仿宋_GBK" w:cs="方正仿宋_GBK"/>
                <w:lang w:val="en-US" w:eastAsia="zh-CN"/>
              </w:rPr>
              <w:t>3.竞选人参加比选时应持合法有效证件（身份证原件、法定（或授权）代表人证明文件原件）签到备查。</w:t>
            </w:r>
          </w:p>
        </w:tc>
      </w:tr>
    </w:tbl>
    <w:p w14:paraId="16C9072E">
      <w:pPr>
        <w:rPr>
          <w:rFonts w:cs="Times New Roman" w:asciiTheme="minorEastAsia" w:hAnsiTheme="minorEastAsia" w:eastAsiaTheme="minorEastAsia"/>
          <w:snapToGrid/>
          <w:color w:val="auto"/>
          <w:kern w:val="2"/>
          <w:highlight w:val="none"/>
          <w:lang w:val="en-US" w:eastAsia="zh-CN" w:bidi="ar-SA"/>
        </w:rPr>
      </w:pPr>
      <w:r>
        <w:rPr>
          <w:rFonts w:hint="eastAsia" w:ascii="方正仿宋_GBK" w:hAnsi="方正仿宋_GBK" w:eastAsia="方正仿宋_GBK" w:cs="方正仿宋_GBK"/>
          <w:snapToGrid/>
          <w:color w:val="auto"/>
          <w:kern w:val="2"/>
          <w:highlight w:val="none"/>
          <w:lang w:val="en-US" w:eastAsia="zh-CN" w:bidi="ar-SA"/>
        </w:rPr>
        <w:br w:type="page"/>
      </w:r>
    </w:p>
    <w:p w14:paraId="294F3BD2">
      <w:pPr>
        <w:pStyle w:val="3"/>
        <w:spacing w:before="0" w:after="0" w:line="240" w:lineRule="auto"/>
        <w:ind w:left="105" w:right="105"/>
        <w:contextualSpacing/>
        <w:rPr>
          <w:rFonts w:eastAsiaTheme="minorEastAsia"/>
        </w:rPr>
      </w:pPr>
      <w:bookmarkStart w:id="66" w:name="_Toc492300620"/>
      <w:bookmarkStart w:id="67" w:name="_Toc20195"/>
      <w:bookmarkStart w:id="68" w:name="_Toc30270"/>
      <w:r>
        <w:rPr>
          <w:rFonts w:hint="eastAsia" w:ascii="方正黑体_GBK" w:hAnsi="方正黑体_GBK" w:eastAsia="方正黑体_GBK" w:cs="Times New Roman"/>
        </w:rPr>
        <w:t>1.总则</w:t>
      </w:r>
    </w:p>
    <w:p w14:paraId="38C27ECD">
      <w:pPr>
        <w:pStyle w:val="4"/>
        <w:spacing w:before="0" w:after="0" w:line="240" w:lineRule="auto"/>
        <w:ind w:left="105" w:right="105"/>
        <w:contextualSpacing/>
        <w:rPr>
          <w:rFonts w:ascii="方正仿宋_GBK" w:hAnsi="方正仿宋_GBK" w:eastAsia="方正仿宋_GBK" w:cs="Times New Roman"/>
        </w:rPr>
      </w:pPr>
      <w:bookmarkStart w:id="69" w:name="_bookmark34"/>
      <w:bookmarkEnd w:id="69"/>
      <w:bookmarkStart w:id="70" w:name="_bookmark33"/>
      <w:bookmarkEnd w:id="70"/>
      <w:bookmarkStart w:id="71" w:name="_Toc173920556"/>
      <w:bookmarkStart w:id="72" w:name="_Toc172188051"/>
      <w:bookmarkStart w:id="73" w:name="_Toc172188062"/>
      <w:r>
        <w:rPr>
          <w:rFonts w:hint="eastAsia" w:ascii="方正仿宋_GBK" w:hAnsi="方正仿宋_GBK" w:eastAsia="方正仿宋_GBK" w:cs="Times New Roman"/>
        </w:rPr>
        <w:t>1.1 比选项目概况</w:t>
      </w:r>
      <w:bookmarkEnd w:id="71"/>
      <w:bookmarkEnd w:id="72"/>
    </w:p>
    <w:p w14:paraId="52128794">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1.1.1 根据有关法律、法规和规章的规定，本比选项目已具备比选条件</w:t>
      </w:r>
      <w:r>
        <w:rPr>
          <w:rFonts w:hint="eastAsia" w:ascii="方正仿宋_GBK" w:hAnsi="方正仿宋_GBK" w:eastAsia="方正仿宋_GBK" w:cs="Times New Roman"/>
        </w:rPr>
        <w:t>，</w:t>
      </w:r>
      <w:r>
        <w:rPr>
          <w:rFonts w:ascii="方正仿宋_GBK" w:hAnsi="方正仿宋_GBK" w:eastAsia="方正仿宋_GBK" w:cs="Times New Roman"/>
        </w:rPr>
        <w:t>现对</w:t>
      </w:r>
      <w:r>
        <w:rPr>
          <w:rFonts w:hint="eastAsia" w:ascii="方正仿宋_GBK" w:hAnsi="方正仿宋_GBK" w:eastAsia="方正仿宋_GBK" w:cs="Times New Roman"/>
        </w:rPr>
        <w:t>本项目</w:t>
      </w:r>
      <w:r>
        <w:rPr>
          <w:rFonts w:ascii="方正仿宋_GBK" w:hAnsi="方正仿宋_GBK" w:eastAsia="方正仿宋_GBK" w:cs="Times New Roman"/>
        </w:rPr>
        <w:t>进行比选。</w:t>
      </w:r>
    </w:p>
    <w:p w14:paraId="5A8F182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1.1.2  </w:t>
      </w:r>
      <w:r>
        <w:rPr>
          <w:rFonts w:hint="eastAsia" w:ascii="方正仿宋_GBK" w:hAnsi="方正仿宋_GBK" w:eastAsia="方正仿宋_GBK" w:cs="Times New Roman"/>
        </w:rPr>
        <w:t>比选人：</w:t>
      </w:r>
      <w:r>
        <w:rPr>
          <w:rFonts w:ascii="方正仿宋_GBK" w:hAnsi="方正仿宋_GBK" w:eastAsia="方正仿宋_GBK" w:cs="Times New Roman"/>
        </w:rPr>
        <w:t>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202843C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1.1.3  比选代理机构：见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4A26A61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1.1.4</w:t>
      </w:r>
      <w:r>
        <w:rPr>
          <w:rFonts w:hint="eastAsia" w:ascii="方正仿宋_GBK" w:hAnsi="方正仿宋_GBK" w:eastAsia="方正仿宋_GBK" w:cs="Times New Roman"/>
        </w:rPr>
        <w:t xml:space="preserve"> </w:t>
      </w:r>
      <w:r>
        <w:rPr>
          <w:rFonts w:ascii="方正仿宋_GBK" w:hAnsi="方正仿宋_GBK" w:eastAsia="方正仿宋_GBK" w:cs="Times New Roman"/>
        </w:rPr>
        <w:t xml:space="preserve"> 比选项目名称：见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28AF0425">
      <w:pPr>
        <w:pStyle w:val="4"/>
        <w:spacing w:before="0" w:after="0" w:line="240" w:lineRule="auto"/>
        <w:ind w:left="105" w:right="105"/>
        <w:contextualSpacing/>
        <w:rPr>
          <w:rFonts w:ascii="方正仿宋_GBK" w:hAnsi="方正仿宋_GBK" w:eastAsia="方正仿宋_GBK" w:cs="Times New Roman"/>
        </w:rPr>
      </w:pPr>
      <w:bookmarkStart w:id="74" w:name="_Toc172188052"/>
      <w:bookmarkStart w:id="75" w:name="_Toc173920557"/>
      <w:r>
        <w:rPr>
          <w:rFonts w:hint="eastAsia" w:ascii="方正仿宋_GBK" w:hAnsi="方正仿宋_GBK" w:eastAsia="方正仿宋_GBK" w:cs="Times New Roman"/>
        </w:rPr>
        <w:t>1.2 比选项目的资金来源和落实情况</w:t>
      </w:r>
      <w:bookmarkEnd w:id="74"/>
      <w:bookmarkEnd w:id="75"/>
    </w:p>
    <w:p w14:paraId="4A3DF2A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1.2.1  资金来源及比例</w:t>
      </w:r>
      <w:r>
        <w:rPr>
          <w:rFonts w:hint="eastAsia" w:ascii="方正仿宋_GBK" w:hAnsi="方正仿宋_GBK" w:eastAsia="方正仿宋_GBK" w:cs="Times New Roman"/>
        </w:rPr>
        <w:t>：</w:t>
      </w:r>
      <w:r>
        <w:rPr>
          <w:rFonts w:ascii="方正仿宋_GBK" w:hAnsi="方正仿宋_GBK" w:eastAsia="方正仿宋_GBK" w:cs="Times New Roman"/>
        </w:rPr>
        <w:t>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78073B0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1.2.2  资金落实情况：见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0DACFF02">
      <w:pPr>
        <w:pStyle w:val="4"/>
        <w:spacing w:before="0" w:after="0" w:line="240" w:lineRule="auto"/>
        <w:ind w:left="105" w:right="105"/>
        <w:contextualSpacing/>
        <w:rPr>
          <w:rFonts w:ascii="方正仿宋_GBK" w:hAnsi="方正仿宋_GBK" w:eastAsia="方正仿宋_GBK" w:cs="Times New Roman"/>
        </w:rPr>
      </w:pPr>
      <w:bookmarkStart w:id="76" w:name="_Toc173920558"/>
      <w:bookmarkStart w:id="77" w:name="_Toc172188053"/>
      <w:r>
        <w:rPr>
          <w:rFonts w:hint="eastAsia" w:ascii="方正仿宋_GBK" w:hAnsi="方正仿宋_GBK" w:eastAsia="方正仿宋_GBK" w:cs="Times New Roman"/>
        </w:rPr>
        <w:t>1.3 比选范围、期限、项目地点和技术性能指标</w:t>
      </w:r>
      <w:bookmarkEnd w:id="76"/>
      <w:bookmarkEnd w:id="77"/>
    </w:p>
    <w:p w14:paraId="56ECD00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1.3.1  比选范围：见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497FF8E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1.3.2  期</w:t>
      </w:r>
      <w:r>
        <w:rPr>
          <w:rFonts w:hint="eastAsia" w:ascii="方正仿宋_GBK" w:hAnsi="方正仿宋_GBK" w:eastAsia="方正仿宋_GBK" w:cs="Times New Roman"/>
        </w:rPr>
        <w:t>限：</w:t>
      </w:r>
      <w:r>
        <w:rPr>
          <w:rFonts w:ascii="方正仿宋_GBK" w:hAnsi="方正仿宋_GBK" w:eastAsia="方正仿宋_GBK" w:cs="Times New Roman"/>
        </w:rPr>
        <w:t>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699302D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1.3.3  </w:t>
      </w:r>
      <w:r>
        <w:rPr>
          <w:rFonts w:hint="eastAsia" w:ascii="方正仿宋_GBK" w:hAnsi="方正仿宋_GBK" w:eastAsia="方正仿宋_GBK" w:cs="Times New Roman"/>
        </w:rPr>
        <w:t>项目</w:t>
      </w:r>
      <w:r>
        <w:rPr>
          <w:rFonts w:ascii="方正仿宋_GBK" w:hAnsi="方正仿宋_GBK" w:eastAsia="方正仿宋_GBK" w:cs="Times New Roman"/>
        </w:rPr>
        <w:t>地点：见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40C0293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1.3.4  技术性能指标：见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608D0786">
      <w:pPr>
        <w:pStyle w:val="4"/>
        <w:spacing w:before="0" w:after="0" w:line="240" w:lineRule="auto"/>
        <w:ind w:left="105" w:right="105"/>
        <w:contextualSpacing/>
        <w:rPr>
          <w:rFonts w:ascii="方正仿宋_GBK" w:hAnsi="方正仿宋_GBK" w:eastAsia="方正仿宋_GBK" w:cs="Times New Roman"/>
        </w:rPr>
      </w:pPr>
      <w:bookmarkStart w:id="78" w:name="_Toc173920559"/>
      <w:bookmarkStart w:id="79" w:name="_Toc172188054"/>
      <w:r>
        <w:rPr>
          <w:rFonts w:hint="eastAsia" w:ascii="方正仿宋_GBK" w:hAnsi="方正仿宋_GBK" w:eastAsia="方正仿宋_GBK" w:cs="Times New Roman"/>
        </w:rPr>
        <w:t>1.4 竞选人资格要求</w:t>
      </w:r>
      <w:bookmarkEnd w:id="78"/>
      <w:bookmarkEnd w:id="79"/>
    </w:p>
    <w:p w14:paraId="680A105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1.4.1  </w:t>
      </w:r>
      <w:r>
        <w:rPr>
          <w:rFonts w:hint="eastAsia" w:ascii="方正仿宋_GBK" w:hAnsi="方正仿宋_GBK" w:eastAsia="方正仿宋_GBK" w:cs="Times New Roman"/>
        </w:rPr>
        <w:t>竞选人</w:t>
      </w:r>
      <w:r>
        <w:rPr>
          <w:rFonts w:ascii="方正仿宋_GBK" w:hAnsi="方正仿宋_GBK" w:eastAsia="方正仿宋_GBK" w:cs="Times New Roman"/>
        </w:rPr>
        <w:t>应具备承担本比选项目资质条件、能力和信誉：</w:t>
      </w:r>
    </w:p>
    <w:p w14:paraId="46FC4C8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（1）资质要求：见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260F5156">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（2）财务要求：见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7D26788D">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（3）业绩要求：见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2651EA5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（4）信誉要求：见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546185A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（5）其他要求：见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50D69819">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1.4.2 </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须知前附表规定接受联合体竞选的</w:t>
      </w:r>
      <w:r>
        <w:rPr>
          <w:rFonts w:hint="eastAsia" w:ascii="方正仿宋_GBK" w:hAnsi="方正仿宋_GBK" w:eastAsia="方正仿宋_GBK" w:cs="Times New Roman"/>
        </w:rPr>
        <w:t>，</w:t>
      </w:r>
      <w:r>
        <w:rPr>
          <w:rFonts w:ascii="方正仿宋_GBK" w:hAnsi="方正仿宋_GBK" w:eastAsia="方正仿宋_GBK" w:cs="Times New Roman"/>
        </w:rPr>
        <w:t>联合体除应符合本章第1.4.1 项和</w:t>
      </w:r>
      <w:r>
        <w:rPr>
          <w:rFonts w:hint="eastAsia" w:ascii="方正仿宋_GBK" w:hAnsi="方正仿宋_GBK" w:eastAsia="方正仿宋_GBK" w:cs="Times New Roman"/>
        </w:rPr>
        <w:t>竞选人</w:t>
      </w:r>
      <w:r>
        <w:rPr>
          <w:rFonts w:ascii="方正仿宋_GBK" w:hAnsi="方正仿宋_GBK" w:eastAsia="方正仿宋_GBK" w:cs="Times New Roman"/>
        </w:rPr>
        <w:t>须知前附表的要求外，还应遵守以下规定：</w:t>
      </w:r>
    </w:p>
    <w:p w14:paraId="616EF7C3">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（1）联合体各方应按</w:t>
      </w:r>
      <w:r>
        <w:rPr>
          <w:rFonts w:hint="eastAsia" w:ascii="方正仿宋_GBK" w:hAnsi="方正仿宋_GBK" w:eastAsia="方正仿宋_GBK" w:cs="Times New Roman"/>
        </w:rPr>
        <w:t>比选文件</w:t>
      </w:r>
      <w:r>
        <w:rPr>
          <w:rFonts w:ascii="方正仿宋_GBK" w:hAnsi="方正仿宋_GBK" w:eastAsia="方正仿宋_GBK" w:cs="Times New Roman"/>
        </w:rPr>
        <w:t>提供的格式签订联合体协议书，明确联合体牵头人和各方权利义务，并承诺就</w:t>
      </w:r>
      <w:r>
        <w:rPr>
          <w:rFonts w:hint="eastAsia" w:ascii="方正仿宋_GBK" w:hAnsi="方正仿宋_GBK" w:eastAsia="方正仿宋_GBK" w:cs="Times New Roman"/>
        </w:rPr>
        <w:t>成交</w:t>
      </w:r>
      <w:r>
        <w:rPr>
          <w:rFonts w:ascii="方正仿宋_GBK" w:hAnsi="方正仿宋_GBK" w:eastAsia="方正仿宋_GBK" w:cs="Times New Roman"/>
        </w:rPr>
        <w:t>项目向</w:t>
      </w:r>
      <w:r>
        <w:rPr>
          <w:rFonts w:hint="eastAsia" w:ascii="方正仿宋_GBK" w:hAnsi="方正仿宋_GBK" w:eastAsia="方正仿宋_GBK" w:cs="Times New Roman"/>
        </w:rPr>
        <w:t>比选人</w:t>
      </w:r>
      <w:r>
        <w:rPr>
          <w:rFonts w:ascii="方正仿宋_GBK" w:hAnsi="方正仿宋_GBK" w:eastAsia="方正仿宋_GBK" w:cs="Times New Roman"/>
        </w:rPr>
        <w:t>承担连带责任；</w:t>
      </w:r>
    </w:p>
    <w:p w14:paraId="09BC7D4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（2）由同一专业的单位组成的联合体，按照资质等级较低的单位确定资质等级；</w:t>
      </w:r>
    </w:p>
    <w:p w14:paraId="4850F6B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（3）联合体各方不得再以自己名义单独或参加其他联合体在本比选项目中竞选，否则各相关竞选均无效。</w:t>
      </w:r>
    </w:p>
    <w:p w14:paraId="135F6AE0">
      <w:pPr>
        <w:ind w:left="105" w:right="105" w:firstLine="420" w:firstLineChars="200"/>
        <w:contextualSpacing/>
        <w:outlineLvl w:val="3"/>
        <w:rPr>
          <w:rFonts w:ascii="方正仿宋_GBK" w:hAnsi="方正仿宋_GBK" w:eastAsia="方正仿宋_GBK" w:cs="Times New Roman"/>
        </w:rPr>
      </w:pPr>
      <w:r>
        <w:rPr>
          <w:rFonts w:ascii="方正仿宋_GBK" w:hAnsi="方正仿宋_GBK" w:eastAsia="方正仿宋_GBK" w:cs="Times New Roman"/>
        </w:rPr>
        <w:t xml:space="preserve">1.4.3  </w:t>
      </w:r>
      <w:r>
        <w:rPr>
          <w:rFonts w:hint="eastAsia" w:ascii="方正仿宋_GBK" w:hAnsi="方正仿宋_GBK" w:eastAsia="方正仿宋_GBK" w:cs="Times New Roman"/>
        </w:rPr>
        <w:t>竞选人</w:t>
      </w:r>
      <w:r>
        <w:rPr>
          <w:rFonts w:ascii="方正仿宋_GBK" w:hAnsi="方正仿宋_GBK" w:eastAsia="方正仿宋_GBK" w:cs="Times New Roman"/>
        </w:rPr>
        <w:t>不得存在下列情形之一：</w:t>
      </w:r>
    </w:p>
    <w:p w14:paraId="32B6CA5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（1）与</w:t>
      </w:r>
      <w:r>
        <w:rPr>
          <w:rFonts w:hint="eastAsia" w:ascii="方正仿宋_GBK" w:hAnsi="方正仿宋_GBK" w:eastAsia="方正仿宋_GBK" w:cs="Times New Roman"/>
        </w:rPr>
        <w:t>比选人</w:t>
      </w:r>
      <w:r>
        <w:rPr>
          <w:rFonts w:ascii="方正仿宋_GBK" w:hAnsi="方正仿宋_GBK" w:eastAsia="方正仿宋_GBK" w:cs="Times New Roman"/>
        </w:rPr>
        <w:t>存在利害关系且可能影响比选公正性；</w:t>
      </w:r>
    </w:p>
    <w:p w14:paraId="3422F39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（2）与本比选项目的其他</w:t>
      </w:r>
      <w:r>
        <w:rPr>
          <w:rFonts w:hint="eastAsia" w:ascii="方正仿宋_GBK" w:hAnsi="方正仿宋_GBK" w:eastAsia="方正仿宋_GBK" w:cs="Times New Roman"/>
        </w:rPr>
        <w:t>竞选人</w:t>
      </w:r>
      <w:r>
        <w:rPr>
          <w:rFonts w:ascii="方正仿宋_GBK" w:hAnsi="方正仿宋_GBK" w:eastAsia="方正仿宋_GBK" w:cs="Times New Roman"/>
        </w:rPr>
        <w:t>为同一个单位负责人；</w:t>
      </w:r>
    </w:p>
    <w:p w14:paraId="7497B20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（3）与本比选项目的其他</w:t>
      </w:r>
      <w:r>
        <w:rPr>
          <w:rFonts w:hint="eastAsia" w:ascii="方正仿宋_GBK" w:hAnsi="方正仿宋_GBK" w:eastAsia="方正仿宋_GBK" w:cs="Times New Roman"/>
        </w:rPr>
        <w:t>竞选人</w:t>
      </w:r>
      <w:r>
        <w:rPr>
          <w:rFonts w:ascii="方正仿宋_GBK" w:hAnsi="方正仿宋_GBK" w:eastAsia="方正仿宋_GBK" w:cs="Times New Roman"/>
        </w:rPr>
        <w:t>存在控股、管理关系；</w:t>
      </w:r>
    </w:p>
    <w:p w14:paraId="62B8A123">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4</w:t>
      </w:r>
      <w:r>
        <w:rPr>
          <w:rFonts w:ascii="方正仿宋_GBK" w:hAnsi="方正仿宋_GBK" w:eastAsia="方正仿宋_GBK" w:cs="Times New Roman"/>
        </w:rPr>
        <w:t>）被依法暂停或者取消竞选资格；</w:t>
      </w:r>
    </w:p>
    <w:p w14:paraId="22D466A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5</w:t>
      </w:r>
      <w:r>
        <w:rPr>
          <w:rFonts w:ascii="方正仿宋_GBK" w:hAnsi="方正仿宋_GBK" w:eastAsia="方正仿宋_GBK" w:cs="Times New Roman"/>
        </w:rPr>
        <w:t>）被责令停产停业、暂扣或者吊销许可证、暂扣或者吊销执照；</w:t>
      </w:r>
    </w:p>
    <w:p w14:paraId="2EF972D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6</w:t>
      </w:r>
      <w:r>
        <w:rPr>
          <w:rFonts w:ascii="方正仿宋_GBK" w:hAnsi="方正仿宋_GBK" w:eastAsia="方正仿宋_GBK" w:cs="Times New Roman"/>
        </w:rPr>
        <w:t>）进入清算程序，或被宣告破产，或其他丧失履约能力的情形；</w:t>
      </w:r>
    </w:p>
    <w:p w14:paraId="2CC6846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7</w:t>
      </w:r>
      <w:r>
        <w:rPr>
          <w:rFonts w:ascii="方正仿宋_GBK" w:hAnsi="方正仿宋_GBK" w:eastAsia="方正仿宋_GBK" w:cs="Times New Roman"/>
        </w:rPr>
        <w:t>）在最近三年内发生重大质量问题（以相关行业主管部门的行政处罚决定或司法机关出具的有关法律文书为准）；</w:t>
      </w:r>
    </w:p>
    <w:p w14:paraId="72E28F3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8</w:t>
      </w:r>
      <w:r>
        <w:rPr>
          <w:rFonts w:ascii="方正仿宋_GBK" w:hAnsi="方正仿宋_GBK" w:eastAsia="方正仿宋_GBK" w:cs="Times New Roman"/>
        </w:rPr>
        <w:t>）被工商行政管理机关在全国企业信用信息公示系统中列入严重违法失信企业名单</w:t>
      </w:r>
      <w:r>
        <w:rPr>
          <w:rFonts w:hint="eastAsia" w:ascii="方正仿宋_GBK" w:hAnsi="方正仿宋_GBK" w:eastAsia="方正仿宋_GBK" w:cs="Times New Roman"/>
        </w:rPr>
        <w:t>；</w:t>
      </w:r>
    </w:p>
    <w:p w14:paraId="6AD754D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9</w:t>
      </w:r>
      <w:r>
        <w:rPr>
          <w:rFonts w:ascii="方正仿宋_GBK" w:hAnsi="方正仿宋_GBK" w:eastAsia="方正仿宋_GBK" w:cs="Times New Roman"/>
        </w:rPr>
        <w:t>）被最高人民法院在“信用中国”网站（www.creditchina.gov.cn）或各级信用信息共享平台中列入失信被执行人名单；</w:t>
      </w:r>
    </w:p>
    <w:p w14:paraId="6150D0F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10</w:t>
      </w:r>
      <w:r>
        <w:rPr>
          <w:rFonts w:ascii="方正仿宋_GBK" w:hAnsi="方正仿宋_GBK" w:eastAsia="方正仿宋_GBK" w:cs="Times New Roman"/>
        </w:rPr>
        <w:t>）在近三年内</w:t>
      </w:r>
      <w:r>
        <w:rPr>
          <w:rFonts w:hint="eastAsia" w:ascii="方正仿宋_GBK" w:hAnsi="方正仿宋_GBK" w:eastAsia="方正仿宋_GBK" w:cs="Times New Roman"/>
        </w:rPr>
        <w:t>竞选人</w:t>
      </w:r>
      <w:r>
        <w:rPr>
          <w:rFonts w:ascii="方正仿宋_GBK" w:hAnsi="方正仿宋_GBK" w:eastAsia="方正仿宋_GBK" w:cs="Times New Roman"/>
        </w:rPr>
        <w:t>或其法定代表人、拟委任的项目负责人有行贿犯罪行为的（以检察机关职务犯罪预防部门出具的查询结果为准）；</w:t>
      </w:r>
    </w:p>
    <w:p w14:paraId="57370D7F">
      <w:pPr>
        <w:ind w:left="105" w:right="105" w:firstLine="420" w:firstLineChars="200"/>
        <w:contextualSpacing/>
        <w:outlineLvl w:val="4"/>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11</w:t>
      </w:r>
      <w:r>
        <w:rPr>
          <w:rFonts w:ascii="方正仿宋_GBK" w:hAnsi="方正仿宋_GBK" w:eastAsia="方正仿宋_GBK" w:cs="Times New Roman"/>
        </w:rPr>
        <w:t>）法律法规或</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须知前附表规定的其他情形。</w:t>
      </w:r>
    </w:p>
    <w:p w14:paraId="37595827">
      <w:pPr>
        <w:pStyle w:val="4"/>
        <w:spacing w:before="0" w:after="0" w:line="240" w:lineRule="auto"/>
        <w:ind w:left="105" w:right="105"/>
        <w:contextualSpacing/>
        <w:rPr>
          <w:rFonts w:ascii="方正仿宋_GBK" w:hAnsi="方正仿宋_GBK" w:eastAsia="方正仿宋_GBK" w:cs="Times New Roman"/>
        </w:rPr>
      </w:pPr>
      <w:bookmarkStart w:id="80" w:name="_Toc173920560"/>
      <w:bookmarkStart w:id="81" w:name="_Toc172188055"/>
      <w:r>
        <w:rPr>
          <w:rFonts w:hint="eastAsia" w:ascii="方正仿宋_GBK" w:hAnsi="方正仿宋_GBK" w:eastAsia="方正仿宋_GBK" w:cs="Times New Roman"/>
        </w:rPr>
        <w:t>1.5 费用承担</w:t>
      </w:r>
      <w:bookmarkEnd w:id="80"/>
      <w:bookmarkEnd w:id="81"/>
    </w:p>
    <w:p w14:paraId="04781902">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竞选人</w:t>
      </w:r>
      <w:r>
        <w:rPr>
          <w:rFonts w:ascii="方正仿宋_GBK" w:hAnsi="方正仿宋_GBK" w:eastAsia="方正仿宋_GBK" w:cs="Times New Roman"/>
        </w:rPr>
        <w:t>准备和参加竞选活动发生的费用自理。</w:t>
      </w:r>
    </w:p>
    <w:p w14:paraId="476C781E">
      <w:pPr>
        <w:pStyle w:val="4"/>
        <w:spacing w:before="0" w:after="0" w:line="240" w:lineRule="auto"/>
        <w:ind w:left="105" w:right="105"/>
        <w:contextualSpacing/>
        <w:rPr>
          <w:rFonts w:ascii="方正仿宋_GBK" w:hAnsi="方正仿宋_GBK" w:eastAsia="方正仿宋_GBK" w:cs="Times New Roman"/>
        </w:rPr>
      </w:pPr>
      <w:bookmarkStart w:id="82" w:name="_Toc172188056"/>
      <w:bookmarkStart w:id="83" w:name="_Toc173920561"/>
      <w:r>
        <w:rPr>
          <w:rFonts w:hint="eastAsia" w:ascii="方正仿宋_GBK" w:hAnsi="方正仿宋_GBK" w:eastAsia="方正仿宋_GBK" w:cs="Times New Roman"/>
        </w:rPr>
        <w:t>1.6 保密</w:t>
      </w:r>
      <w:bookmarkEnd w:id="82"/>
      <w:bookmarkEnd w:id="83"/>
    </w:p>
    <w:p w14:paraId="77E253F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参与比选竞选活动的各方应对</w:t>
      </w:r>
      <w:r>
        <w:rPr>
          <w:rFonts w:hint="eastAsia" w:ascii="方正仿宋_GBK" w:hAnsi="方正仿宋_GBK" w:eastAsia="方正仿宋_GBK" w:cs="Times New Roman"/>
        </w:rPr>
        <w:t>比选文件</w:t>
      </w:r>
      <w:r>
        <w:rPr>
          <w:rFonts w:ascii="方正仿宋_GBK" w:hAnsi="方正仿宋_GBK" w:eastAsia="方正仿宋_GBK" w:cs="Times New Roman"/>
        </w:rPr>
        <w:t>和</w:t>
      </w:r>
      <w:r>
        <w:rPr>
          <w:rFonts w:hint="eastAsia" w:ascii="方正仿宋_GBK" w:hAnsi="方正仿宋_GBK" w:eastAsia="方正仿宋_GBK" w:cs="Times New Roman"/>
        </w:rPr>
        <w:t>竞选文件</w:t>
      </w:r>
      <w:r>
        <w:rPr>
          <w:rFonts w:ascii="方正仿宋_GBK" w:hAnsi="方正仿宋_GBK" w:eastAsia="方正仿宋_GBK" w:cs="Times New Roman"/>
        </w:rPr>
        <w:t>中的商业和技术等秘密保密，否则应承担相应的法律责任。</w:t>
      </w:r>
    </w:p>
    <w:p w14:paraId="181A5B60">
      <w:pPr>
        <w:pStyle w:val="4"/>
        <w:spacing w:before="0" w:after="0" w:line="240" w:lineRule="auto"/>
        <w:ind w:left="105" w:right="105"/>
        <w:contextualSpacing/>
        <w:rPr>
          <w:rFonts w:ascii="方正仿宋_GBK" w:hAnsi="方正仿宋_GBK" w:eastAsia="方正仿宋_GBK" w:cs="Times New Roman"/>
        </w:rPr>
      </w:pPr>
      <w:bookmarkStart w:id="84" w:name="_Toc172188057"/>
      <w:bookmarkStart w:id="85" w:name="_Toc173920562"/>
      <w:r>
        <w:rPr>
          <w:rFonts w:hint="eastAsia" w:ascii="方正仿宋_GBK" w:hAnsi="方正仿宋_GBK" w:eastAsia="方正仿宋_GBK" w:cs="Times New Roman"/>
        </w:rPr>
        <w:t>1.7 语言文字</w:t>
      </w:r>
      <w:bookmarkEnd w:id="84"/>
      <w:bookmarkEnd w:id="85"/>
    </w:p>
    <w:p w14:paraId="46B0523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比选</w:t>
      </w:r>
      <w:r>
        <w:rPr>
          <w:rFonts w:hint="eastAsia" w:ascii="方正仿宋_GBK" w:hAnsi="方正仿宋_GBK" w:eastAsia="方正仿宋_GBK" w:cs="Times New Roman"/>
        </w:rPr>
        <w:t>竞选文件</w:t>
      </w:r>
      <w:r>
        <w:rPr>
          <w:rFonts w:ascii="方正仿宋_GBK" w:hAnsi="方正仿宋_GBK" w:eastAsia="方正仿宋_GBK" w:cs="Times New Roman"/>
        </w:rPr>
        <w:t>使用的语言文字为中文。专用术语使用外文的</w:t>
      </w:r>
      <w:r>
        <w:rPr>
          <w:rFonts w:hint="eastAsia" w:ascii="方正仿宋_GBK" w:hAnsi="方正仿宋_GBK" w:eastAsia="方正仿宋_GBK" w:cs="Times New Roman"/>
        </w:rPr>
        <w:t>，</w:t>
      </w:r>
      <w:r>
        <w:rPr>
          <w:rFonts w:ascii="方正仿宋_GBK" w:hAnsi="方正仿宋_GBK" w:eastAsia="方正仿宋_GBK" w:cs="Times New Roman"/>
        </w:rPr>
        <w:t>应附有中文注释。</w:t>
      </w:r>
    </w:p>
    <w:p w14:paraId="517B8743">
      <w:pPr>
        <w:pStyle w:val="4"/>
        <w:spacing w:before="0" w:after="0" w:line="240" w:lineRule="auto"/>
        <w:ind w:left="105" w:right="105"/>
        <w:contextualSpacing/>
        <w:rPr>
          <w:rFonts w:ascii="方正仿宋_GBK" w:hAnsi="方正仿宋_GBK" w:eastAsia="方正仿宋_GBK" w:cs="Times New Roman"/>
        </w:rPr>
      </w:pPr>
      <w:bookmarkStart w:id="86" w:name="_Toc172188058"/>
      <w:bookmarkStart w:id="87" w:name="_Toc173920563"/>
      <w:r>
        <w:rPr>
          <w:rFonts w:hint="eastAsia" w:ascii="方正仿宋_GBK" w:hAnsi="方正仿宋_GBK" w:eastAsia="方正仿宋_GBK" w:cs="Times New Roman"/>
        </w:rPr>
        <w:t>1.8 计量单位</w:t>
      </w:r>
      <w:bookmarkEnd w:id="86"/>
      <w:bookmarkEnd w:id="87"/>
    </w:p>
    <w:p w14:paraId="555F0A2D">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所有计量均采用中华人民共和国法定计量单位。</w:t>
      </w:r>
    </w:p>
    <w:p w14:paraId="3B814E58">
      <w:pPr>
        <w:pStyle w:val="4"/>
        <w:spacing w:before="0" w:after="0" w:line="240" w:lineRule="auto"/>
        <w:ind w:left="105" w:right="105"/>
        <w:contextualSpacing/>
        <w:rPr>
          <w:rFonts w:ascii="方正仿宋_GBK" w:hAnsi="方正仿宋_GBK" w:eastAsia="方正仿宋_GBK" w:cs="Times New Roman"/>
        </w:rPr>
      </w:pPr>
      <w:bookmarkStart w:id="88" w:name="_Toc172188059"/>
      <w:bookmarkStart w:id="89" w:name="_Toc173920564"/>
      <w:r>
        <w:rPr>
          <w:rFonts w:hint="eastAsia" w:ascii="方正仿宋_GBK" w:hAnsi="方正仿宋_GBK" w:eastAsia="方正仿宋_GBK" w:cs="Times New Roman"/>
        </w:rPr>
        <w:t>1.9 竞选预备会</w:t>
      </w:r>
      <w:bookmarkEnd w:id="88"/>
      <w:bookmarkEnd w:id="89"/>
    </w:p>
    <w:p w14:paraId="75DAF776">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1.9.1  </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须知前附表规定召开竞选预备会的</w:t>
      </w:r>
      <w:r>
        <w:rPr>
          <w:rFonts w:hint="eastAsia" w:ascii="方正仿宋_GBK" w:hAnsi="方正仿宋_GBK" w:eastAsia="方正仿宋_GBK" w:cs="Times New Roman"/>
        </w:rPr>
        <w:t>，比选人</w:t>
      </w:r>
      <w:r>
        <w:rPr>
          <w:rFonts w:ascii="方正仿宋_GBK" w:hAnsi="方正仿宋_GBK" w:eastAsia="方正仿宋_GBK" w:cs="Times New Roman"/>
        </w:rPr>
        <w:t>按</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须知前附表规定的时间和地点召开竞选预备会，澄清</w:t>
      </w:r>
      <w:r>
        <w:rPr>
          <w:rFonts w:hint="eastAsia" w:ascii="方正仿宋_GBK" w:hAnsi="方正仿宋_GBK" w:eastAsia="方正仿宋_GBK" w:cs="Times New Roman"/>
        </w:rPr>
        <w:t>竞选人</w:t>
      </w:r>
      <w:r>
        <w:rPr>
          <w:rFonts w:ascii="方正仿宋_GBK" w:hAnsi="方正仿宋_GBK" w:eastAsia="方正仿宋_GBK" w:cs="Times New Roman"/>
        </w:rPr>
        <w:t>提出的问题。</w:t>
      </w:r>
    </w:p>
    <w:p w14:paraId="558C725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1.9.2  </w:t>
      </w:r>
      <w:r>
        <w:rPr>
          <w:rFonts w:hint="eastAsia" w:ascii="方正仿宋_GBK" w:hAnsi="方正仿宋_GBK" w:eastAsia="方正仿宋_GBK" w:cs="Times New Roman"/>
        </w:rPr>
        <w:t>竞选人</w:t>
      </w:r>
      <w:r>
        <w:rPr>
          <w:rFonts w:ascii="方正仿宋_GBK" w:hAnsi="方正仿宋_GBK" w:eastAsia="方正仿宋_GBK" w:cs="Times New Roman"/>
        </w:rPr>
        <w:t>应按</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须知前附表规定的时间和形式将提出的问题送达</w:t>
      </w:r>
      <w:r>
        <w:rPr>
          <w:rFonts w:hint="eastAsia" w:ascii="方正仿宋_GBK" w:hAnsi="方正仿宋_GBK" w:eastAsia="方正仿宋_GBK" w:cs="Times New Roman"/>
        </w:rPr>
        <w:t>比选人，</w:t>
      </w:r>
      <w:r>
        <w:rPr>
          <w:rFonts w:ascii="方正仿宋_GBK" w:hAnsi="方正仿宋_GBK" w:eastAsia="方正仿宋_GBK" w:cs="Times New Roman"/>
        </w:rPr>
        <w:t>以便</w:t>
      </w:r>
      <w:r>
        <w:rPr>
          <w:rFonts w:hint="eastAsia" w:ascii="方正仿宋_GBK" w:hAnsi="方正仿宋_GBK" w:eastAsia="方正仿宋_GBK" w:cs="Times New Roman"/>
        </w:rPr>
        <w:t>比选人</w:t>
      </w:r>
      <w:r>
        <w:rPr>
          <w:rFonts w:ascii="方正仿宋_GBK" w:hAnsi="方正仿宋_GBK" w:eastAsia="方正仿宋_GBK" w:cs="Times New Roman"/>
        </w:rPr>
        <w:t>在会议期间澄清。</w:t>
      </w:r>
    </w:p>
    <w:p w14:paraId="781D7A4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1.9.3  竞选预备会后</w:t>
      </w:r>
      <w:r>
        <w:rPr>
          <w:rFonts w:hint="eastAsia" w:ascii="方正仿宋_GBK" w:hAnsi="方正仿宋_GBK" w:eastAsia="方正仿宋_GBK" w:cs="Times New Roman"/>
        </w:rPr>
        <w:t>，比选人</w:t>
      </w:r>
      <w:r>
        <w:rPr>
          <w:rFonts w:ascii="方正仿宋_GBK" w:hAnsi="方正仿宋_GBK" w:eastAsia="方正仿宋_GBK" w:cs="Times New Roman"/>
        </w:rPr>
        <w:t>将对</w:t>
      </w:r>
      <w:r>
        <w:rPr>
          <w:rFonts w:hint="eastAsia" w:ascii="方正仿宋_GBK" w:hAnsi="方正仿宋_GBK" w:eastAsia="方正仿宋_GBK" w:cs="Times New Roman"/>
        </w:rPr>
        <w:t>竞选人</w:t>
      </w:r>
      <w:r>
        <w:rPr>
          <w:rFonts w:ascii="方正仿宋_GBK" w:hAnsi="方正仿宋_GBK" w:eastAsia="方正仿宋_GBK" w:cs="Times New Roman"/>
        </w:rPr>
        <w:t>所提问题的澄清</w:t>
      </w:r>
      <w:r>
        <w:rPr>
          <w:rFonts w:hint="eastAsia" w:ascii="方正仿宋_GBK" w:hAnsi="方正仿宋_GBK" w:eastAsia="方正仿宋_GBK" w:cs="Times New Roman"/>
        </w:rPr>
        <w:t>，</w:t>
      </w:r>
      <w:r>
        <w:rPr>
          <w:rFonts w:ascii="方正仿宋_GBK" w:hAnsi="方正仿宋_GBK" w:eastAsia="方正仿宋_GBK" w:cs="Times New Roman"/>
        </w:rPr>
        <w:t>以</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须知前附表规定的形式通知所有</w:t>
      </w:r>
      <w:r>
        <w:rPr>
          <w:rFonts w:hint="eastAsia" w:ascii="方正仿宋_GBK" w:hAnsi="方正仿宋_GBK" w:eastAsia="方正仿宋_GBK" w:cs="Times New Roman"/>
        </w:rPr>
        <w:t>获取比选文件</w:t>
      </w:r>
      <w:r>
        <w:rPr>
          <w:rFonts w:ascii="方正仿宋_GBK" w:hAnsi="方正仿宋_GBK" w:eastAsia="方正仿宋_GBK" w:cs="Times New Roman"/>
        </w:rPr>
        <w:t>的</w:t>
      </w:r>
      <w:r>
        <w:rPr>
          <w:rFonts w:hint="eastAsia" w:ascii="方正仿宋_GBK" w:hAnsi="方正仿宋_GBK" w:eastAsia="方正仿宋_GBK" w:cs="Times New Roman"/>
        </w:rPr>
        <w:t>竞选人</w:t>
      </w:r>
      <w:r>
        <w:rPr>
          <w:rFonts w:ascii="方正仿宋_GBK" w:hAnsi="方正仿宋_GBK" w:eastAsia="方正仿宋_GBK" w:cs="Times New Roman"/>
        </w:rPr>
        <w:t>。该澄清内容为</w:t>
      </w:r>
      <w:r>
        <w:rPr>
          <w:rFonts w:hint="eastAsia" w:ascii="方正仿宋_GBK" w:hAnsi="方正仿宋_GBK" w:eastAsia="方正仿宋_GBK" w:cs="Times New Roman"/>
        </w:rPr>
        <w:t>比选文件</w:t>
      </w:r>
      <w:r>
        <w:rPr>
          <w:rFonts w:ascii="方正仿宋_GBK" w:hAnsi="方正仿宋_GBK" w:eastAsia="方正仿宋_GBK" w:cs="Times New Roman"/>
        </w:rPr>
        <w:t>的组成部分。</w:t>
      </w:r>
    </w:p>
    <w:p w14:paraId="68535C3F">
      <w:pPr>
        <w:pStyle w:val="4"/>
        <w:spacing w:before="0" w:after="0" w:line="240" w:lineRule="auto"/>
        <w:ind w:left="105" w:right="105"/>
        <w:contextualSpacing/>
        <w:rPr>
          <w:rFonts w:ascii="方正仿宋_GBK" w:hAnsi="方正仿宋_GBK" w:eastAsia="方正仿宋_GBK" w:cs="Times New Roman"/>
        </w:rPr>
      </w:pPr>
      <w:bookmarkStart w:id="90" w:name="_Toc173920565"/>
      <w:bookmarkStart w:id="91" w:name="_Toc172188060"/>
      <w:r>
        <w:rPr>
          <w:rFonts w:hint="eastAsia" w:ascii="方正仿宋_GBK" w:hAnsi="方正仿宋_GBK" w:eastAsia="方正仿宋_GBK" w:cs="Times New Roman"/>
        </w:rPr>
        <w:t>1.10 分包</w:t>
      </w:r>
      <w:bookmarkEnd w:id="90"/>
      <w:bookmarkEnd w:id="91"/>
    </w:p>
    <w:p w14:paraId="78C03DD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1.10.1  </w:t>
      </w:r>
      <w:r>
        <w:rPr>
          <w:rFonts w:hint="eastAsia" w:ascii="方正仿宋_GBK" w:hAnsi="方正仿宋_GBK" w:eastAsia="方正仿宋_GBK" w:cs="Times New Roman"/>
        </w:rPr>
        <w:t>竞选人</w:t>
      </w:r>
      <w:r>
        <w:rPr>
          <w:rFonts w:ascii="方正仿宋_GBK" w:hAnsi="方正仿宋_GBK" w:eastAsia="方正仿宋_GBK" w:cs="Times New Roman"/>
        </w:rPr>
        <w:t>拟在</w:t>
      </w:r>
      <w:r>
        <w:rPr>
          <w:rFonts w:hint="eastAsia" w:ascii="方正仿宋_GBK" w:hAnsi="方正仿宋_GBK" w:eastAsia="方正仿宋_GBK" w:cs="Times New Roman"/>
        </w:rPr>
        <w:t>中选</w:t>
      </w:r>
      <w:r>
        <w:rPr>
          <w:rFonts w:ascii="方正仿宋_GBK" w:hAnsi="方正仿宋_GBK" w:eastAsia="方正仿宋_GBK" w:cs="Times New Roman"/>
        </w:rPr>
        <w:t>后将中</w:t>
      </w:r>
      <w:r>
        <w:rPr>
          <w:rFonts w:hint="eastAsia" w:ascii="方正仿宋_GBK" w:hAnsi="方正仿宋_GBK" w:eastAsia="方正仿宋_GBK" w:cs="Times New Roman"/>
        </w:rPr>
        <w:t>选</w:t>
      </w:r>
      <w:r>
        <w:rPr>
          <w:rFonts w:ascii="方正仿宋_GBK" w:hAnsi="方正仿宋_GBK" w:eastAsia="方正仿宋_GBK" w:cs="Times New Roman"/>
        </w:rPr>
        <w:t>项目进行分包的，应符合</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须知前附表规定的分包内容、分包金额和资质要求等限制性条件，除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w:t>
      </w:r>
      <w:r>
        <w:rPr>
          <w:rFonts w:hint="eastAsia" w:ascii="方正仿宋_GBK" w:hAnsi="方正仿宋_GBK" w:eastAsia="方正仿宋_GBK" w:cs="Times New Roman"/>
        </w:rPr>
        <w:t>情形</w:t>
      </w:r>
      <w:r>
        <w:rPr>
          <w:rFonts w:ascii="方正仿宋_GBK" w:hAnsi="方正仿宋_GBK" w:eastAsia="方正仿宋_GBK" w:cs="Times New Roman"/>
        </w:rPr>
        <w:t>外，其他工作不得分包。</w:t>
      </w:r>
    </w:p>
    <w:p w14:paraId="29EC90B6">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1.10.2  </w:t>
      </w:r>
      <w:r>
        <w:rPr>
          <w:rFonts w:hint="eastAsia" w:ascii="方正仿宋_GBK" w:hAnsi="方正仿宋_GBK" w:eastAsia="方正仿宋_GBK" w:cs="Times New Roman"/>
        </w:rPr>
        <w:t>成交竞选人</w:t>
      </w:r>
      <w:r>
        <w:rPr>
          <w:rFonts w:ascii="方正仿宋_GBK" w:hAnsi="方正仿宋_GBK" w:eastAsia="方正仿宋_GBK" w:cs="Times New Roman"/>
        </w:rPr>
        <w:t>不得向他人转让</w:t>
      </w:r>
      <w:r>
        <w:rPr>
          <w:rFonts w:hint="eastAsia" w:ascii="方正仿宋_GBK" w:hAnsi="方正仿宋_GBK" w:eastAsia="方正仿宋_GBK" w:cs="Times New Roman"/>
        </w:rPr>
        <w:t>中选</w:t>
      </w:r>
      <w:r>
        <w:rPr>
          <w:rFonts w:ascii="方正仿宋_GBK" w:hAnsi="方正仿宋_GBK" w:eastAsia="方正仿宋_GBK" w:cs="Times New Roman"/>
        </w:rPr>
        <w:t>项目，接受分包的人不得再次分包。</w:t>
      </w:r>
      <w:r>
        <w:rPr>
          <w:rFonts w:hint="eastAsia" w:ascii="方正仿宋_GBK" w:hAnsi="方正仿宋_GBK" w:eastAsia="方正仿宋_GBK" w:cs="Times New Roman"/>
        </w:rPr>
        <w:t>成交竞选人</w:t>
      </w:r>
      <w:r>
        <w:rPr>
          <w:rFonts w:ascii="方正仿宋_GBK" w:hAnsi="方正仿宋_GBK" w:eastAsia="方正仿宋_GBK" w:cs="Times New Roman"/>
        </w:rPr>
        <w:t>应当就分包项目向</w:t>
      </w:r>
      <w:r>
        <w:rPr>
          <w:rFonts w:hint="eastAsia" w:ascii="方正仿宋_GBK" w:hAnsi="方正仿宋_GBK" w:eastAsia="方正仿宋_GBK" w:cs="Times New Roman"/>
        </w:rPr>
        <w:t>比选人</w:t>
      </w:r>
      <w:r>
        <w:rPr>
          <w:rFonts w:ascii="方正仿宋_GBK" w:hAnsi="方正仿宋_GBK" w:eastAsia="方正仿宋_GBK" w:cs="Times New Roman"/>
        </w:rPr>
        <w:t>负责</w:t>
      </w:r>
      <w:r>
        <w:rPr>
          <w:rFonts w:hint="eastAsia" w:ascii="方正仿宋_GBK" w:hAnsi="方正仿宋_GBK" w:eastAsia="方正仿宋_GBK" w:cs="Times New Roman"/>
        </w:rPr>
        <w:t>，</w:t>
      </w:r>
      <w:r>
        <w:rPr>
          <w:rFonts w:ascii="方正仿宋_GBK" w:hAnsi="方正仿宋_GBK" w:eastAsia="方正仿宋_GBK" w:cs="Times New Roman"/>
        </w:rPr>
        <w:t>接受分包的人就分包项目承担连带责任。</w:t>
      </w:r>
    </w:p>
    <w:p w14:paraId="284D3417">
      <w:pPr>
        <w:pStyle w:val="4"/>
        <w:spacing w:before="0" w:after="0" w:line="240" w:lineRule="auto"/>
        <w:ind w:left="105" w:right="105"/>
        <w:contextualSpacing/>
        <w:rPr>
          <w:rFonts w:ascii="方正仿宋_GBK" w:hAnsi="方正仿宋_GBK" w:eastAsia="方正仿宋_GBK" w:cs="Times New Roman"/>
        </w:rPr>
      </w:pPr>
      <w:bookmarkStart w:id="92" w:name="_Toc173920566"/>
      <w:bookmarkStart w:id="93" w:name="_Toc172188061"/>
      <w:r>
        <w:rPr>
          <w:rFonts w:hint="eastAsia" w:ascii="方正仿宋_GBK" w:hAnsi="方正仿宋_GBK" w:eastAsia="方正仿宋_GBK" w:cs="Times New Roman"/>
        </w:rPr>
        <w:t>1.11 竞选和偏差</w:t>
      </w:r>
      <w:bookmarkEnd w:id="92"/>
      <w:bookmarkEnd w:id="93"/>
    </w:p>
    <w:p w14:paraId="7E6EEC14">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1.11.1 </w:t>
      </w:r>
      <w:r>
        <w:rPr>
          <w:rFonts w:hint="eastAsia" w:ascii="方正仿宋_GBK" w:hAnsi="方正仿宋_GBK" w:eastAsia="方正仿宋_GBK" w:cs="Times New Roman"/>
        </w:rPr>
        <w:t>竞选文件</w:t>
      </w:r>
      <w:r>
        <w:rPr>
          <w:rFonts w:ascii="方正仿宋_GBK" w:hAnsi="方正仿宋_GBK" w:eastAsia="方正仿宋_GBK" w:cs="Times New Roman"/>
        </w:rPr>
        <w:t>应当对</w:t>
      </w:r>
      <w:r>
        <w:rPr>
          <w:rFonts w:hint="eastAsia" w:ascii="方正仿宋_GBK" w:hAnsi="方正仿宋_GBK" w:eastAsia="方正仿宋_GBK" w:cs="Times New Roman"/>
        </w:rPr>
        <w:t>比选文件</w:t>
      </w:r>
      <w:r>
        <w:rPr>
          <w:rFonts w:ascii="方正仿宋_GBK" w:hAnsi="方正仿宋_GBK" w:eastAsia="方正仿宋_GBK" w:cs="Times New Roman"/>
        </w:rPr>
        <w:t>的实质性要求和条件作出满足性或更有利于</w:t>
      </w:r>
      <w:r>
        <w:rPr>
          <w:rFonts w:hint="eastAsia" w:ascii="方正仿宋_GBK" w:hAnsi="方正仿宋_GBK" w:eastAsia="方正仿宋_GBK" w:cs="Times New Roman"/>
        </w:rPr>
        <w:t>比选人</w:t>
      </w:r>
      <w:r>
        <w:rPr>
          <w:rFonts w:ascii="方正仿宋_GBK" w:hAnsi="方正仿宋_GBK" w:eastAsia="方正仿宋_GBK" w:cs="Times New Roman"/>
        </w:rPr>
        <w:t>的竞选，否则</w:t>
      </w:r>
      <w:r>
        <w:rPr>
          <w:rFonts w:hint="eastAsia" w:ascii="方正仿宋_GBK" w:hAnsi="方正仿宋_GBK" w:eastAsia="方正仿宋_GBK" w:cs="Times New Roman"/>
        </w:rPr>
        <w:t>，竞选人</w:t>
      </w:r>
      <w:r>
        <w:rPr>
          <w:rFonts w:ascii="方正仿宋_GBK" w:hAnsi="方正仿宋_GBK" w:eastAsia="方正仿宋_GBK" w:cs="Times New Roman"/>
        </w:rPr>
        <w:t>的竞选将被否决。实质性要求和条件见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4CEC248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1.11.2  </w:t>
      </w:r>
      <w:r>
        <w:rPr>
          <w:rFonts w:hint="eastAsia" w:ascii="方正仿宋_GBK" w:hAnsi="方正仿宋_GBK" w:eastAsia="方正仿宋_GBK" w:cs="Times New Roman"/>
        </w:rPr>
        <w:t>竞选人</w:t>
      </w:r>
      <w:r>
        <w:rPr>
          <w:rFonts w:ascii="方正仿宋_GBK" w:hAnsi="方正仿宋_GBK" w:eastAsia="方正仿宋_GBK" w:cs="Times New Roman"/>
        </w:rPr>
        <w:t>应根据</w:t>
      </w:r>
      <w:r>
        <w:rPr>
          <w:rFonts w:hint="eastAsia" w:ascii="方正仿宋_GBK" w:hAnsi="方正仿宋_GBK" w:eastAsia="方正仿宋_GBK" w:cs="Times New Roman"/>
        </w:rPr>
        <w:t>比选文件</w:t>
      </w:r>
      <w:r>
        <w:rPr>
          <w:rFonts w:ascii="方正仿宋_GBK" w:hAnsi="方正仿宋_GBK" w:eastAsia="方正仿宋_GBK" w:cs="Times New Roman"/>
        </w:rPr>
        <w:t>的要求提供</w:t>
      </w:r>
      <w:r>
        <w:rPr>
          <w:rFonts w:hint="eastAsia" w:ascii="方正仿宋_GBK" w:hAnsi="方正仿宋_GBK" w:eastAsia="方正仿宋_GBK" w:cs="Times New Roman"/>
        </w:rPr>
        <w:t>比选项目相关的</w:t>
      </w:r>
      <w:r>
        <w:rPr>
          <w:rFonts w:ascii="方正仿宋_GBK" w:hAnsi="方正仿宋_GBK" w:eastAsia="方正仿宋_GBK" w:cs="Times New Roman"/>
        </w:rPr>
        <w:t>技术性能指标的详细描述、技术支持资料及技术服务和质保期服务计划等内容以对</w:t>
      </w:r>
      <w:r>
        <w:rPr>
          <w:rFonts w:hint="eastAsia" w:ascii="方正仿宋_GBK" w:hAnsi="方正仿宋_GBK" w:eastAsia="方正仿宋_GBK" w:cs="Times New Roman"/>
        </w:rPr>
        <w:t>比选文件</w:t>
      </w:r>
      <w:r>
        <w:rPr>
          <w:rFonts w:ascii="方正仿宋_GBK" w:hAnsi="方正仿宋_GBK" w:eastAsia="方正仿宋_GBK" w:cs="Times New Roman"/>
        </w:rPr>
        <w:t>作出竞选。</w:t>
      </w:r>
    </w:p>
    <w:p w14:paraId="3A0BC4B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1.11.3  </w:t>
      </w:r>
      <w:r>
        <w:rPr>
          <w:rFonts w:hint="eastAsia" w:ascii="方正仿宋_GBK" w:hAnsi="方正仿宋_GBK" w:eastAsia="方正仿宋_GBK" w:cs="Times New Roman"/>
        </w:rPr>
        <w:t>竞选文件</w:t>
      </w:r>
      <w:r>
        <w:rPr>
          <w:rFonts w:ascii="方正仿宋_GBK" w:hAnsi="方正仿宋_GBK" w:eastAsia="方正仿宋_GBK" w:cs="Times New Roman"/>
        </w:rPr>
        <w:t>中应针对实质性要求和条件中列明的技术要求提供技术支</w:t>
      </w:r>
    </w:p>
    <w:p w14:paraId="2A9D0FC9">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1.11.4  </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须知前附表规定了可以偏差的范围和最高偏差项数的，偏差应当符合</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须知前附表规定的偏差范围和最高项数</w:t>
      </w:r>
      <w:r>
        <w:rPr>
          <w:rFonts w:hint="eastAsia" w:ascii="方正仿宋_GBK" w:hAnsi="方正仿宋_GBK" w:eastAsia="方正仿宋_GBK" w:cs="Times New Roman"/>
        </w:rPr>
        <w:t>，</w:t>
      </w:r>
      <w:r>
        <w:rPr>
          <w:rFonts w:ascii="方正仿宋_GBK" w:hAnsi="方正仿宋_GBK" w:eastAsia="方正仿宋_GBK" w:cs="Times New Roman"/>
        </w:rPr>
        <w:t>超出偏差范围和最高偏差项数的竞选将被否决。</w:t>
      </w:r>
    </w:p>
    <w:p w14:paraId="5445310D">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1.11.5  </w:t>
      </w:r>
      <w:r>
        <w:rPr>
          <w:rFonts w:hint="eastAsia" w:ascii="方正仿宋_GBK" w:hAnsi="方正仿宋_GBK" w:eastAsia="方正仿宋_GBK" w:cs="Times New Roman"/>
        </w:rPr>
        <w:t>竞选文件</w:t>
      </w:r>
      <w:r>
        <w:rPr>
          <w:rFonts w:ascii="方正仿宋_GBK" w:hAnsi="方正仿宋_GBK" w:eastAsia="方正仿宋_GBK" w:cs="Times New Roman"/>
        </w:rPr>
        <w:t>对</w:t>
      </w:r>
      <w:r>
        <w:rPr>
          <w:rFonts w:hint="eastAsia" w:ascii="方正仿宋_GBK" w:hAnsi="方正仿宋_GBK" w:eastAsia="方正仿宋_GBK" w:cs="Times New Roman"/>
        </w:rPr>
        <w:t>比选文件</w:t>
      </w:r>
      <w:r>
        <w:rPr>
          <w:rFonts w:ascii="方正仿宋_GBK" w:hAnsi="方正仿宋_GBK" w:eastAsia="方正仿宋_GBK" w:cs="Times New Roman"/>
        </w:rPr>
        <w:t>的全部偏差，均应在</w:t>
      </w:r>
      <w:r>
        <w:rPr>
          <w:rFonts w:hint="eastAsia" w:ascii="方正仿宋_GBK" w:hAnsi="方正仿宋_GBK" w:eastAsia="方正仿宋_GBK" w:cs="Times New Roman"/>
        </w:rPr>
        <w:t>竞选文件</w:t>
      </w:r>
      <w:r>
        <w:rPr>
          <w:rFonts w:ascii="方正仿宋_GBK" w:hAnsi="方正仿宋_GBK" w:eastAsia="方正仿宋_GBK" w:cs="Times New Roman"/>
        </w:rPr>
        <w:t>的商务和技术偏差表中列明，除列明的内容外</w:t>
      </w:r>
      <w:r>
        <w:rPr>
          <w:rFonts w:hint="eastAsia" w:ascii="方正仿宋_GBK" w:hAnsi="方正仿宋_GBK" w:eastAsia="方正仿宋_GBK" w:cs="Times New Roman"/>
        </w:rPr>
        <w:t>，</w:t>
      </w:r>
      <w:r>
        <w:rPr>
          <w:rFonts w:ascii="方正仿宋_GBK" w:hAnsi="方正仿宋_GBK" w:eastAsia="方正仿宋_GBK" w:cs="Times New Roman"/>
        </w:rPr>
        <w:t>视为</w:t>
      </w:r>
      <w:r>
        <w:rPr>
          <w:rFonts w:hint="eastAsia" w:ascii="方正仿宋_GBK" w:hAnsi="方正仿宋_GBK" w:eastAsia="方正仿宋_GBK" w:cs="Times New Roman"/>
        </w:rPr>
        <w:t>竞选人</w:t>
      </w:r>
      <w:r>
        <w:rPr>
          <w:rFonts w:ascii="方正仿宋_GBK" w:hAnsi="方正仿宋_GBK" w:eastAsia="方正仿宋_GBK" w:cs="Times New Roman"/>
        </w:rPr>
        <w:t>竞选</w:t>
      </w:r>
      <w:r>
        <w:rPr>
          <w:rFonts w:hint="eastAsia" w:ascii="方正仿宋_GBK" w:hAnsi="方正仿宋_GBK" w:eastAsia="方正仿宋_GBK" w:cs="Times New Roman"/>
        </w:rPr>
        <w:t>比选文件</w:t>
      </w:r>
      <w:r>
        <w:rPr>
          <w:rFonts w:ascii="方正仿宋_GBK" w:hAnsi="方正仿宋_GBK" w:eastAsia="方正仿宋_GBK" w:cs="Times New Roman"/>
        </w:rPr>
        <w:t>的全部要求。</w:t>
      </w:r>
    </w:p>
    <w:p w14:paraId="0BA3E26E">
      <w:pPr>
        <w:ind w:right="105"/>
        <w:contextualSpacing/>
        <w:rPr>
          <w:rFonts w:hint="default" w:ascii="方正黑体_GBK" w:hAnsi="方正黑体_GBK" w:eastAsia="方正黑体_GBK" w:cs="Times New Roman"/>
          <w:b/>
          <w:snapToGrid w:val="0"/>
          <w:color w:val="000000"/>
          <w:kern w:val="0"/>
          <w:sz w:val="32"/>
          <w:szCs w:val="20"/>
          <w:lang w:val="en-US" w:eastAsia="zh-CN"/>
        </w:rPr>
      </w:pPr>
      <w:r>
        <w:rPr>
          <w:rFonts w:hint="eastAsia" w:ascii="方正黑体_GBK" w:hAnsi="方正黑体_GBK" w:eastAsia="方正黑体_GBK" w:cs="Times New Roman"/>
          <w:b/>
          <w:snapToGrid w:val="0"/>
          <w:color w:val="000000"/>
          <w:kern w:val="0"/>
          <w:sz w:val="32"/>
          <w:szCs w:val="20"/>
          <w:lang w:val="en-US" w:eastAsia="zh-CN"/>
        </w:rPr>
        <w:t>2.比选文件</w:t>
      </w:r>
    </w:p>
    <w:bookmarkEnd w:id="73"/>
    <w:p w14:paraId="0530755D">
      <w:pPr>
        <w:pStyle w:val="4"/>
        <w:spacing w:before="0" w:after="0" w:line="240" w:lineRule="auto"/>
        <w:ind w:left="105" w:right="105"/>
        <w:contextualSpacing/>
        <w:rPr>
          <w:rFonts w:ascii="方正仿宋_GBK" w:hAnsi="方正仿宋_GBK" w:eastAsia="方正仿宋_GBK" w:cs="Times New Roman"/>
        </w:rPr>
      </w:pPr>
      <w:bookmarkStart w:id="94" w:name="_Toc172188063"/>
      <w:bookmarkStart w:id="95" w:name="_Toc173920568"/>
      <w:r>
        <w:rPr>
          <w:rFonts w:hint="eastAsia" w:ascii="方正仿宋_GBK" w:hAnsi="方正仿宋_GBK" w:eastAsia="方正仿宋_GBK" w:cs="Times New Roman"/>
        </w:rPr>
        <w:t>2.1 比选文件的组成</w:t>
      </w:r>
      <w:bookmarkEnd w:id="94"/>
      <w:bookmarkEnd w:id="95"/>
    </w:p>
    <w:p w14:paraId="45C05CE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本</w:t>
      </w:r>
      <w:r>
        <w:rPr>
          <w:rFonts w:hint="eastAsia" w:ascii="方正仿宋_GBK" w:hAnsi="方正仿宋_GBK" w:eastAsia="方正仿宋_GBK" w:cs="Times New Roman"/>
        </w:rPr>
        <w:t>比选文件</w:t>
      </w:r>
      <w:r>
        <w:rPr>
          <w:rFonts w:ascii="方正仿宋_GBK" w:hAnsi="方正仿宋_GBK" w:eastAsia="方正仿宋_GBK" w:cs="Times New Roman"/>
        </w:rPr>
        <w:t>包括：</w:t>
      </w:r>
    </w:p>
    <w:p w14:paraId="72245F93">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（1）比选</w:t>
      </w:r>
      <w:r>
        <w:rPr>
          <w:rFonts w:hint="eastAsia" w:ascii="方正仿宋_GBK" w:hAnsi="方正仿宋_GBK" w:eastAsia="方正仿宋_GBK" w:cs="Times New Roman"/>
          <w:lang w:eastAsia="zh-CN"/>
        </w:rPr>
        <w:t>公告</w:t>
      </w:r>
      <w:r>
        <w:rPr>
          <w:rFonts w:ascii="方正仿宋_GBK" w:hAnsi="方正仿宋_GBK" w:eastAsia="方正仿宋_GBK" w:cs="Times New Roman"/>
        </w:rPr>
        <w:t>；</w:t>
      </w:r>
    </w:p>
    <w:p w14:paraId="5423778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w:t>
      </w:r>
      <w:r>
        <w:rPr>
          <w:rFonts w:hint="eastAsia" w:ascii="方正仿宋_GBK" w:hAnsi="方正仿宋_GBK" w:eastAsia="方正仿宋_GBK" w:cs="Times New Roman"/>
        </w:rPr>
        <w:t>竞选人</w:t>
      </w:r>
      <w:r>
        <w:rPr>
          <w:rFonts w:ascii="方正仿宋_GBK" w:hAnsi="方正仿宋_GBK" w:eastAsia="方正仿宋_GBK" w:cs="Times New Roman"/>
        </w:rPr>
        <w:t>须知；</w:t>
      </w:r>
    </w:p>
    <w:p w14:paraId="2D6F919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w:t>
      </w:r>
      <w:r>
        <w:rPr>
          <w:rFonts w:hint="eastAsia" w:ascii="方正仿宋_GBK" w:hAnsi="方正仿宋_GBK" w:eastAsia="方正仿宋_GBK" w:cs="Times New Roman"/>
        </w:rPr>
        <w:t>评审</w:t>
      </w:r>
      <w:r>
        <w:rPr>
          <w:rFonts w:ascii="方正仿宋_GBK" w:hAnsi="方正仿宋_GBK" w:eastAsia="方正仿宋_GBK" w:cs="Times New Roman"/>
        </w:rPr>
        <w:t>办法；</w:t>
      </w:r>
    </w:p>
    <w:p w14:paraId="1CF11891">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（4）合同条款及格式；</w:t>
      </w:r>
    </w:p>
    <w:p w14:paraId="0F7D45B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5</w:t>
      </w:r>
      <w:r>
        <w:rPr>
          <w:rFonts w:ascii="方正仿宋_GBK" w:hAnsi="方正仿宋_GBK" w:eastAsia="方正仿宋_GBK" w:cs="Times New Roman"/>
        </w:rPr>
        <w:t>）</w:t>
      </w:r>
      <w:r>
        <w:rPr>
          <w:rFonts w:hint="eastAsia" w:ascii="方正仿宋_GBK" w:hAnsi="方正仿宋_GBK" w:eastAsia="方正仿宋_GBK" w:cs="Times New Roman"/>
        </w:rPr>
        <w:t>竞选文件</w:t>
      </w:r>
      <w:r>
        <w:rPr>
          <w:rFonts w:ascii="方正仿宋_GBK" w:hAnsi="方正仿宋_GBK" w:eastAsia="方正仿宋_GBK" w:cs="Times New Roman"/>
        </w:rPr>
        <w:t>格式；</w:t>
      </w:r>
    </w:p>
    <w:p w14:paraId="708B041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6</w:t>
      </w:r>
      <w:r>
        <w:rPr>
          <w:rFonts w:ascii="方正仿宋_GBK" w:hAnsi="方正仿宋_GBK" w:eastAsia="方正仿宋_GBK" w:cs="Times New Roman"/>
        </w:rPr>
        <w:t>）</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须知前附表规定的其他资料。</w:t>
      </w:r>
    </w:p>
    <w:p w14:paraId="541DAAF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根据本章第 1.9 款、第 2.2 款和第 2.3 款对</w:t>
      </w:r>
      <w:r>
        <w:rPr>
          <w:rFonts w:hint="eastAsia" w:ascii="方正仿宋_GBK" w:hAnsi="方正仿宋_GBK" w:eastAsia="方正仿宋_GBK" w:cs="Times New Roman"/>
        </w:rPr>
        <w:t>比选文件</w:t>
      </w:r>
      <w:r>
        <w:rPr>
          <w:rFonts w:ascii="方正仿宋_GBK" w:hAnsi="方正仿宋_GBK" w:eastAsia="方正仿宋_GBK" w:cs="Times New Roman"/>
        </w:rPr>
        <w:t>所作的澄清、修改</w:t>
      </w:r>
      <w:r>
        <w:rPr>
          <w:rFonts w:hint="eastAsia" w:ascii="方正仿宋_GBK" w:hAnsi="方正仿宋_GBK" w:eastAsia="方正仿宋_GBK" w:cs="Times New Roman"/>
        </w:rPr>
        <w:t>，</w:t>
      </w:r>
      <w:r>
        <w:rPr>
          <w:rFonts w:ascii="方正仿宋_GBK" w:hAnsi="方正仿宋_GBK" w:eastAsia="方正仿宋_GBK" w:cs="Times New Roman"/>
        </w:rPr>
        <w:t>构成</w:t>
      </w:r>
      <w:r>
        <w:rPr>
          <w:rFonts w:hint="eastAsia" w:ascii="方正仿宋_GBK" w:hAnsi="方正仿宋_GBK" w:eastAsia="方正仿宋_GBK" w:cs="Times New Roman"/>
        </w:rPr>
        <w:t>比选文件</w:t>
      </w:r>
      <w:r>
        <w:rPr>
          <w:rFonts w:ascii="方正仿宋_GBK" w:hAnsi="方正仿宋_GBK" w:eastAsia="方正仿宋_GBK" w:cs="Times New Roman"/>
        </w:rPr>
        <w:t>的组成部分。</w:t>
      </w:r>
    </w:p>
    <w:p w14:paraId="5640AC42">
      <w:pPr>
        <w:pStyle w:val="4"/>
        <w:spacing w:before="0" w:after="0" w:line="240" w:lineRule="auto"/>
        <w:ind w:left="105" w:right="105"/>
        <w:contextualSpacing/>
        <w:rPr>
          <w:rFonts w:ascii="方正仿宋_GBK" w:hAnsi="方正仿宋_GBK" w:eastAsia="方正仿宋_GBK" w:cs="Times New Roman"/>
        </w:rPr>
      </w:pPr>
      <w:bookmarkStart w:id="96" w:name="_Toc173920569"/>
      <w:bookmarkStart w:id="97" w:name="_Toc172188064"/>
      <w:r>
        <w:rPr>
          <w:rFonts w:hint="eastAsia" w:ascii="方正仿宋_GBK" w:hAnsi="方正仿宋_GBK" w:eastAsia="方正仿宋_GBK" w:cs="Times New Roman"/>
        </w:rPr>
        <w:t>2.2 比选文件的澄清</w:t>
      </w:r>
      <w:bookmarkEnd w:id="96"/>
      <w:bookmarkEnd w:id="97"/>
    </w:p>
    <w:p w14:paraId="477D60A9">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2.2.1  </w:t>
      </w:r>
      <w:r>
        <w:rPr>
          <w:rFonts w:hint="eastAsia" w:ascii="方正仿宋_GBK" w:hAnsi="方正仿宋_GBK" w:eastAsia="方正仿宋_GBK" w:cs="Times New Roman"/>
        </w:rPr>
        <w:t>竞选人</w:t>
      </w:r>
      <w:r>
        <w:rPr>
          <w:rFonts w:ascii="方正仿宋_GBK" w:hAnsi="方正仿宋_GBK" w:eastAsia="方正仿宋_GBK" w:cs="Times New Roman"/>
        </w:rPr>
        <w:t>应仔细阅读和检查</w:t>
      </w:r>
      <w:r>
        <w:rPr>
          <w:rFonts w:hint="eastAsia" w:ascii="方正仿宋_GBK" w:hAnsi="方正仿宋_GBK" w:eastAsia="方正仿宋_GBK" w:cs="Times New Roman"/>
        </w:rPr>
        <w:t>比选文件</w:t>
      </w:r>
      <w:r>
        <w:rPr>
          <w:rFonts w:ascii="方正仿宋_GBK" w:hAnsi="方正仿宋_GBK" w:eastAsia="方正仿宋_GBK" w:cs="Times New Roman"/>
        </w:rPr>
        <w:t>的全部内容。如发现缺页或附件不全</w:t>
      </w:r>
      <w:r>
        <w:rPr>
          <w:rFonts w:hint="eastAsia" w:ascii="方正仿宋_GBK" w:hAnsi="方正仿宋_GBK" w:eastAsia="方正仿宋_GBK" w:cs="Times New Roman"/>
        </w:rPr>
        <w:t>，</w:t>
      </w:r>
      <w:r>
        <w:rPr>
          <w:rFonts w:ascii="方正仿宋_GBK" w:hAnsi="方正仿宋_GBK" w:eastAsia="方正仿宋_GBK" w:cs="Times New Roman"/>
        </w:rPr>
        <w:t>应及时向</w:t>
      </w:r>
      <w:r>
        <w:rPr>
          <w:rFonts w:hint="eastAsia" w:ascii="方正仿宋_GBK" w:hAnsi="方正仿宋_GBK" w:eastAsia="方正仿宋_GBK" w:cs="Times New Roman"/>
        </w:rPr>
        <w:t>比选人</w:t>
      </w:r>
      <w:r>
        <w:rPr>
          <w:rFonts w:ascii="方正仿宋_GBK" w:hAnsi="方正仿宋_GBK" w:eastAsia="方正仿宋_GBK" w:cs="Times New Roman"/>
        </w:rPr>
        <w:t>提出，以便补齐。如有疑问，应按</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须知前附表规定的时间和形式将提出的问题送达</w:t>
      </w:r>
      <w:r>
        <w:rPr>
          <w:rFonts w:hint="eastAsia" w:ascii="方正仿宋_GBK" w:hAnsi="方正仿宋_GBK" w:eastAsia="方正仿宋_GBK" w:cs="Times New Roman"/>
        </w:rPr>
        <w:t>比选人</w:t>
      </w:r>
      <w:r>
        <w:rPr>
          <w:rFonts w:ascii="方正仿宋_GBK" w:hAnsi="方正仿宋_GBK" w:eastAsia="方正仿宋_GBK" w:cs="Times New Roman"/>
        </w:rPr>
        <w:t>，要求</w:t>
      </w:r>
      <w:r>
        <w:rPr>
          <w:rFonts w:hint="eastAsia" w:ascii="方正仿宋_GBK" w:hAnsi="方正仿宋_GBK" w:eastAsia="方正仿宋_GBK" w:cs="Times New Roman"/>
        </w:rPr>
        <w:t>比选人</w:t>
      </w:r>
      <w:r>
        <w:rPr>
          <w:rFonts w:ascii="方正仿宋_GBK" w:hAnsi="方正仿宋_GBK" w:eastAsia="方正仿宋_GBK" w:cs="Times New Roman"/>
        </w:rPr>
        <w:t>对</w:t>
      </w:r>
      <w:r>
        <w:rPr>
          <w:rFonts w:hint="eastAsia" w:ascii="方正仿宋_GBK" w:hAnsi="方正仿宋_GBK" w:eastAsia="方正仿宋_GBK" w:cs="Times New Roman"/>
        </w:rPr>
        <w:t>比选文件</w:t>
      </w:r>
      <w:r>
        <w:rPr>
          <w:rFonts w:ascii="方正仿宋_GBK" w:hAnsi="方正仿宋_GBK" w:eastAsia="方正仿宋_GBK" w:cs="Times New Roman"/>
        </w:rPr>
        <w:t>予以澄清。</w:t>
      </w:r>
    </w:p>
    <w:p w14:paraId="344E5514">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2.2.2 </w:t>
      </w:r>
      <w:r>
        <w:rPr>
          <w:rFonts w:hint="eastAsia" w:ascii="方正仿宋_GBK" w:hAnsi="方正仿宋_GBK" w:eastAsia="方正仿宋_GBK" w:cs="Times New Roman"/>
        </w:rPr>
        <w:t>比选文件</w:t>
      </w:r>
      <w:r>
        <w:rPr>
          <w:rFonts w:ascii="方正仿宋_GBK" w:hAnsi="方正仿宋_GBK" w:eastAsia="方正仿宋_GBK" w:cs="Times New Roman"/>
        </w:rPr>
        <w:t>的澄清以</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须知前附表规定的形式发给所有</w:t>
      </w:r>
      <w:r>
        <w:rPr>
          <w:rFonts w:hint="eastAsia" w:ascii="方正仿宋_GBK" w:hAnsi="方正仿宋_GBK" w:eastAsia="方正仿宋_GBK" w:cs="Times New Roman"/>
        </w:rPr>
        <w:t>获取比选文件</w:t>
      </w:r>
      <w:r>
        <w:rPr>
          <w:rFonts w:ascii="方正仿宋_GBK" w:hAnsi="方正仿宋_GBK" w:eastAsia="方正仿宋_GBK" w:cs="Times New Roman"/>
        </w:rPr>
        <w:t>的</w:t>
      </w:r>
      <w:r>
        <w:rPr>
          <w:rFonts w:hint="eastAsia" w:ascii="方正仿宋_GBK" w:hAnsi="方正仿宋_GBK" w:eastAsia="方正仿宋_GBK" w:cs="Times New Roman"/>
        </w:rPr>
        <w:t>竞选人，</w:t>
      </w:r>
      <w:r>
        <w:rPr>
          <w:rFonts w:ascii="方正仿宋_GBK" w:hAnsi="方正仿宋_GBK" w:eastAsia="方正仿宋_GBK" w:cs="Times New Roman"/>
        </w:rPr>
        <w:t>但不指明澄清问题的来源。澄清发出的时间距本章第4.2.1项规定的</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不足</w:t>
      </w:r>
      <w:r>
        <w:rPr>
          <w:rFonts w:hint="eastAsia" w:ascii="方正仿宋_GBK" w:hAnsi="方正仿宋_GBK" w:eastAsia="方正仿宋_GBK" w:cs="Times New Roman"/>
        </w:rPr>
        <w:t>3</w:t>
      </w:r>
      <w:r>
        <w:rPr>
          <w:rFonts w:ascii="方正仿宋_GBK" w:hAnsi="方正仿宋_GBK" w:eastAsia="方正仿宋_GBK" w:cs="Times New Roman"/>
        </w:rPr>
        <w:t>日的，并且澄清内容可能影响</w:t>
      </w:r>
      <w:r>
        <w:rPr>
          <w:rFonts w:hint="eastAsia" w:ascii="方正仿宋_GBK" w:hAnsi="方正仿宋_GBK" w:eastAsia="方正仿宋_GBK" w:cs="Times New Roman"/>
        </w:rPr>
        <w:t>竞选文件</w:t>
      </w:r>
      <w:r>
        <w:rPr>
          <w:rFonts w:ascii="方正仿宋_GBK" w:hAnsi="方正仿宋_GBK" w:eastAsia="方正仿宋_GBK" w:cs="Times New Roman"/>
        </w:rPr>
        <w:t>编制的</w:t>
      </w:r>
      <w:r>
        <w:rPr>
          <w:rFonts w:hint="eastAsia" w:ascii="方正仿宋_GBK" w:hAnsi="方正仿宋_GBK" w:eastAsia="方正仿宋_GBK" w:cs="Times New Roman"/>
        </w:rPr>
        <w:t>，</w:t>
      </w:r>
      <w:r>
        <w:rPr>
          <w:rFonts w:ascii="方正仿宋_GBK" w:hAnsi="方正仿宋_GBK" w:eastAsia="方正仿宋_GBK" w:cs="Times New Roman"/>
        </w:rPr>
        <w:t>将相应延长</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w:t>
      </w:r>
    </w:p>
    <w:p w14:paraId="4DC8BE8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2.2.3  </w:t>
      </w:r>
      <w:r>
        <w:rPr>
          <w:rFonts w:hint="eastAsia" w:ascii="方正仿宋_GBK" w:hAnsi="方正仿宋_GBK" w:eastAsia="方正仿宋_GBK" w:cs="Times New Roman"/>
        </w:rPr>
        <w:t>竞选人</w:t>
      </w:r>
      <w:r>
        <w:rPr>
          <w:rFonts w:ascii="方正仿宋_GBK" w:hAnsi="方正仿宋_GBK" w:eastAsia="方正仿宋_GBK" w:cs="Times New Roman"/>
        </w:rPr>
        <w:t>在收到澄清后</w:t>
      </w:r>
      <w:r>
        <w:rPr>
          <w:rFonts w:hint="eastAsia" w:ascii="方正仿宋_GBK" w:hAnsi="方正仿宋_GBK" w:eastAsia="方正仿宋_GBK" w:cs="Times New Roman"/>
        </w:rPr>
        <w:t>，</w:t>
      </w:r>
      <w:r>
        <w:rPr>
          <w:rFonts w:ascii="方正仿宋_GBK" w:hAnsi="方正仿宋_GBK" w:eastAsia="方正仿宋_GBK" w:cs="Times New Roman"/>
        </w:rPr>
        <w:t>应按</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须知前附表规定的时间和形式通知</w:t>
      </w:r>
      <w:r>
        <w:rPr>
          <w:rFonts w:hint="eastAsia" w:ascii="方正仿宋_GBK" w:hAnsi="方正仿宋_GBK" w:eastAsia="方正仿宋_GBK" w:cs="Times New Roman"/>
        </w:rPr>
        <w:t>比选人，</w:t>
      </w:r>
      <w:r>
        <w:rPr>
          <w:rFonts w:ascii="方正仿宋_GBK" w:hAnsi="方正仿宋_GBK" w:eastAsia="方正仿宋_GBK" w:cs="Times New Roman"/>
        </w:rPr>
        <w:t>确认已收到该澄清。</w:t>
      </w:r>
    </w:p>
    <w:p w14:paraId="7F42937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2.2.4  除非</w:t>
      </w:r>
      <w:r>
        <w:rPr>
          <w:rFonts w:hint="eastAsia" w:ascii="方正仿宋_GBK" w:hAnsi="方正仿宋_GBK" w:eastAsia="方正仿宋_GBK" w:cs="Times New Roman"/>
        </w:rPr>
        <w:t>比选人</w:t>
      </w:r>
      <w:r>
        <w:rPr>
          <w:rFonts w:ascii="方正仿宋_GBK" w:hAnsi="方正仿宋_GBK" w:eastAsia="方正仿宋_GBK" w:cs="Times New Roman"/>
        </w:rPr>
        <w:t>认为确有必要答复</w:t>
      </w:r>
      <w:r>
        <w:rPr>
          <w:rFonts w:hint="eastAsia" w:ascii="方正仿宋_GBK" w:hAnsi="方正仿宋_GBK" w:eastAsia="方正仿宋_GBK" w:cs="Times New Roman"/>
        </w:rPr>
        <w:t>，</w:t>
      </w:r>
      <w:r>
        <w:rPr>
          <w:rFonts w:ascii="方正仿宋_GBK" w:hAnsi="方正仿宋_GBK" w:eastAsia="方正仿宋_GBK" w:cs="Times New Roman"/>
        </w:rPr>
        <w:t>否则，</w:t>
      </w:r>
      <w:r>
        <w:rPr>
          <w:rFonts w:hint="eastAsia" w:ascii="方正仿宋_GBK" w:hAnsi="方正仿宋_GBK" w:eastAsia="方正仿宋_GBK" w:cs="Times New Roman"/>
        </w:rPr>
        <w:t>比选人</w:t>
      </w:r>
      <w:r>
        <w:rPr>
          <w:rFonts w:ascii="方正仿宋_GBK" w:hAnsi="方正仿宋_GBK" w:eastAsia="方正仿宋_GBK" w:cs="Times New Roman"/>
        </w:rPr>
        <w:t>有权拒绝回复</w:t>
      </w:r>
      <w:r>
        <w:rPr>
          <w:rFonts w:hint="eastAsia" w:ascii="方正仿宋_GBK" w:hAnsi="方正仿宋_GBK" w:eastAsia="方正仿宋_GBK" w:cs="Times New Roman"/>
        </w:rPr>
        <w:t>竞选人</w:t>
      </w:r>
      <w:r>
        <w:rPr>
          <w:rFonts w:ascii="方正仿宋_GBK" w:hAnsi="方正仿宋_GBK" w:eastAsia="方正仿宋_GBK" w:cs="Times New Roman"/>
        </w:rPr>
        <w:t>在本章第 2.2.1项规定的时间后的任何澄清要求。</w:t>
      </w:r>
    </w:p>
    <w:p w14:paraId="35314961">
      <w:pPr>
        <w:pStyle w:val="4"/>
        <w:spacing w:before="0" w:after="0" w:line="240" w:lineRule="auto"/>
        <w:ind w:left="105" w:right="105"/>
        <w:contextualSpacing/>
        <w:rPr>
          <w:rFonts w:ascii="方正仿宋_GBK" w:hAnsi="方正仿宋_GBK" w:eastAsia="方正仿宋_GBK" w:cs="Times New Roman"/>
        </w:rPr>
      </w:pPr>
      <w:bookmarkStart w:id="98" w:name="_Toc173920570"/>
      <w:bookmarkStart w:id="99" w:name="_Toc172188065"/>
      <w:r>
        <w:rPr>
          <w:rFonts w:hint="eastAsia" w:ascii="方正仿宋_GBK" w:hAnsi="方正仿宋_GBK" w:eastAsia="方正仿宋_GBK" w:cs="Times New Roman"/>
        </w:rPr>
        <w:t>2.3 比选文件的修改</w:t>
      </w:r>
      <w:bookmarkEnd w:id="98"/>
      <w:bookmarkEnd w:id="99"/>
    </w:p>
    <w:p w14:paraId="5B784DB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2.3.1 </w:t>
      </w:r>
      <w:r>
        <w:rPr>
          <w:rFonts w:hint="eastAsia" w:ascii="方正仿宋_GBK" w:hAnsi="方正仿宋_GBK" w:eastAsia="方正仿宋_GBK" w:cs="Times New Roman"/>
        </w:rPr>
        <w:t>比选人</w:t>
      </w:r>
      <w:r>
        <w:rPr>
          <w:rFonts w:ascii="方正仿宋_GBK" w:hAnsi="方正仿宋_GBK" w:eastAsia="方正仿宋_GBK" w:cs="Times New Roman"/>
        </w:rPr>
        <w:t>以</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须知前附表规定的形式修改</w:t>
      </w:r>
      <w:r>
        <w:rPr>
          <w:rFonts w:hint="eastAsia" w:ascii="方正仿宋_GBK" w:hAnsi="方正仿宋_GBK" w:eastAsia="方正仿宋_GBK" w:cs="Times New Roman"/>
        </w:rPr>
        <w:t>比选文件，</w:t>
      </w:r>
      <w:r>
        <w:rPr>
          <w:rFonts w:ascii="方正仿宋_GBK" w:hAnsi="方正仿宋_GBK" w:eastAsia="方正仿宋_GBK" w:cs="Times New Roman"/>
        </w:rPr>
        <w:t>并通知所有已</w:t>
      </w:r>
      <w:r>
        <w:rPr>
          <w:rFonts w:hint="eastAsia" w:ascii="方正仿宋_GBK" w:hAnsi="方正仿宋_GBK" w:eastAsia="方正仿宋_GBK" w:cs="Times New Roman"/>
        </w:rPr>
        <w:t>获取比选文件</w:t>
      </w:r>
      <w:r>
        <w:rPr>
          <w:rFonts w:ascii="方正仿宋_GBK" w:hAnsi="方正仿宋_GBK" w:eastAsia="方正仿宋_GBK" w:cs="Times New Roman"/>
        </w:rPr>
        <w:t>的</w:t>
      </w:r>
      <w:r>
        <w:rPr>
          <w:rFonts w:hint="eastAsia" w:ascii="方正仿宋_GBK" w:hAnsi="方正仿宋_GBK" w:eastAsia="方正仿宋_GBK" w:cs="Times New Roman"/>
        </w:rPr>
        <w:t>竞选人</w:t>
      </w:r>
      <w:r>
        <w:rPr>
          <w:rFonts w:ascii="方正仿宋_GBK" w:hAnsi="方正仿宋_GBK" w:eastAsia="方正仿宋_GBK" w:cs="Times New Roman"/>
        </w:rPr>
        <w:t>。修改</w:t>
      </w:r>
      <w:r>
        <w:rPr>
          <w:rFonts w:hint="eastAsia" w:ascii="方正仿宋_GBK" w:hAnsi="方正仿宋_GBK" w:eastAsia="方正仿宋_GBK" w:cs="Times New Roman"/>
        </w:rPr>
        <w:t>比选文件</w:t>
      </w:r>
      <w:r>
        <w:rPr>
          <w:rFonts w:ascii="方正仿宋_GBK" w:hAnsi="方正仿宋_GBK" w:eastAsia="方正仿宋_GBK" w:cs="Times New Roman"/>
        </w:rPr>
        <w:t>的时间距本章第 4.2.1项规定的</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不足</w:t>
      </w:r>
      <w:r>
        <w:rPr>
          <w:rFonts w:hint="eastAsia" w:ascii="方正仿宋_GBK" w:hAnsi="方正仿宋_GBK" w:eastAsia="方正仿宋_GBK" w:cs="Times New Roman"/>
        </w:rPr>
        <w:t>3</w:t>
      </w:r>
      <w:r>
        <w:rPr>
          <w:rFonts w:ascii="方正仿宋_GBK" w:hAnsi="方正仿宋_GBK" w:eastAsia="方正仿宋_GBK" w:cs="Times New Roman"/>
        </w:rPr>
        <w:t>日的，并且修改内容可能影响</w:t>
      </w:r>
      <w:r>
        <w:rPr>
          <w:rFonts w:hint="eastAsia" w:ascii="方正仿宋_GBK" w:hAnsi="方正仿宋_GBK" w:eastAsia="方正仿宋_GBK" w:cs="Times New Roman"/>
        </w:rPr>
        <w:t>竞选文件</w:t>
      </w:r>
      <w:r>
        <w:rPr>
          <w:rFonts w:ascii="方正仿宋_GBK" w:hAnsi="方正仿宋_GBK" w:eastAsia="方正仿宋_GBK" w:cs="Times New Roman"/>
        </w:rPr>
        <w:t>编制的，将相应延长</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w:t>
      </w:r>
    </w:p>
    <w:p w14:paraId="27F3044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2.3.2  </w:t>
      </w:r>
      <w:r>
        <w:rPr>
          <w:rFonts w:hint="eastAsia" w:ascii="方正仿宋_GBK" w:hAnsi="方正仿宋_GBK" w:eastAsia="方正仿宋_GBK" w:cs="Times New Roman"/>
        </w:rPr>
        <w:t>竞选人</w:t>
      </w:r>
      <w:r>
        <w:rPr>
          <w:rFonts w:ascii="方正仿宋_GBK" w:hAnsi="方正仿宋_GBK" w:eastAsia="方正仿宋_GBK" w:cs="Times New Roman"/>
        </w:rPr>
        <w:t>收到修改内容后</w:t>
      </w:r>
      <w:r>
        <w:rPr>
          <w:rFonts w:hint="eastAsia" w:ascii="方正仿宋_GBK" w:hAnsi="方正仿宋_GBK" w:eastAsia="方正仿宋_GBK" w:cs="Times New Roman"/>
        </w:rPr>
        <w:t>，</w:t>
      </w:r>
      <w:r>
        <w:rPr>
          <w:rFonts w:ascii="方正仿宋_GBK" w:hAnsi="方正仿宋_GBK" w:eastAsia="方正仿宋_GBK" w:cs="Times New Roman"/>
        </w:rPr>
        <w:t>应按</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须知前附表规定的时间和形式通知</w:t>
      </w:r>
      <w:r>
        <w:rPr>
          <w:rFonts w:hint="eastAsia" w:ascii="方正仿宋_GBK" w:hAnsi="方正仿宋_GBK" w:eastAsia="方正仿宋_GBK" w:cs="Times New Roman"/>
        </w:rPr>
        <w:t>比选人，</w:t>
      </w:r>
      <w:r>
        <w:rPr>
          <w:rFonts w:ascii="方正仿宋_GBK" w:hAnsi="方正仿宋_GBK" w:eastAsia="方正仿宋_GBK" w:cs="Times New Roman"/>
        </w:rPr>
        <w:t>确认已收到该修改。</w:t>
      </w:r>
    </w:p>
    <w:p w14:paraId="23470C51">
      <w:pPr>
        <w:pStyle w:val="4"/>
        <w:spacing w:before="0" w:after="0" w:line="240" w:lineRule="auto"/>
        <w:ind w:left="105" w:right="105"/>
        <w:contextualSpacing/>
        <w:rPr>
          <w:rFonts w:ascii="方正仿宋_GBK" w:hAnsi="方正仿宋_GBK" w:eastAsia="方正仿宋_GBK" w:cs="Times New Roman"/>
        </w:rPr>
      </w:pPr>
      <w:bookmarkStart w:id="100" w:name="_Toc173920571"/>
      <w:bookmarkStart w:id="101" w:name="_Toc172188066"/>
      <w:r>
        <w:rPr>
          <w:rFonts w:hint="eastAsia" w:ascii="方正仿宋_GBK" w:hAnsi="方正仿宋_GBK" w:eastAsia="方正仿宋_GBK" w:cs="Times New Roman"/>
        </w:rPr>
        <w:t>2.4 比选文件的异议</w:t>
      </w:r>
      <w:bookmarkEnd w:id="100"/>
      <w:bookmarkEnd w:id="101"/>
    </w:p>
    <w:p w14:paraId="662E588B">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竞选人</w:t>
      </w:r>
      <w:r>
        <w:rPr>
          <w:rFonts w:ascii="方正仿宋_GBK" w:hAnsi="方正仿宋_GBK" w:eastAsia="方正仿宋_GBK" w:cs="Times New Roman"/>
        </w:rPr>
        <w:t>或者其他利害关系人对</w:t>
      </w:r>
      <w:r>
        <w:rPr>
          <w:rFonts w:hint="eastAsia" w:ascii="方正仿宋_GBK" w:hAnsi="方正仿宋_GBK" w:eastAsia="方正仿宋_GBK" w:cs="Times New Roman"/>
        </w:rPr>
        <w:t>比选文件</w:t>
      </w:r>
      <w:r>
        <w:rPr>
          <w:rFonts w:ascii="方正仿宋_GBK" w:hAnsi="方正仿宋_GBK" w:eastAsia="方正仿宋_GBK" w:cs="Times New Roman"/>
        </w:rPr>
        <w:t>有异议的</w:t>
      </w:r>
      <w:r>
        <w:rPr>
          <w:rFonts w:hint="eastAsia" w:ascii="方正仿宋_GBK" w:hAnsi="方正仿宋_GBK" w:eastAsia="方正仿宋_GBK" w:cs="Times New Roman"/>
        </w:rPr>
        <w:t>，</w:t>
      </w:r>
      <w:r>
        <w:rPr>
          <w:rFonts w:ascii="方正仿宋_GBK" w:hAnsi="方正仿宋_GBK" w:eastAsia="方正仿宋_GBK" w:cs="Times New Roman"/>
        </w:rPr>
        <w:t>应当在</w:t>
      </w:r>
      <w:r>
        <w:rPr>
          <w:rFonts w:hint="eastAsia" w:ascii="方正仿宋_GBK" w:hAnsi="方正仿宋_GBK" w:eastAsia="方正仿宋_GBK" w:cs="Times New Roman"/>
        </w:rPr>
        <w:t>竞选文件递交截止时间3</w:t>
      </w:r>
      <w:r>
        <w:rPr>
          <w:rFonts w:ascii="方正仿宋_GBK" w:hAnsi="方正仿宋_GBK" w:eastAsia="方正仿宋_GBK" w:cs="Times New Roman"/>
        </w:rPr>
        <w:t>日前以书面形式提出。</w:t>
      </w:r>
      <w:r>
        <w:rPr>
          <w:rFonts w:hint="eastAsia" w:ascii="方正仿宋_GBK" w:hAnsi="方正仿宋_GBK" w:eastAsia="方正仿宋_GBK" w:cs="Times New Roman"/>
        </w:rPr>
        <w:t>比选人</w:t>
      </w:r>
      <w:r>
        <w:rPr>
          <w:rFonts w:ascii="方正仿宋_GBK" w:hAnsi="方正仿宋_GBK" w:eastAsia="方正仿宋_GBK" w:cs="Times New Roman"/>
        </w:rPr>
        <w:t>将在收到异议之日起3日内作出答复；作出答复前</w:t>
      </w:r>
      <w:r>
        <w:rPr>
          <w:rFonts w:hint="eastAsia" w:ascii="方正仿宋_GBK" w:hAnsi="方正仿宋_GBK" w:eastAsia="方正仿宋_GBK" w:cs="Times New Roman"/>
        </w:rPr>
        <w:t>，</w:t>
      </w:r>
      <w:r>
        <w:rPr>
          <w:rFonts w:ascii="方正仿宋_GBK" w:hAnsi="方正仿宋_GBK" w:eastAsia="方正仿宋_GBK" w:cs="Times New Roman"/>
        </w:rPr>
        <w:t>将暂停比选竞选活动。</w:t>
      </w:r>
    </w:p>
    <w:p w14:paraId="3263D403">
      <w:pPr>
        <w:pStyle w:val="3"/>
        <w:spacing w:before="0" w:after="0" w:line="240" w:lineRule="auto"/>
        <w:ind w:left="105" w:right="105"/>
        <w:contextualSpacing/>
        <w:rPr>
          <w:rFonts w:ascii="方正黑体_GBK" w:hAnsi="方正黑体_GBK" w:eastAsia="方正黑体_GBK" w:cs="Times New Roman"/>
        </w:rPr>
      </w:pPr>
      <w:bookmarkStart w:id="102" w:name="_Toc173920572"/>
      <w:bookmarkStart w:id="103" w:name="_Toc172188067"/>
      <w:r>
        <w:rPr>
          <w:rFonts w:hint="eastAsia" w:ascii="方正黑体_GBK" w:hAnsi="方正黑体_GBK" w:eastAsia="方正黑体_GBK" w:cs="Times New Roman"/>
          <w:lang w:val="en-US" w:eastAsia="zh-CN"/>
        </w:rPr>
        <w:t>3</w:t>
      </w:r>
      <w:r>
        <w:rPr>
          <w:rFonts w:hint="eastAsia" w:ascii="方正黑体_GBK" w:hAnsi="方正黑体_GBK" w:eastAsia="方正黑体_GBK" w:cs="Times New Roman"/>
        </w:rPr>
        <w:t>.竞选文件</w:t>
      </w:r>
      <w:bookmarkEnd w:id="102"/>
      <w:bookmarkEnd w:id="103"/>
    </w:p>
    <w:p w14:paraId="62B7BF47">
      <w:pPr>
        <w:pStyle w:val="4"/>
        <w:spacing w:before="0" w:after="0" w:line="240" w:lineRule="auto"/>
        <w:ind w:left="105" w:right="105"/>
        <w:contextualSpacing/>
        <w:rPr>
          <w:rFonts w:ascii="方正仿宋_GBK" w:hAnsi="方正仿宋_GBK" w:eastAsia="方正仿宋_GBK" w:cs="Times New Roman"/>
        </w:rPr>
      </w:pPr>
      <w:bookmarkStart w:id="104" w:name="_Toc173920573"/>
      <w:bookmarkStart w:id="105" w:name="_Toc172188068"/>
      <w:r>
        <w:rPr>
          <w:rFonts w:hint="eastAsia" w:ascii="方正仿宋_GBK" w:hAnsi="方正仿宋_GBK" w:eastAsia="方正仿宋_GBK" w:cs="Times New Roman"/>
        </w:rPr>
        <w:t>3.1 竞选文件的组成</w:t>
      </w:r>
      <w:bookmarkEnd w:id="104"/>
      <w:bookmarkEnd w:id="105"/>
    </w:p>
    <w:p w14:paraId="019A97E2">
      <w:pPr>
        <w:ind w:left="105" w:right="105" w:firstLine="420" w:firstLineChars="200"/>
        <w:contextualSpacing/>
        <w:outlineLvl w:val="3"/>
        <w:rPr>
          <w:rFonts w:ascii="方正仿宋_GBK" w:hAnsi="方正仿宋_GBK" w:eastAsia="方正仿宋_GBK" w:cs="Times New Roman"/>
        </w:rPr>
      </w:pPr>
      <w:r>
        <w:rPr>
          <w:rFonts w:ascii="方正仿宋_GBK" w:hAnsi="方正仿宋_GBK" w:eastAsia="方正仿宋_GBK" w:cs="Times New Roman"/>
        </w:rPr>
        <w:t xml:space="preserve">3.1.1  </w:t>
      </w:r>
      <w:r>
        <w:rPr>
          <w:rFonts w:hint="eastAsia" w:ascii="方正仿宋_GBK" w:hAnsi="方正仿宋_GBK" w:eastAsia="方正仿宋_GBK" w:cs="Times New Roman"/>
        </w:rPr>
        <w:t>竞选文件</w:t>
      </w:r>
      <w:r>
        <w:rPr>
          <w:rFonts w:ascii="方正仿宋_GBK" w:hAnsi="方正仿宋_GBK" w:eastAsia="方正仿宋_GBK" w:cs="Times New Roman"/>
        </w:rPr>
        <w:t>应包括下列内容：</w:t>
      </w:r>
    </w:p>
    <w:p w14:paraId="7807D6B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（1）竞选函；</w:t>
      </w:r>
    </w:p>
    <w:p w14:paraId="362AC0E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（2）法定代表人（单位负责人） 身份证明或授权委托书；</w:t>
      </w:r>
    </w:p>
    <w:p w14:paraId="17355A43">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（3）联合体协议书</w:t>
      </w:r>
      <w:r>
        <w:rPr>
          <w:rFonts w:hint="eastAsia" w:ascii="方正仿宋_GBK" w:hAnsi="方正仿宋_GBK" w:eastAsia="方正仿宋_GBK" w:cs="Times New Roman"/>
        </w:rPr>
        <w:t>（如有）</w:t>
      </w:r>
      <w:r>
        <w:rPr>
          <w:rFonts w:ascii="方正仿宋_GBK" w:hAnsi="方正仿宋_GBK" w:eastAsia="方正仿宋_GBK" w:cs="Times New Roman"/>
        </w:rPr>
        <w:t>；</w:t>
      </w:r>
    </w:p>
    <w:p w14:paraId="7A53DDB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4</w:t>
      </w:r>
      <w:r>
        <w:rPr>
          <w:rFonts w:ascii="方正仿宋_GBK" w:hAnsi="方正仿宋_GBK" w:eastAsia="方正仿宋_GBK" w:cs="Times New Roman"/>
        </w:rPr>
        <w:t>）商务和技术偏差表；</w:t>
      </w:r>
    </w:p>
    <w:p w14:paraId="3259FD7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5</w:t>
      </w:r>
      <w:r>
        <w:rPr>
          <w:rFonts w:ascii="方正仿宋_GBK" w:hAnsi="方正仿宋_GBK" w:eastAsia="方正仿宋_GBK" w:cs="Times New Roman"/>
        </w:rPr>
        <w:t>）分项报价表；</w:t>
      </w:r>
    </w:p>
    <w:p w14:paraId="4E6AF6D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6</w:t>
      </w:r>
      <w:r>
        <w:rPr>
          <w:rFonts w:ascii="方正仿宋_GBK" w:hAnsi="方正仿宋_GBK" w:eastAsia="方正仿宋_GBK" w:cs="Times New Roman"/>
        </w:rPr>
        <w:t>）资格审查资料；</w:t>
      </w:r>
    </w:p>
    <w:p w14:paraId="05EC3D2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w:t>
      </w:r>
      <w:r>
        <w:rPr>
          <w:rFonts w:hint="eastAsia" w:ascii="方正仿宋_GBK" w:hAnsi="方正仿宋_GBK" w:eastAsia="方正仿宋_GBK" w:cs="Times New Roman"/>
        </w:rPr>
        <w:t>7</w:t>
      </w:r>
      <w:r>
        <w:rPr>
          <w:rFonts w:ascii="方正仿宋_GBK" w:hAnsi="方正仿宋_GBK" w:eastAsia="方正仿宋_GBK" w:cs="Times New Roman"/>
        </w:rPr>
        <w:t>）</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须知前附表规定的其他资料。</w:t>
      </w:r>
    </w:p>
    <w:p w14:paraId="3F7D5304">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竞选人</w:t>
      </w:r>
      <w:r>
        <w:rPr>
          <w:rFonts w:ascii="方正仿宋_GBK" w:hAnsi="方正仿宋_GBK" w:eastAsia="方正仿宋_GBK" w:cs="Times New Roman"/>
        </w:rPr>
        <w:t>在</w:t>
      </w:r>
      <w:r>
        <w:rPr>
          <w:rFonts w:hint="eastAsia" w:ascii="方正仿宋_GBK" w:hAnsi="方正仿宋_GBK" w:eastAsia="方正仿宋_GBK" w:cs="Times New Roman"/>
        </w:rPr>
        <w:t>评审</w:t>
      </w:r>
      <w:r>
        <w:rPr>
          <w:rFonts w:ascii="方正仿宋_GBK" w:hAnsi="方正仿宋_GBK" w:eastAsia="方正仿宋_GBK" w:cs="Times New Roman"/>
        </w:rPr>
        <w:t>过程中作出的符合法律法规和</w:t>
      </w:r>
      <w:r>
        <w:rPr>
          <w:rFonts w:hint="eastAsia" w:ascii="方正仿宋_GBK" w:hAnsi="方正仿宋_GBK" w:eastAsia="方正仿宋_GBK" w:cs="Times New Roman"/>
        </w:rPr>
        <w:t>比选文件</w:t>
      </w:r>
      <w:r>
        <w:rPr>
          <w:rFonts w:ascii="方正仿宋_GBK" w:hAnsi="方正仿宋_GBK" w:eastAsia="方正仿宋_GBK" w:cs="Times New Roman"/>
        </w:rPr>
        <w:t>规定的澄清确认</w:t>
      </w:r>
      <w:r>
        <w:rPr>
          <w:rFonts w:hint="eastAsia" w:ascii="方正仿宋_GBK" w:hAnsi="方正仿宋_GBK" w:eastAsia="方正仿宋_GBK" w:cs="Times New Roman"/>
        </w:rPr>
        <w:t>，</w:t>
      </w:r>
      <w:r>
        <w:rPr>
          <w:rFonts w:ascii="方正仿宋_GBK" w:hAnsi="方正仿宋_GBK" w:eastAsia="方正仿宋_GBK" w:cs="Times New Roman"/>
        </w:rPr>
        <w:t>构成</w:t>
      </w:r>
      <w:r>
        <w:rPr>
          <w:rFonts w:hint="eastAsia" w:ascii="方正仿宋_GBK" w:hAnsi="方正仿宋_GBK" w:eastAsia="方正仿宋_GBK" w:cs="Times New Roman"/>
        </w:rPr>
        <w:t>竞选文件</w:t>
      </w:r>
      <w:r>
        <w:rPr>
          <w:rFonts w:ascii="方正仿宋_GBK" w:hAnsi="方正仿宋_GBK" w:eastAsia="方正仿宋_GBK" w:cs="Times New Roman"/>
        </w:rPr>
        <w:t>的组成部分。</w:t>
      </w:r>
    </w:p>
    <w:p w14:paraId="596F863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3.1.2  </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须知前附表规定不接受联合体竞选的</w:t>
      </w:r>
      <w:r>
        <w:rPr>
          <w:rFonts w:hint="eastAsia" w:ascii="方正仿宋_GBK" w:hAnsi="方正仿宋_GBK" w:eastAsia="方正仿宋_GBK" w:cs="Times New Roman"/>
        </w:rPr>
        <w:t>，</w:t>
      </w:r>
      <w:r>
        <w:rPr>
          <w:rFonts w:ascii="方正仿宋_GBK" w:hAnsi="方正仿宋_GBK" w:eastAsia="方正仿宋_GBK" w:cs="Times New Roman"/>
        </w:rPr>
        <w:t>或</w:t>
      </w:r>
      <w:r>
        <w:rPr>
          <w:rFonts w:hint="eastAsia" w:ascii="方正仿宋_GBK" w:hAnsi="方正仿宋_GBK" w:eastAsia="方正仿宋_GBK" w:cs="Times New Roman"/>
        </w:rPr>
        <w:t>竞选人</w:t>
      </w:r>
      <w:r>
        <w:rPr>
          <w:rFonts w:ascii="方正仿宋_GBK" w:hAnsi="方正仿宋_GBK" w:eastAsia="方正仿宋_GBK" w:cs="Times New Roman"/>
        </w:rPr>
        <w:t>没有组成联合体的</w:t>
      </w:r>
      <w:r>
        <w:rPr>
          <w:rFonts w:hint="eastAsia" w:ascii="方正仿宋_GBK" w:hAnsi="方正仿宋_GBK" w:eastAsia="方正仿宋_GBK" w:cs="Times New Roman"/>
        </w:rPr>
        <w:t>，竞选文件</w:t>
      </w:r>
      <w:r>
        <w:rPr>
          <w:rFonts w:ascii="方正仿宋_GBK" w:hAnsi="方正仿宋_GBK" w:eastAsia="方正仿宋_GBK" w:cs="Times New Roman"/>
        </w:rPr>
        <w:t>不包括本章第 3.1.1（3） 目所指的联合体协议书。</w:t>
      </w:r>
    </w:p>
    <w:p w14:paraId="006C638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3.1.3  </w:t>
      </w:r>
      <w:r>
        <w:rPr>
          <w:rFonts w:hint="eastAsia" w:ascii="方正仿宋_GBK" w:hAnsi="方正仿宋_GBK" w:eastAsia="方正仿宋_GBK" w:cs="Times New Roman"/>
        </w:rPr>
        <w:t>竞选人</w:t>
      </w:r>
      <w:r>
        <w:rPr>
          <w:rFonts w:ascii="方正仿宋_GBK" w:hAnsi="方正仿宋_GBK" w:eastAsia="方正仿宋_GBK" w:cs="Times New Roman"/>
        </w:rPr>
        <w:t>须知前附表未要求提交</w:t>
      </w:r>
      <w:r>
        <w:rPr>
          <w:rFonts w:hint="eastAsia" w:ascii="方正仿宋_GBK" w:hAnsi="方正仿宋_GBK" w:eastAsia="方正仿宋_GBK" w:cs="Times New Roman"/>
        </w:rPr>
        <w:t>竞选保证金</w:t>
      </w:r>
      <w:r>
        <w:rPr>
          <w:rFonts w:ascii="方正仿宋_GBK" w:hAnsi="方正仿宋_GBK" w:eastAsia="方正仿宋_GBK" w:cs="Times New Roman"/>
        </w:rPr>
        <w:t>的</w:t>
      </w:r>
      <w:r>
        <w:rPr>
          <w:rFonts w:hint="eastAsia" w:ascii="方正仿宋_GBK" w:hAnsi="方正仿宋_GBK" w:eastAsia="方正仿宋_GBK" w:cs="Times New Roman"/>
        </w:rPr>
        <w:t>，竞选文件</w:t>
      </w:r>
      <w:r>
        <w:rPr>
          <w:rFonts w:ascii="方正仿宋_GBK" w:hAnsi="方正仿宋_GBK" w:eastAsia="方正仿宋_GBK" w:cs="Times New Roman"/>
        </w:rPr>
        <w:t>不包括本章所指的</w:t>
      </w:r>
      <w:r>
        <w:rPr>
          <w:rFonts w:hint="eastAsia" w:ascii="方正仿宋_GBK" w:hAnsi="方正仿宋_GBK" w:eastAsia="方正仿宋_GBK" w:cs="Times New Roman"/>
        </w:rPr>
        <w:t>竞选保证金</w:t>
      </w:r>
      <w:r>
        <w:rPr>
          <w:rFonts w:ascii="方正仿宋_GBK" w:hAnsi="方正仿宋_GBK" w:eastAsia="方正仿宋_GBK" w:cs="Times New Roman"/>
        </w:rPr>
        <w:t>。</w:t>
      </w:r>
    </w:p>
    <w:p w14:paraId="1EA474C7">
      <w:pPr>
        <w:pStyle w:val="4"/>
        <w:spacing w:before="0" w:after="0" w:line="240" w:lineRule="auto"/>
        <w:ind w:left="105" w:right="105"/>
        <w:contextualSpacing/>
        <w:rPr>
          <w:rFonts w:ascii="方正仿宋_GBK" w:hAnsi="方正仿宋_GBK" w:eastAsia="方正仿宋_GBK" w:cs="Times New Roman"/>
        </w:rPr>
      </w:pPr>
      <w:bookmarkStart w:id="106" w:name="_Toc173920574"/>
      <w:bookmarkStart w:id="107" w:name="_Toc172188069"/>
      <w:r>
        <w:rPr>
          <w:rFonts w:hint="eastAsia" w:ascii="方正仿宋_GBK" w:hAnsi="方正仿宋_GBK" w:eastAsia="方正仿宋_GBK" w:cs="Times New Roman"/>
        </w:rPr>
        <w:t>3.2 竞选报价</w:t>
      </w:r>
      <w:bookmarkEnd w:id="106"/>
      <w:bookmarkEnd w:id="107"/>
    </w:p>
    <w:p w14:paraId="1FB846B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3.2.1  竞选报价应包括国家规定的增值税税金</w:t>
      </w:r>
      <w:r>
        <w:rPr>
          <w:rFonts w:hint="eastAsia" w:ascii="方正仿宋_GBK" w:hAnsi="方正仿宋_GBK" w:eastAsia="方正仿宋_GBK" w:cs="Times New Roman"/>
        </w:rPr>
        <w:t>，</w:t>
      </w:r>
      <w:r>
        <w:rPr>
          <w:rFonts w:ascii="方正仿宋_GBK" w:hAnsi="方正仿宋_GBK" w:eastAsia="方正仿宋_GBK" w:cs="Times New Roman"/>
        </w:rPr>
        <w:t>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须知前附表另有规定外</w:t>
      </w:r>
      <w:r>
        <w:rPr>
          <w:rFonts w:hint="eastAsia" w:ascii="方正仿宋_GBK" w:hAnsi="方正仿宋_GBK" w:eastAsia="方正仿宋_GBK" w:cs="Times New Roman"/>
        </w:rPr>
        <w:t>，</w:t>
      </w:r>
      <w:r>
        <w:rPr>
          <w:rFonts w:ascii="方正仿宋_GBK" w:hAnsi="方正仿宋_GBK" w:eastAsia="方正仿宋_GBK" w:cs="Times New Roman"/>
        </w:rPr>
        <w:t>增值税税金按一般计税方法计算。</w:t>
      </w:r>
      <w:r>
        <w:rPr>
          <w:rFonts w:hint="eastAsia" w:ascii="方正仿宋_GBK" w:hAnsi="方正仿宋_GBK" w:eastAsia="方正仿宋_GBK" w:cs="Times New Roman"/>
        </w:rPr>
        <w:t>竞选人</w:t>
      </w:r>
      <w:r>
        <w:rPr>
          <w:rFonts w:ascii="方正仿宋_GBK" w:hAnsi="方正仿宋_GBK" w:eastAsia="方正仿宋_GBK" w:cs="Times New Roman"/>
        </w:rPr>
        <w:t>应按第</w:t>
      </w:r>
      <w:r>
        <w:rPr>
          <w:rFonts w:hint="eastAsia" w:ascii="方正仿宋_GBK" w:hAnsi="方正仿宋_GBK" w:eastAsia="方正仿宋_GBK" w:cs="Times New Roman"/>
          <w:lang w:eastAsia="zh-CN"/>
        </w:rPr>
        <w:t>五</w:t>
      </w:r>
      <w:r>
        <w:rPr>
          <w:rFonts w:ascii="方正仿宋_GBK" w:hAnsi="方正仿宋_GBK" w:eastAsia="方正仿宋_GBK" w:cs="Times New Roman"/>
        </w:rPr>
        <w:t>章“</w:t>
      </w:r>
      <w:r>
        <w:rPr>
          <w:rFonts w:hint="eastAsia" w:ascii="方正仿宋_GBK" w:hAnsi="方正仿宋_GBK" w:eastAsia="方正仿宋_GBK" w:cs="Times New Roman"/>
        </w:rPr>
        <w:t>竞选文件</w:t>
      </w:r>
      <w:r>
        <w:rPr>
          <w:rFonts w:ascii="方正仿宋_GBK" w:hAnsi="方正仿宋_GBK" w:eastAsia="方正仿宋_GBK" w:cs="Times New Roman"/>
        </w:rPr>
        <w:t>格式”的要求在竞选函中进行报价并填写分项报价表。</w:t>
      </w:r>
    </w:p>
    <w:p w14:paraId="47ADBD0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3.2.2  </w:t>
      </w:r>
      <w:r>
        <w:rPr>
          <w:rFonts w:hint="eastAsia" w:ascii="方正仿宋_GBK" w:hAnsi="方正仿宋_GBK" w:eastAsia="方正仿宋_GBK" w:cs="Times New Roman"/>
        </w:rPr>
        <w:t>竞选人</w:t>
      </w:r>
      <w:r>
        <w:rPr>
          <w:rFonts w:ascii="方正仿宋_GBK" w:hAnsi="方正仿宋_GBK" w:eastAsia="方正仿宋_GBK" w:cs="Times New Roman"/>
        </w:rPr>
        <w:t>应充分了解该项目的总体情况以及影响竞选报价的其他要素。</w:t>
      </w:r>
    </w:p>
    <w:p w14:paraId="65CD493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3.2.3  竞选报价为各分项报价金额之和</w:t>
      </w:r>
      <w:r>
        <w:rPr>
          <w:rFonts w:hint="eastAsia" w:ascii="方正仿宋_GBK" w:hAnsi="方正仿宋_GBK" w:eastAsia="方正仿宋_GBK" w:cs="Times New Roman"/>
        </w:rPr>
        <w:t>，</w:t>
      </w:r>
      <w:r>
        <w:rPr>
          <w:rFonts w:ascii="方正仿宋_GBK" w:hAnsi="方正仿宋_GBK" w:eastAsia="方正仿宋_GBK" w:cs="Times New Roman"/>
        </w:rPr>
        <w:t>竞选报价与分项报价的合价不一致的</w:t>
      </w:r>
      <w:r>
        <w:rPr>
          <w:rFonts w:hint="eastAsia" w:ascii="方正仿宋_GBK" w:hAnsi="方正仿宋_GBK" w:eastAsia="方正仿宋_GBK" w:cs="Times New Roman"/>
        </w:rPr>
        <w:t>，</w:t>
      </w:r>
      <w:r>
        <w:rPr>
          <w:rFonts w:ascii="方正仿宋_GBK" w:hAnsi="方正仿宋_GBK" w:eastAsia="方正仿宋_GBK" w:cs="Times New Roman"/>
        </w:rPr>
        <w:t>应以各分项合价累计数为准</w:t>
      </w:r>
      <w:r>
        <w:rPr>
          <w:rFonts w:hint="eastAsia" w:ascii="方正仿宋_GBK" w:hAnsi="方正仿宋_GBK" w:eastAsia="方正仿宋_GBK" w:cs="Times New Roman"/>
        </w:rPr>
        <w:t>，</w:t>
      </w:r>
      <w:r>
        <w:rPr>
          <w:rFonts w:ascii="方正仿宋_GBK" w:hAnsi="方正仿宋_GBK" w:eastAsia="方正仿宋_GBK" w:cs="Times New Roman"/>
        </w:rPr>
        <w:t>修正竞选报价</w:t>
      </w:r>
      <w:r>
        <w:rPr>
          <w:rFonts w:hint="eastAsia" w:ascii="方正仿宋_GBK" w:hAnsi="方正仿宋_GBK" w:eastAsia="方正仿宋_GBK" w:cs="Times New Roman"/>
        </w:rPr>
        <w:t>；</w:t>
      </w:r>
      <w:r>
        <w:rPr>
          <w:rFonts w:ascii="方正仿宋_GBK" w:hAnsi="方正仿宋_GBK" w:eastAsia="方正仿宋_GBK" w:cs="Times New Roman"/>
        </w:rPr>
        <w:t>如分项报价中存在缺漏项，则视为缺漏项价格已包含在其他分项报价之中。</w:t>
      </w:r>
      <w:r>
        <w:rPr>
          <w:rFonts w:hint="eastAsia" w:ascii="方正仿宋_GBK" w:hAnsi="方正仿宋_GBK" w:eastAsia="方正仿宋_GBK" w:cs="Times New Roman"/>
        </w:rPr>
        <w:t>竞选人</w:t>
      </w:r>
      <w:r>
        <w:rPr>
          <w:rFonts w:ascii="方正仿宋_GBK" w:hAnsi="方正仿宋_GBK" w:eastAsia="方正仿宋_GBK" w:cs="Times New Roman"/>
        </w:rPr>
        <w:t>在</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前修改竞选函中的竞选报价总额，应同时修改</w:t>
      </w:r>
      <w:r>
        <w:rPr>
          <w:rFonts w:hint="eastAsia" w:ascii="方正仿宋_GBK" w:hAnsi="方正仿宋_GBK" w:eastAsia="方正仿宋_GBK" w:cs="Times New Roman"/>
        </w:rPr>
        <w:t>竞选文件</w:t>
      </w:r>
      <w:r>
        <w:rPr>
          <w:rFonts w:ascii="方正仿宋_GBK" w:hAnsi="方正仿宋_GBK" w:eastAsia="方正仿宋_GBK" w:cs="Times New Roman"/>
        </w:rPr>
        <w:t>“分项报价表”中的相应报价。此修改须符合本章第4.3 款的有关要求。</w:t>
      </w:r>
    </w:p>
    <w:p w14:paraId="44804A5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3.2.4  </w:t>
      </w:r>
      <w:r>
        <w:rPr>
          <w:rFonts w:hint="eastAsia" w:ascii="方正仿宋_GBK" w:hAnsi="方正仿宋_GBK" w:eastAsia="方正仿宋_GBK" w:cs="Times New Roman"/>
        </w:rPr>
        <w:t>比选人</w:t>
      </w:r>
      <w:r>
        <w:rPr>
          <w:rFonts w:ascii="方正仿宋_GBK" w:hAnsi="方正仿宋_GBK" w:eastAsia="方正仿宋_GBK" w:cs="Times New Roman"/>
        </w:rPr>
        <w:t>设有最高竞选限价的，</w:t>
      </w:r>
      <w:r>
        <w:rPr>
          <w:rFonts w:hint="eastAsia" w:ascii="方正仿宋_GBK" w:hAnsi="方正仿宋_GBK" w:eastAsia="方正仿宋_GBK" w:cs="Times New Roman"/>
        </w:rPr>
        <w:t>竞选人</w:t>
      </w:r>
      <w:r>
        <w:rPr>
          <w:rFonts w:ascii="方正仿宋_GBK" w:hAnsi="方正仿宋_GBK" w:eastAsia="方正仿宋_GBK" w:cs="Times New Roman"/>
        </w:rPr>
        <w:t>的竞选报价不得超过最高竞选限价，最高竞选限价在</w:t>
      </w:r>
      <w:r>
        <w:rPr>
          <w:rFonts w:hint="eastAsia" w:ascii="方正仿宋_GBK" w:hAnsi="方正仿宋_GBK" w:eastAsia="方正仿宋_GBK" w:cs="Times New Roman"/>
        </w:rPr>
        <w:t>竞选人</w:t>
      </w:r>
      <w:r>
        <w:rPr>
          <w:rFonts w:ascii="方正仿宋_GBK" w:hAnsi="方正仿宋_GBK" w:eastAsia="方正仿宋_GBK" w:cs="Times New Roman"/>
        </w:rPr>
        <w:t>须知前附表中载明。</w:t>
      </w:r>
    </w:p>
    <w:p w14:paraId="4932BBB0">
      <w:pPr>
        <w:ind w:left="105" w:right="105" w:firstLine="420" w:firstLineChars="200"/>
        <w:contextualSpacing/>
        <w:outlineLvl w:val="3"/>
        <w:rPr>
          <w:rFonts w:ascii="方正仿宋_GBK" w:hAnsi="方正仿宋_GBK" w:eastAsia="方正仿宋_GBK" w:cs="Times New Roman"/>
        </w:rPr>
      </w:pPr>
      <w:r>
        <w:rPr>
          <w:rFonts w:ascii="方正仿宋_GBK" w:hAnsi="方正仿宋_GBK" w:eastAsia="方正仿宋_GBK" w:cs="Times New Roman"/>
        </w:rPr>
        <w:t>3.2.5  竞选报价的其他要求见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0CE0285F">
      <w:pPr>
        <w:pStyle w:val="4"/>
        <w:spacing w:before="0" w:after="0" w:line="240" w:lineRule="auto"/>
        <w:ind w:left="105" w:right="105"/>
        <w:contextualSpacing/>
        <w:rPr>
          <w:rFonts w:ascii="方正仿宋_GBK" w:hAnsi="方正仿宋_GBK" w:eastAsia="方正仿宋_GBK" w:cs="Times New Roman"/>
        </w:rPr>
      </w:pPr>
      <w:bookmarkStart w:id="108" w:name="_Toc173920575"/>
      <w:bookmarkStart w:id="109" w:name="_Toc172188070"/>
      <w:r>
        <w:rPr>
          <w:rFonts w:hint="eastAsia" w:ascii="方正仿宋_GBK" w:hAnsi="方正仿宋_GBK" w:eastAsia="方正仿宋_GBK" w:cs="Times New Roman"/>
        </w:rPr>
        <w:t>3.3 竞选有效期</w:t>
      </w:r>
      <w:bookmarkEnd w:id="108"/>
      <w:bookmarkEnd w:id="109"/>
    </w:p>
    <w:p w14:paraId="01640EA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3.3.1  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须知前附表另有规定外，竞选有效期为90天。</w:t>
      </w:r>
    </w:p>
    <w:p w14:paraId="10AF088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3.3.2  在竞选有效期内，</w:t>
      </w:r>
      <w:r>
        <w:rPr>
          <w:rFonts w:hint="eastAsia" w:ascii="方正仿宋_GBK" w:hAnsi="方正仿宋_GBK" w:eastAsia="方正仿宋_GBK" w:cs="Times New Roman"/>
        </w:rPr>
        <w:t>竞选人</w:t>
      </w:r>
      <w:r>
        <w:rPr>
          <w:rFonts w:ascii="方正仿宋_GBK" w:hAnsi="方正仿宋_GBK" w:eastAsia="方正仿宋_GBK" w:cs="Times New Roman"/>
        </w:rPr>
        <w:t>撤销</w:t>
      </w:r>
      <w:r>
        <w:rPr>
          <w:rFonts w:hint="eastAsia" w:ascii="方正仿宋_GBK" w:hAnsi="方正仿宋_GBK" w:eastAsia="方正仿宋_GBK" w:cs="Times New Roman"/>
        </w:rPr>
        <w:t>竞选文件</w:t>
      </w:r>
      <w:r>
        <w:rPr>
          <w:rFonts w:ascii="方正仿宋_GBK" w:hAnsi="方正仿宋_GBK" w:eastAsia="方正仿宋_GBK" w:cs="Times New Roman"/>
        </w:rPr>
        <w:t>的，应承担</w:t>
      </w:r>
      <w:r>
        <w:rPr>
          <w:rFonts w:hint="eastAsia" w:ascii="方正仿宋_GBK" w:hAnsi="方正仿宋_GBK" w:eastAsia="方正仿宋_GBK" w:cs="Times New Roman"/>
        </w:rPr>
        <w:t>比选文件</w:t>
      </w:r>
      <w:r>
        <w:rPr>
          <w:rFonts w:ascii="方正仿宋_GBK" w:hAnsi="方正仿宋_GBK" w:eastAsia="方正仿宋_GBK" w:cs="Times New Roman"/>
        </w:rPr>
        <w:t>和法律规定的责任</w:t>
      </w:r>
      <w:r>
        <w:rPr>
          <w:rFonts w:hint="eastAsia" w:ascii="方正仿宋_GBK" w:hAnsi="方正仿宋_GBK" w:eastAsia="方正仿宋_GBK" w:cs="Times New Roman"/>
        </w:rPr>
        <w:t>。</w:t>
      </w:r>
    </w:p>
    <w:p w14:paraId="7903EC5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3.3.3  出现特殊情况需要延长竞选有效期的</w:t>
      </w:r>
      <w:r>
        <w:rPr>
          <w:rFonts w:hint="eastAsia" w:ascii="方正仿宋_GBK" w:hAnsi="方正仿宋_GBK" w:eastAsia="方正仿宋_GBK" w:cs="Times New Roman"/>
        </w:rPr>
        <w:t>，比选人</w:t>
      </w:r>
      <w:r>
        <w:rPr>
          <w:rFonts w:ascii="方正仿宋_GBK" w:hAnsi="方正仿宋_GBK" w:eastAsia="方正仿宋_GBK" w:cs="Times New Roman"/>
        </w:rPr>
        <w:t>以书面形式通知所有</w:t>
      </w:r>
      <w:r>
        <w:rPr>
          <w:rFonts w:hint="eastAsia" w:ascii="方正仿宋_GBK" w:hAnsi="方正仿宋_GBK" w:eastAsia="方正仿宋_GBK" w:cs="Times New Roman"/>
        </w:rPr>
        <w:t>竞选人</w:t>
      </w:r>
      <w:r>
        <w:rPr>
          <w:rFonts w:ascii="方正仿宋_GBK" w:hAnsi="方正仿宋_GBK" w:eastAsia="方正仿宋_GBK" w:cs="Times New Roman"/>
        </w:rPr>
        <w:t>延长竞选有效期。</w:t>
      </w:r>
      <w:r>
        <w:rPr>
          <w:rFonts w:hint="eastAsia" w:ascii="方正仿宋_GBK" w:hAnsi="方正仿宋_GBK" w:eastAsia="方正仿宋_GBK" w:cs="Times New Roman"/>
        </w:rPr>
        <w:t>竞选人</w:t>
      </w:r>
      <w:r>
        <w:rPr>
          <w:rFonts w:ascii="方正仿宋_GBK" w:hAnsi="方正仿宋_GBK" w:eastAsia="方正仿宋_GBK" w:cs="Times New Roman"/>
        </w:rPr>
        <w:t>应予以书面答复，同意延长的，应相应延长其</w:t>
      </w:r>
      <w:r>
        <w:rPr>
          <w:rFonts w:hint="eastAsia" w:ascii="方正仿宋_GBK" w:hAnsi="方正仿宋_GBK" w:eastAsia="方正仿宋_GBK" w:cs="Times New Roman"/>
        </w:rPr>
        <w:t>竞选保证金</w:t>
      </w:r>
      <w:r>
        <w:rPr>
          <w:rFonts w:ascii="方正仿宋_GBK" w:hAnsi="方正仿宋_GBK" w:eastAsia="方正仿宋_GBK" w:cs="Times New Roman"/>
        </w:rPr>
        <w:t>的有效期，但不得要求或被允许修改其</w:t>
      </w:r>
      <w:r>
        <w:rPr>
          <w:rFonts w:hint="eastAsia" w:ascii="方正仿宋_GBK" w:hAnsi="方正仿宋_GBK" w:eastAsia="方正仿宋_GBK" w:cs="Times New Roman"/>
        </w:rPr>
        <w:t>竞选文件</w:t>
      </w:r>
      <w:r>
        <w:rPr>
          <w:rFonts w:ascii="方正仿宋_GBK" w:hAnsi="方正仿宋_GBK" w:eastAsia="方正仿宋_GBK" w:cs="Times New Roman"/>
        </w:rPr>
        <w:t>；</w:t>
      </w:r>
      <w:r>
        <w:rPr>
          <w:rFonts w:hint="eastAsia" w:ascii="方正仿宋_GBK" w:hAnsi="方正仿宋_GBK" w:eastAsia="方正仿宋_GBK" w:cs="Times New Roman"/>
        </w:rPr>
        <w:t>竞选人</w:t>
      </w:r>
      <w:r>
        <w:rPr>
          <w:rFonts w:ascii="方正仿宋_GBK" w:hAnsi="方正仿宋_GBK" w:eastAsia="方正仿宋_GBK" w:cs="Times New Roman"/>
        </w:rPr>
        <w:t>拒绝延长的，其竞选失效，但</w:t>
      </w:r>
      <w:r>
        <w:rPr>
          <w:rFonts w:hint="eastAsia" w:ascii="方正仿宋_GBK" w:hAnsi="方正仿宋_GBK" w:eastAsia="方正仿宋_GBK" w:cs="Times New Roman"/>
        </w:rPr>
        <w:t>竞选人</w:t>
      </w:r>
      <w:r>
        <w:rPr>
          <w:rFonts w:ascii="方正仿宋_GBK" w:hAnsi="方正仿宋_GBK" w:eastAsia="方正仿宋_GBK" w:cs="Times New Roman"/>
        </w:rPr>
        <w:t>有权收回其</w:t>
      </w:r>
      <w:r>
        <w:rPr>
          <w:rFonts w:hint="eastAsia" w:ascii="方正仿宋_GBK" w:hAnsi="方正仿宋_GBK" w:eastAsia="方正仿宋_GBK" w:cs="Times New Roman"/>
        </w:rPr>
        <w:t>竞选保证金</w:t>
      </w:r>
      <w:r>
        <w:rPr>
          <w:rFonts w:ascii="方正仿宋_GBK" w:hAnsi="方正仿宋_GBK" w:eastAsia="方正仿宋_GBK" w:cs="Times New Roman"/>
        </w:rPr>
        <w:t>及以现金或者支票形式递交的</w:t>
      </w:r>
      <w:r>
        <w:rPr>
          <w:rFonts w:hint="eastAsia" w:ascii="方正仿宋_GBK" w:hAnsi="方正仿宋_GBK" w:eastAsia="方正仿宋_GBK" w:cs="Times New Roman"/>
        </w:rPr>
        <w:t>竞选保证金</w:t>
      </w:r>
      <w:r>
        <w:rPr>
          <w:rFonts w:ascii="方正仿宋_GBK" w:hAnsi="方正仿宋_GBK" w:eastAsia="方正仿宋_GBK" w:cs="Times New Roman"/>
        </w:rPr>
        <w:t>的银行同期存款利息。</w:t>
      </w:r>
    </w:p>
    <w:p w14:paraId="5065ED50">
      <w:pPr>
        <w:pStyle w:val="4"/>
        <w:spacing w:before="0" w:after="0" w:line="240" w:lineRule="auto"/>
        <w:ind w:left="105" w:right="105"/>
        <w:contextualSpacing/>
        <w:rPr>
          <w:rFonts w:ascii="方正仿宋_GBK" w:hAnsi="方正仿宋_GBK" w:eastAsia="方正仿宋_GBK" w:cs="Times New Roman"/>
        </w:rPr>
      </w:pPr>
      <w:bookmarkStart w:id="110" w:name="_Toc173920576"/>
      <w:bookmarkStart w:id="111" w:name="_Toc172188071"/>
      <w:r>
        <w:rPr>
          <w:rFonts w:hint="eastAsia" w:ascii="方正仿宋_GBK" w:hAnsi="方正仿宋_GBK" w:eastAsia="方正仿宋_GBK" w:cs="Times New Roman"/>
        </w:rPr>
        <w:t>3.4 竞选保证金</w:t>
      </w:r>
      <w:bookmarkEnd w:id="110"/>
      <w:bookmarkEnd w:id="111"/>
    </w:p>
    <w:p w14:paraId="023E0B0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3.4.1  </w:t>
      </w:r>
      <w:r>
        <w:rPr>
          <w:rFonts w:hint="eastAsia" w:ascii="方正仿宋_GBK" w:hAnsi="方正仿宋_GBK" w:eastAsia="方正仿宋_GBK" w:cs="Times New Roman"/>
        </w:rPr>
        <w:t>竞选人</w:t>
      </w:r>
      <w:r>
        <w:rPr>
          <w:rFonts w:ascii="方正仿宋_GBK" w:hAnsi="方正仿宋_GBK" w:eastAsia="方正仿宋_GBK" w:cs="Times New Roman"/>
        </w:rPr>
        <w:t>在递交</w:t>
      </w:r>
      <w:r>
        <w:rPr>
          <w:rFonts w:hint="eastAsia" w:ascii="方正仿宋_GBK" w:hAnsi="方正仿宋_GBK" w:eastAsia="方正仿宋_GBK" w:cs="Times New Roman"/>
        </w:rPr>
        <w:t>竞选文件</w:t>
      </w:r>
      <w:r>
        <w:rPr>
          <w:rFonts w:ascii="方正仿宋_GBK" w:hAnsi="方正仿宋_GBK" w:eastAsia="方正仿宋_GBK" w:cs="Times New Roman"/>
        </w:rPr>
        <w:t>的同时，应按</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须知前附表规定的金额、形式和第</w:t>
      </w:r>
      <w:r>
        <w:rPr>
          <w:rFonts w:hint="eastAsia" w:ascii="方正仿宋_GBK" w:hAnsi="方正仿宋_GBK" w:eastAsia="方正仿宋_GBK" w:cs="Times New Roman"/>
        </w:rPr>
        <w:t>五</w:t>
      </w:r>
      <w:r>
        <w:rPr>
          <w:rFonts w:ascii="方正仿宋_GBK" w:hAnsi="方正仿宋_GBK" w:eastAsia="方正仿宋_GBK" w:cs="Times New Roman"/>
        </w:rPr>
        <w:t>章“</w:t>
      </w:r>
      <w:r>
        <w:rPr>
          <w:rFonts w:hint="eastAsia" w:ascii="方正仿宋_GBK" w:hAnsi="方正仿宋_GBK" w:eastAsia="方正仿宋_GBK" w:cs="Times New Roman"/>
        </w:rPr>
        <w:t>竞选文件</w:t>
      </w:r>
      <w:r>
        <w:rPr>
          <w:rFonts w:ascii="方正仿宋_GBK" w:hAnsi="方正仿宋_GBK" w:eastAsia="方正仿宋_GBK" w:cs="Times New Roman"/>
        </w:rPr>
        <w:t>格式”规定的</w:t>
      </w:r>
      <w:r>
        <w:rPr>
          <w:rFonts w:hint="eastAsia" w:ascii="方正仿宋_GBK" w:hAnsi="方正仿宋_GBK" w:eastAsia="方正仿宋_GBK" w:cs="Times New Roman"/>
        </w:rPr>
        <w:t>竞选保证金</w:t>
      </w:r>
      <w:r>
        <w:rPr>
          <w:rFonts w:ascii="方正仿宋_GBK" w:hAnsi="方正仿宋_GBK" w:eastAsia="方正仿宋_GBK" w:cs="Times New Roman"/>
        </w:rPr>
        <w:t>格式递交</w:t>
      </w:r>
      <w:r>
        <w:rPr>
          <w:rFonts w:hint="eastAsia" w:ascii="方正仿宋_GBK" w:hAnsi="方正仿宋_GBK" w:eastAsia="方正仿宋_GBK" w:cs="Times New Roman"/>
        </w:rPr>
        <w:t>竞选保证金</w:t>
      </w:r>
      <w:r>
        <w:rPr>
          <w:rFonts w:ascii="方正仿宋_GBK" w:hAnsi="方正仿宋_GBK" w:eastAsia="方正仿宋_GBK" w:cs="Times New Roman"/>
        </w:rPr>
        <w:t>，并作为其</w:t>
      </w:r>
      <w:r>
        <w:rPr>
          <w:rFonts w:hint="eastAsia" w:ascii="方正仿宋_GBK" w:hAnsi="方正仿宋_GBK" w:eastAsia="方正仿宋_GBK" w:cs="Times New Roman"/>
        </w:rPr>
        <w:t>竞选文件</w:t>
      </w:r>
      <w:r>
        <w:rPr>
          <w:rFonts w:ascii="方正仿宋_GBK" w:hAnsi="方正仿宋_GBK" w:eastAsia="方正仿宋_GBK" w:cs="Times New Roman"/>
        </w:rPr>
        <w:t>的组成部分。境内</w:t>
      </w:r>
      <w:r>
        <w:rPr>
          <w:rFonts w:hint="eastAsia" w:ascii="方正仿宋_GBK" w:hAnsi="方正仿宋_GBK" w:eastAsia="方正仿宋_GBK" w:cs="Times New Roman"/>
        </w:rPr>
        <w:t>竞选人</w:t>
      </w:r>
      <w:r>
        <w:rPr>
          <w:rFonts w:ascii="方正仿宋_GBK" w:hAnsi="方正仿宋_GBK" w:eastAsia="方正仿宋_GBK" w:cs="Times New Roman"/>
        </w:rPr>
        <w:t>以现金或者支票形式提交的</w:t>
      </w:r>
      <w:r>
        <w:rPr>
          <w:rFonts w:hint="eastAsia" w:ascii="方正仿宋_GBK" w:hAnsi="方正仿宋_GBK" w:eastAsia="方正仿宋_GBK" w:cs="Times New Roman"/>
        </w:rPr>
        <w:t>竞选保证金</w:t>
      </w:r>
      <w:r>
        <w:rPr>
          <w:rFonts w:ascii="方正仿宋_GBK" w:hAnsi="方正仿宋_GBK" w:eastAsia="方正仿宋_GBK" w:cs="Times New Roman"/>
        </w:rPr>
        <w:t>，应当从其基本账户转出并在</w:t>
      </w:r>
      <w:r>
        <w:rPr>
          <w:rFonts w:hint="eastAsia" w:ascii="方正仿宋_GBK" w:hAnsi="方正仿宋_GBK" w:eastAsia="方正仿宋_GBK" w:cs="Times New Roman"/>
        </w:rPr>
        <w:t>竞选文件</w:t>
      </w:r>
      <w:r>
        <w:rPr>
          <w:rFonts w:ascii="方正仿宋_GBK" w:hAnsi="方正仿宋_GBK" w:eastAsia="方正仿宋_GBK" w:cs="Times New Roman"/>
        </w:rPr>
        <w:t>中附上基本账户开户证明。联合体竞选的，其</w:t>
      </w:r>
      <w:r>
        <w:rPr>
          <w:rFonts w:hint="eastAsia" w:ascii="方正仿宋_GBK" w:hAnsi="方正仿宋_GBK" w:eastAsia="方正仿宋_GBK" w:cs="Times New Roman"/>
        </w:rPr>
        <w:t>竞选保证金</w:t>
      </w:r>
      <w:r>
        <w:rPr>
          <w:rFonts w:ascii="方正仿宋_GBK" w:hAnsi="方正仿宋_GBK" w:eastAsia="方正仿宋_GBK" w:cs="Times New Roman"/>
        </w:rPr>
        <w:t>可以由牵头人递交，并应符合</w:t>
      </w:r>
      <w:r>
        <w:rPr>
          <w:rFonts w:hint="eastAsia" w:ascii="方正仿宋_GBK" w:hAnsi="方正仿宋_GBK" w:eastAsia="方正仿宋_GBK" w:cs="Times New Roman"/>
        </w:rPr>
        <w:t>竞选人</w:t>
      </w:r>
      <w:r>
        <w:rPr>
          <w:rFonts w:ascii="方正仿宋_GBK" w:hAnsi="方正仿宋_GBK" w:eastAsia="方正仿宋_GBK" w:cs="Times New Roman"/>
        </w:rPr>
        <w:t>须知前附表的规定。</w:t>
      </w:r>
    </w:p>
    <w:p w14:paraId="7263DEC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3.4.2  </w:t>
      </w:r>
      <w:r>
        <w:rPr>
          <w:rFonts w:hint="eastAsia" w:ascii="方正仿宋_GBK" w:hAnsi="方正仿宋_GBK" w:eastAsia="方正仿宋_GBK" w:cs="Times New Roman"/>
        </w:rPr>
        <w:t>竞选人</w:t>
      </w:r>
      <w:r>
        <w:rPr>
          <w:rFonts w:ascii="方正仿宋_GBK" w:hAnsi="方正仿宋_GBK" w:eastAsia="方正仿宋_GBK" w:cs="Times New Roman"/>
        </w:rPr>
        <w:t>不按本章第3.4.1项要求提交</w:t>
      </w:r>
      <w:r>
        <w:rPr>
          <w:rFonts w:hint="eastAsia" w:ascii="方正仿宋_GBK" w:hAnsi="方正仿宋_GBK" w:eastAsia="方正仿宋_GBK" w:cs="Times New Roman"/>
        </w:rPr>
        <w:t>竞选保证金</w:t>
      </w:r>
      <w:r>
        <w:rPr>
          <w:rFonts w:ascii="方正仿宋_GBK" w:hAnsi="方正仿宋_GBK" w:eastAsia="方正仿宋_GBK" w:cs="Times New Roman"/>
        </w:rPr>
        <w:t>的，</w:t>
      </w:r>
      <w:r>
        <w:rPr>
          <w:rFonts w:hint="eastAsia" w:ascii="方正仿宋_GBK" w:hAnsi="方正仿宋_GBK" w:eastAsia="方正仿宋_GBK" w:cs="Times New Roman"/>
        </w:rPr>
        <w:t>评审小组</w:t>
      </w:r>
      <w:r>
        <w:rPr>
          <w:rFonts w:ascii="方正仿宋_GBK" w:hAnsi="方正仿宋_GBK" w:eastAsia="方正仿宋_GBK" w:cs="Times New Roman"/>
        </w:rPr>
        <w:t>将否决其竞选</w:t>
      </w:r>
      <w:r>
        <w:rPr>
          <w:rFonts w:hint="eastAsia" w:ascii="方正仿宋_GBK" w:hAnsi="方正仿宋_GBK" w:eastAsia="方正仿宋_GBK" w:cs="Times New Roman"/>
        </w:rPr>
        <w:t>。</w:t>
      </w:r>
    </w:p>
    <w:p w14:paraId="262BE20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3.4.3  </w:t>
      </w:r>
      <w:r>
        <w:rPr>
          <w:rFonts w:hint="eastAsia" w:ascii="方正仿宋_GBK" w:hAnsi="方正仿宋_GBK" w:eastAsia="方正仿宋_GBK" w:cs="Times New Roman"/>
        </w:rPr>
        <w:t>比选人</w:t>
      </w:r>
      <w:r>
        <w:rPr>
          <w:rFonts w:ascii="方正仿宋_GBK" w:hAnsi="方正仿宋_GBK" w:eastAsia="方正仿宋_GBK" w:cs="Times New Roman"/>
        </w:rPr>
        <w:t>最迟将在与</w:t>
      </w:r>
      <w:r>
        <w:rPr>
          <w:rFonts w:hint="eastAsia" w:ascii="方正仿宋_GBK" w:hAnsi="方正仿宋_GBK" w:eastAsia="方正仿宋_GBK" w:cs="Times New Roman"/>
        </w:rPr>
        <w:t>成交竞选人</w:t>
      </w:r>
      <w:r>
        <w:rPr>
          <w:rFonts w:ascii="方正仿宋_GBK" w:hAnsi="方正仿宋_GBK" w:eastAsia="方正仿宋_GBK" w:cs="Times New Roman"/>
        </w:rPr>
        <w:t>签订合同后 5 日内，向未中</w:t>
      </w:r>
      <w:r>
        <w:rPr>
          <w:rFonts w:hint="eastAsia" w:ascii="方正仿宋_GBK" w:hAnsi="方正仿宋_GBK" w:eastAsia="方正仿宋_GBK" w:cs="Times New Roman"/>
        </w:rPr>
        <w:t>选</w:t>
      </w:r>
      <w:r>
        <w:rPr>
          <w:rFonts w:ascii="方正仿宋_GBK" w:hAnsi="方正仿宋_GBK" w:eastAsia="方正仿宋_GBK" w:cs="Times New Roman"/>
        </w:rPr>
        <w:t>的</w:t>
      </w:r>
      <w:r>
        <w:rPr>
          <w:rFonts w:hint="eastAsia" w:ascii="方正仿宋_GBK" w:hAnsi="方正仿宋_GBK" w:eastAsia="方正仿宋_GBK" w:cs="Times New Roman"/>
        </w:rPr>
        <w:t>竞选人</w:t>
      </w:r>
      <w:r>
        <w:rPr>
          <w:rFonts w:ascii="方正仿宋_GBK" w:hAnsi="方正仿宋_GBK" w:eastAsia="方正仿宋_GBK" w:cs="Times New Roman"/>
        </w:rPr>
        <w:t>和</w:t>
      </w:r>
      <w:r>
        <w:rPr>
          <w:rFonts w:hint="eastAsia" w:ascii="方正仿宋_GBK" w:hAnsi="方正仿宋_GBK" w:eastAsia="方正仿宋_GBK" w:cs="Times New Roman"/>
        </w:rPr>
        <w:t>成交竞选人</w:t>
      </w:r>
      <w:r>
        <w:rPr>
          <w:rFonts w:ascii="方正仿宋_GBK" w:hAnsi="方正仿宋_GBK" w:eastAsia="方正仿宋_GBK" w:cs="Times New Roman"/>
        </w:rPr>
        <w:t>退还</w:t>
      </w:r>
      <w:r>
        <w:rPr>
          <w:rFonts w:hint="eastAsia" w:ascii="方正仿宋_GBK" w:hAnsi="方正仿宋_GBK" w:eastAsia="方正仿宋_GBK" w:cs="Times New Roman"/>
        </w:rPr>
        <w:t>竞选保证金</w:t>
      </w:r>
      <w:r>
        <w:rPr>
          <w:rFonts w:ascii="方正仿宋_GBK" w:hAnsi="方正仿宋_GBK" w:eastAsia="方正仿宋_GBK" w:cs="Times New Roman"/>
        </w:rPr>
        <w:t>。</w:t>
      </w:r>
      <w:r>
        <w:rPr>
          <w:rFonts w:hint="eastAsia" w:ascii="方正仿宋_GBK" w:hAnsi="方正仿宋_GBK" w:eastAsia="方正仿宋_GBK" w:cs="Times New Roman"/>
        </w:rPr>
        <w:t>竞选保证金</w:t>
      </w:r>
      <w:r>
        <w:rPr>
          <w:rFonts w:ascii="方正仿宋_GBK" w:hAnsi="方正仿宋_GBK" w:eastAsia="方正仿宋_GBK" w:cs="Times New Roman"/>
        </w:rPr>
        <w:t>以现金或者支票形式递交的，还应退还银行同期存款利息。</w:t>
      </w:r>
    </w:p>
    <w:p w14:paraId="0DB4D2D3">
      <w:pPr>
        <w:ind w:left="105" w:right="105" w:firstLine="420" w:firstLineChars="200"/>
        <w:contextualSpacing/>
        <w:outlineLvl w:val="3"/>
        <w:rPr>
          <w:rFonts w:ascii="方正仿宋_GBK" w:hAnsi="方正仿宋_GBK" w:eastAsia="方正仿宋_GBK" w:cs="Times New Roman"/>
        </w:rPr>
      </w:pPr>
      <w:r>
        <w:rPr>
          <w:rFonts w:ascii="方正仿宋_GBK" w:hAnsi="方正仿宋_GBK" w:eastAsia="方正仿宋_GBK" w:cs="Times New Roman"/>
        </w:rPr>
        <w:t>3.4.4  有下列情形之一的，</w:t>
      </w:r>
      <w:r>
        <w:rPr>
          <w:rFonts w:hint="eastAsia" w:ascii="方正仿宋_GBK" w:hAnsi="方正仿宋_GBK" w:eastAsia="方正仿宋_GBK" w:cs="Times New Roman"/>
        </w:rPr>
        <w:t>竞选保证金</w:t>
      </w:r>
      <w:r>
        <w:rPr>
          <w:rFonts w:ascii="方正仿宋_GBK" w:hAnsi="方正仿宋_GBK" w:eastAsia="方正仿宋_GBK" w:cs="Times New Roman"/>
        </w:rPr>
        <w:t>将不予退还：</w:t>
      </w:r>
    </w:p>
    <w:p w14:paraId="029E7EEC">
      <w:pPr>
        <w:ind w:left="105" w:right="105" w:firstLine="420" w:firstLineChars="200"/>
        <w:contextualSpacing/>
        <w:outlineLvl w:val="4"/>
        <w:rPr>
          <w:rFonts w:ascii="方正仿宋_GBK" w:hAnsi="方正仿宋_GBK" w:eastAsia="方正仿宋_GBK" w:cs="Times New Roman"/>
        </w:rPr>
      </w:pPr>
      <w:r>
        <w:rPr>
          <w:rFonts w:ascii="方正仿宋_GBK" w:hAnsi="方正仿宋_GBK" w:eastAsia="方正仿宋_GBK" w:cs="Times New Roman"/>
        </w:rPr>
        <w:t>（1）</w:t>
      </w:r>
      <w:r>
        <w:rPr>
          <w:rFonts w:hint="eastAsia" w:ascii="方正仿宋_GBK" w:hAnsi="方正仿宋_GBK" w:eastAsia="方正仿宋_GBK" w:cs="Times New Roman"/>
        </w:rPr>
        <w:t>竞选人</w:t>
      </w:r>
      <w:r>
        <w:rPr>
          <w:rFonts w:ascii="方正仿宋_GBK" w:hAnsi="方正仿宋_GBK" w:eastAsia="方正仿宋_GBK" w:cs="Times New Roman"/>
        </w:rPr>
        <w:t>在竞选有效期内撤销</w:t>
      </w:r>
      <w:r>
        <w:rPr>
          <w:rFonts w:hint="eastAsia" w:ascii="方正仿宋_GBK" w:hAnsi="方正仿宋_GBK" w:eastAsia="方正仿宋_GBK" w:cs="Times New Roman"/>
        </w:rPr>
        <w:t>竞选文件</w:t>
      </w:r>
      <w:r>
        <w:rPr>
          <w:rFonts w:ascii="方正仿宋_GBK" w:hAnsi="方正仿宋_GBK" w:eastAsia="方正仿宋_GBK" w:cs="Times New Roman"/>
        </w:rPr>
        <w:t>；</w:t>
      </w:r>
    </w:p>
    <w:p w14:paraId="28632993">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w:t>
      </w:r>
      <w:r>
        <w:rPr>
          <w:rFonts w:hint="eastAsia" w:ascii="方正仿宋_GBK" w:hAnsi="方正仿宋_GBK" w:eastAsia="方正仿宋_GBK" w:cs="Times New Roman"/>
        </w:rPr>
        <w:t>成交竞选人</w:t>
      </w:r>
      <w:r>
        <w:rPr>
          <w:rFonts w:ascii="方正仿宋_GBK" w:hAnsi="方正仿宋_GBK" w:eastAsia="方正仿宋_GBK" w:cs="Times New Roman"/>
        </w:rPr>
        <w:t>在收到</w:t>
      </w:r>
      <w:r>
        <w:rPr>
          <w:rFonts w:hint="eastAsia" w:ascii="方正仿宋_GBK" w:hAnsi="方正仿宋_GBK" w:eastAsia="方正仿宋_GBK" w:cs="Times New Roman"/>
        </w:rPr>
        <w:t>成交通知书</w:t>
      </w:r>
      <w:r>
        <w:rPr>
          <w:rFonts w:ascii="方正仿宋_GBK" w:hAnsi="方正仿宋_GBK" w:eastAsia="方正仿宋_GBK" w:cs="Times New Roman"/>
        </w:rPr>
        <w:t>后，无正当理由不与</w:t>
      </w:r>
      <w:r>
        <w:rPr>
          <w:rFonts w:hint="eastAsia" w:ascii="方正仿宋_GBK" w:hAnsi="方正仿宋_GBK" w:eastAsia="方正仿宋_GBK" w:cs="Times New Roman"/>
        </w:rPr>
        <w:t>比选人</w:t>
      </w:r>
      <w:r>
        <w:rPr>
          <w:rFonts w:ascii="方正仿宋_GBK" w:hAnsi="方正仿宋_GBK" w:eastAsia="方正仿宋_GBK" w:cs="Times New Roman"/>
        </w:rPr>
        <w:t>订立合同，在签订合同时向</w:t>
      </w:r>
      <w:r>
        <w:rPr>
          <w:rFonts w:hint="eastAsia" w:ascii="方正仿宋_GBK" w:hAnsi="方正仿宋_GBK" w:eastAsia="方正仿宋_GBK" w:cs="Times New Roman"/>
        </w:rPr>
        <w:t>比选人</w:t>
      </w:r>
      <w:r>
        <w:rPr>
          <w:rFonts w:ascii="方正仿宋_GBK" w:hAnsi="方正仿宋_GBK" w:eastAsia="方正仿宋_GBK" w:cs="Times New Roman"/>
        </w:rPr>
        <w:t>提出附加条件，或者不按照</w:t>
      </w:r>
      <w:r>
        <w:rPr>
          <w:rFonts w:hint="eastAsia" w:ascii="方正仿宋_GBK" w:hAnsi="方正仿宋_GBK" w:eastAsia="方正仿宋_GBK" w:cs="Times New Roman"/>
        </w:rPr>
        <w:t>比选文件</w:t>
      </w:r>
      <w:r>
        <w:rPr>
          <w:rFonts w:ascii="方正仿宋_GBK" w:hAnsi="方正仿宋_GBK" w:eastAsia="方正仿宋_GBK" w:cs="Times New Roman"/>
        </w:rPr>
        <w:t>要求提交履约保证金；</w:t>
      </w:r>
    </w:p>
    <w:p w14:paraId="7BBF60B1">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（3）发生</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须知前附表规定的其他可以不予退还</w:t>
      </w:r>
      <w:r>
        <w:rPr>
          <w:rFonts w:hint="eastAsia" w:ascii="方正仿宋_GBK" w:hAnsi="方正仿宋_GBK" w:eastAsia="方正仿宋_GBK" w:cs="Times New Roman"/>
        </w:rPr>
        <w:t>竞选保证金</w:t>
      </w:r>
      <w:r>
        <w:rPr>
          <w:rFonts w:ascii="方正仿宋_GBK" w:hAnsi="方正仿宋_GBK" w:eastAsia="方正仿宋_GBK" w:cs="Times New Roman"/>
        </w:rPr>
        <w:t>的情形。</w:t>
      </w:r>
    </w:p>
    <w:p w14:paraId="58C7B7E8">
      <w:pPr>
        <w:pStyle w:val="4"/>
        <w:spacing w:before="0" w:after="0" w:line="240" w:lineRule="auto"/>
        <w:ind w:left="105" w:right="105"/>
        <w:contextualSpacing/>
        <w:rPr>
          <w:rFonts w:ascii="方正仿宋_GBK" w:hAnsi="方正仿宋_GBK" w:eastAsia="方正仿宋_GBK" w:cs="Times New Roman"/>
        </w:rPr>
      </w:pPr>
      <w:bookmarkStart w:id="112" w:name="_Toc172188072"/>
      <w:bookmarkStart w:id="113" w:name="_Toc173920577"/>
      <w:r>
        <w:rPr>
          <w:rFonts w:hint="eastAsia" w:ascii="方正仿宋_GBK" w:hAnsi="方正仿宋_GBK" w:eastAsia="方正仿宋_GBK" w:cs="Times New Roman"/>
        </w:rPr>
        <w:t>3.5 资格审查资料</w:t>
      </w:r>
      <w:bookmarkEnd w:id="112"/>
      <w:bookmarkEnd w:id="113"/>
    </w:p>
    <w:p w14:paraId="22B7A23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须知前附表另有规定外，</w:t>
      </w:r>
      <w:r>
        <w:rPr>
          <w:rFonts w:hint="eastAsia" w:ascii="方正仿宋_GBK" w:hAnsi="方正仿宋_GBK" w:eastAsia="方正仿宋_GBK" w:cs="Times New Roman"/>
        </w:rPr>
        <w:t>竞选人</w:t>
      </w:r>
      <w:r>
        <w:rPr>
          <w:rFonts w:ascii="方正仿宋_GBK" w:hAnsi="方正仿宋_GBK" w:eastAsia="方正仿宋_GBK" w:cs="Times New Roman"/>
        </w:rPr>
        <w:t>应按下列规定提供资格审查资料，以证明其满足本章第 1.4 款规定的资质、财务、业绩、信誉等要求。</w:t>
      </w:r>
    </w:p>
    <w:p w14:paraId="6950B07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3.5.1 “</w:t>
      </w:r>
      <w:r>
        <w:rPr>
          <w:rFonts w:hint="eastAsia" w:ascii="方正仿宋_GBK" w:hAnsi="方正仿宋_GBK" w:eastAsia="方正仿宋_GBK" w:cs="Times New Roman"/>
        </w:rPr>
        <w:t>竞选人</w:t>
      </w:r>
      <w:r>
        <w:rPr>
          <w:rFonts w:ascii="方正仿宋_GBK" w:hAnsi="方正仿宋_GBK" w:eastAsia="方正仿宋_GBK" w:cs="Times New Roman"/>
        </w:rPr>
        <w:t>基本情况表”应附</w:t>
      </w:r>
      <w:r>
        <w:rPr>
          <w:rFonts w:hint="eastAsia" w:ascii="方正仿宋_GBK" w:hAnsi="方正仿宋_GBK" w:eastAsia="方正仿宋_GBK" w:cs="Times New Roman"/>
        </w:rPr>
        <w:t>竞选人</w:t>
      </w:r>
      <w:r>
        <w:rPr>
          <w:rFonts w:ascii="方正仿宋_GBK" w:hAnsi="方正仿宋_GBK" w:eastAsia="方正仿宋_GBK" w:cs="Times New Roman"/>
        </w:rPr>
        <w:t>资格或者资质证书副本和竞选材料检验或认证等材料的复印件以及：</w:t>
      </w:r>
    </w:p>
    <w:p w14:paraId="06F6A09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w:t>
      </w:r>
      <w:r>
        <w:rPr>
          <w:rFonts w:hint="eastAsia" w:ascii="方正仿宋_GBK" w:hAnsi="方正仿宋_GBK" w:eastAsia="方正仿宋_GBK" w:cs="Times New Roman"/>
        </w:rPr>
        <w:t>竞选人</w:t>
      </w:r>
      <w:r>
        <w:rPr>
          <w:rFonts w:ascii="方正仿宋_GBK" w:hAnsi="方正仿宋_GBK" w:eastAsia="方正仿宋_GBK" w:cs="Times New Roman"/>
        </w:rPr>
        <w:t>为企业的</w:t>
      </w:r>
      <w:r>
        <w:rPr>
          <w:rFonts w:hint="eastAsia" w:ascii="方正仿宋_GBK" w:hAnsi="方正仿宋_GBK" w:eastAsia="方正仿宋_GBK" w:cs="Times New Roman"/>
        </w:rPr>
        <w:t>，</w:t>
      </w:r>
      <w:r>
        <w:rPr>
          <w:rFonts w:ascii="方正仿宋_GBK" w:hAnsi="方正仿宋_GBK" w:eastAsia="方正仿宋_GBK" w:cs="Times New Roman"/>
        </w:rPr>
        <w:t>应提交营业执照和组织机构代码证的复印件（按照“三证合</w:t>
      </w:r>
      <w:r>
        <w:rPr>
          <w:rFonts w:hint="eastAsia" w:ascii="方正仿宋_GBK" w:hAnsi="方正仿宋_GBK" w:eastAsia="方正仿宋_GBK" w:cs="Times New Roman"/>
        </w:rPr>
        <w:t>一</w:t>
      </w:r>
      <w:r>
        <w:rPr>
          <w:rFonts w:ascii="方正仿宋_GBK" w:hAnsi="方正仿宋_GBK" w:eastAsia="方正仿宋_GBK" w:cs="Times New Roman"/>
        </w:rPr>
        <w:t>”或“五证合一”登记制度进行登记的，可仅提供营业执照复印件）；</w:t>
      </w:r>
    </w:p>
    <w:p w14:paraId="58A85AE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w:t>
      </w:r>
      <w:r>
        <w:rPr>
          <w:rFonts w:hint="eastAsia" w:ascii="方正仿宋_GBK" w:hAnsi="方正仿宋_GBK" w:eastAsia="方正仿宋_GBK" w:cs="Times New Roman"/>
        </w:rPr>
        <w:t>竞选人</w:t>
      </w:r>
      <w:r>
        <w:rPr>
          <w:rFonts w:ascii="方正仿宋_GBK" w:hAnsi="方正仿宋_GBK" w:eastAsia="方正仿宋_GBK" w:cs="Times New Roman"/>
        </w:rPr>
        <w:t>为依法允许经营的事业单位的</w:t>
      </w:r>
      <w:r>
        <w:rPr>
          <w:rFonts w:hint="eastAsia" w:ascii="方正仿宋_GBK" w:hAnsi="方正仿宋_GBK" w:eastAsia="方正仿宋_GBK" w:cs="Times New Roman"/>
        </w:rPr>
        <w:t>，</w:t>
      </w:r>
      <w:r>
        <w:rPr>
          <w:rFonts w:ascii="方正仿宋_GBK" w:hAnsi="方正仿宋_GBK" w:eastAsia="方正仿宋_GBK" w:cs="Times New Roman"/>
        </w:rPr>
        <w:t>应提交事业单位法人证书和组织机构代码证的复印件。</w:t>
      </w:r>
    </w:p>
    <w:p w14:paraId="1CBE36B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3.5.2 “近年财务状况表”应附经会计师事务所或审计机构审计的财务会计报表，包括资产负债表、现金流量表、利润表和财务情况说明书的复印件，具体年份要求见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r>
        <w:rPr>
          <w:rFonts w:hint="eastAsia" w:ascii="方正仿宋_GBK" w:hAnsi="方正仿宋_GBK" w:eastAsia="方正仿宋_GBK" w:cs="Times New Roman"/>
        </w:rPr>
        <w:t>竞选人</w:t>
      </w:r>
      <w:r>
        <w:rPr>
          <w:rFonts w:ascii="方正仿宋_GBK" w:hAnsi="方正仿宋_GBK" w:eastAsia="方正仿宋_GBK" w:cs="Times New Roman"/>
        </w:rPr>
        <w:t>的成立时间少于</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须知前附表规定年份的，应提供成立以来的财务状况表。</w:t>
      </w:r>
    </w:p>
    <w:p w14:paraId="057FF133">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3.5.3 “近年完成的类似项目情况表”应附</w:t>
      </w:r>
      <w:r>
        <w:rPr>
          <w:rFonts w:hint="eastAsia" w:ascii="方正仿宋_GBK" w:hAnsi="方正仿宋_GBK" w:eastAsia="方正仿宋_GBK" w:cs="Times New Roman"/>
        </w:rPr>
        <w:t>成交通知书</w:t>
      </w:r>
      <w:r>
        <w:rPr>
          <w:rFonts w:ascii="方正仿宋_GBK" w:hAnsi="方正仿宋_GBK" w:eastAsia="方正仿宋_GBK" w:cs="Times New Roman"/>
        </w:rPr>
        <w:t>和（或）合同协议书、进场验收证书等的复印件</w:t>
      </w:r>
      <w:r>
        <w:rPr>
          <w:rFonts w:hint="eastAsia" w:ascii="方正仿宋_GBK" w:hAnsi="方正仿宋_GBK" w:eastAsia="方正仿宋_GBK" w:cs="Times New Roman"/>
        </w:rPr>
        <w:t>，</w:t>
      </w:r>
      <w:r>
        <w:rPr>
          <w:rFonts w:ascii="方正仿宋_GBK" w:hAnsi="方正仿宋_GBK" w:eastAsia="方正仿宋_GBK" w:cs="Times New Roman"/>
        </w:rPr>
        <w:t>具体时间要求见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须知前附表。每张表格只填写一个项目，并标明序号。</w:t>
      </w:r>
    </w:p>
    <w:p w14:paraId="31DC19D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3.5.4 “正在</w:t>
      </w:r>
      <w:r>
        <w:rPr>
          <w:rFonts w:hint="eastAsia" w:ascii="方正仿宋_GBK" w:hAnsi="方正仿宋_GBK" w:eastAsia="方正仿宋_GBK" w:cs="Times New Roman"/>
        </w:rPr>
        <w:t>执行</w:t>
      </w:r>
      <w:r>
        <w:rPr>
          <w:rFonts w:ascii="方正仿宋_GBK" w:hAnsi="方正仿宋_GBK" w:eastAsia="方正仿宋_GBK" w:cs="Times New Roman"/>
        </w:rPr>
        <w:t>和新承接的项目情况表”应附</w:t>
      </w:r>
      <w:r>
        <w:rPr>
          <w:rFonts w:hint="eastAsia" w:ascii="方正仿宋_GBK" w:hAnsi="方正仿宋_GBK" w:eastAsia="方正仿宋_GBK" w:cs="Times New Roman"/>
        </w:rPr>
        <w:t>成交通知书</w:t>
      </w:r>
      <w:r>
        <w:rPr>
          <w:rFonts w:ascii="方正仿宋_GBK" w:hAnsi="方正仿宋_GBK" w:eastAsia="方正仿宋_GBK" w:cs="Times New Roman"/>
        </w:rPr>
        <w:t>和（或） 合同协议书复印件。每张表格只填写一个项目，并标明序号。</w:t>
      </w:r>
    </w:p>
    <w:p w14:paraId="3D4FDC41">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3.5.5 “近年发生的诉讼及仲裁情况”应说明</w:t>
      </w:r>
      <w:r>
        <w:rPr>
          <w:rFonts w:hint="eastAsia" w:ascii="方正仿宋_GBK" w:hAnsi="方正仿宋_GBK" w:eastAsia="方正仿宋_GBK" w:cs="Times New Roman"/>
        </w:rPr>
        <w:t>竞选人</w:t>
      </w:r>
      <w:r>
        <w:rPr>
          <w:rFonts w:ascii="方正仿宋_GBK" w:hAnsi="方正仿宋_GBK" w:eastAsia="方正仿宋_GBK" w:cs="Times New Roman"/>
        </w:rPr>
        <w:t>败诉的合同的相关情况</w:t>
      </w:r>
      <w:r>
        <w:rPr>
          <w:rFonts w:hint="eastAsia" w:ascii="方正仿宋_GBK" w:hAnsi="方正仿宋_GBK" w:eastAsia="方正仿宋_GBK" w:cs="Times New Roman"/>
        </w:rPr>
        <w:t>，</w:t>
      </w:r>
      <w:r>
        <w:rPr>
          <w:rFonts w:ascii="方正仿宋_GBK" w:hAnsi="方正仿宋_GBK" w:eastAsia="方正仿宋_GBK" w:cs="Times New Roman"/>
        </w:rPr>
        <w:t>并附法院或仲裁机构作出的判决、裁决等有关法律文书复印件</w:t>
      </w:r>
      <w:r>
        <w:rPr>
          <w:rFonts w:hint="eastAsia" w:ascii="方正仿宋_GBK" w:hAnsi="方正仿宋_GBK" w:eastAsia="方正仿宋_GBK" w:cs="Times New Roman"/>
        </w:rPr>
        <w:t>，</w:t>
      </w:r>
      <w:r>
        <w:rPr>
          <w:rFonts w:ascii="方正仿宋_GBK" w:hAnsi="方正仿宋_GBK" w:eastAsia="方正仿宋_GBK" w:cs="Times New Roman"/>
        </w:rPr>
        <w:t>具体时间要求见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1E5E2D5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3.5.6  </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须知前附表规定接受联合体竞选的</w:t>
      </w:r>
      <w:r>
        <w:rPr>
          <w:rFonts w:hint="eastAsia" w:ascii="方正仿宋_GBK" w:hAnsi="方正仿宋_GBK" w:eastAsia="方正仿宋_GBK" w:cs="Times New Roman"/>
        </w:rPr>
        <w:t>，</w:t>
      </w:r>
      <w:r>
        <w:rPr>
          <w:rFonts w:ascii="方正仿宋_GBK" w:hAnsi="方正仿宋_GBK" w:eastAsia="方正仿宋_GBK" w:cs="Times New Roman"/>
        </w:rPr>
        <w:t>本章第3.5.1项至第3.5.5项规定的表格和资料应包括联合体各方相关情况。</w:t>
      </w:r>
    </w:p>
    <w:p w14:paraId="2D844C38">
      <w:pPr>
        <w:pStyle w:val="4"/>
        <w:spacing w:before="0" w:after="0" w:line="240" w:lineRule="auto"/>
        <w:ind w:left="105" w:right="105"/>
        <w:contextualSpacing/>
        <w:rPr>
          <w:rFonts w:ascii="方正仿宋_GBK" w:hAnsi="方正仿宋_GBK" w:eastAsia="方正仿宋_GBK" w:cs="Times New Roman"/>
        </w:rPr>
      </w:pPr>
      <w:bookmarkStart w:id="114" w:name="_Toc172188073"/>
      <w:bookmarkStart w:id="115" w:name="_Toc173920578"/>
      <w:r>
        <w:rPr>
          <w:rFonts w:hint="eastAsia" w:ascii="方正仿宋_GBK" w:hAnsi="方正仿宋_GBK" w:eastAsia="方正仿宋_GBK" w:cs="Times New Roman"/>
        </w:rPr>
        <w:t>3.6 备选竞选方案</w:t>
      </w:r>
      <w:bookmarkEnd w:id="114"/>
      <w:bookmarkEnd w:id="115"/>
    </w:p>
    <w:p w14:paraId="7EF2BA3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3.6.1  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须知前附表规定允许外，</w:t>
      </w:r>
      <w:r>
        <w:rPr>
          <w:rFonts w:hint="eastAsia" w:ascii="方正仿宋_GBK" w:hAnsi="方正仿宋_GBK" w:eastAsia="方正仿宋_GBK" w:cs="Times New Roman"/>
        </w:rPr>
        <w:t>竞选人</w:t>
      </w:r>
      <w:r>
        <w:rPr>
          <w:rFonts w:ascii="方正仿宋_GBK" w:hAnsi="方正仿宋_GBK" w:eastAsia="方正仿宋_GBK" w:cs="Times New Roman"/>
        </w:rPr>
        <w:t>不得递交备选竞选方案，否则其竞选将被否决。</w:t>
      </w:r>
    </w:p>
    <w:p w14:paraId="6407ED66">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3.6.2  允许</w:t>
      </w:r>
      <w:r>
        <w:rPr>
          <w:rFonts w:hint="eastAsia" w:ascii="方正仿宋_GBK" w:hAnsi="方正仿宋_GBK" w:eastAsia="方正仿宋_GBK" w:cs="Times New Roman"/>
        </w:rPr>
        <w:t>竞选人</w:t>
      </w:r>
      <w:r>
        <w:rPr>
          <w:rFonts w:ascii="方正仿宋_GBK" w:hAnsi="方正仿宋_GBK" w:eastAsia="方正仿宋_GBK" w:cs="Times New Roman"/>
        </w:rPr>
        <w:t>递交备选竞选方案的，只有</w:t>
      </w:r>
      <w:r>
        <w:rPr>
          <w:rFonts w:hint="eastAsia" w:ascii="方正仿宋_GBK" w:hAnsi="方正仿宋_GBK" w:eastAsia="方正仿宋_GBK" w:cs="Times New Roman"/>
        </w:rPr>
        <w:t>成交竞选人</w:t>
      </w:r>
      <w:r>
        <w:rPr>
          <w:rFonts w:ascii="方正仿宋_GBK" w:hAnsi="方正仿宋_GBK" w:eastAsia="方正仿宋_GBK" w:cs="Times New Roman"/>
        </w:rPr>
        <w:t>所递交的备选竞选方案方可予以考虑。</w:t>
      </w:r>
      <w:r>
        <w:rPr>
          <w:rFonts w:hint="eastAsia" w:ascii="方正仿宋_GBK" w:hAnsi="方正仿宋_GBK" w:eastAsia="方正仿宋_GBK" w:cs="Times New Roman"/>
        </w:rPr>
        <w:t>评审小组</w:t>
      </w:r>
      <w:r>
        <w:rPr>
          <w:rFonts w:ascii="方正仿宋_GBK" w:hAnsi="方正仿宋_GBK" w:eastAsia="方正仿宋_GBK" w:cs="Times New Roman"/>
        </w:rPr>
        <w:t>认为</w:t>
      </w:r>
      <w:r>
        <w:rPr>
          <w:rFonts w:hint="eastAsia" w:ascii="方正仿宋_GBK" w:hAnsi="方正仿宋_GBK" w:eastAsia="方正仿宋_GBK" w:cs="Times New Roman"/>
        </w:rPr>
        <w:t>成交竞选人</w:t>
      </w:r>
      <w:r>
        <w:rPr>
          <w:rFonts w:ascii="方正仿宋_GBK" w:hAnsi="方正仿宋_GBK" w:eastAsia="方正仿宋_GBK" w:cs="Times New Roman"/>
        </w:rPr>
        <w:t>的备选竞选方案优于其按照</w:t>
      </w:r>
      <w:r>
        <w:rPr>
          <w:rFonts w:hint="eastAsia" w:ascii="方正仿宋_GBK" w:hAnsi="方正仿宋_GBK" w:eastAsia="方正仿宋_GBK" w:cs="Times New Roman"/>
        </w:rPr>
        <w:t>比选文件</w:t>
      </w:r>
      <w:r>
        <w:rPr>
          <w:rFonts w:ascii="方正仿宋_GBK" w:hAnsi="方正仿宋_GBK" w:eastAsia="方正仿宋_GBK" w:cs="Times New Roman"/>
        </w:rPr>
        <w:t>要求编制的竞选方案的，</w:t>
      </w:r>
      <w:r>
        <w:rPr>
          <w:rFonts w:hint="eastAsia" w:ascii="方正仿宋_GBK" w:hAnsi="方正仿宋_GBK" w:eastAsia="方正仿宋_GBK" w:cs="Times New Roman"/>
        </w:rPr>
        <w:t>比选人</w:t>
      </w:r>
      <w:r>
        <w:rPr>
          <w:rFonts w:ascii="方正仿宋_GBK" w:hAnsi="方正仿宋_GBK" w:eastAsia="方正仿宋_GBK" w:cs="Times New Roman"/>
        </w:rPr>
        <w:t>可以接受该备选竞选方案。</w:t>
      </w:r>
    </w:p>
    <w:p w14:paraId="60C852C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3.6.3  </w:t>
      </w:r>
      <w:r>
        <w:rPr>
          <w:rFonts w:hint="eastAsia" w:ascii="方正仿宋_GBK" w:hAnsi="方正仿宋_GBK" w:eastAsia="方正仿宋_GBK" w:cs="Times New Roman"/>
        </w:rPr>
        <w:t>竞选人</w:t>
      </w:r>
      <w:r>
        <w:rPr>
          <w:rFonts w:ascii="方正仿宋_GBK" w:hAnsi="方正仿宋_GBK" w:eastAsia="方正仿宋_GBK" w:cs="Times New Roman"/>
        </w:rPr>
        <w:t>提供两个或两个以上竞选报价，或者在</w:t>
      </w:r>
      <w:r>
        <w:rPr>
          <w:rFonts w:hint="eastAsia" w:ascii="方正仿宋_GBK" w:hAnsi="方正仿宋_GBK" w:eastAsia="方正仿宋_GBK" w:cs="Times New Roman"/>
        </w:rPr>
        <w:t>竞选文件</w:t>
      </w:r>
      <w:r>
        <w:rPr>
          <w:rFonts w:ascii="方正仿宋_GBK" w:hAnsi="方正仿宋_GBK" w:eastAsia="方正仿宋_GBK" w:cs="Times New Roman"/>
        </w:rPr>
        <w:t>中提供一个报价，但同时提供两个或两个以上方案的，视为提供备选方案。</w:t>
      </w:r>
    </w:p>
    <w:p w14:paraId="7C03E825">
      <w:pPr>
        <w:pStyle w:val="4"/>
        <w:spacing w:before="0" w:after="0" w:line="240" w:lineRule="auto"/>
        <w:ind w:left="105" w:right="105"/>
        <w:contextualSpacing/>
        <w:rPr>
          <w:rFonts w:ascii="方正仿宋_GBK" w:hAnsi="方正仿宋_GBK" w:eastAsia="方正仿宋_GBK" w:cs="Times New Roman"/>
        </w:rPr>
      </w:pPr>
      <w:bookmarkStart w:id="116" w:name="_Toc173920579"/>
      <w:bookmarkStart w:id="117" w:name="_Toc172188074"/>
      <w:r>
        <w:rPr>
          <w:rFonts w:hint="eastAsia" w:ascii="方正仿宋_GBK" w:hAnsi="方正仿宋_GBK" w:eastAsia="方正仿宋_GBK" w:cs="Times New Roman"/>
        </w:rPr>
        <w:t>3.7 竞选文件的编制</w:t>
      </w:r>
      <w:bookmarkEnd w:id="116"/>
      <w:bookmarkEnd w:id="117"/>
    </w:p>
    <w:p w14:paraId="65123AF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3.7.1  </w:t>
      </w:r>
      <w:r>
        <w:rPr>
          <w:rFonts w:hint="eastAsia" w:ascii="方正仿宋_GBK" w:hAnsi="方正仿宋_GBK" w:eastAsia="方正仿宋_GBK" w:cs="Times New Roman"/>
        </w:rPr>
        <w:t>竞选文件</w:t>
      </w:r>
      <w:r>
        <w:rPr>
          <w:rFonts w:ascii="方正仿宋_GBK" w:hAnsi="方正仿宋_GBK" w:eastAsia="方正仿宋_GBK" w:cs="Times New Roman"/>
        </w:rPr>
        <w:t>应按第</w:t>
      </w:r>
      <w:r>
        <w:rPr>
          <w:rFonts w:hint="eastAsia" w:ascii="方正仿宋_GBK" w:hAnsi="方正仿宋_GBK" w:eastAsia="方正仿宋_GBK" w:cs="Times New Roman"/>
        </w:rPr>
        <w:t>五</w:t>
      </w:r>
      <w:r>
        <w:rPr>
          <w:rFonts w:ascii="方正仿宋_GBK" w:hAnsi="方正仿宋_GBK" w:eastAsia="方正仿宋_GBK" w:cs="Times New Roman"/>
        </w:rPr>
        <w:t>章“</w:t>
      </w:r>
      <w:r>
        <w:rPr>
          <w:rFonts w:hint="eastAsia" w:ascii="方正仿宋_GBK" w:hAnsi="方正仿宋_GBK" w:eastAsia="方正仿宋_GBK" w:cs="Times New Roman"/>
        </w:rPr>
        <w:t>竞选文件</w:t>
      </w:r>
      <w:r>
        <w:rPr>
          <w:rFonts w:ascii="方正仿宋_GBK" w:hAnsi="方正仿宋_GBK" w:eastAsia="方正仿宋_GBK" w:cs="Times New Roman"/>
        </w:rPr>
        <w:t>格式”进行编写，如有必要，可以增加附页</w:t>
      </w:r>
      <w:r>
        <w:rPr>
          <w:rFonts w:hint="eastAsia" w:ascii="方正仿宋_GBK" w:hAnsi="方正仿宋_GBK" w:eastAsia="方正仿宋_GBK" w:cs="Times New Roman"/>
        </w:rPr>
        <w:t>，</w:t>
      </w:r>
      <w:r>
        <w:rPr>
          <w:rFonts w:ascii="方正仿宋_GBK" w:hAnsi="方正仿宋_GBK" w:eastAsia="方正仿宋_GBK" w:cs="Times New Roman"/>
        </w:rPr>
        <w:t>作为</w:t>
      </w:r>
      <w:r>
        <w:rPr>
          <w:rFonts w:hint="eastAsia" w:ascii="方正仿宋_GBK" w:hAnsi="方正仿宋_GBK" w:eastAsia="方正仿宋_GBK" w:cs="Times New Roman"/>
        </w:rPr>
        <w:t>竞选文件</w:t>
      </w:r>
      <w:r>
        <w:rPr>
          <w:rFonts w:ascii="方正仿宋_GBK" w:hAnsi="方正仿宋_GBK" w:eastAsia="方正仿宋_GBK" w:cs="Times New Roman"/>
        </w:rPr>
        <w:t>的组成部分。</w:t>
      </w:r>
    </w:p>
    <w:p w14:paraId="7BD41B49">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3.7.2  </w:t>
      </w:r>
      <w:r>
        <w:rPr>
          <w:rFonts w:hint="eastAsia" w:ascii="方正仿宋_GBK" w:hAnsi="方正仿宋_GBK" w:eastAsia="方正仿宋_GBK" w:cs="Times New Roman"/>
        </w:rPr>
        <w:t>竞选文件</w:t>
      </w:r>
      <w:r>
        <w:rPr>
          <w:rFonts w:ascii="方正仿宋_GBK" w:hAnsi="方正仿宋_GBK" w:eastAsia="方正仿宋_GBK" w:cs="Times New Roman"/>
        </w:rPr>
        <w:t>应当对</w:t>
      </w:r>
      <w:r>
        <w:rPr>
          <w:rFonts w:hint="eastAsia" w:ascii="方正仿宋_GBK" w:hAnsi="方正仿宋_GBK" w:eastAsia="方正仿宋_GBK" w:cs="Times New Roman"/>
        </w:rPr>
        <w:t>比选文件</w:t>
      </w:r>
      <w:r>
        <w:rPr>
          <w:rFonts w:ascii="方正仿宋_GBK" w:hAnsi="方正仿宋_GBK" w:eastAsia="方正仿宋_GBK" w:cs="Times New Roman"/>
        </w:rPr>
        <w:t>有关</w:t>
      </w:r>
      <w:r>
        <w:rPr>
          <w:rFonts w:hint="eastAsia" w:ascii="方正仿宋_GBK" w:hAnsi="方正仿宋_GBK" w:eastAsia="方正仿宋_GBK" w:cs="Times New Roman"/>
        </w:rPr>
        <w:t>周</w:t>
      </w:r>
      <w:r>
        <w:rPr>
          <w:rFonts w:ascii="方正仿宋_GBK" w:hAnsi="方正仿宋_GBK" w:eastAsia="方正仿宋_GBK" w:cs="Times New Roman"/>
        </w:rPr>
        <w:t>期、竞选有效期、要求、比选范围等实质性内容作出竞选。</w:t>
      </w:r>
      <w:r>
        <w:rPr>
          <w:rFonts w:hint="eastAsia" w:ascii="方正仿宋_GBK" w:hAnsi="方正仿宋_GBK" w:eastAsia="方正仿宋_GBK" w:cs="Times New Roman"/>
        </w:rPr>
        <w:t>竞选文件</w:t>
      </w:r>
      <w:r>
        <w:rPr>
          <w:rFonts w:ascii="方正仿宋_GBK" w:hAnsi="方正仿宋_GBK" w:eastAsia="方正仿宋_GBK" w:cs="Times New Roman"/>
        </w:rPr>
        <w:t>在满足</w:t>
      </w:r>
      <w:r>
        <w:rPr>
          <w:rFonts w:hint="eastAsia" w:ascii="方正仿宋_GBK" w:hAnsi="方正仿宋_GBK" w:eastAsia="方正仿宋_GBK" w:cs="Times New Roman"/>
        </w:rPr>
        <w:t>比选文件</w:t>
      </w:r>
      <w:r>
        <w:rPr>
          <w:rFonts w:ascii="方正仿宋_GBK" w:hAnsi="方正仿宋_GBK" w:eastAsia="方正仿宋_GBK" w:cs="Times New Roman"/>
        </w:rPr>
        <w:t>实质性要求的基础上，可以提出比</w:t>
      </w:r>
      <w:r>
        <w:rPr>
          <w:rFonts w:hint="eastAsia" w:ascii="方正仿宋_GBK" w:hAnsi="方正仿宋_GBK" w:eastAsia="方正仿宋_GBK" w:cs="Times New Roman"/>
        </w:rPr>
        <w:t>比选文件</w:t>
      </w:r>
      <w:r>
        <w:rPr>
          <w:rFonts w:ascii="方正仿宋_GBK" w:hAnsi="方正仿宋_GBK" w:eastAsia="方正仿宋_GBK" w:cs="Times New Roman"/>
        </w:rPr>
        <w:t>要求更有利于</w:t>
      </w:r>
      <w:r>
        <w:rPr>
          <w:rFonts w:hint="eastAsia" w:ascii="方正仿宋_GBK" w:hAnsi="方正仿宋_GBK" w:eastAsia="方正仿宋_GBK" w:cs="Times New Roman"/>
        </w:rPr>
        <w:t>比选人</w:t>
      </w:r>
      <w:r>
        <w:rPr>
          <w:rFonts w:ascii="方正仿宋_GBK" w:hAnsi="方正仿宋_GBK" w:eastAsia="方正仿宋_GBK" w:cs="Times New Roman"/>
        </w:rPr>
        <w:t>的承诺。</w:t>
      </w:r>
    </w:p>
    <w:p w14:paraId="627918C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3.7.3 </w:t>
      </w:r>
      <w:r>
        <w:rPr>
          <w:rFonts w:hint="eastAsia" w:ascii="方正仿宋_GBK" w:hAnsi="方正仿宋_GBK" w:eastAsia="方正仿宋_GBK" w:cs="Times New Roman"/>
        </w:rPr>
        <w:t>竞选文件的签名盖章要求：按本章竞选人须知前附表第3.7.3项执行。</w:t>
      </w:r>
    </w:p>
    <w:p w14:paraId="495E37B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3.7.4 </w:t>
      </w:r>
      <w:r>
        <w:rPr>
          <w:rFonts w:hint="eastAsia" w:ascii="方正仿宋_GBK" w:hAnsi="方正仿宋_GBK" w:eastAsia="方正仿宋_GBK" w:cs="Times New Roman"/>
        </w:rPr>
        <w:t>竞选文件份数：按本章竞选人须知前附表第3.7.4项执行。</w:t>
      </w:r>
    </w:p>
    <w:p w14:paraId="24578446">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3.7.5 </w:t>
      </w:r>
      <w:r>
        <w:rPr>
          <w:rFonts w:hint="eastAsia" w:ascii="方正仿宋_GBK" w:hAnsi="方正仿宋_GBK" w:eastAsia="方正仿宋_GBK" w:cs="Times New Roman"/>
        </w:rPr>
        <w:t>竞选文件应按规定格式排版</w:t>
      </w:r>
      <w:r>
        <w:rPr>
          <w:rFonts w:ascii="方正仿宋_GBK" w:hAnsi="方正仿宋_GBK" w:eastAsia="方正仿宋_GBK" w:cs="Times New Roman"/>
        </w:rPr>
        <w:t>，并编制目录，具体</w:t>
      </w:r>
      <w:r>
        <w:rPr>
          <w:rFonts w:hint="eastAsia" w:ascii="方正仿宋_GBK" w:hAnsi="方正仿宋_GBK" w:eastAsia="方正仿宋_GBK" w:cs="Times New Roman"/>
        </w:rPr>
        <w:t>编制</w:t>
      </w:r>
      <w:r>
        <w:rPr>
          <w:rFonts w:ascii="方正仿宋_GBK" w:hAnsi="方正仿宋_GBK" w:eastAsia="方正仿宋_GBK" w:cs="Times New Roman"/>
        </w:rPr>
        <w:t>要求见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w:t>
      </w:r>
    </w:p>
    <w:p w14:paraId="149411E4">
      <w:pPr>
        <w:pStyle w:val="3"/>
        <w:spacing w:before="0" w:after="0" w:line="240" w:lineRule="auto"/>
        <w:ind w:left="105" w:right="105"/>
        <w:contextualSpacing/>
        <w:rPr>
          <w:rFonts w:hint="eastAsia" w:ascii="方正黑体_GBK" w:hAnsi="方正黑体_GBK" w:eastAsia="方正黑体_GBK" w:cs="Times New Roman"/>
          <w:lang w:val="en-US" w:eastAsia="zh-CN"/>
        </w:rPr>
      </w:pPr>
      <w:r>
        <w:rPr>
          <w:rFonts w:hint="eastAsia" w:ascii="方正黑体_GBK" w:hAnsi="方正黑体_GBK" w:eastAsia="方正黑体_GBK" w:cs="Times New Roman"/>
          <w:lang w:val="en-US" w:eastAsia="zh-CN"/>
        </w:rPr>
        <w:t>4.竞选</w:t>
      </w:r>
    </w:p>
    <w:p w14:paraId="3CCEF261">
      <w:pPr>
        <w:pStyle w:val="4"/>
        <w:spacing w:before="0" w:after="0" w:line="240" w:lineRule="auto"/>
        <w:ind w:left="105" w:right="105"/>
        <w:contextualSpacing/>
        <w:rPr>
          <w:rFonts w:ascii="方正仿宋_GBK" w:hAnsi="方正仿宋_GBK" w:eastAsia="方正仿宋_GBK" w:cs="Times New Roman"/>
        </w:rPr>
      </w:pPr>
      <w:bookmarkStart w:id="118" w:name="_Toc173920581"/>
      <w:bookmarkStart w:id="119" w:name="_Toc172188076"/>
      <w:r>
        <w:rPr>
          <w:rFonts w:hint="eastAsia" w:ascii="方正仿宋_GBK" w:hAnsi="方正仿宋_GBK" w:eastAsia="方正仿宋_GBK" w:cs="Times New Roman"/>
        </w:rPr>
        <w:t>4.1 竞选文件的密封和标记</w:t>
      </w:r>
      <w:bookmarkEnd w:id="118"/>
      <w:bookmarkEnd w:id="119"/>
    </w:p>
    <w:p w14:paraId="4AA1A279">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4.1.1 </w:t>
      </w:r>
      <w:r>
        <w:rPr>
          <w:rFonts w:hint="eastAsia" w:ascii="方正仿宋_GBK" w:hAnsi="方正仿宋_GBK" w:eastAsia="方正仿宋_GBK" w:cs="Times New Roman"/>
        </w:rPr>
        <w:t xml:space="preserve"> 竞选文件</w:t>
      </w:r>
      <w:r>
        <w:rPr>
          <w:rFonts w:ascii="方正仿宋_GBK" w:hAnsi="方正仿宋_GBK" w:eastAsia="方正仿宋_GBK" w:cs="Times New Roman"/>
        </w:rPr>
        <w:t>的密封</w:t>
      </w:r>
      <w:r>
        <w:rPr>
          <w:rFonts w:hint="eastAsia" w:ascii="方正仿宋_GBK" w:hAnsi="方正仿宋_GBK" w:eastAsia="方正仿宋_GBK" w:cs="Times New Roman"/>
        </w:rPr>
        <w:t>：</w:t>
      </w:r>
      <w:r>
        <w:rPr>
          <w:rFonts w:ascii="方正仿宋_GBK" w:hAnsi="方正仿宋_GBK" w:eastAsia="方正仿宋_GBK" w:cs="Times New Roman"/>
        </w:rPr>
        <w:t>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5F309EF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4.1.2  </w:t>
      </w:r>
      <w:r>
        <w:rPr>
          <w:rFonts w:hint="eastAsia" w:ascii="方正仿宋_GBK" w:hAnsi="方正仿宋_GBK" w:eastAsia="方正仿宋_GBK" w:cs="Times New Roman"/>
        </w:rPr>
        <w:t>竞选文件</w:t>
      </w:r>
      <w:r>
        <w:rPr>
          <w:rFonts w:ascii="方正仿宋_GBK" w:hAnsi="方正仿宋_GBK" w:eastAsia="方正仿宋_GBK" w:cs="Times New Roman"/>
        </w:rPr>
        <w:t>封套上应写明的内容见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5E3B05C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4.1.3  未按本章第 4.1.1 项要求密封的</w:t>
      </w:r>
      <w:r>
        <w:rPr>
          <w:rFonts w:hint="eastAsia" w:ascii="方正仿宋_GBK" w:hAnsi="方正仿宋_GBK" w:eastAsia="方正仿宋_GBK" w:cs="Times New Roman"/>
        </w:rPr>
        <w:t>竞选文件</w:t>
      </w:r>
      <w:r>
        <w:rPr>
          <w:rFonts w:ascii="方正仿宋_GBK" w:hAnsi="方正仿宋_GBK" w:eastAsia="方正仿宋_GBK" w:cs="Times New Roman"/>
        </w:rPr>
        <w:t>，</w:t>
      </w:r>
      <w:r>
        <w:rPr>
          <w:rFonts w:hint="eastAsia" w:ascii="方正仿宋_GBK" w:hAnsi="方正仿宋_GBK" w:eastAsia="方正仿宋_GBK" w:cs="Times New Roman"/>
        </w:rPr>
        <w:t>比选人</w:t>
      </w:r>
      <w:r>
        <w:rPr>
          <w:rFonts w:ascii="方正仿宋_GBK" w:hAnsi="方正仿宋_GBK" w:eastAsia="方正仿宋_GBK" w:cs="Times New Roman"/>
        </w:rPr>
        <w:t>将予以拒收。</w:t>
      </w:r>
    </w:p>
    <w:p w14:paraId="41A195C8">
      <w:pPr>
        <w:pStyle w:val="4"/>
        <w:spacing w:before="0" w:after="0" w:line="240" w:lineRule="auto"/>
        <w:ind w:left="105" w:right="105"/>
        <w:contextualSpacing/>
        <w:rPr>
          <w:rFonts w:ascii="方正仿宋_GBK" w:hAnsi="方正仿宋_GBK" w:eastAsia="方正仿宋_GBK" w:cs="Times New Roman"/>
        </w:rPr>
      </w:pPr>
      <w:bookmarkStart w:id="120" w:name="_Toc173920582"/>
      <w:bookmarkStart w:id="121" w:name="_Toc172188077"/>
      <w:r>
        <w:rPr>
          <w:rFonts w:hint="eastAsia" w:ascii="方正仿宋_GBK" w:hAnsi="方正仿宋_GBK" w:eastAsia="方正仿宋_GBK" w:cs="Times New Roman"/>
        </w:rPr>
        <w:t>4.2 竞选文件的递交</w:t>
      </w:r>
      <w:bookmarkEnd w:id="120"/>
      <w:bookmarkEnd w:id="121"/>
    </w:p>
    <w:p w14:paraId="27B3F578">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4.2.1  </w:t>
      </w:r>
      <w:r>
        <w:rPr>
          <w:rFonts w:hint="eastAsia" w:ascii="方正仿宋_GBK" w:hAnsi="方正仿宋_GBK" w:eastAsia="方正仿宋_GBK" w:cs="Times New Roman"/>
        </w:rPr>
        <w:t>竞选人</w:t>
      </w:r>
      <w:r>
        <w:rPr>
          <w:rFonts w:ascii="方正仿宋_GBK" w:hAnsi="方正仿宋_GBK" w:eastAsia="方正仿宋_GBK" w:cs="Times New Roman"/>
        </w:rPr>
        <w:t>应在</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前递交</w:t>
      </w:r>
      <w:r>
        <w:rPr>
          <w:rFonts w:hint="eastAsia" w:ascii="方正仿宋_GBK" w:hAnsi="方正仿宋_GBK" w:eastAsia="方正仿宋_GBK" w:cs="Times New Roman"/>
        </w:rPr>
        <w:t>竞选文件</w:t>
      </w:r>
      <w:r>
        <w:rPr>
          <w:rFonts w:ascii="方正仿宋_GBK" w:hAnsi="方正仿宋_GBK" w:eastAsia="方正仿宋_GBK" w:cs="Times New Roman"/>
        </w:rPr>
        <w:t>。</w:t>
      </w:r>
    </w:p>
    <w:p w14:paraId="18FC9907">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4.2.2 </w:t>
      </w:r>
      <w:r>
        <w:rPr>
          <w:rFonts w:hint="eastAsia" w:ascii="方正仿宋_GBK" w:hAnsi="方正仿宋_GBK" w:eastAsia="方正仿宋_GBK" w:cs="Times New Roman"/>
        </w:rPr>
        <w:t xml:space="preserve"> 竞选人应竞选人须知前附表规定的竞选文件递交地点递交竞选文件</w:t>
      </w:r>
      <w:r>
        <w:rPr>
          <w:rFonts w:ascii="方正仿宋_GBK" w:hAnsi="方正仿宋_GBK" w:eastAsia="方正仿宋_GBK" w:cs="Times New Roman"/>
        </w:rPr>
        <w:t>。</w:t>
      </w:r>
    </w:p>
    <w:p w14:paraId="56977E34">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4.2.3  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须知前附表另有规定外，</w:t>
      </w:r>
      <w:r>
        <w:rPr>
          <w:rFonts w:hint="eastAsia" w:ascii="方正仿宋_GBK" w:hAnsi="方正仿宋_GBK" w:eastAsia="方正仿宋_GBK" w:cs="Times New Roman"/>
        </w:rPr>
        <w:t>竞选人</w:t>
      </w:r>
      <w:r>
        <w:rPr>
          <w:rFonts w:ascii="方正仿宋_GBK" w:hAnsi="方正仿宋_GBK" w:eastAsia="方正仿宋_GBK" w:cs="Times New Roman"/>
        </w:rPr>
        <w:t>所递交的</w:t>
      </w:r>
      <w:r>
        <w:rPr>
          <w:rFonts w:hint="eastAsia" w:ascii="方正仿宋_GBK" w:hAnsi="方正仿宋_GBK" w:eastAsia="方正仿宋_GBK" w:cs="Times New Roman"/>
        </w:rPr>
        <w:t>竞选文件</w:t>
      </w:r>
      <w:r>
        <w:rPr>
          <w:rFonts w:ascii="方正仿宋_GBK" w:hAnsi="方正仿宋_GBK" w:eastAsia="方正仿宋_GBK" w:cs="Times New Roman"/>
        </w:rPr>
        <w:t>不予退还。</w:t>
      </w:r>
    </w:p>
    <w:p w14:paraId="4F17376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4.2.4 </w:t>
      </w:r>
      <w:r>
        <w:rPr>
          <w:rFonts w:hint="eastAsia" w:ascii="方正仿宋_GBK" w:hAnsi="方正仿宋_GBK" w:eastAsia="方正仿宋_GBK" w:cs="Times New Roman"/>
        </w:rPr>
        <w:t xml:space="preserve"> 竞选人完成竞选文件的递交后，签署竞选文件签收表</w:t>
      </w:r>
      <w:r>
        <w:rPr>
          <w:rFonts w:ascii="方正仿宋_GBK" w:hAnsi="方正仿宋_GBK" w:eastAsia="方正仿宋_GBK" w:cs="Times New Roman"/>
        </w:rPr>
        <w:t>。</w:t>
      </w:r>
    </w:p>
    <w:p w14:paraId="28A82591">
      <w:pPr>
        <w:ind w:left="105" w:right="105" w:firstLine="420" w:firstLineChars="200"/>
        <w:contextualSpacing/>
        <w:outlineLvl w:val="3"/>
        <w:rPr>
          <w:rFonts w:ascii="方正仿宋_GBK" w:hAnsi="方正仿宋_GBK" w:eastAsia="方正仿宋_GBK" w:cs="Times New Roman"/>
        </w:rPr>
      </w:pPr>
      <w:r>
        <w:rPr>
          <w:rFonts w:ascii="方正仿宋_GBK" w:hAnsi="方正仿宋_GBK" w:eastAsia="方正仿宋_GBK" w:cs="Times New Roman"/>
        </w:rPr>
        <w:t xml:space="preserve">4.2.5 </w:t>
      </w:r>
      <w:r>
        <w:rPr>
          <w:rFonts w:hint="eastAsia" w:ascii="方正仿宋_GBK" w:hAnsi="方正仿宋_GBK" w:eastAsia="方正仿宋_GBK" w:cs="Times New Roman"/>
        </w:rPr>
        <w:t xml:space="preserve"> </w:t>
      </w:r>
      <w:r>
        <w:rPr>
          <w:rFonts w:ascii="方正仿宋_GBK" w:hAnsi="方正仿宋_GBK" w:eastAsia="方正仿宋_GBK" w:cs="Times New Roman"/>
        </w:rPr>
        <w:t>逾期送达的</w:t>
      </w:r>
      <w:r>
        <w:rPr>
          <w:rFonts w:hint="eastAsia" w:ascii="方正仿宋_GBK" w:hAnsi="方正仿宋_GBK" w:eastAsia="方正仿宋_GBK" w:cs="Times New Roman"/>
        </w:rPr>
        <w:t>竞选文件</w:t>
      </w:r>
      <w:r>
        <w:rPr>
          <w:rFonts w:ascii="方正仿宋_GBK" w:hAnsi="方正仿宋_GBK" w:eastAsia="方正仿宋_GBK" w:cs="Times New Roman"/>
        </w:rPr>
        <w:t>，</w:t>
      </w:r>
      <w:r>
        <w:rPr>
          <w:rFonts w:hint="eastAsia" w:ascii="方正仿宋_GBK" w:hAnsi="方正仿宋_GBK" w:eastAsia="方正仿宋_GBK" w:cs="Times New Roman"/>
        </w:rPr>
        <w:t>比选人</w:t>
      </w:r>
      <w:r>
        <w:rPr>
          <w:rFonts w:ascii="方正仿宋_GBK" w:hAnsi="方正仿宋_GBK" w:eastAsia="方正仿宋_GBK" w:cs="Times New Roman"/>
        </w:rPr>
        <w:t>将予以拒收。</w:t>
      </w:r>
    </w:p>
    <w:p w14:paraId="455C8705">
      <w:pPr>
        <w:pStyle w:val="4"/>
        <w:spacing w:before="0" w:after="0" w:line="240" w:lineRule="auto"/>
        <w:ind w:left="105" w:right="105"/>
        <w:contextualSpacing/>
        <w:rPr>
          <w:rFonts w:ascii="方正仿宋_GBK" w:hAnsi="方正仿宋_GBK" w:eastAsia="方正仿宋_GBK" w:cs="Times New Roman"/>
        </w:rPr>
      </w:pPr>
      <w:bookmarkStart w:id="122" w:name="_Toc173920583"/>
      <w:bookmarkStart w:id="123" w:name="_Toc172188078"/>
      <w:r>
        <w:rPr>
          <w:rFonts w:hint="eastAsia" w:ascii="方正仿宋_GBK" w:hAnsi="方正仿宋_GBK" w:eastAsia="方正仿宋_GBK" w:cs="Times New Roman"/>
        </w:rPr>
        <w:t>4.3 竞选文件的修改与撤回</w:t>
      </w:r>
      <w:bookmarkEnd w:id="122"/>
      <w:bookmarkEnd w:id="123"/>
    </w:p>
    <w:p w14:paraId="00A4F76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4.3.1  在本章第 4.2.1 项规定的</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前，</w:t>
      </w:r>
      <w:r>
        <w:rPr>
          <w:rFonts w:hint="eastAsia" w:ascii="方正仿宋_GBK" w:hAnsi="方正仿宋_GBK" w:eastAsia="方正仿宋_GBK" w:cs="Times New Roman"/>
        </w:rPr>
        <w:t>竞选人</w:t>
      </w:r>
      <w:r>
        <w:rPr>
          <w:rFonts w:ascii="方正仿宋_GBK" w:hAnsi="方正仿宋_GBK" w:eastAsia="方正仿宋_GBK" w:cs="Times New Roman"/>
        </w:rPr>
        <w:t>可以修改或撤回已递交的</w:t>
      </w:r>
      <w:r>
        <w:rPr>
          <w:rFonts w:hint="eastAsia" w:ascii="方正仿宋_GBK" w:hAnsi="方正仿宋_GBK" w:eastAsia="方正仿宋_GBK" w:cs="Times New Roman"/>
        </w:rPr>
        <w:t>竞选文件</w:t>
      </w:r>
      <w:r>
        <w:rPr>
          <w:rFonts w:ascii="方正仿宋_GBK" w:hAnsi="方正仿宋_GBK" w:eastAsia="方正仿宋_GBK" w:cs="Times New Roman"/>
        </w:rPr>
        <w:t>，但应以书面形式通知</w:t>
      </w:r>
      <w:r>
        <w:rPr>
          <w:rFonts w:hint="eastAsia" w:ascii="方正仿宋_GBK" w:hAnsi="方正仿宋_GBK" w:eastAsia="方正仿宋_GBK" w:cs="Times New Roman"/>
        </w:rPr>
        <w:t>比选人</w:t>
      </w:r>
      <w:r>
        <w:rPr>
          <w:rFonts w:ascii="方正仿宋_GBK" w:hAnsi="方正仿宋_GBK" w:eastAsia="方正仿宋_GBK" w:cs="Times New Roman"/>
        </w:rPr>
        <w:t>。</w:t>
      </w:r>
    </w:p>
    <w:p w14:paraId="2F874FF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4.3.2 </w:t>
      </w:r>
      <w:r>
        <w:rPr>
          <w:rFonts w:hint="eastAsia" w:ascii="方正仿宋_GBK" w:hAnsi="方正仿宋_GBK" w:eastAsia="方正仿宋_GBK" w:cs="Times New Roman"/>
        </w:rPr>
        <w:t xml:space="preserve"> 竞选人</w:t>
      </w:r>
      <w:r>
        <w:rPr>
          <w:rFonts w:ascii="方正仿宋_GBK" w:hAnsi="方正仿宋_GBK" w:eastAsia="方正仿宋_GBK" w:cs="Times New Roman"/>
        </w:rPr>
        <w:t>修改或撤回已递交</w:t>
      </w:r>
      <w:r>
        <w:rPr>
          <w:rFonts w:hint="eastAsia" w:ascii="方正仿宋_GBK" w:hAnsi="方正仿宋_GBK" w:eastAsia="方正仿宋_GBK" w:cs="Times New Roman"/>
        </w:rPr>
        <w:t>竞选文件</w:t>
      </w:r>
      <w:r>
        <w:rPr>
          <w:rFonts w:ascii="方正仿宋_GBK" w:hAnsi="方正仿宋_GBK" w:eastAsia="方正仿宋_GBK" w:cs="Times New Roman"/>
        </w:rPr>
        <w:t>的通知，应按照本章第 3.7.3 项的要求。</w:t>
      </w:r>
    </w:p>
    <w:p w14:paraId="095DE999">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4.3.3  </w:t>
      </w:r>
      <w:r>
        <w:rPr>
          <w:rFonts w:hint="eastAsia" w:ascii="方正仿宋_GBK" w:hAnsi="方正仿宋_GBK" w:eastAsia="方正仿宋_GBK" w:cs="Times New Roman"/>
        </w:rPr>
        <w:t>竞选人</w:t>
      </w:r>
      <w:r>
        <w:rPr>
          <w:rFonts w:ascii="方正仿宋_GBK" w:hAnsi="方正仿宋_GBK" w:eastAsia="方正仿宋_GBK" w:cs="Times New Roman"/>
        </w:rPr>
        <w:t>撤回</w:t>
      </w:r>
      <w:r>
        <w:rPr>
          <w:rFonts w:hint="eastAsia" w:ascii="方正仿宋_GBK" w:hAnsi="方正仿宋_GBK" w:eastAsia="方正仿宋_GBK" w:cs="Times New Roman"/>
        </w:rPr>
        <w:t>竞选文件</w:t>
      </w:r>
      <w:r>
        <w:rPr>
          <w:rFonts w:ascii="方正仿宋_GBK" w:hAnsi="方正仿宋_GBK" w:eastAsia="方正仿宋_GBK" w:cs="Times New Roman"/>
        </w:rPr>
        <w:t>的，</w:t>
      </w:r>
      <w:r>
        <w:rPr>
          <w:rFonts w:hint="eastAsia" w:ascii="方正仿宋_GBK" w:hAnsi="方正仿宋_GBK" w:eastAsia="方正仿宋_GBK" w:cs="Times New Roman"/>
        </w:rPr>
        <w:t>比选人</w:t>
      </w:r>
      <w:r>
        <w:rPr>
          <w:rFonts w:ascii="方正仿宋_GBK" w:hAnsi="方正仿宋_GBK" w:eastAsia="方正仿宋_GBK" w:cs="Times New Roman"/>
        </w:rPr>
        <w:t>自收到</w:t>
      </w:r>
      <w:r>
        <w:rPr>
          <w:rFonts w:hint="eastAsia" w:ascii="方正仿宋_GBK" w:hAnsi="方正仿宋_GBK" w:eastAsia="方正仿宋_GBK" w:cs="Times New Roman"/>
        </w:rPr>
        <w:t>竞选人</w:t>
      </w:r>
      <w:r>
        <w:rPr>
          <w:rFonts w:ascii="方正仿宋_GBK" w:hAnsi="方正仿宋_GBK" w:eastAsia="方正仿宋_GBK" w:cs="Times New Roman"/>
        </w:rPr>
        <w:t>书面撤回通知之日起 5 日内退还已收取的</w:t>
      </w:r>
      <w:r>
        <w:rPr>
          <w:rFonts w:hint="eastAsia" w:ascii="方正仿宋_GBK" w:hAnsi="方正仿宋_GBK" w:eastAsia="方正仿宋_GBK" w:cs="Times New Roman"/>
        </w:rPr>
        <w:t>竞选保证金</w:t>
      </w:r>
      <w:r>
        <w:rPr>
          <w:rFonts w:ascii="方正仿宋_GBK" w:hAnsi="方正仿宋_GBK" w:eastAsia="方正仿宋_GBK" w:cs="Times New Roman"/>
        </w:rPr>
        <w:t>。</w:t>
      </w:r>
    </w:p>
    <w:p w14:paraId="782924F1">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4.3.4  修改的内容为</w:t>
      </w:r>
      <w:r>
        <w:rPr>
          <w:rFonts w:hint="eastAsia" w:ascii="方正仿宋_GBK" w:hAnsi="方正仿宋_GBK" w:eastAsia="方正仿宋_GBK" w:cs="Times New Roman"/>
        </w:rPr>
        <w:t>竞选文件</w:t>
      </w:r>
      <w:r>
        <w:rPr>
          <w:rFonts w:ascii="方正仿宋_GBK" w:hAnsi="方正仿宋_GBK" w:eastAsia="方正仿宋_GBK" w:cs="Times New Roman"/>
        </w:rPr>
        <w:t>的组成部分。修改的</w:t>
      </w:r>
      <w:r>
        <w:rPr>
          <w:rFonts w:hint="eastAsia" w:ascii="方正仿宋_GBK" w:hAnsi="方正仿宋_GBK" w:eastAsia="方正仿宋_GBK" w:cs="Times New Roman"/>
        </w:rPr>
        <w:t>竞选文件</w:t>
      </w:r>
      <w:r>
        <w:rPr>
          <w:rFonts w:ascii="方正仿宋_GBK" w:hAnsi="方正仿宋_GBK" w:eastAsia="方正仿宋_GBK" w:cs="Times New Roman"/>
        </w:rPr>
        <w:t>应按照本章第 3 条、第 4 条的规定进行编制、密封、标记和递交，并标明“修改”字样。</w:t>
      </w:r>
    </w:p>
    <w:p w14:paraId="53F7F070">
      <w:pPr>
        <w:pStyle w:val="3"/>
        <w:spacing w:before="0" w:after="0" w:line="240" w:lineRule="auto"/>
        <w:ind w:left="105" w:right="105"/>
        <w:contextualSpacing/>
        <w:rPr>
          <w:rFonts w:hint="eastAsia" w:ascii="方正黑体_GBK" w:hAnsi="方正黑体_GBK" w:eastAsia="方正黑体_GBK" w:cs="Times New Roman"/>
          <w:lang w:val="en-US" w:eastAsia="zh-CN"/>
        </w:rPr>
      </w:pPr>
      <w:r>
        <w:rPr>
          <w:rFonts w:hint="eastAsia" w:ascii="方正黑体_GBK" w:hAnsi="方正黑体_GBK" w:eastAsia="方正黑体_GBK" w:cs="Times New Roman"/>
          <w:lang w:val="en-US" w:eastAsia="zh-CN"/>
        </w:rPr>
        <w:t>5.比选</w:t>
      </w:r>
    </w:p>
    <w:p w14:paraId="32F1B386">
      <w:pPr>
        <w:pStyle w:val="4"/>
        <w:spacing w:before="0" w:after="0" w:line="240" w:lineRule="auto"/>
        <w:ind w:left="105" w:right="105"/>
        <w:contextualSpacing/>
        <w:rPr>
          <w:rFonts w:ascii="方正仿宋_GBK" w:hAnsi="方正仿宋_GBK" w:eastAsia="方正仿宋_GBK" w:cs="Times New Roman"/>
        </w:rPr>
      </w:pPr>
      <w:bookmarkStart w:id="124" w:name="_Toc172188080"/>
      <w:bookmarkStart w:id="125" w:name="_Toc173920585"/>
      <w:r>
        <w:rPr>
          <w:rFonts w:hint="eastAsia" w:ascii="方正仿宋_GBK" w:hAnsi="方正仿宋_GBK" w:eastAsia="方正仿宋_GBK" w:cs="Times New Roman"/>
        </w:rPr>
        <w:t>5.1 比选时间和地点</w:t>
      </w:r>
      <w:bookmarkEnd w:id="124"/>
      <w:bookmarkEnd w:id="125"/>
    </w:p>
    <w:p w14:paraId="0FC1BE74">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比选人</w:t>
      </w:r>
      <w:r>
        <w:rPr>
          <w:rFonts w:ascii="方正仿宋_GBK" w:hAnsi="方正仿宋_GBK" w:eastAsia="方正仿宋_GBK" w:cs="Times New Roman"/>
        </w:rPr>
        <w:t>在本章第 4.2.1 项规定的</w:t>
      </w:r>
      <w:r>
        <w:rPr>
          <w:rFonts w:hint="eastAsia" w:ascii="方正仿宋_GBK" w:hAnsi="方正仿宋_GBK" w:eastAsia="方正仿宋_GBK" w:cs="Times New Roman"/>
        </w:rPr>
        <w:t>竞选文件递交截止时间</w:t>
      </w:r>
      <w:r>
        <w:rPr>
          <w:rFonts w:ascii="方正仿宋_GBK" w:hAnsi="方正仿宋_GBK" w:eastAsia="方正仿宋_GBK" w:cs="Times New Roman"/>
        </w:rPr>
        <w:t>（比选时间） ,</w:t>
      </w:r>
      <w:r>
        <w:rPr>
          <w:rFonts w:hint="eastAsia" w:ascii="方正仿宋_GBK" w:hAnsi="方正仿宋_GBK" w:eastAsia="方正仿宋_GBK" w:cs="Times New Roman"/>
        </w:rPr>
        <w:t>在竞选人须知前附表中的比选地点比选，</w:t>
      </w:r>
      <w:r>
        <w:rPr>
          <w:rFonts w:ascii="方正仿宋_GBK" w:hAnsi="方正仿宋_GBK" w:eastAsia="方正仿宋_GBK" w:cs="Times New Roman"/>
        </w:rPr>
        <w:t>所有</w:t>
      </w:r>
      <w:r>
        <w:rPr>
          <w:rFonts w:hint="eastAsia" w:ascii="方正仿宋_GBK" w:hAnsi="方正仿宋_GBK" w:eastAsia="方正仿宋_GBK" w:cs="Times New Roman"/>
        </w:rPr>
        <w:t>竞选人</w:t>
      </w:r>
      <w:r>
        <w:rPr>
          <w:rFonts w:ascii="方正仿宋_GBK" w:hAnsi="方正仿宋_GBK" w:eastAsia="方正仿宋_GBK" w:cs="Times New Roman"/>
        </w:rPr>
        <w:t>的法定代表人（单位负责人）或其委托代理人应当准时参加。</w:t>
      </w:r>
    </w:p>
    <w:p w14:paraId="33032E89">
      <w:pPr>
        <w:pStyle w:val="4"/>
        <w:spacing w:before="0" w:after="0" w:line="240" w:lineRule="auto"/>
        <w:ind w:left="105" w:right="105"/>
        <w:contextualSpacing/>
        <w:rPr>
          <w:rFonts w:ascii="方正仿宋_GBK" w:hAnsi="方正仿宋_GBK" w:eastAsia="方正仿宋_GBK" w:cs="Times New Roman"/>
        </w:rPr>
      </w:pPr>
      <w:bookmarkStart w:id="126" w:name="_Toc173920586"/>
      <w:bookmarkStart w:id="127" w:name="_Toc172188081"/>
      <w:r>
        <w:rPr>
          <w:rFonts w:hint="eastAsia" w:ascii="方正仿宋_GBK" w:hAnsi="方正仿宋_GBK" w:eastAsia="方正仿宋_GBK" w:cs="Times New Roman"/>
        </w:rPr>
        <w:t>5.2 比选程序</w:t>
      </w:r>
      <w:bookmarkEnd w:id="126"/>
      <w:bookmarkEnd w:id="127"/>
    </w:p>
    <w:p w14:paraId="7DCE0706">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详见竞选人须知前附表5.2。</w:t>
      </w:r>
    </w:p>
    <w:p w14:paraId="6BF37232">
      <w:pPr>
        <w:pStyle w:val="4"/>
        <w:spacing w:before="0" w:after="0" w:line="240" w:lineRule="auto"/>
        <w:ind w:left="105" w:right="105"/>
        <w:contextualSpacing/>
        <w:rPr>
          <w:rFonts w:ascii="方正仿宋_GBK" w:hAnsi="方正仿宋_GBK" w:eastAsia="方正仿宋_GBK" w:cs="Times New Roman"/>
        </w:rPr>
      </w:pPr>
      <w:bookmarkStart w:id="128" w:name="_Toc172188082"/>
      <w:bookmarkStart w:id="129" w:name="_Toc173920587"/>
      <w:r>
        <w:rPr>
          <w:rFonts w:hint="eastAsia" w:ascii="方正仿宋_GBK" w:hAnsi="方正仿宋_GBK" w:eastAsia="方正仿宋_GBK" w:cs="Times New Roman"/>
        </w:rPr>
        <w:t>5.3 比选异议</w:t>
      </w:r>
      <w:bookmarkEnd w:id="128"/>
      <w:bookmarkEnd w:id="129"/>
    </w:p>
    <w:p w14:paraId="23E75F2C">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竞选人</w:t>
      </w:r>
      <w:r>
        <w:rPr>
          <w:rFonts w:ascii="方正仿宋_GBK" w:hAnsi="方正仿宋_GBK" w:eastAsia="方正仿宋_GBK" w:cs="Times New Roman"/>
        </w:rPr>
        <w:t>对比选有异议的</w:t>
      </w:r>
      <w:r>
        <w:rPr>
          <w:rFonts w:hint="eastAsia" w:ascii="方正仿宋_GBK" w:hAnsi="方正仿宋_GBK" w:eastAsia="方正仿宋_GBK" w:cs="Times New Roman"/>
        </w:rPr>
        <w:t>，</w:t>
      </w:r>
      <w:r>
        <w:rPr>
          <w:rFonts w:ascii="方正仿宋_GBK" w:hAnsi="方正仿宋_GBK" w:eastAsia="方正仿宋_GBK" w:cs="Times New Roman"/>
        </w:rPr>
        <w:t>应当在比选现场提出，</w:t>
      </w:r>
      <w:r>
        <w:rPr>
          <w:rFonts w:hint="eastAsia" w:ascii="方正仿宋_GBK" w:hAnsi="方正仿宋_GBK" w:eastAsia="方正仿宋_GBK" w:cs="Times New Roman"/>
        </w:rPr>
        <w:t>比选人</w:t>
      </w:r>
      <w:r>
        <w:rPr>
          <w:rFonts w:ascii="方正仿宋_GBK" w:hAnsi="方正仿宋_GBK" w:eastAsia="方正仿宋_GBK" w:cs="Times New Roman"/>
        </w:rPr>
        <w:t>当场作出答复，并制作记录。</w:t>
      </w:r>
    </w:p>
    <w:p w14:paraId="2618CD32">
      <w:pPr>
        <w:pStyle w:val="3"/>
        <w:spacing w:before="0" w:after="0" w:line="240" w:lineRule="auto"/>
        <w:ind w:left="105" w:right="105"/>
        <w:contextualSpacing/>
        <w:rPr>
          <w:rFonts w:hint="eastAsia" w:ascii="方正黑体_GBK" w:hAnsi="方正黑体_GBK" w:eastAsia="方正黑体_GBK" w:cs="Times New Roman"/>
          <w:lang w:val="en-US" w:eastAsia="zh-CN"/>
        </w:rPr>
      </w:pPr>
      <w:bookmarkStart w:id="130" w:name="_Toc172188083"/>
      <w:bookmarkStart w:id="131" w:name="_Toc173920588"/>
      <w:r>
        <w:rPr>
          <w:rFonts w:hint="eastAsia" w:ascii="方正黑体_GBK" w:hAnsi="方正黑体_GBK" w:eastAsia="方正黑体_GBK" w:cs="Times New Roman"/>
          <w:lang w:val="en-US" w:eastAsia="zh-CN"/>
        </w:rPr>
        <w:t>6.评审</w:t>
      </w:r>
      <w:bookmarkEnd w:id="130"/>
      <w:bookmarkEnd w:id="131"/>
    </w:p>
    <w:p w14:paraId="0949AF6E">
      <w:pPr>
        <w:pStyle w:val="4"/>
        <w:spacing w:before="0" w:after="0" w:line="240" w:lineRule="auto"/>
        <w:ind w:left="105" w:right="105"/>
        <w:contextualSpacing/>
        <w:rPr>
          <w:rFonts w:ascii="方正仿宋_GBK" w:hAnsi="方正仿宋_GBK" w:eastAsia="方正仿宋_GBK" w:cs="Times New Roman"/>
        </w:rPr>
      </w:pPr>
      <w:bookmarkStart w:id="132" w:name="_Toc173920589"/>
      <w:bookmarkStart w:id="133" w:name="_Toc172188084"/>
      <w:r>
        <w:rPr>
          <w:rFonts w:hint="eastAsia" w:ascii="方正仿宋_GBK" w:hAnsi="方正仿宋_GBK" w:eastAsia="方正仿宋_GBK" w:cs="Times New Roman"/>
        </w:rPr>
        <w:t>6.1 评审小组</w:t>
      </w:r>
      <w:bookmarkEnd w:id="132"/>
      <w:bookmarkEnd w:id="133"/>
    </w:p>
    <w:p w14:paraId="1DFD592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6.1.1  </w:t>
      </w:r>
      <w:r>
        <w:rPr>
          <w:rFonts w:hint="eastAsia" w:ascii="方正仿宋_GBK" w:hAnsi="方正仿宋_GBK" w:eastAsia="方正仿宋_GBK" w:cs="Times New Roman"/>
        </w:rPr>
        <w:t>评审</w:t>
      </w:r>
      <w:r>
        <w:rPr>
          <w:rFonts w:ascii="方正仿宋_GBK" w:hAnsi="方正仿宋_GBK" w:eastAsia="方正仿宋_GBK" w:cs="Times New Roman"/>
        </w:rPr>
        <w:t>由</w:t>
      </w:r>
      <w:r>
        <w:rPr>
          <w:rFonts w:hint="eastAsia" w:ascii="方正仿宋_GBK" w:hAnsi="方正仿宋_GBK" w:eastAsia="方正仿宋_GBK" w:cs="Times New Roman"/>
        </w:rPr>
        <w:t>比选人</w:t>
      </w:r>
      <w:r>
        <w:rPr>
          <w:rFonts w:ascii="方正仿宋_GBK" w:hAnsi="方正仿宋_GBK" w:eastAsia="方正仿宋_GBK" w:cs="Times New Roman"/>
        </w:rPr>
        <w:t>依法组建的</w:t>
      </w:r>
      <w:r>
        <w:rPr>
          <w:rFonts w:hint="eastAsia" w:ascii="方正仿宋_GBK" w:hAnsi="方正仿宋_GBK" w:eastAsia="方正仿宋_GBK" w:cs="Times New Roman"/>
        </w:rPr>
        <w:t>评审小组</w:t>
      </w:r>
      <w:r>
        <w:rPr>
          <w:rFonts w:ascii="方正仿宋_GBK" w:hAnsi="方正仿宋_GBK" w:eastAsia="方正仿宋_GBK" w:cs="Times New Roman"/>
        </w:rPr>
        <w:t>负责。</w:t>
      </w:r>
      <w:r>
        <w:rPr>
          <w:rFonts w:hint="eastAsia" w:ascii="方正仿宋_GBK" w:hAnsi="方正仿宋_GBK" w:eastAsia="方正仿宋_GBK" w:cs="Times New Roman"/>
        </w:rPr>
        <w:t>评审小组</w:t>
      </w:r>
      <w:r>
        <w:rPr>
          <w:rFonts w:ascii="方正仿宋_GBK" w:hAnsi="方正仿宋_GBK" w:eastAsia="方正仿宋_GBK" w:cs="Times New Roman"/>
        </w:rPr>
        <w:t>由</w:t>
      </w:r>
      <w:r>
        <w:rPr>
          <w:rFonts w:hint="eastAsia" w:ascii="方正仿宋_GBK" w:hAnsi="方正仿宋_GBK" w:eastAsia="方正仿宋_GBK" w:cs="Times New Roman"/>
        </w:rPr>
        <w:t>比选人</w:t>
      </w:r>
      <w:r>
        <w:rPr>
          <w:rFonts w:ascii="方正仿宋_GBK" w:hAnsi="方正仿宋_GBK" w:eastAsia="方正仿宋_GBK" w:cs="Times New Roman"/>
        </w:rPr>
        <w:t>或其委托的比选代理机构熟悉相关业务的代表，以及有关技术、经济等方面的专家组成。</w:t>
      </w:r>
      <w:r>
        <w:rPr>
          <w:rFonts w:hint="eastAsia" w:ascii="方正仿宋_GBK" w:hAnsi="方正仿宋_GBK" w:eastAsia="方正仿宋_GBK" w:cs="Times New Roman"/>
        </w:rPr>
        <w:t>评审小组</w:t>
      </w:r>
      <w:r>
        <w:rPr>
          <w:rFonts w:ascii="方正仿宋_GBK" w:hAnsi="方正仿宋_GBK" w:eastAsia="方正仿宋_GBK" w:cs="Times New Roman"/>
        </w:rPr>
        <w:t>成员人数以及技术、经济等方面专家的确定方式见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7E470276">
      <w:pPr>
        <w:ind w:left="105" w:right="105" w:firstLine="420" w:firstLineChars="200"/>
        <w:contextualSpacing/>
        <w:outlineLvl w:val="3"/>
        <w:rPr>
          <w:rFonts w:ascii="方正仿宋_GBK" w:hAnsi="方正仿宋_GBK" w:eastAsia="方正仿宋_GBK" w:cs="Times New Roman"/>
        </w:rPr>
      </w:pPr>
      <w:r>
        <w:rPr>
          <w:rFonts w:ascii="方正仿宋_GBK" w:hAnsi="方正仿宋_GBK" w:eastAsia="方正仿宋_GBK" w:cs="Times New Roman"/>
        </w:rPr>
        <w:t xml:space="preserve">6.1.2  </w:t>
      </w:r>
      <w:r>
        <w:rPr>
          <w:rFonts w:hint="eastAsia" w:ascii="方正仿宋_GBK" w:hAnsi="方正仿宋_GBK" w:eastAsia="方正仿宋_GBK" w:cs="Times New Roman"/>
        </w:rPr>
        <w:t>评审小组</w:t>
      </w:r>
      <w:r>
        <w:rPr>
          <w:rFonts w:ascii="方正仿宋_GBK" w:hAnsi="方正仿宋_GBK" w:eastAsia="方正仿宋_GBK" w:cs="Times New Roman"/>
        </w:rPr>
        <w:t>成员有下列情形之一的，应当回避：</w:t>
      </w:r>
    </w:p>
    <w:p w14:paraId="2EDDEE9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（1）</w:t>
      </w:r>
      <w:r>
        <w:rPr>
          <w:rFonts w:hint="eastAsia" w:ascii="方正仿宋_GBK" w:hAnsi="方正仿宋_GBK" w:eastAsia="方正仿宋_GBK" w:cs="Times New Roman"/>
        </w:rPr>
        <w:t>竞选人</w:t>
      </w:r>
      <w:r>
        <w:rPr>
          <w:rFonts w:ascii="方正仿宋_GBK" w:hAnsi="方正仿宋_GBK" w:eastAsia="方正仿宋_GBK" w:cs="Times New Roman"/>
        </w:rPr>
        <w:t>或</w:t>
      </w:r>
      <w:r>
        <w:rPr>
          <w:rFonts w:hint="eastAsia" w:ascii="方正仿宋_GBK" w:hAnsi="方正仿宋_GBK" w:eastAsia="方正仿宋_GBK" w:cs="Times New Roman"/>
        </w:rPr>
        <w:t>竞选人</w:t>
      </w:r>
      <w:r>
        <w:rPr>
          <w:rFonts w:ascii="方正仿宋_GBK" w:hAnsi="方正仿宋_GBK" w:eastAsia="方正仿宋_GBK" w:cs="Times New Roman"/>
        </w:rPr>
        <w:t>主要负责人的近亲属；</w:t>
      </w:r>
    </w:p>
    <w:p w14:paraId="64B0232F">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（2）项目主管部门或者行政监督部门的人员；</w:t>
      </w:r>
    </w:p>
    <w:p w14:paraId="3E11719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（3）与</w:t>
      </w:r>
      <w:r>
        <w:rPr>
          <w:rFonts w:hint="eastAsia" w:ascii="方正仿宋_GBK" w:hAnsi="方正仿宋_GBK" w:eastAsia="方正仿宋_GBK" w:cs="Times New Roman"/>
        </w:rPr>
        <w:t>竞选人</w:t>
      </w:r>
      <w:r>
        <w:rPr>
          <w:rFonts w:ascii="方正仿宋_GBK" w:hAnsi="方正仿宋_GBK" w:eastAsia="方正仿宋_GBK" w:cs="Times New Roman"/>
        </w:rPr>
        <w:t>有经济利益关系，可能影响对竞选公正评审的；</w:t>
      </w:r>
    </w:p>
    <w:p w14:paraId="78CB73D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（4）曾因在比选、</w:t>
      </w:r>
      <w:r>
        <w:rPr>
          <w:rFonts w:hint="eastAsia" w:ascii="方正仿宋_GBK" w:hAnsi="方正仿宋_GBK" w:eastAsia="方正仿宋_GBK" w:cs="Times New Roman"/>
        </w:rPr>
        <w:t>评审</w:t>
      </w:r>
      <w:r>
        <w:rPr>
          <w:rFonts w:ascii="方正仿宋_GBK" w:hAnsi="方正仿宋_GBK" w:eastAsia="方正仿宋_GBK" w:cs="Times New Roman"/>
        </w:rPr>
        <w:t>以及其他与比选竞选有关活动中从事违法行为而受过行政处罚或刑事处罚的；</w:t>
      </w:r>
    </w:p>
    <w:p w14:paraId="5E9CF6F5">
      <w:pPr>
        <w:ind w:left="105" w:right="105" w:firstLine="420" w:firstLineChars="200"/>
        <w:contextualSpacing/>
        <w:outlineLvl w:val="4"/>
        <w:rPr>
          <w:rFonts w:ascii="方正仿宋_GBK" w:hAnsi="方正仿宋_GBK" w:eastAsia="方正仿宋_GBK" w:cs="Times New Roman"/>
        </w:rPr>
      </w:pPr>
      <w:r>
        <w:rPr>
          <w:rFonts w:ascii="方正仿宋_GBK" w:hAnsi="方正仿宋_GBK" w:eastAsia="方正仿宋_GBK" w:cs="Times New Roman"/>
        </w:rPr>
        <w:t>（5）与</w:t>
      </w:r>
      <w:r>
        <w:rPr>
          <w:rFonts w:hint="eastAsia" w:ascii="方正仿宋_GBK" w:hAnsi="方正仿宋_GBK" w:eastAsia="方正仿宋_GBK" w:cs="Times New Roman"/>
        </w:rPr>
        <w:t>竞选人</w:t>
      </w:r>
      <w:r>
        <w:rPr>
          <w:rFonts w:ascii="方正仿宋_GBK" w:hAnsi="方正仿宋_GBK" w:eastAsia="方正仿宋_GBK" w:cs="Times New Roman"/>
        </w:rPr>
        <w:t>有其他利害关系。</w:t>
      </w:r>
    </w:p>
    <w:p w14:paraId="3BCDFE71">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6.1.3  </w:t>
      </w:r>
      <w:r>
        <w:rPr>
          <w:rFonts w:hint="eastAsia" w:ascii="方正仿宋_GBK" w:hAnsi="方正仿宋_GBK" w:eastAsia="方正仿宋_GBK" w:cs="Times New Roman"/>
        </w:rPr>
        <w:t>评审</w:t>
      </w:r>
      <w:r>
        <w:rPr>
          <w:rFonts w:ascii="方正仿宋_GBK" w:hAnsi="方正仿宋_GBK" w:eastAsia="方正仿宋_GBK" w:cs="Times New Roman"/>
        </w:rPr>
        <w:t>过程中，</w:t>
      </w:r>
      <w:r>
        <w:rPr>
          <w:rFonts w:hint="eastAsia" w:ascii="方正仿宋_GBK" w:hAnsi="方正仿宋_GBK" w:eastAsia="方正仿宋_GBK" w:cs="Times New Roman"/>
        </w:rPr>
        <w:t>评审小组</w:t>
      </w:r>
      <w:r>
        <w:rPr>
          <w:rFonts w:ascii="方正仿宋_GBK" w:hAnsi="方正仿宋_GBK" w:eastAsia="方正仿宋_GBK" w:cs="Times New Roman"/>
        </w:rPr>
        <w:t>成员有回避事由、擅离职守或者因健康等原因不能继续</w:t>
      </w:r>
      <w:r>
        <w:rPr>
          <w:rFonts w:hint="eastAsia" w:ascii="方正仿宋_GBK" w:hAnsi="方正仿宋_GBK" w:eastAsia="方正仿宋_GBK" w:cs="Times New Roman"/>
        </w:rPr>
        <w:t>评审</w:t>
      </w:r>
      <w:r>
        <w:rPr>
          <w:rFonts w:ascii="方正仿宋_GBK" w:hAnsi="方正仿宋_GBK" w:eastAsia="方正仿宋_GBK" w:cs="Times New Roman"/>
        </w:rPr>
        <w:t>的，</w:t>
      </w:r>
      <w:r>
        <w:rPr>
          <w:rFonts w:hint="eastAsia" w:ascii="方正仿宋_GBK" w:hAnsi="方正仿宋_GBK" w:eastAsia="方正仿宋_GBK" w:cs="Times New Roman"/>
        </w:rPr>
        <w:t>比选人</w:t>
      </w:r>
      <w:r>
        <w:rPr>
          <w:rFonts w:ascii="方正仿宋_GBK" w:hAnsi="方正仿宋_GBK" w:eastAsia="方正仿宋_GBK" w:cs="Times New Roman"/>
        </w:rPr>
        <w:t>有权更换。被更换的</w:t>
      </w:r>
      <w:r>
        <w:rPr>
          <w:rFonts w:hint="eastAsia" w:ascii="方正仿宋_GBK" w:hAnsi="方正仿宋_GBK" w:eastAsia="方正仿宋_GBK" w:cs="Times New Roman"/>
        </w:rPr>
        <w:t>评审小组</w:t>
      </w:r>
      <w:r>
        <w:rPr>
          <w:rFonts w:ascii="方正仿宋_GBK" w:hAnsi="方正仿宋_GBK" w:eastAsia="方正仿宋_GBK" w:cs="Times New Roman"/>
        </w:rPr>
        <w:t>成员作出的评审结论无效，由更换后的</w:t>
      </w:r>
      <w:r>
        <w:rPr>
          <w:rFonts w:hint="eastAsia" w:ascii="方正仿宋_GBK" w:hAnsi="方正仿宋_GBK" w:eastAsia="方正仿宋_GBK" w:cs="Times New Roman"/>
        </w:rPr>
        <w:t>评审小组</w:t>
      </w:r>
      <w:r>
        <w:rPr>
          <w:rFonts w:ascii="方正仿宋_GBK" w:hAnsi="方正仿宋_GBK" w:eastAsia="方正仿宋_GBK" w:cs="Times New Roman"/>
        </w:rPr>
        <w:t>成员重新进行评审。</w:t>
      </w:r>
    </w:p>
    <w:p w14:paraId="38372847">
      <w:pPr>
        <w:pStyle w:val="4"/>
        <w:spacing w:before="0" w:after="0" w:line="240" w:lineRule="auto"/>
        <w:ind w:left="105" w:right="105"/>
        <w:contextualSpacing/>
        <w:rPr>
          <w:rFonts w:ascii="方正仿宋_GBK" w:hAnsi="方正仿宋_GBK" w:eastAsia="方正仿宋_GBK" w:cs="Times New Roman"/>
        </w:rPr>
      </w:pPr>
      <w:bookmarkStart w:id="134" w:name="_Toc172188085"/>
      <w:bookmarkStart w:id="135" w:name="_Toc173920590"/>
      <w:r>
        <w:rPr>
          <w:rFonts w:hint="eastAsia" w:ascii="方正仿宋_GBK" w:hAnsi="方正仿宋_GBK" w:eastAsia="方正仿宋_GBK" w:cs="Times New Roman"/>
        </w:rPr>
        <w:t>6.2 评审原则</w:t>
      </w:r>
      <w:bookmarkEnd w:id="134"/>
      <w:bookmarkEnd w:id="135"/>
    </w:p>
    <w:p w14:paraId="6342E3AD">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评审</w:t>
      </w:r>
      <w:r>
        <w:rPr>
          <w:rFonts w:ascii="方正仿宋_GBK" w:hAnsi="方正仿宋_GBK" w:eastAsia="方正仿宋_GBK" w:cs="Times New Roman"/>
        </w:rPr>
        <w:t>活动遵循公平、公正、科学和择优的原则。</w:t>
      </w:r>
    </w:p>
    <w:p w14:paraId="2375DCA7">
      <w:pPr>
        <w:pStyle w:val="4"/>
        <w:spacing w:before="0" w:after="0" w:line="240" w:lineRule="auto"/>
        <w:ind w:left="105" w:right="105"/>
        <w:contextualSpacing/>
        <w:rPr>
          <w:rFonts w:ascii="方正仿宋_GBK" w:hAnsi="方正仿宋_GBK" w:eastAsia="方正仿宋_GBK" w:cs="Times New Roman"/>
        </w:rPr>
      </w:pPr>
      <w:bookmarkStart w:id="136" w:name="_Toc172188086"/>
      <w:bookmarkStart w:id="137" w:name="_Toc173920591"/>
      <w:r>
        <w:rPr>
          <w:rFonts w:hint="eastAsia" w:ascii="方正仿宋_GBK" w:hAnsi="方正仿宋_GBK" w:eastAsia="方正仿宋_GBK" w:cs="Times New Roman"/>
        </w:rPr>
        <w:t>6.3 评审</w:t>
      </w:r>
      <w:bookmarkEnd w:id="136"/>
      <w:bookmarkEnd w:id="137"/>
    </w:p>
    <w:p w14:paraId="6914B336">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6.3.1 </w:t>
      </w:r>
      <w:r>
        <w:rPr>
          <w:rFonts w:hint="eastAsia" w:ascii="方正仿宋_GBK" w:hAnsi="方正仿宋_GBK" w:eastAsia="方正仿宋_GBK" w:cs="Times New Roman"/>
        </w:rPr>
        <w:t>评审小组</w:t>
      </w:r>
      <w:r>
        <w:rPr>
          <w:rFonts w:ascii="方正仿宋_GBK" w:hAnsi="方正仿宋_GBK" w:eastAsia="方正仿宋_GBK" w:cs="Times New Roman"/>
        </w:rPr>
        <w:t>按照第三章“</w:t>
      </w:r>
      <w:r>
        <w:rPr>
          <w:rFonts w:hint="eastAsia" w:ascii="方正仿宋_GBK" w:hAnsi="方正仿宋_GBK" w:eastAsia="方正仿宋_GBK" w:cs="Times New Roman"/>
        </w:rPr>
        <w:t>评审</w:t>
      </w:r>
      <w:r>
        <w:rPr>
          <w:rFonts w:ascii="方正仿宋_GBK" w:hAnsi="方正仿宋_GBK" w:eastAsia="方正仿宋_GBK" w:cs="Times New Roman"/>
        </w:rPr>
        <w:t>办法”规定的方法、评审因素、标准和程序对</w:t>
      </w:r>
      <w:r>
        <w:rPr>
          <w:rFonts w:hint="eastAsia" w:ascii="方正仿宋_GBK" w:hAnsi="方正仿宋_GBK" w:eastAsia="方正仿宋_GBK" w:cs="Times New Roman"/>
        </w:rPr>
        <w:t>竞选文件</w:t>
      </w:r>
      <w:r>
        <w:rPr>
          <w:rFonts w:ascii="方正仿宋_GBK" w:hAnsi="方正仿宋_GBK" w:eastAsia="方正仿宋_GBK" w:cs="Times New Roman"/>
        </w:rPr>
        <w:t>进行评审。第三章“</w:t>
      </w:r>
      <w:r>
        <w:rPr>
          <w:rFonts w:hint="eastAsia" w:ascii="方正仿宋_GBK" w:hAnsi="方正仿宋_GBK" w:eastAsia="方正仿宋_GBK" w:cs="Times New Roman"/>
        </w:rPr>
        <w:t>评审</w:t>
      </w:r>
      <w:r>
        <w:rPr>
          <w:rFonts w:ascii="方正仿宋_GBK" w:hAnsi="方正仿宋_GBK" w:eastAsia="方正仿宋_GBK" w:cs="Times New Roman"/>
        </w:rPr>
        <w:t>办法”没有规定的方法、评审因素和标准，不作为</w:t>
      </w:r>
      <w:r>
        <w:rPr>
          <w:rFonts w:hint="eastAsia" w:ascii="方正仿宋_GBK" w:hAnsi="方正仿宋_GBK" w:eastAsia="方正仿宋_GBK" w:cs="Times New Roman"/>
        </w:rPr>
        <w:t>评审</w:t>
      </w:r>
      <w:r>
        <w:rPr>
          <w:rFonts w:ascii="方正仿宋_GBK" w:hAnsi="方正仿宋_GBK" w:eastAsia="方正仿宋_GBK" w:cs="Times New Roman"/>
        </w:rPr>
        <w:t>依据。</w:t>
      </w:r>
    </w:p>
    <w:p w14:paraId="7330664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6.3.2 </w:t>
      </w:r>
      <w:r>
        <w:rPr>
          <w:rFonts w:hint="eastAsia" w:ascii="方正仿宋_GBK" w:hAnsi="方正仿宋_GBK" w:eastAsia="方正仿宋_GBK" w:cs="Times New Roman"/>
        </w:rPr>
        <w:t>评审</w:t>
      </w:r>
      <w:r>
        <w:rPr>
          <w:rFonts w:ascii="方正仿宋_GBK" w:hAnsi="方正仿宋_GBK" w:eastAsia="方正仿宋_GBK" w:cs="Times New Roman"/>
        </w:rPr>
        <w:t>完成后，</w:t>
      </w:r>
      <w:r>
        <w:rPr>
          <w:rFonts w:hint="eastAsia" w:ascii="方正仿宋_GBK" w:hAnsi="方正仿宋_GBK" w:eastAsia="方正仿宋_GBK" w:cs="Times New Roman"/>
        </w:rPr>
        <w:t>评审小组</w:t>
      </w:r>
      <w:r>
        <w:rPr>
          <w:rFonts w:ascii="方正仿宋_GBK" w:hAnsi="方正仿宋_GBK" w:eastAsia="方正仿宋_GBK" w:cs="Times New Roman"/>
        </w:rPr>
        <w:t>应当向</w:t>
      </w:r>
      <w:r>
        <w:rPr>
          <w:rFonts w:hint="eastAsia" w:ascii="方正仿宋_GBK" w:hAnsi="方正仿宋_GBK" w:eastAsia="方正仿宋_GBK" w:cs="Times New Roman"/>
        </w:rPr>
        <w:t>比选人</w:t>
      </w:r>
      <w:r>
        <w:rPr>
          <w:rFonts w:ascii="方正仿宋_GBK" w:hAnsi="方正仿宋_GBK" w:eastAsia="方正仿宋_GBK" w:cs="Times New Roman"/>
        </w:rPr>
        <w:t>提交书面</w:t>
      </w:r>
      <w:r>
        <w:rPr>
          <w:rFonts w:hint="eastAsia" w:ascii="方正仿宋_GBK" w:hAnsi="方正仿宋_GBK" w:eastAsia="方正仿宋_GBK" w:cs="Times New Roman"/>
        </w:rPr>
        <w:t>评审报告</w:t>
      </w:r>
      <w:r>
        <w:rPr>
          <w:rFonts w:ascii="方正仿宋_GBK" w:hAnsi="方正仿宋_GBK" w:eastAsia="方正仿宋_GBK" w:cs="Times New Roman"/>
        </w:rPr>
        <w:t>和</w:t>
      </w:r>
      <w:r>
        <w:rPr>
          <w:rFonts w:hint="eastAsia" w:ascii="方正仿宋_GBK" w:hAnsi="方正仿宋_GBK" w:eastAsia="方正仿宋_GBK" w:cs="Times New Roman"/>
        </w:rPr>
        <w:t>成交竞选人候选人</w:t>
      </w:r>
      <w:r>
        <w:rPr>
          <w:rFonts w:ascii="方正仿宋_GBK" w:hAnsi="方正仿宋_GBK" w:eastAsia="方正仿宋_GBK" w:cs="Times New Roman"/>
        </w:rPr>
        <w:t>名单。</w:t>
      </w:r>
      <w:r>
        <w:rPr>
          <w:rFonts w:hint="eastAsia" w:ascii="方正仿宋_GBK" w:hAnsi="方正仿宋_GBK" w:eastAsia="方正仿宋_GBK" w:cs="Times New Roman"/>
        </w:rPr>
        <w:t>评审小组</w:t>
      </w:r>
      <w:r>
        <w:rPr>
          <w:rFonts w:ascii="方正仿宋_GBK" w:hAnsi="方正仿宋_GBK" w:eastAsia="方正仿宋_GBK" w:cs="Times New Roman"/>
        </w:rPr>
        <w:t>推荐</w:t>
      </w:r>
      <w:r>
        <w:rPr>
          <w:rFonts w:hint="eastAsia" w:ascii="方正仿宋_GBK" w:hAnsi="方正仿宋_GBK" w:eastAsia="方正仿宋_GBK" w:cs="Times New Roman"/>
        </w:rPr>
        <w:t>成交竞选人候选人</w:t>
      </w:r>
      <w:r>
        <w:rPr>
          <w:rFonts w:ascii="方正仿宋_GBK" w:hAnsi="方正仿宋_GBK" w:eastAsia="方正仿宋_GBK" w:cs="Times New Roman"/>
        </w:rPr>
        <w:t>的人数见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0264A9E5">
      <w:pPr>
        <w:pStyle w:val="3"/>
        <w:spacing w:before="0" w:after="0" w:line="240" w:lineRule="auto"/>
        <w:ind w:left="105" w:right="105"/>
        <w:contextualSpacing/>
        <w:rPr>
          <w:rFonts w:hint="eastAsia" w:ascii="方正黑体_GBK" w:hAnsi="方正黑体_GBK" w:eastAsia="方正黑体_GBK" w:cs="Times New Roman"/>
          <w:lang w:val="en-US" w:eastAsia="zh-CN"/>
        </w:rPr>
      </w:pPr>
      <w:bookmarkStart w:id="138" w:name="_Toc173920592"/>
      <w:bookmarkStart w:id="139" w:name="_Toc172188087"/>
      <w:r>
        <w:rPr>
          <w:rFonts w:hint="eastAsia" w:ascii="方正黑体_GBK" w:hAnsi="方正黑体_GBK" w:eastAsia="方正黑体_GBK" w:cs="Times New Roman"/>
          <w:lang w:val="en-US" w:eastAsia="zh-CN"/>
        </w:rPr>
        <w:t>7.合同授予</w:t>
      </w:r>
      <w:bookmarkEnd w:id="138"/>
      <w:bookmarkEnd w:id="139"/>
    </w:p>
    <w:p w14:paraId="6CDCA8A8">
      <w:pPr>
        <w:pStyle w:val="4"/>
        <w:spacing w:before="0" w:after="0" w:line="240" w:lineRule="auto"/>
        <w:ind w:left="105" w:right="105"/>
        <w:contextualSpacing/>
        <w:rPr>
          <w:rFonts w:ascii="方正仿宋_GBK" w:hAnsi="方正仿宋_GBK" w:eastAsia="方正仿宋_GBK" w:cs="Times New Roman"/>
        </w:rPr>
      </w:pPr>
      <w:bookmarkStart w:id="140" w:name="_Toc173920593"/>
      <w:bookmarkStart w:id="141" w:name="_Toc172188088"/>
      <w:r>
        <w:rPr>
          <w:rFonts w:hint="eastAsia" w:ascii="方正仿宋_GBK" w:hAnsi="方正仿宋_GBK" w:eastAsia="方正仿宋_GBK" w:cs="Times New Roman"/>
        </w:rPr>
        <w:t>7.1 成交竞选人候选人</w:t>
      </w:r>
      <w:bookmarkEnd w:id="140"/>
      <w:bookmarkEnd w:id="141"/>
      <w:r>
        <w:rPr>
          <w:rFonts w:hint="eastAsia" w:ascii="方正仿宋_GBK" w:hAnsi="方正仿宋_GBK" w:eastAsia="方正仿宋_GBK" w:cs="Times New Roman"/>
        </w:rPr>
        <w:t>确定</w:t>
      </w:r>
    </w:p>
    <w:p w14:paraId="2B1B052E">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比选人</w:t>
      </w:r>
      <w:r>
        <w:rPr>
          <w:rFonts w:ascii="方正仿宋_GBK" w:hAnsi="方正仿宋_GBK" w:eastAsia="方正仿宋_GBK" w:cs="Times New Roman"/>
        </w:rPr>
        <w:t>在收到</w:t>
      </w:r>
      <w:r>
        <w:rPr>
          <w:rFonts w:hint="eastAsia" w:ascii="方正仿宋_GBK" w:hAnsi="方正仿宋_GBK" w:eastAsia="方正仿宋_GBK" w:cs="Times New Roman"/>
        </w:rPr>
        <w:t>评审报告</w:t>
      </w:r>
      <w:r>
        <w:rPr>
          <w:rFonts w:ascii="方正仿宋_GBK" w:hAnsi="方正仿宋_GBK" w:eastAsia="方正仿宋_GBK" w:cs="Times New Roman"/>
        </w:rPr>
        <w:t>之日起3日内</w:t>
      </w:r>
      <w:r>
        <w:rPr>
          <w:rFonts w:hint="eastAsia" w:ascii="方正仿宋_GBK" w:hAnsi="方正仿宋_GBK" w:eastAsia="方正仿宋_GBK" w:cs="Times New Roman"/>
        </w:rPr>
        <w:t>，</w:t>
      </w:r>
      <w:r>
        <w:rPr>
          <w:rFonts w:ascii="方正仿宋_GBK" w:hAnsi="方正仿宋_GBK" w:eastAsia="方正仿宋_GBK" w:cs="Times New Roman"/>
        </w:rPr>
        <w:t>按照</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w:t>
      </w:r>
      <w:r>
        <w:rPr>
          <w:rFonts w:hint="eastAsia" w:ascii="方正仿宋_GBK" w:hAnsi="方正仿宋_GBK" w:eastAsia="方正仿宋_GBK" w:cs="Times New Roman"/>
        </w:rPr>
        <w:t>确定成交竞选人</w:t>
      </w:r>
      <w:r>
        <w:rPr>
          <w:rFonts w:ascii="方正仿宋_GBK" w:hAnsi="方正仿宋_GBK" w:eastAsia="方正仿宋_GBK" w:cs="Times New Roman"/>
        </w:rPr>
        <w:t>。</w:t>
      </w:r>
      <w:r>
        <w:rPr>
          <w:rFonts w:hint="eastAsia" w:ascii="方正仿宋_GBK" w:hAnsi="方正仿宋_GBK" w:eastAsia="方正仿宋_GBK" w:cs="Times New Roman"/>
        </w:rPr>
        <w:t>比选结果向参与比选的竞选人公开。</w:t>
      </w:r>
    </w:p>
    <w:p w14:paraId="03A41A03">
      <w:pPr>
        <w:pStyle w:val="4"/>
        <w:spacing w:before="0" w:after="0" w:line="240" w:lineRule="auto"/>
        <w:ind w:left="105" w:right="105"/>
        <w:contextualSpacing/>
        <w:rPr>
          <w:rFonts w:ascii="方正仿宋_GBK" w:hAnsi="方正仿宋_GBK" w:eastAsia="方正仿宋_GBK" w:cs="Times New Roman"/>
        </w:rPr>
      </w:pPr>
      <w:bookmarkStart w:id="142" w:name="_Toc173920594"/>
      <w:bookmarkStart w:id="143" w:name="_Toc172188089"/>
      <w:r>
        <w:rPr>
          <w:rFonts w:hint="eastAsia" w:ascii="方正仿宋_GBK" w:hAnsi="方正仿宋_GBK" w:eastAsia="方正仿宋_GBK" w:cs="Times New Roman"/>
        </w:rPr>
        <w:t>7.2 评审结果异议</w:t>
      </w:r>
      <w:bookmarkEnd w:id="142"/>
      <w:bookmarkEnd w:id="143"/>
    </w:p>
    <w:p w14:paraId="1E49DFAC">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竞选人</w:t>
      </w:r>
      <w:r>
        <w:rPr>
          <w:rFonts w:ascii="方正仿宋_GBK" w:hAnsi="方正仿宋_GBK" w:eastAsia="方正仿宋_GBK" w:cs="Times New Roman"/>
        </w:rPr>
        <w:t>或者其他利害关系人对</w:t>
      </w:r>
      <w:r>
        <w:rPr>
          <w:rFonts w:hint="eastAsia" w:ascii="方正仿宋_GBK" w:hAnsi="方正仿宋_GBK" w:eastAsia="方正仿宋_GBK" w:cs="Times New Roman"/>
        </w:rPr>
        <w:t>评审</w:t>
      </w:r>
      <w:r>
        <w:rPr>
          <w:rFonts w:ascii="方正仿宋_GBK" w:hAnsi="方正仿宋_GBK" w:eastAsia="方正仿宋_GBK" w:cs="Times New Roman"/>
        </w:rPr>
        <w:t>结果有异议的</w:t>
      </w:r>
      <w:r>
        <w:rPr>
          <w:rFonts w:hint="eastAsia" w:ascii="方正仿宋_GBK" w:hAnsi="方正仿宋_GBK" w:eastAsia="方正仿宋_GBK" w:cs="Times New Roman"/>
        </w:rPr>
        <w:t>，</w:t>
      </w:r>
      <w:r>
        <w:rPr>
          <w:rFonts w:ascii="方正仿宋_GBK" w:hAnsi="方正仿宋_GBK" w:eastAsia="方正仿宋_GBK" w:cs="Times New Roman"/>
        </w:rPr>
        <w:t>应当在</w:t>
      </w:r>
      <w:r>
        <w:rPr>
          <w:rFonts w:hint="eastAsia" w:ascii="方正仿宋_GBK" w:hAnsi="方正仿宋_GBK" w:eastAsia="方正仿宋_GBK" w:cs="Times New Roman"/>
        </w:rPr>
        <w:t>收到成交竞选人结果3日内</w:t>
      </w:r>
      <w:r>
        <w:rPr>
          <w:rFonts w:ascii="方正仿宋_GBK" w:hAnsi="方正仿宋_GBK" w:eastAsia="方正仿宋_GBK" w:cs="Times New Roman"/>
        </w:rPr>
        <w:t>提出。</w:t>
      </w:r>
      <w:r>
        <w:rPr>
          <w:rFonts w:hint="eastAsia" w:ascii="方正仿宋_GBK" w:hAnsi="方正仿宋_GBK" w:eastAsia="方正仿宋_GBK" w:cs="Times New Roman"/>
        </w:rPr>
        <w:t>比选人</w:t>
      </w:r>
      <w:r>
        <w:rPr>
          <w:rFonts w:ascii="方正仿宋_GBK" w:hAnsi="方正仿宋_GBK" w:eastAsia="方正仿宋_GBK" w:cs="Times New Roman"/>
        </w:rPr>
        <w:t>将在收到异议之日起3日内作出答复</w:t>
      </w:r>
      <w:r>
        <w:rPr>
          <w:rFonts w:hint="eastAsia" w:ascii="方正仿宋_GBK" w:hAnsi="方正仿宋_GBK" w:eastAsia="方正仿宋_GBK" w:cs="Times New Roman"/>
        </w:rPr>
        <w:t>；</w:t>
      </w:r>
      <w:r>
        <w:rPr>
          <w:rFonts w:ascii="方正仿宋_GBK" w:hAnsi="方正仿宋_GBK" w:eastAsia="方正仿宋_GBK" w:cs="Times New Roman"/>
        </w:rPr>
        <w:t>作出答复前，将暂停比选竞选活动。</w:t>
      </w:r>
    </w:p>
    <w:p w14:paraId="20D0E1CE">
      <w:pPr>
        <w:pStyle w:val="4"/>
        <w:spacing w:before="0" w:after="0" w:line="240" w:lineRule="auto"/>
        <w:ind w:left="105" w:right="105"/>
        <w:contextualSpacing/>
        <w:rPr>
          <w:rFonts w:ascii="方正仿宋_GBK" w:hAnsi="方正仿宋_GBK" w:eastAsia="方正仿宋_GBK" w:cs="Times New Roman"/>
        </w:rPr>
      </w:pPr>
      <w:bookmarkStart w:id="144" w:name="_Toc173920595"/>
      <w:bookmarkStart w:id="145" w:name="_Toc172188090"/>
      <w:r>
        <w:rPr>
          <w:rFonts w:hint="eastAsia" w:ascii="方正仿宋_GBK" w:hAnsi="方正仿宋_GBK" w:eastAsia="方正仿宋_GBK" w:cs="Times New Roman"/>
        </w:rPr>
        <w:t>7.3 成交竞选人候选人履约能力审查</w:t>
      </w:r>
      <w:bookmarkEnd w:id="144"/>
      <w:bookmarkEnd w:id="145"/>
    </w:p>
    <w:p w14:paraId="6C4C6BF0">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成交竞选人候选人</w:t>
      </w:r>
      <w:r>
        <w:rPr>
          <w:rFonts w:ascii="方正仿宋_GBK" w:hAnsi="方正仿宋_GBK" w:eastAsia="方正仿宋_GBK" w:cs="Times New Roman"/>
        </w:rPr>
        <w:t>的经营、财务状况发生较大变化或存在违法行为，</w:t>
      </w:r>
      <w:r>
        <w:rPr>
          <w:rFonts w:hint="eastAsia" w:ascii="方正仿宋_GBK" w:hAnsi="方正仿宋_GBK" w:eastAsia="方正仿宋_GBK" w:cs="Times New Roman"/>
        </w:rPr>
        <w:t>比选人</w:t>
      </w:r>
      <w:r>
        <w:rPr>
          <w:rFonts w:ascii="方正仿宋_GBK" w:hAnsi="方正仿宋_GBK" w:eastAsia="方正仿宋_GBK" w:cs="Times New Roman"/>
        </w:rPr>
        <w:t>认为可能影响其履约能力的，将在发出</w:t>
      </w:r>
      <w:r>
        <w:rPr>
          <w:rFonts w:hint="eastAsia" w:ascii="方正仿宋_GBK" w:hAnsi="方正仿宋_GBK" w:eastAsia="方正仿宋_GBK" w:cs="Times New Roman"/>
        </w:rPr>
        <w:t>成交通知书</w:t>
      </w:r>
      <w:r>
        <w:rPr>
          <w:rFonts w:ascii="方正仿宋_GBK" w:hAnsi="方正仿宋_GBK" w:eastAsia="方正仿宋_GBK" w:cs="Times New Roman"/>
        </w:rPr>
        <w:t>前提请原</w:t>
      </w:r>
      <w:r>
        <w:rPr>
          <w:rFonts w:hint="eastAsia" w:ascii="方正仿宋_GBK" w:hAnsi="方正仿宋_GBK" w:eastAsia="方正仿宋_GBK" w:cs="Times New Roman"/>
        </w:rPr>
        <w:t>评审小组</w:t>
      </w:r>
      <w:r>
        <w:rPr>
          <w:rFonts w:ascii="方正仿宋_GBK" w:hAnsi="方正仿宋_GBK" w:eastAsia="方正仿宋_GBK" w:cs="Times New Roman"/>
        </w:rPr>
        <w:t>按照</w:t>
      </w:r>
      <w:r>
        <w:rPr>
          <w:rFonts w:hint="eastAsia" w:ascii="方正仿宋_GBK" w:hAnsi="方正仿宋_GBK" w:eastAsia="方正仿宋_GBK" w:cs="Times New Roman"/>
        </w:rPr>
        <w:t>比选文件</w:t>
      </w:r>
      <w:r>
        <w:rPr>
          <w:rFonts w:ascii="方正仿宋_GBK" w:hAnsi="方正仿宋_GBK" w:eastAsia="方正仿宋_GBK" w:cs="Times New Roman"/>
        </w:rPr>
        <w:t>规定的标准和方法进行审查确认。</w:t>
      </w:r>
    </w:p>
    <w:p w14:paraId="540B271A">
      <w:pPr>
        <w:pStyle w:val="4"/>
        <w:spacing w:before="0" w:after="0" w:line="240" w:lineRule="auto"/>
        <w:ind w:left="105" w:right="105"/>
        <w:contextualSpacing/>
        <w:rPr>
          <w:rFonts w:ascii="方正仿宋_GBK" w:hAnsi="方正仿宋_GBK" w:eastAsia="方正仿宋_GBK" w:cs="Times New Roman"/>
        </w:rPr>
      </w:pPr>
      <w:bookmarkStart w:id="146" w:name="_Toc173920596"/>
      <w:bookmarkStart w:id="147" w:name="_Toc172188091"/>
      <w:r>
        <w:rPr>
          <w:rFonts w:hint="eastAsia" w:ascii="方正仿宋_GBK" w:hAnsi="方正仿宋_GBK" w:eastAsia="方正仿宋_GBK" w:cs="Times New Roman"/>
        </w:rPr>
        <w:t>7.4 定标</w:t>
      </w:r>
      <w:bookmarkEnd w:id="146"/>
      <w:bookmarkEnd w:id="147"/>
    </w:p>
    <w:p w14:paraId="329A5923">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按照</w:t>
      </w:r>
      <w:r>
        <w:rPr>
          <w:rFonts w:hint="eastAsia" w:ascii="方正仿宋_GBK" w:hAnsi="方正仿宋_GBK" w:eastAsia="方正仿宋_GBK" w:cs="Times New Roman"/>
        </w:rPr>
        <w:t>竞选人</w:t>
      </w:r>
      <w:r>
        <w:rPr>
          <w:rFonts w:ascii="方正仿宋_GBK" w:hAnsi="方正仿宋_GBK" w:eastAsia="方正仿宋_GBK" w:cs="Times New Roman"/>
        </w:rPr>
        <w:t>须知前附表的规定，</w:t>
      </w:r>
      <w:r>
        <w:rPr>
          <w:rFonts w:hint="eastAsia" w:ascii="方正仿宋_GBK" w:hAnsi="方正仿宋_GBK" w:eastAsia="方正仿宋_GBK" w:cs="Times New Roman"/>
        </w:rPr>
        <w:t>比选人</w:t>
      </w:r>
      <w:r>
        <w:rPr>
          <w:rFonts w:ascii="方正仿宋_GBK" w:hAnsi="方正仿宋_GBK" w:eastAsia="方正仿宋_GBK" w:cs="Times New Roman"/>
        </w:rPr>
        <w:t>或</w:t>
      </w:r>
      <w:r>
        <w:rPr>
          <w:rFonts w:hint="eastAsia" w:ascii="方正仿宋_GBK" w:hAnsi="方正仿宋_GBK" w:eastAsia="方正仿宋_GBK" w:cs="Times New Roman"/>
        </w:rPr>
        <w:t>比选人</w:t>
      </w:r>
      <w:r>
        <w:rPr>
          <w:rFonts w:ascii="方正仿宋_GBK" w:hAnsi="方正仿宋_GBK" w:eastAsia="方正仿宋_GBK" w:cs="Times New Roman"/>
        </w:rPr>
        <w:t>授权的</w:t>
      </w:r>
      <w:r>
        <w:rPr>
          <w:rFonts w:hint="eastAsia" w:ascii="方正仿宋_GBK" w:hAnsi="方正仿宋_GBK" w:eastAsia="方正仿宋_GBK" w:cs="Times New Roman"/>
        </w:rPr>
        <w:t>评审小组</w:t>
      </w:r>
      <w:r>
        <w:rPr>
          <w:rFonts w:ascii="方正仿宋_GBK" w:hAnsi="方正仿宋_GBK" w:eastAsia="方正仿宋_GBK" w:cs="Times New Roman"/>
        </w:rPr>
        <w:t>依法确定</w:t>
      </w:r>
      <w:r>
        <w:rPr>
          <w:rFonts w:hint="eastAsia" w:ascii="方正仿宋_GBK" w:hAnsi="方正仿宋_GBK" w:eastAsia="方正仿宋_GBK" w:cs="Times New Roman"/>
        </w:rPr>
        <w:t>成交竞选人</w:t>
      </w:r>
      <w:r>
        <w:rPr>
          <w:rFonts w:ascii="方正仿宋_GBK" w:hAnsi="方正仿宋_GBK" w:eastAsia="方正仿宋_GBK" w:cs="Times New Roman"/>
        </w:rPr>
        <w:t>。</w:t>
      </w:r>
    </w:p>
    <w:p w14:paraId="1EA6CF2A">
      <w:pPr>
        <w:pStyle w:val="4"/>
        <w:spacing w:before="0" w:after="0" w:line="240" w:lineRule="auto"/>
        <w:ind w:left="105" w:right="105"/>
        <w:contextualSpacing/>
        <w:rPr>
          <w:rFonts w:ascii="方正仿宋_GBK" w:hAnsi="方正仿宋_GBK" w:eastAsia="方正仿宋_GBK" w:cs="Times New Roman"/>
        </w:rPr>
      </w:pPr>
      <w:bookmarkStart w:id="148" w:name="_Toc172188092"/>
      <w:bookmarkStart w:id="149" w:name="_Toc173920597"/>
      <w:r>
        <w:rPr>
          <w:rFonts w:hint="eastAsia" w:ascii="方正仿宋_GBK" w:hAnsi="方正仿宋_GBK" w:eastAsia="方正仿宋_GBK" w:cs="Times New Roman"/>
        </w:rPr>
        <w:t>7.5 中选通知</w:t>
      </w:r>
      <w:bookmarkEnd w:id="148"/>
      <w:bookmarkEnd w:id="149"/>
    </w:p>
    <w:p w14:paraId="7F605D22">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在本章第 3.3 款规定的竞选有效期内，</w:t>
      </w:r>
      <w:r>
        <w:rPr>
          <w:rFonts w:hint="eastAsia" w:ascii="方正仿宋_GBK" w:hAnsi="方正仿宋_GBK" w:eastAsia="方正仿宋_GBK" w:cs="Times New Roman"/>
        </w:rPr>
        <w:t>比选人</w:t>
      </w:r>
      <w:r>
        <w:rPr>
          <w:rFonts w:ascii="方正仿宋_GBK" w:hAnsi="方正仿宋_GBK" w:eastAsia="方正仿宋_GBK" w:cs="Times New Roman"/>
        </w:rPr>
        <w:t>以书面形式向</w:t>
      </w:r>
      <w:r>
        <w:rPr>
          <w:rFonts w:hint="eastAsia" w:ascii="方正仿宋_GBK" w:hAnsi="方正仿宋_GBK" w:eastAsia="方正仿宋_GBK" w:cs="Times New Roman"/>
        </w:rPr>
        <w:t>成交竞选人</w:t>
      </w:r>
      <w:r>
        <w:rPr>
          <w:rFonts w:ascii="方正仿宋_GBK" w:hAnsi="方正仿宋_GBK" w:eastAsia="方正仿宋_GBK" w:cs="Times New Roman"/>
        </w:rPr>
        <w:t>发出</w:t>
      </w:r>
      <w:r>
        <w:rPr>
          <w:rFonts w:hint="eastAsia" w:ascii="方正仿宋_GBK" w:hAnsi="方正仿宋_GBK" w:eastAsia="方正仿宋_GBK" w:cs="Times New Roman"/>
        </w:rPr>
        <w:t>成交通知书</w:t>
      </w:r>
      <w:r>
        <w:rPr>
          <w:rFonts w:ascii="方正仿宋_GBK" w:hAnsi="方正仿宋_GBK" w:eastAsia="方正仿宋_GBK" w:cs="Times New Roman"/>
        </w:rPr>
        <w:t>，同时将中</w:t>
      </w:r>
      <w:r>
        <w:rPr>
          <w:rFonts w:hint="eastAsia" w:ascii="方正仿宋_GBK" w:hAnsi="方正仿宋_GBK" w:eastAsia="方正仿宋_GBK" w:cs="Times New Roman"/>
        </w:rPr>
        <w:t>选</w:t>
      </w:r>
      <w:r>
        <w:rPr>
          <w:rFonts w:ascii="方正仿宋_GBK" w:hAnsi="方正仿宋_GBK" w:eastAsia="方正仿宋_GBK" w:cs="Times New Roman"/>
        </w:rPr>
        <w:t>结果通知未中</w:t>
      </w:r>
      <w:r>
        <w:rPr>
          <w:rFonts w:hint="eastAsia" w:ascii="方正仿宋_GBK" w:hAnsi="方正仿宋_GBK" w:eastAsia="方正仿宋_GBK" w:cs="Times New Roman"/>
        </w:rPr>
        <w:t>选</w:t>
      </w:r>
      <w:r>
        <w:rPr>
          <w:rFonts w:ascii="方正仿宋_GBK" w:hAnsi="方正仿宋_GBK" w:eastAsia="方正仿宋_GBK" w:cs="Times New Roman"/>
        </w:rPr>
        <w:t>的</w:t>
      </w:r>
      <w:r>
        <w:rPr>
          <w:rFonts w:hint="eastAsia" w:ascii="方正仿宋_GBK" w:hAnsi="方正仿宋_GBK" w:eastAsia="方正仿宋_GBK" w:cs="Times New Roman"/>
        </w:rPr>
        <w:t>竞选人</w:t>
      </w:r>
      <w:r>
        <w:rPr>
          <w:rFonts w:ascii="方正仿宋_GBK" w:hAnsi="方正仿宋_GBK" w:eastAsia="方正仿宋_GBK" w:cs="Times New Roman"/>
        </w:rPr>
        <w:t>。</w:t>
      </w:r>
    </w:p>
    <w:p w14:paraId="32F49927">
      <w:pPr>
        <w:pStyle w:val="4"/>
        <w:spacing w:before="0" w:after="0" w:line="240" w:lineRule="auto"/>
        <w:ind w:left="105" w:right="105"/>
        <w:contextualSpacing/>
        <w:rPr>
          <w:rFonts w:ascii="方正仿宋_GBK" w:hAnsi="方正仿宋_GBK" w:eastAsia="方正仿宋_GBK" w:cs="Times New Roman"/>
        </w:rPr>
      </w:pPr>
      <w:bookmarkStart w:id="150" w:name="_Toc173920598"/>
      <w:bookmarkStart w:id="151" w:name="_Toc172188093"/>
      <w:r>
        <w:rPr>
          <w:rFonts w:hint="eastAsia" w:ascii="方正仿宋_GBK" w:hAnsi="方正仿宋_GBK" w:eastAsia="方正仿宋_GBK" w:cs="Times New Roman"/>
        </w:rPr>
        <w:t>7.6 履约保证金</w:t>
      </w:r>
      <w:bookmarkEnd w:id="150"/>
      <w:bookmarkEnd w:id="151"/>
    </w:p>
    <w:p w14:paraId="33AABA40">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7.6.1  在签订合同前</w:t>
      </w:r>
      <w:r>
        <w:rPr>
          <w:rFonts w:hint="eastAsia" w:ascii="方正仿宋_GBK" w:hAnsi="方正仿宋_GBK" w:eastAsia="方正仿宋_GBK" w:cs="Times New Roman"/>
        </w:rPr>
        <w:t>，成交竞选人</w:t>
      </w:r>
      <w:r>
        <w:rPr>
          <w:rFonts w:ascii="方正仿宋_GBK" w:hAnsi="方正仿宋_GBK" w:eastAsia="方正仿宋_GBK" w:cs="Times New Roman"/>
        </w:rPr>
        <w:t>应按</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须知前附表规定的形式、金额和</w:t>
      </w:r>
      <w:r>
        <w:rPr>
          <w:rFonts w:hint="eastAsia" w:ascii="方正仿宋_GBK" w:hAnsi="方正仿宋_GBK" w:eastAsia="方正仿宋_GBK" w:cs="Times New Roman"/>
        </w:rPr>
        <w:t>比选文件</w:t>
      </w:r>
      <w:r>
        <w:rPr>
          <w:rFonts w:ascii="方正仿宋_GBK" w:hAnsi="方正仿宋_GBK" w:eastAsia="方正仿宋_GBK" w:cs="Times New Roman"/>
        </w:rPr>
        <w:t>第四章“合同条款及格式”规定的或者事先经过</w:t>
      </w:r>
      <w:r>
        <w:rPr>
          <w:rFonts w:hint="eastAsia" w:ascii="方正仿宋_GBK" w:hAnsi="方正仿宋_GBK" w:eastAsia="方正仿宋_GBK" w:cs="Times New Roman"/>
        </w:rPr>
        <w:t>比选人</w:t>
      </w:r>
      <w:r>
        <w:rPr>
          <w:rFonts w:ascii="方正仿宋_GBK" w:hAnsi="方正仿宋_GBK" w:eastAsia="方正仿宋_GBK" w:cs="Times New Roman"/>
        </w:rPr>
        <w:t>书面认可的履约保证金格式向</w:t>
      </w:r>
      <w:r>
        <w:rPr>
          <w:rFonts w:hint="eastAsia" w:ascii="方正仿宋_GBK" w:hAnsi="方正仿宋_GBK" w:eastAsia="方正仿宋_GBK" w:cs="Times New Roman"/>
        </w:rPr>
        <w:t>比选人</w:t>
      </w:r>
      <w:r>
        <w:rPr>
          <w:rFonts w:ascii="方正仿宋_GBK" w:hAnsi="方正仿宋_GBK" w:eastAsia="方正仿宋_GBK" w:cs="Times New Roman"/>
        </w:rPr>
        <w:t>提交履约保证金。除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须知前附表另有规定外，履约保证金为</w:t>
      </w:r>
      <w:r>
        <w:rPr>
          <w:rFonts w:hint="eastAsia" w:ascii="方正仿宋_GBK" w:hAnsi="方正仿宋_GBK" w:eastAsia="方正仿宋_GBK" w:cs="Times New Roman"/>
          <w:lang w:eastAsia="zh-CN"/>
        </w:rPr>
        <w:t>成交</w:t>
      </w:r>
      <w:r>
        <w:rPr>
          <w:rFonts w:ascii="方正仿宋_GBK" w:hAnsi="方正仿宋_GBK" w:eastAsia="方正仿宋_GBK" w:cs="Times New Roman"/>
        </w:rPr>
        <w:t>合同金额的</w:t>
      </w:r>
      <w:r>
        <w:rPr>
          <w:rFonts w:hint="eastAsia" w:ascii="方正仿宋_GBK" w:hAnsi="方正仿宋_GBK" w:eastAsia="方正仿宋_GBK" w:cs="Times New Roman"/>
        </w:rPr>
        <w:t>5</w:t>
      </w:r>
      <w:r>
        <w:rPr>
          <w:rFonts w:ascii="方正仿宋_GBK" w:hAnsi="方正仿宋_GBK" w:eastAsia="方正仿宋_GBK" w:cs="Times New Roman"/>
        </w:rPr>
        <w:t>%。联合体中</w:t>
      </w:r>
      <w:r>
        <w:rPr>
          <w:rFonts w:hint="eastAsia" w:ascii="方正仿宋_GBK" w:hAnsi="方正仿宋_GBK" w:eastAsia="方正仿宋_GBK" w:cs="Times New Roman"/>
          <w:lang w:eastAsia="zh-CN"/>
        </w:rPr>
        <w:t>选</w:t>
      </w:r>
      <w:r>
        <w:rPr>
          <w:rFonts w:ascii="方正仿宋_GBK" w:hAnsi="方正仿宋_GBK" w:eastAsia="方正仿宋_GBK" w:cs="Times New Roman"/>
        </w:rPr>
        <w:t>的，其履约保证金以联合体各方或者联合体中牵头人的名义提交。</w:t>
      </w:r>
    </w:p>
    <w:p w14:paraId="3B8825D4">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7.6.2  </w:t>
      </w:r>
      <w:r>
        <w:rPr>
          <w:rFonts w:hint="eastAsia" w:ascii="方正仿宋_GBK" w:hAnsi="方正仿宋_GBK" w:eastAsia="方正仿宋_GBK" w:cs="Times New Roman"/>
        </w:rPr>
        <w:t>成交竞选人</w:t>
      </w:r>
      <w:r>
        <w:rPr>
          <w:rFonts w:ascii="方正仿宋_GBK" w:hAnsi="方正仿宋_GBK" w:eastAsia="方正仿宋_GBK" w:cs="Times New Roman"/>
        </w:rPr>
        <w:t>不能按本章第7.6.1项要求提交履约保证金的，视为放弃中</w:t>
      </w:r>
      <w:r>
        <w:rPr>
          <w:rFonts w:hint="eastAsia" w:ascii="方正仿宋_GBK" w:hAnsi="方正仿宋_GBK" w:eastAsia="方正仿宋_GBK" w:cs="Times New Roman"/>
        </w:rPr>
        <w:t>选</w:t>
      </w:r>
      <w:r>
        <w:rPr>
          <w:rFonts w:ascii="方正仿宋_GBK" w:hAnsi="方正仿宋_GBK" w:eastAsia="方正仿宋_GBK" w:cs="Times New Roman"/>
        </w:rPr>
        <w:t>，其</w:t>
      </w:r>
      <w:r>
        <w:rPr>
          <w:rFonts w:hint="eastAsia" w:ascii="方正仿宋_GBK" w:hAnsi="方正仿宋_GBK" w:eastAsia="方正仿宋_GBK" w:cs="Times New Roman"/>
        </w:rPr>
        <w:t>竞选保证金</w:t>
      </w:r>
      <w:r>
        <w:rPr>
          <w:rFonts w:ascii="方正仿宋_GBK" w:hAnsi="方正仿宋_GBK" w:eastAsia="方正仿宋_GBK" w:cs="Times New Roman"/>
        </w:rPr>
        <w:t>不予退还</w:t>
      </w:r>
      <w:r>
        <w:rPr>
          <w:rFonts w:hint="eastAsia" w:ascii="方正仿宋_GBK" w:hAnsi="方正仿宋_GBK" w:eastAsia="方正仿宋_GBK" w:cs="Times New Roman"/>
        </w:rPr>
        <w:t>，</w:t>
      </w:r>
      <w:r>
        <w:rPr>
          <w:rFonts w:ascii="方正仿宋_GBK" w:hAnsi="方正仿宋_GBK" w:eastAsia="方正仿宋_GBK" w:cs="Times New Roman"/>
        </w:rPr>
        <w:t>给</w:t>
      </w:r>
      <w:r>
        <w:rPr>
          <w:rFonts w:hint="eastAsia" w:ascii="方正仿宋_GBK" w:hAnsi="方正仿宋_GBK" w:eastAsia="方正仿宋_GBK" w:cs="Times New Roman"/>
        </w:rPr>
        <w:t>比选人</w:t>
      </w:r>
      <w:r>
        <w:rPr>
          <w:rFonts w:ascii="方正仿宋_GBK" w:hAnsi="方正仿宋_GBK" w:eastAsia="方正仿宋_GBK" w:cs="Times New Roman"/>
        </w:rPr>
        <w:t>造成的损失超过</w:t>
      </w:r>
      <w:r>
        <w:rPr>
          <w:rFonts w:hint="eastAsia" w:ascii="方正仿宋_GBK" w:hAnsi="方正仿宋_GBK" w:eastAsia="方正仿宋_GBK" w:cs="Times New Roman"/>
        </w:rPr>
        <w:t>竞选保证金</w:t>
      </w:r>
      <w:r>
        <w:rPr>
          <w:rFonts w:ascii="方正仿宋_GBK" w:hAnsi="方正仿宋_GBK" w:eastAsia="方正仿宋_GBK" w:cs="Times New Roman"/>
        </w:rPr>
        <w:t>数额的，</w:t>
      </w:r>
      <w:r>
        <w:rPr>
          <w:rFonts w:hint="eastAsia" w:ascii="方正仿宋_GBK" w:hAnsi="方正仿宋_GBK" w:eastAsia="方正仿宋_GBK" w:cs="Times New Roman"/>
        </w:rPr>
        <w:t>成交竞选人</w:t>
      </w:r>
      <w:r>
        <w:rPr>
          <w:rFonts w:ascii="方正仿宋_GBK" w:hAnsi="方正仿宋_GBK" w:eastAsia="方正仿宋_GBK" w:cs="Times New Roman"/>
        </w:rPr>
        <w:t>还应当对超过部分予以赔偿。</w:t>
      </w:r>
    </w:p>
    <w:p w14:paraId="3138E66D">
      <w:pPr>
        <w:pStyle w:val="4"/>
        <w:spacing w:before="0" w:after="0" w:line="240" w:lineRule="auto"/>
        <w:ind w:left="105" w:right="105"/>
        <w:contextualSpacing/>
        <w:rPr>
          <w:rFonts w:ascii="方正仿宋_GBK" w:hAnsi="方正仿宋_GBK" w:eastAsia="方正仿宋_GBK" w:cs="Times New Roman"/>
        </w:rPr>
      </w:pPr>
      <w:bookmarkStart w:id="152" w:name="_Toc172188094"/>
      <w:bookmarkStart w:id="153" w:name="_Toc173920599"/>
      <w:r>
        <w:rPr>
          <w:rFonts w:hint="eastAsia" w:ascii="方正仿宋_GBK" w:hAnsi="方正仿宋_GBK" w:eastAsia="方正仿宋_GBK" w:cs="Times New Roman"/>
        </w:rPr>
        <w:t>7.7 签订合同</w:t>
      </w:r>
      <w:bookmarkEnd w:id="152"/>
      <w:bookmarkEnd w:id="153"/>
    </w:p>
    <w:p w14:paraId="31C92FC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7.7.1  </w:t>
      </w:r>
      <w:r>
        <w:rPr>
          <w:rFonts w:hint="eastAsia" w:ascii="方正仿宋_GBK" w:hAnsi="方正仿宋_GBK" w:eastAsia="方正仿宋_GBK" w:cs="Times New Roman"/>
        </w:rPr>
        <w:t>比选人</w:t>
      </w:r>
      <w:r>
        <w:rPr>
          <w:rFonts w:ascii="方正仿宋_GBK" w:hAnsi="方正仿宋_GBK" w:eastAsia="方正仿宋_GBK" w:cs="Times New Roman"/>
        </w:rPr>
        <w:t>和</w:t>
      </w:r>
      <w:r>
        <w:rPr>
          <w:rFonts w:hint="eastAsia" w:ascii="方正仿宋_GBK" w:hAnsi="方正仿宋_GBK" w:eastAsia="方正仿宋_GBK" w:cs="Times New Roman"/>
        </w:rPr>
        <w:t>成交竞选人</w:t>
      </w:r>
      <w:r>
        <w:rPr>
          <w:rFonts w:ascii="方正仿宋_GBK" w:hAnsi="方正仿宋_GBK" w:eastAsia="方正仿宋_GBK" w:cs="Times New Roman"/>
        </w:rPr>
        <w:t>应当在</w:t>
      </w:r>
      <w:r>
        <w:rPr>
          <w:rFonts w:hint="eastAsia" w:ascii="方正仿宋_GBK" w:hAnsi="方正仿宋_GBK" w:eastAsia="方正仿宋_GBK" w:cs="Times New Roman"/>
        </w:rPr>
        <w:t>成交通知书</w:t>
      </w:r>
      <w:r>
        <w:rPr>
          <w:rFonts w:ascii="方正仿宋_GBK" w:hAnsi="方正仿宋_GBK" w:eastAsia="方正仿宋_GBK" w:cs="Times New Roman"/>
        </w:rPr>
        <w:t>发出之日起30日内，根据</w:t>
      </w:r>
      <w:r>
        <w:rPr>
          <w:rFonts w:hint="eastAsia" w:ascii="方正仿宋_GBK" w:hAnsi="方正仿宋_GBK" w:eastAsia="方正仿宋_GBK" w:cs="Times New Roman"/>
        </w:rPr>
        <w:t>比选文件</w:t>
      </w:r>
      <w:r>
        <w:rPr>
          <w:rFonts w:ascii="方正仿宋_GBK" w:hAnsi="方正仿宋_GBK" w:eastAsia="方正仿宋_GBK" w:cs="Times New Roman"/>
        </w:rPr>
        <w:t>和</w:t>
      </w:r>
      <w:r>
        <w:rPr>
          <w:rFonts w:hint="eastAsia" w:ascii="方正仿宋_GBK" w:hAnsi="方正仿宋_GBK" w:eastAsia="方正仿宋_GBK" w:cs="Times New Roman"/>
        </w:rPr>
        <w:t>成交竞选人</w:t>
      </w:r>
      <w:r>
        <w:rPr>
          <w:rFonts w:ascii="方正仿宋_GBK" w:hAnsi="方正仿宋_GBK" w:eastAsia="方正仿宋_GBK" w:cs="Times New Roman"/>
        </w:rPr>
        <w:t>的</w:t>
      </w:r>
      <w:r>
        <w:rPr>
          <w:rFonts w:hint="eastAsia" w:ascii="方正仿宋_GBK" w:hAnsi="方正仿宋_GBK" w:eastAsia="方正仿宋_GBK" w:cs="Times New Roman"/>
        </w:rPr>
        <w:t>竞选文件</w:t>
      </w:r>
      <w:r>
        <w:rPr>
          <w:rFonts w:ascii="方正仿宋_GBK" w:hAnsi="方正仿宋_GBK" w:eastAsia="方正仿宋_GBK" w:cs="Times New Roman"/>
        </w:rPr>
        <w:t>订立书面合同。</w:t>
      </w:r>
      <w:r>
        <w:rPr>
          <w:rFonts w:hint="eastAsia" w:ascii="方正仿宋_GBK" w:hAnsi="方正仿宋_GBK" w:eastAsia="方正仿宋_GBK" w:cs="Times New Roman"/>
        </w:rPr>
        <w:t>成交竞选人</w:t>
      </w:r>
      <w:r>
        <w:rPr>
          <w:rFonts w:ascii="方正仿宋_GBK" w:hAnsi="方正仿宋_GBK" w:eastAsia="方正仿宋_GBK" w:cs="Times New Roman"/>
        </w:rPr>
        <w:t>无正当理由拒签合同，在签订合同时向</w:t>
      </w:r>
      <w:r>
        <w:rPr>
          <w:rFonts w:hint="eastAsia" w:ascii="方正仿宋_GBK" w:hAnsi="方正仿宋_GBK" w:eastAsia="方正仿宋_GBK" w:cs="Times New Roman"/>
        </w:rPr>
        <w:t>比选人</w:t>
      </w:r>
      <w:r>
        <w:rPr>
          <w:rFonts w:ascii="方正仿宋_GBK" w:hAnsi="方正仿宋_GBK" w:eastAsia="方正仿宋_GBK" w:cs="Times New Roman"/>
        </w:rPr>
        <w:t>提出附加条件</w:t>
      </w:r>
      <w:r>
        <w:rPr>
          <w:rFonts w:hint="eastAsia" w:ascii="方正仿宋_GBK" w:hAnsi="方正仿宋_GBK" w:eastAsia="方正仿宋_GBK" w:cs="Times New Roman"/>
        </w:rPr>
        <w:t>，</w:t>
      </w:r>
      <w:r>
        <w:rPr>
          <w:rFonts w:ascii="方正仿宋_GBK" w:hAnsi="方正仿宋_GBK" w:eastAsia="方正仿宋_GBK" w:cs="Times New Roman"/>
        </w:rPr>
        <w:t>或者不按照</w:t>
      </w:r>
      <w:r>
        <w:rPr>
          <w:rFonts w:hint="eastAsia" w:ascii="方正仿宋_GBK" w:hAnsi="方正仿宋_GBK" w:eastAsia="方正仿宋_GBK" w:cs="Times New Roman"/>
        </w:rPr>
        <w:t>比选文件</w:t>
      </w:r>
      <w:r>
        <w:rPr>
          <w:rFonts w:ascii="方正仿宋_GBK" w:hAnsi="方正仿宋_GBK" w:eastAsia="方正仿宋_GBK" w:cs="Times New Roman"/>
        </w:rPr>
        <w:t>要求提交履约保证金的</w:t>
      </w:r>
      <w:r>
        <w:rPr>
          <w:rFonts w:hint="eastAsia" w:ascii="方正仿宋_GBK" w:hAnsi="方正仿宋_GBK" w:eastAsia="方正仿宋_GBK" w:cs="Times New Roman"/>
        </w:rPr>
        <w:t>，比选人</w:t>
      </w:r>
      <w:r>
        <w:rPr>
          <w:rFonts w:ascii="方正仿宋_GBK" w:hAnsi="方正仿宋_GBK" w:eastAsia="方正仿宋_GBK" w:cs="Times New Roman"/>
        </w:rPr>
        <w:t>有权取消其中</w:t>
      </w:r>
      <w:r>
        <w:rPr>
          <w:rFonts w:hint="eastAsia" w:ascii="方正仿宋_GBK" w:hAnsi="方正仿宋_GBK" w:eastAsia="方正仿宋_GBK" w:cs="Times New Roman"/>
          <w:lang w:eastAsia="zh-CN"/>
        </w:rPr>
        <w:t>选</w:t>
      </w:r>
      <w:r>
        <w:rPr>
          <w:rFonts w:ascii="方正仿宋_GBK" w:hAnsi="方正仿宋_GBK" w:eastAsia="方正仿宋_GBK" w:cs="Times New Roman"/>
        </w:rPr>
        <w:t>资格，其</w:t>
      </w:r>
      <w:r>
        <w:rPr>
          <w:rFonts w:hint="eastAsia" w:ascii="方正仿宋_GBK" w:hAnsi="方正仿宋_GBK" w:eastAsia="方正仿宋_GBK" w:cs="Times New Roman"/>
        </w:rPr>
        <w:t>竞选保证金</w:t>
      </w:r>
      <w:r>
        <w:rPr>
          <w:rFonts w:ascii="方正仿宋_GBK" w:hAnsi="方正仿宋_GBK" w:eastAsia="方正仿宋_GBK" w:cs="Times New Roman"/>
        </w:rPr>
        <w:t>不予退还；给</w:t>
      </w:r>
      <w:r>
        <w:rPr>
          <w:rFonts w:hint="eastAsia" w:ascii="方正仿宋_GBK" w:hAnsi="方正仿宋_GBK" w:eastAsia="方正仿宋_GBK" w:cs="Times New Roman"/>
        </w:rPr>
        <w:t>比选人</w:t>
      </w:r>
      <w:r>
        <w:rPr>
          <w:rFonts w:ascii="方正仿宋_GBK" w:hAnsi="方正仿宋_GBK" w:eastAsia="方正仿宋_GBK" w:cs="Times New Roman"/>
        </w:rPr>
        <w:t>造成的损失超过</w:t>
      </w:r>
      <w:r>
        <w:rPr>
          <w:rFonts w:hint="eastAsia" w:ascii="方正仿宋_GBK" w:hAnsi="方正仿宋_GBK" w:eastAsia="方正仿宋_GBK" w:cs="Times New Roman"/>
        </w:rPr>
        <w:t>竞选保证金</w:t>
      </w:r>
      <w:r>
        <w:rPr>
          <w:rFonts w:ascii="方正仿宋_GBK" w:hAnsi="方正仿宋_GBK" w:eastAsia="方正仿宋_GBK" w:cs="Times New Roman"/>
        </w:rPr>
        <w:t>数额的</w:t>
      </w:r>
      <w:r>
        <w:rPr>
          <w:rFonts w:hint="eastAsia" w:ascii="方正仿宋_GBK" w:hAnsi="方正仿宋_GBK" w:eastAsia="方正仿宋_GBK" w:cs="Times New Roman"/>
        </w:rPr>
        <w:t>，成交竞选人</w:t>
      </w:r>
      <w:r>
        <w:rPr>
          <w:rFonts w:ascii="方正仿宋_GBK" w:hAnsi="方正仿宋_GBK" w:eastAsia="方正仿宋_GBK" w:cs="Times New Roman"/>
        </w:rPr>
        <w:t>还应当对超过部分予以赔偿。</w:t>
      </w:r>
    </w:p>
    <w:p w14:paraId="098F7F3A">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7.7.2  发出</w:t>
      </w:r>
      <w:r>
        <w:rPr>
          <w:rFonts w:hint="eastAsia" w:ascii="方正仿宋_GBK" w:hAnsi="方正仿宋_GBK" w:eastAsia="方正仿宋_GBK" w:cs="Times New Roman"/>
        </w:rPr>
        <w:t>成交通知书</w:t>
      </w:r>
      <w:r>
        <w:rPr>
          <w:rFonts w:ascii="方正仿宋_GBK" w:hAnsi="方正仿宋_GBK" w:eastAsia="方正仿宋_GBK" w:cs="Times New Roman"/>
        </w:rPr>
        <w:t>后</w:t>
      </w:r>
      <w:r>
        <w:rPr>
          <w:rFonts w:hint="eastAsia" w:ascii="方正仿宋_GBK" w:hAnsi="方正仿宋_GBK" w:eastAsia="方正仿宋_GBK" w:cs="Times New Roman"/>
        </w:rPr>
        <w:t>，比选人</w:t>
      </w:r>
      <w:r>
        <w:rPr>
          <w:rFonts w:ascii="方正仿宋_GBK" w:hAnsi="方正仿宋_GBK" w:eastAsia="方正仿宋_GBK" w:cs="Times New Roman"/>
        </w:rPr>
        <w:t>无正当理由拒签合同</w:t>
      </w:r>
      <w:r>
        <w:rPr>
          <w:rFonts w:hint="eastAsia" w:ascii="方正仿宋_GBK" w:hAnsi="方正仿宋_GBK" w:eastAsia="方正仿宋_GBK" w:cs="Times New Roman"/>
        </w:rPr>
        <w:t>，</w:t>
      </w:r>
      <w:r>
        <w:rPr>
          <w:rFonts w:ascii="方正仿宋_GBK" w:hAnsi="方正仿宋_GBK" w:eastAsia="方正仿宋_GBK" w:cs="Times New Roman"/>
        </w:rPr>
        <w:t>或者在签订合同时向</w:t>
      </w:r>
      <w:r>
        <w:rPr>
          <w:rFonts w:hint="eastAsia" w:ascii="方正仿宋_GBK" w:hAnsi="方正仿宋_GBK" w:eastAsia="方正仿宋_GBK" w:cs="Times New Roman"/>
        </w:rPr>
        <w:t>成交竞选人</w:t>
      </w:r>
      <w:r>
        <w:rPr>
          <w:rFonts w:ascii="方正仿宋_GBK" w:hAnsi="方正仿宋_GBK" w:eastAsia="方正仿宋_GBK" w:cs="Times New Roman"/>
        </w:rPr>
        <w:t>提出附加条件的</w:t>
      </w:r>
      <w:r>
        <w:rPr>
          <w:rFonts w:hint="eastAsia" w:ascii="方正仿宋_GBK" w:hAnsi="方正仿宋_GBK" w:eastAsia="方正仿宋_GBK" w:cs="Times New Roman"/>
        </w:rPr>
        <w:t>，比选人</w:t>
      </w:r>
      <w:r>
        <w:rPr>
          <w:rFonts w:ascii="方正仿宋_GBK" w:hAnsi="方正仿宋_GBK" w:eastAsia="方正仿宋_GBK" w:cs="Times New Roman"/>
        </w:rPr>
        <w:t>向</w:t>
      </w:r>
      <w:r>
        <w:rPr>
          <w:rFonts w:hint="eastAsia" w:ascii="方正仿宋_GBK" w:hAnsi="方正仿宋_GBK" w:eastAsia="方正仿宋_GBK" w:cs="Times New Roman"/>
        </w:rPr>
        <w:t>成交竞选人</w:t>
      </w:r>
      <w:r>
        <w:rPr>
          <w:rFonts w:ascii="方正仿宋_GBK" w:hAnsi="方正仿宋_GBK" w:eastAsia="方正仿宋_GBK" w:cs="Times New Roman"/>
        </w:rPr>
        <w:t>退还</w:t>
      </w:r>
      <w:r>
        <w:rPr>
          <w:rFonts w:hint="eastAsia" w:ascii="方正仿宋_GBK" w:hAnsi="方正仿宋_GBK" w:eastAsia="方正仿宋_GBK" w:cs="Times New Roman"/>
        </w:rPr>
        <w:t>竞选保证金；</w:t>
      </w:r>
      <w:r>
        <w:rPr>
          <w:rFonts w:ascii="方正仿宋_GBK" w:hAnsi="方正仿宋_GBK" w:eastAsia="方正仿宋_GBK" w:cs="Times New Roman"/>
        </w:rPr>
        <w:t>给</w:t>
      </w:r>
      <w:r>
        <w:rPr>
          <w:rFonts w:hint="eastAsia" w:ascii="方正仿宋_GBK" w:hAnsi="方正仿宋_GBK" w:eastAsia="方正仿宋_GBK" w:cs="Times New Roman"/>
        </w:rPr>
        <w:t>成交竞选人</w:t>
      </w:r>
      <w:r>
        <w:rPr>
          <w:rFonts w:ascii="方正仿宋_GBK" w:hAnsi="方正仿宋_GBK" w:eastAsia="方正仿宋_GBK" w:cs="Times New Roman"/>
        </w:rPr>
        <w:t>造成损失的，还应当赔偿损失</w:t>
      </w:r>
      <w:r>
        <w:rPr>
          <w:rFonts w:hint="eastAsia" w:ascii="方正仿宋_GBK" w:hAnsi="方正仿宋_GBK" w:eastAsia="方正仿宋_GBK" w:cs="Times New Roman"/>
        </w:rPr>
        <w:t>。</w:t>
      </w:r>
    </w:p>
    <w:p w14:paraId="2027A1AC">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7.7.3 </w:t>
      </w:r>
      <w:r>
        <w:rPr>
          <w:rFonts w:hint="eastAsia" w:ascii="方正仿宋_GBK" w:hAnsi="方正仿宋_GBK" w:eastAsia="方正仿宋_GBK" w:cs="Times New Roman"/>
        </w:rPr>
        <w:t xml:space="preserve"> </w:t>
      </w:r>
      <w:r>
        <w:rPr>
          <w:rFonts w:ascii="方正仿宋_GBK" w:hAnsi="方正仿宋_GBK" w:eastAsia="方正仿宋_GBK" w:cs="Times New Roman"/>
        </w:rPr>
        <w:t>联合体中</w:t>
      </w:r>
      <w:r>
        <w:rPr>
          <w:rFonts w:hint="eastAsia" w:ascii="方正仿宋_GBK" w:hAnsi="方正仿宋_GBK" w:eastAsia="方正仿宋_GBK" w:cs="Times New Roman"/>
          <w:lang w:eastAsia="zh-CN"/>
        </w:rPr>
        <w:t>选</w:t>
      </w:r>
      <w:r>
        <w:rPr>
          <w:rFonts w:ascii="方正仿宋_GBK" w:hAnsi="方正仿宋_GBK" w:eastAsia="方正仿宋_GBK" w:cs="Times New Roman"/>
        </w:rPr>
        <w:t>的</w:t>
      </w:r>
      <w:r>
        <w:rPr>
          <w:rFonts w:hint="eastAsia" w:ascii="方正仿宋_GBK" w:hAnsi="方正仿宋_GBK" w:eastAsia="方正仿宋_GBK" w:cs="Times New Roman"/>
        </w:rPr>
        <w:t>，</w:t>
      </w:r>
      <w:r>
        <w:rPr>
          <w:rFonts w:ascii="方正仿宋_GBK" w:hAnsi="方正仿宋_GBK" w:eastAsia="方正仿宋_GBK" w:cs="Times New Roman"/>
        </w:rPr>
        <w:t>联合体各方应当共同与</w:t>
      </w:r>
      <w:r>
        <w:rPr>
          <w:rFonts w:hint="eastAsia" w:ascii="方正仿宋_GBK" w:hAnsi="方正仿宋_GBK" w:eastAsia="方正仿宋_GBK" w:cs="Times New Roman"/>
        </w:rPr>
        <w:t>比选人</w:t>
      </w:r>
      <w:r>
        <w:rPr>
          <w:rFonts w:ascii="方正仿宋_GBK" w:hAnsi="方正仿宋_GBK" w:eastAsia="方正仿宋_GBK" w:cs="Times New Roman"/>
        </w:rPr>
        <w:t>签订合同</w:t>
      </w:r>
      <w:r>
        <w:rPr>
          <w:rFonts w:hint="eastAsia" w:ascii="方正仿宋_GBK" w:hAnsi="方正仿宋_GBK" w:eastAsia="方正仿宋_GBK" w:cs="Times New Roman"/>
        </w:rPr>
        <w:t>，</w:t>
      </w:r>
      <w:r>
        <w:rPr>
          <w:rFonts w:ascii="方正仿宋_GBK" w:hAnsi="方正仿宋_GBK" w:eastAsia="方正仿宋_GBK" w:cs="Times New Roman"/>
        </w:rPr>
        <w:t>就中</w:t>
      </w:r>
      <w:r>
        <w:rPr>
          <w:rFonts w:hint="eastAsia" w:ascii="方正仿宋_GBK" w:hAnsi="方正仿宋_GBK" w:eastAsia="方正仿宋_GBK" w:cs="Times New Roman"/>
          <w:lang w:eastAsia="zh-CN"/>
        </w:rPr>
        <w:t>选</w:t>
      </w:r>
      <w:r>
        <w:rPr>
          <w:rFonts w:ascii="方正仿宋_GBK" w:hAnsi="方正仿宋_GBK" w:eastAsia="方正仿宋_GBK" w:cs="Times New Roman"/>
        </w:rPr>
        <w:t>项目向</w:t>
      </w:r>
      <w:r>
        <w:rPr>
          <w:rFonts w:hint="eastAsia" w:ascii="方正仿宋_GBK" w:hAnsi="方正仿宋_GBK" w:eastAsia="方正仿宋_GBK" w:cs="Times New Roman"/>
        </w:rPr>
        <w:t>比选人</w:t>
      </w:r>
      <w:r>
        <w:rPr>
          <w:rFonts w:ascii="方正仿宋_GBK" w:hAnsi="方正仿宋_GBK" w:eastAsia="方正仿宋_GBK" w:cs="Times New Roman"/>
        </w:rPr>
        <w:t>承担连带责任。</w:t>
      </w:r>
    </w:p>
    <w:p w14:paraId="5003B4C7">
      <w:pPr>
        <w:pStyle w:val="3"/>
        <w:spacing w:before="0" w:after="0" w:line="240" w:lineRule="auto"/>
        <w:ind w:left="105" w:right="105"/>
        <w:contextualSpacing/>
        <w:rPr>
          <w:rFonts w:hint="eastAsia" w:ascii="方正黑体_GBK" w:hAnsi="方正黑体_GBK" w:eastAsia="方正黑体_GBK" w:cs="Times New Roman"/>
          <w:lang w:val="en-US" w:eastAsia="zh-CN"/>
        </w:rPr>
      </w:pPr>
      <w:bookmarkStart w:id="154" w:name="_Toc173920600"/>
      <w:bookmarkStart w:id="155" w:name="_Toc172188095"/>
      <w:r>
        <w:rPr>
          <w:rFonts w:hint="eastAsia" w:ascii="方正黑体_GBK" w:hAnsi="方正黑体_GBK" w:eastAsia="方正黑体_GBK" w:cs="Times New Roman"/>
          <w:lang w:val="en-US" w:eastAsia="zh-CN"/>
        </w:rPr>
        <w:t>8.纪律和监督</w:t>
      </w:r>
      <w:bookmarkEnd w:id="154"/>
      <w:bookmarkEnd w:id="155"/>
    </w:p>
    <w:p w14:paraId="31BEA930">
      <w:pPr>
        <w:ind w:left="105" w:right="105"/>
        <w:contextualSpacing/>
        <w:outlineLvl w:val="2"/>
        <w:rPr>
          <w:rFonts w:ascii="方正仿宋_GBK" w:hAnsi="方正仿宋_GBK" w:eastAsia="方正仿宋_GBK" w:cs="Times New Roman"/>
          <w:sz w:val="28"/>
          <w:szCs w:val="20"/>
        </w:rPr>
      </w:pPr>
      <w:r>
        <w:rPr>
          <w:rFonts w:hint="eastAsia" w:ascii="方正仿宋_GBK" w:hAnsi="方正仿宋_GBK" w:eastAsia="方正仿宋_GBK" w:cs="Times New Roman"/>
          <w:sz w:val="28"/>
          <w:szCs w:val="20"/>
        </w:rPr>
        <w:t>8.1 对比选人的纪律要求</w:t>
      </w:r>
    </w:p>
    <w:p w14:paraId="6B12A0B5">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比选人</w:t>
      </w:r>
      <w:r>
        <w:rPr>
          <w:rFonts w:ascii="方正仿宋_GBK" w:hAnsi="方正仿宋_GBK" w:eastAsia="方正仿宋_GBK" w:cs="Times New Roman"/>
        </w:rPr>
        <w:t>不得泄露比选竞选活动中应当保密的情况和资料</w:t>
      </w:r>
      <w:r>
        <w:rPr>
          <w:rFonts w:hint="eastAsia" w:ascii="方正仿宋_GBK" w:hAnsi="方正仿宋_GBK" w:eastAsia="方正仿宋_GBK" w:cs="Times New Roman"/>
        </w:rPr>
        <w:t>，</w:t>
      </w:r>
      <w:r>
        <w:rPr>
          <w:rFonts w:ascii="方正仿宋_GBK" w:hAnsi="方正仿宋_GBK" w:eastAsia="方正仿宋_GBK" w:cs="Times New Roman"/>
        </w:rPr>
        <w:t>不得与</w:t>
      </w:r>
      <w:r>
        <w:rPr>
          <w:rFonts w:hint="eastAsia" w:ascii="方正仿宋_GBK" w:hAnsi="方正仿宋_GBK" w:eastAsia="方正仿宋_GBK" w:cs="Times New Roman"/>
        </w:rPr>
        <w:t>竞选人</w:t>
      </w:r>
      <w:r>
        <w:rPr>
          <w:rFonts w:ascii="方正仿宋_GBK" w:hAnsi="方正仿宋_GBK" w:eastAsia="方正仿宋_GBK" w:cs="Times New Roman"/>
        </w:rPr>
        <w:t>串通损害国家利益</w:t>
      </w:r>
      <w:r>
        <w:rPr>
          <w:rFonts w:hint="eastAsia" w:ascii="方正仿宋_GBK" w:hAnsi="方正仿宋_GBK" w:eastAsia="方正仿宋_GBK" w:cs="Times New Roman"/>
        </w:rPr>
        <w:t>、</w:t>
      </w:r>
      <w:r>
        <w:rPr>
          <w:rFonts w:ascii="方正仿宋_GBK" w:hAnsi="方正仿宋_GBK" w:eastAsia="方正仿宋_GBK" w:cs="Times New Roman"/>
        </w:rPr>
        <w:t>社会公共利益或者他人合法权益。</w:t>
      </w:r>
    </w:p>
    <w:p w14:paraId="5A48CDA2">
      <w:pPr>
        <w:ind w:left="105" w:right="105"/>
        <w:contextualSpacing/>
        <w:outlineLvl w:val="2"/>
        <w:rPr>
          <w:rFonts w:ascii="方正仿宋_GBK" w:hAnsi="方正仿宋_GBK" w:eastAsia="方正仿宋_GBK" w:cs="Times New Roman"/>
          <w:sz w:val="28"/>
          <w:szCs w:val="20"/>
        </w:rPr>
      </w:pPr>
      <w:r>
        <w:rPr>
          <w:rFonts w:hint="eastAsia" w:ascii="方正仿宋_GBK" w:hAnsi="方正仿宋_GBK" w:eastAsia="方正仿宋_GBK" w:cs="Times New Roman"/>
          <w:sz w:val="28"/>
          <w:szCs w:val="20"/>
        </w:rPr>
        <w:t>8.2 对竞选人的纪律要求</w:t>
      </w:r>
    </w:p>
    <w:p w14:paraId="5A2335B8">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竞选人</w:t>
      </w:r>
      <w:r>
        <w:rPr>
          <w:rFonts w:ascii="方正仿宋_GBK" w:hAnsi="方正仿宋_GBK" w:eastAsia="方正仿宋_GBK" w:cs="Times New Roman"/>
        </w:rPr>
        <w:t>不得相互串通竞选或者与</w:t>
      </w:r>
      <w:r>
        <w:rPr>
          <w:rFonts w:hint="eastAsia" w:ascii="方正仿宋_GBK" w:hAnsi="方正仿宋_GBK" w:eastAsia="方正仿宋_GBK" w:cs="Times New Roman"/>
        </w:rPr>
        <w:t>比选人</w:t>
      </w:r>
      <w:r>
        <w:rPr>
          <w:rFonts w:ascii="方正仿宋_GBK" w:hAnsi="方正仿宋_GBK" w:eastAsia="方正仿宋_GBK" w:cs="Times New Roman"/>
        </w:rPr>
        <w:t>串通竞选</w:t>
      </w:r>
      <w:r>
        <w:rPr>
          <w:rFonts w:hint="eastAsia" w:ascii="方正仿宋_GBK" w:hAnsi="方正仿宋_GBK" w:eastAsia="方正仿宋_GBK" w:cs="Times New Roman"/>
        </w:rPr>
        <w:t>，</w:t>
      </w:r>
      <w:r>
        <w:rPr>
          <w:rFonts w:ascii="方正仿宋_GBK" w:hAnsi="方正仿宋_GBK" w:eastAsia="方正仿宋_GBK" w:cs="Times New Roman"/>
        </w:rPr>
        <w:t>不得向</w:t>
      </w:r>
      <w:r>
        <w:rPr>
          <w:rFonts w:hint="eastAsia" w:ascii="方正仿宋_GBK" w:hAnsi="方正仿宋_GBK" w:eastAsia="方正仿宋_GBK" w:cs="Times New Roman"/>
        </w:rPr>
        <w:t>比选人</w:t>
      </w:r>
      <w:r>
        <w:rPr>
          <w:rFonts w:ascii="方正仿宋_GBK" w:hAnsi="方正仿宋_GBK" w:eastAsia="方正仿宋_GBK" w:cs="Times New Roman"/>
        </w:rPr>
        <w:t>或者</w:t>
      </w:r>
      <w:r>
        <w:rPr>
          <w:rFonts w:hint="eastAsia" w:ascii="方正仿宋_GBK" w:hAnsi="方正仿宋_GBK" w:eastAsia="方正仿宋_GBK" w:cs="Times New Roman"/>
        </w:rPr>
        <w:t>评审小组</w:t>
      </w:r>
      <w:r>
        <w:rPr>
          <w:rFonts w:ascii="方正仿宋_GBK" w:hAnsi="方正仿宋_GBK" w:eastAsia="方正仿宋_GBK" w:cs="Times New Roman"/>
        </w:rPr>
        <w:t>成员行贿谋取中</w:t>
      </w:r>
      <w:r>
        <w:rPr>
          <w:rFonts w:hint="eastAsia" w:ascii="方正仿宋_GBK" w:hAnsi="方正仿宋_GBK" w:eastAsia="方正仿宋_GBK" w:cs="Times New Roman"/>
          <w:lang w:eastAsia="zh-CN"/>
        </w:rPr>
        <w:t>选</w:t>
      </w:r>
      <w:r>
        <w:rPr>
          <w:rFonts w:ascii="方正仿宋_GBK" w:hAnsi="方正仿宋_GBK" w:eastAsia="方正仿宋_GBK" w:cs="Times New Roman"/>
        </w:rPr>
        <w:t>，不得以他人名义竞选或者以其他方式弄虚作假骗取中</w:t>
      </w:r>
      <w:r>
        <w:rPr>
          <w:rFonts w:hint="eastAsia" w:ascii="方正仿宋_GBK" w:hAnsi="方正仿宋_GBK" w:eastAsia="方正仿宋_GBK" w:cs="Times New Roman"/>
        </w:rPr>
        <w:t>选；竞选人</w:t>
      </w:r>
      <w:r>
        <w:rPr>
          <w:rFonts w:ascii="方正仿宋_GBK" w:hAnsi="方正仿宋_GBK" w:eastAsia="方正仿宋_GBK" w:cs="Times New Roman"/>
        </w:rPr>
        <w:t>不得以任何方式干扰、影响</w:t>
      </w:r>
      <w:r>
        <w:rPr>
          <w:rFonts w:hint="eastAsia" w:ascii="方正仿宋_GBK" w:hAnsi="方正仿宋_GBK" w:eastAsia="方正仿宋_GBK" w:cs="Times New Roman"/>
        </w:rPr>
        <w:t>评审</w:t>
      </w:r>
      <w:r>
        <w:rPr>
          <w:rFonts w:ascii="方正仿宋_GBK" w:hAnsi="方正仿宋_GBK" w:eastAsia="方正仿宋_GBK" w:cs="Times New Roman"/>
        </w:rPr>
        <w:t>工作。</w:t>
      </w:r>
    </w:p>
    <w:p w14:paraId="31059010">
      <w:pPr>
        <w:ind w:left="105" w:right="105"/>
        <w:contextualSpacing/>
        <w:outlineLvl w:val="2"/>
        <w:rPr>
          <w:rFonts w:ascii="方正仿宋_GBK" w:hAnsi="方正仿宋_GBK" w:eastAsia="方正仿宋_GBK" w:cs="Times New Roman"/>
          <w:sz w:val="28"/>
          <w:szCs w:val="20"/>
        </w:rPr>
      </w:pPr>
      <w:r>
        <w:rPr>
          <w:rFonts w:hint="eastAsia" w:ascii="方正仿宋_GBK" w:hAnsi="方正仿宋_GBK" w:eastAsia="方正仿宋_GBK" w:cs="Times New Roman"/>
          <w:sz w:val="28"/>
          <w:szCs w:val="20"/>
        </w:rPr>
        <w:t>8.3 对评审小组成员的纪律要求</w:t>
      </w:r>
    </w:p>
    <w:p w14:paraId="5F0C4E52">
      <w:pPr>
        <w:ind w:left="105" w:right="105" w:firstLine="420" w:firstLineChars="200"/>
        <w:contextualSpacing/>
        <w:rPr>
          <w:rFonts w:ascii="方正仿宋_GBK" w:hAnsi="方正仿宋_GBK" w:eastAsia="方正仿宋_GBK" w:cs="Times New Roman"/>
        </w:rPr>
      </w:pPr>
      <w:r>
        <w:rPr>
          <w:rFonts w:hint="eastAsia" w:ascii="方正仿宋_GBK" w:hAnsi="方正仿宋_GBK" w:eastAsia="方正仿宋_GBK" w:cs="Times New Roman"/>
        </w:rPr>
        <w:t>评审小组</w:t>
      </w:r>
      <w:r>
        <w:rPr>
          <w:rFonts w:ascii="方正仿宋_GBK" w:hAnsi="方正仿宋_GBK" w:eastAsia="方正仿宋_GBK" w:cs="Times New Roman"/>
        </w:rPr>
        <w:t>成员不得收受他人的财物或者其他好处，不得向他人透露对</w:t>
      </w:r>
      <w:r>
        <w:rPr>
          <w:rFonts w:hint="eastAsia" w:ascii="方正仿宋_GBK" w:hAnsi="方正仿宋_GBK" w:eastAsia="方正仿宋_GBK" w:cs="Times New Roman"/>
        </w:rPr>
        <w:t>竞选文件</w:t>
      </w:r>
      <w:r>
        <w:rPr>
          <w:rFonts w:ascii="方正仿宋_GBK" w:hAnsi="方正仿宋_GBK" w:eastAsia="方正仿宋_GBK" w:cs="Times New Roman"/>
        </w:rPr>
        <w:t>的评审和比较、</w:t>
      </w:r>
      <w:r>
        <w:rPr>
          <w:rFonts w:hint="eastAsia" w:ascii="方正仿宋_GBK" w:hAnsi="方正仿宋_GBK" w:eastAsia="方正仿宋_GBK" w:cs="Times New Roman"/>
        </w:rPr>
        <w:t>成交竞选人候选人</w:t>
      </w:r>
      <w:r>
        <w:rPr>
          <w:rFonts w:ascii="方正仿宋_GBK" w:hAnsi="方正仿宋_GBK" w:eastAsia="方正仿宋_GBK" w:cs="Times New Roman"/>
        </w:rPr>
        <w:t>的推荐情况以及</w:t>
      </w:r>
      <w:r>
        <w:rPr>
          <w:rFonts w:hint="eastAsia" w:ascii="方正仿宋_GBK" w:hAnsi="方正仿宋_GBK" w:eastAsia="方正仿宋_GBK" w:cs="Times New Roman"/>
        </w:rPr>
        <w:t>评审</w:t>
      </w:r>
      <w:r>
        <w:rPr>
          <w:rFonts w:ascii="方正仿宋_GBK" w:hAnsi="方正仿宋_GBK" w:eastAsia="方正仿宋_GBK" w:cs="Times New Roman"/>
        </w:rPr>
        <w:t>有关的其他情况。在</w:t>
      </w:r>
      <w:r>
        <w:rPr>
          <w:rFonts w:hint="eastAsia" w:ascii="方正仿宋_GBK" w:hAnsi="方正仿宋_GBK" w:eastAsia="方正仿宋_GBK" w:cs="Times New Roman"/>
        </w:rPr>
        <w:t>评审</w:t>
      </w:r>
      <w:r>
        <w:rPr>
          <w:rFonts w:ascii="方正仿宋_GBK" w:hAnsi="方正仿宋_GBK" w:eastAsia="方正仿宋_GBK" w:cs="Times New Roman"/>
        </w:rPr>
        <w:t>活动中，</w:t>
      </w:r>
      <w:r>
        <w:rPr>
          <w:rFonts w:hint="eastAsia" w:ascii="方正仿宋_GBK" w:hAnsi="方正仿宋_GBK" w:eastAsia="方正仿宋_GBK" w:cs="Times New Roman"/>
        </w:rPr>
        <w:t>评审小组</w:t>
      </w:r>
      <w:r>
        <w:rPr>
          <w:rFonts w:ascii="方正仿宋_GBK" w:hAnsi="方正仿宋_GBK" w:eastAsia="方正仿宋_GBK" w:cs="Times New Roman"/>
        </w:rPr>
        <w:t>成员应当客观、公正地履行职责</w:t>
      </w:r>
      <w:r>
        <w:rPr>
          <w:rFonts w:hint="eastAsia" w:ascii="方正仿宋_GBK" w:hAnsi="方正仿宋_GBK" w:eastAsia="方正仿宋_GBK" w:cs="Times New Roman"/>
        </w:rPr>
        <w:t>，</w:t>
      </w:r>
      <w:r>
        <w:rPr>
          <w:rFonts w:ascii="方正仿宋_GBK" w:hAnsi="方正仿宋_GBK" w:eastAsia="方正仿宋_GBK" w:cs="Times New Roman"/>
        </w:rPr>
        <w:t>遵守职业道德，不得擅离职守，影响</w:t>
      </w:r>
      <w:r>
        <w:rPr>
          <w:rFonts w:hint="eastAsia" w:ascii="方正仿宋_GBK" w:hAnsi="方正仿宋_GBK" w:eastAsia="方正仿宋_GBK" w:cs="Times New Roman"/>
        </w:rPr>
        <w:t>评审</w:t>
      </w:r>
      <w:r>
        <w:rPr>
          <w:rFonts w:ascii="方正仿宋_GBK" w:hAnsi="方正仿宋_GBK" w:eastAsia="方正仿宋_GBK" w:cs="Times New Roman"/>
        </w:rPr>
        <w:t>程序正常进行，不得使用第三章“</w:t>
      </w:r>
      <w:r>
        <w:rPr>
          <w:rFonts w:hint="eastAsia" w:ascii="方正仿宋_GBK" w:hAnsi="方正仿宋_GBK" w:eastAsia="方正仿宋_GBK" w:cs="Times New Roman"/>
        </w:rPr>
        <w:t>评审</w:t>
      </w:r>
      <w:r>
        <w:rPr>
          <w:rFonts w:ascii="方正仿宋_GBK" w:hAnsi="方正仿宋_GBK" w:eastAsia="方正仿宋_GBK" w:cs="Times New Roman"/>
        </w:rPr>
        <w:t>办法”没有规定的评审因素和标准进行</w:t>
      </w:r>
      <w:r>
        <w:rPr>
          <w:rFonts w:hint="eastAsia" w:ascii="方正仿宋_GBK" w:hAnsi="方正仿宋_GBK" w:eastAsia="方正仿宋_GBK" w:cs="Times New Roman"/>
        </w:rPr>
        <w:t>评审</w:t>
      </w:r>
      <w:r>
        <w:rPr>
          <w:rFonts w:ascii="方正仿宋_GBK" w:hAnsi="方正仿宋_GBK" w:eastAsia="方正仿宋_GBK" w:cs="Times New Roman"/>
        </w:rPr>
        <w:t>。</w:t>
      </w:r>
    </w:p>
    <w:p w14:paraId="095AD2DD">
      <w:pPr>
        <w:ind w:left="105" w:right="105"/>
        <w:contextualSpacing/>
        <w:outlineLvl w:val="2"/>
        <w:rPr>
          <w:rFonts w:ascii="方正仿宋_GBK" w:hAnsi="方正仿宋_GBK" w:eastAsia="方正仿宋_GBK" w:cs="Times New Roman"/>
          <w:sz w:val="28"/>
          <w:szCs w:val="20"/>
        </w:rPr>
      </w:pPr>
      <w:r>
        <w:rPr>
          <w:rFonts w:hint="eastAsia" w:ascii="方正仿宋_GBK" w:hAnsi="方正仿宋_GBK" w:eastAsia="方正仿宋_GBK" w:cs="Times New Roman"/>
          <w:sz w:val="28"/>
          <w:szCs w:val="20"/>
        </w:rPr>
        <w:t>8.4 对与评审活动有关的工作人员的纪律要求</w:t>
      </w:r>
    </w:p>
    <w:p w14:paraId="08639ABE">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与</w:t>
      </w:r>
      <w:r>
        <w:rPr>
          <w:rFonts w:hint="eastAsia" w:ascii="方正仿宋_GBK" w:hAnsi="方正仿宋_GBK" w:eastAsia="方正仿宋_GBK" w:cs="Times New Roman"/>
        </w:rPr>
        <w:t>评审</w:t>
      </w:r>
      <w:r>
        <w:rPr>
          <w:rFonts w:ascii="方正仿宋_GBK" w:hAnsi="方正仿宋_GBK" w:eastAsia="方正仿宋_GBK" w:cs="Times New Roman"/>
        </w:rPr>
        <w:t>活动有关的工作人员不得收受他人的财物或者其他好处，不得向他人透露对</w:t>
      </w:r>
      <w:r>
        <w:rPr>
          <w:rFonts w:hint="eastAsia" w:ascii="方正仿宋_GBK" w:hAnsi="方正仿宋_GBK" w:eastAsia="方正仿宋_GBK" w:cs="Times New Roman"/>
        </w:rPr>
        <w:t>竞选文件</w:t>
      </w:r>
      <w:r>
        <w:rPr>
          <w:rFonts w:ascii="方正仿宋_GBK" w:hAnsi="方正仿宋_GBK" w:eastAsia="方正仿宋_GBK" w:cs="Times New Roman"/>
        </w:rPr>
        <w:t>的评审和比较、</w:t>
      </w:r>
      <w:r>
        <w:rPr>
          <w:rFonts w:hint="eastAsia" w:ascii="方正仿宋_GBK" w:hAnsi="方正仿宋_GBK" w:eastAsia="方正仿宋_GBK" w:cs="Times New Roman"/>
        </w:rPr>
        <w:t>成交竞选人候选人</w:t>
      </w:r>
      <w:r>
        <w:rPr>
          <w:rFonts w:ascii="方正仿宋_GBK" w:hAnsi="方正仿宋_GBK" w:eastAsia="方正仿宋_GBK" w:cs="Times New Roman"/>
        </w:rPr>
        <w:t>的推荐情况以及</w:t>
      </w:r>
      <w:r>
        <w:rPr>
          <w:rFonts w:hint="eastAsia" w:ascii="方正仿宋_GBK" w:hAnsi="方正仿宋_GBK" w:eastAsia="方正仿宋_GBK" w:cs="Times New Roman"/>
        </w:rPr>
        <w:t>评审</w:t>
      </w:r>
      <w:r>
        <w:rPr>
          <w:rFonts w:ascii="方正仿宋_GBK" w:hAnsi="方正仿宋_GBK" w:eastAsia="方正仿宋_GBK" w:cs="Times New Roman"/>
        </w:rPr>
        <w:t>有关的其他情况。在</w:t>
      </w:r>
      <w:r>
        <w:rPr>
          <w:rFonts w:hint="eastAsia" w:ascii="方正仿宋_GBK" w:hAnsi="方正仿宋_GBK" w:eastAsia="方正仿宋_GBK" w:cs="Times New Roman"/>
        </w:rPr>
        <w:t>评审</w:t>
      </w:r>
      <w:r>
        <w:rPr>
          <w:rFonts w:ascii="方正仿宋_GBK" w:hAnsi="方正仿宋_GBK" w:eastAsia="方正仿宋_GBK" w:cs="Times New Roman"/>
        </w:rPr>
        <w:t>活动中，与</w:t>
      </w:r>
      <w:r>
        <w:rPr>
          <w:rFonts w:hint="eastAsia" w:ascii="方正仿宋_GBK" w:hAnsi="方正仿宋_GBK" w:eastAsia="方正仿宋_GBK" w:cs="Times New Roman"/>
        </w:rPr>
        <w:t>评审</w:t>
      </w:r>
      <w:r>
        <w:rPr>
          <w:rFonts w:ascii="方正仿宋_GBK" w:hAnsi="方正仿宋_GBK" w:eastAsia="方正仿宋_GBK" w:cs="Times New Roman"/>
        </w:rPr>
        <w:t>活动有关的工作人员不得擅离职守，影响</w:t>
      </w:r>
      <w:r>
        <w:rPr>
          <w:rFonts w:hint="eastAsia" w:ascii="方正仿宋_GBK" w:hAnsi="方正仿宋_GBK" w:eastAsia="方正仿宋_GBK" w:cs="Times New Roman"/>
        </w:rPr>
        <w:t>评审</w:t>
      </w:r>
      <w:r>
        <w:rPr>
          <w:rFonts w:ascii="方正仿宋_GBK" w:hAnsi="方正仿宋_GBK" w:eastAsia="方正仿宋_GBK" w:cs="Times New Roman"/>
        </w:rPr>
        <w:t>程序正常进行。</w:t>
      </w:r>
    </w:p>
    <w:p w14:paraId="4E77CB0C">
      <w:pPr>
        <w:ind w:left="105" w:right="105"/>
        <w:contextualSpacing/>
        <w:outlineLvl w:val="2"/>
        <w:rPr>
          <w:rFonts w:ascii="方正仿宋_GBK" w:hAnsi="方正仿宋_GBK" w:eastAsia="方正仿宋_GBK" w:cs="Times New Roman"/>
          <w:sz w:val="28"/>
          <w:szCs w:val="20"/>
        </w:rPr>
      </w:pPr>
      <w:r>
        <w:rPr>
          <w:rFonts w:hint="eastAsia" w:ascii="方正仿宋_GBK" w:hAnsi="方正仿宋_GBK" w:eastAsia="方正仿宋_GBK" w:cs="Times New Roman"/>
          <w:sz w:val="28"/>
          <w:szCs w:val="20"/>
        </w:rPr>
        <w:t>8.5 投诉</w:t>
      </w:r>
    </w:p>
    <w:p w14:paraId="3E2348DB">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8.5.1  </w:t>
      </w:r>
      <w:r>
        <w:rPr>
          <w:rFonts w:hint="eastAsia" w:ascii="方正仿宋_GBK" w:hAnsi="方正仿宋_GBK" w:eastAsia="方正仿宋_GBK" w:cs="Times New Roman"/>
        </w:rPr>
        <w:t>竞选人</w:t>
      </w:r>
      <w:r>
        <w:rPr>
          <w:rFonts w:ascii="方正仿宋_GBK" w:hAnsi="方正仿宋_GBK" w:eastAsia="方正仿宋_GBK" w:cs="Times New Roman"/>
        </w:rPr>
        <w:t>或者其他利害关系人认为比选竞选活动不符合法律、行政法规规定的</w:t>
      </w:r>
      <w:r>
        <w:rPr>
          <w:rFonts w:hint="eastAsia" w:ascii="方正仿宋_GBK" w:hAnsi="方正仿宋_GBK" w:eastAsia="方正仿宋_GBK" w:cs="Times New Roman"/>
        </w:rPr>
        <w:t>，</w:t>
      </w:r>
      <w:r>
        <w:rPr>
          <w:rFonts w:ascii="方正仿宋_GBK" w:hAnsi="方正仿宋_GBK" w:eastAsia="方正仿宋_GBK" w:cs="Times New Roman"/>
        </w:rPr>
        <w:t>可以自知道或者应当知道之日起10日内向有关行政监督部门投诉。投诉应当有明确的请求和必要的证明材料。</w:t>
      </w:r>
    </w:p>
    <w:p w14:paraId="6377DFB5">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 xml:space="preserve">8.5.2  </w:t>
      </w:r>
      <w:r>
        <w:rPr>
          <w:rFonts w:hint="eastAsia" w:ascii="方正仿宋_GBK" w:hAnsi="方正仿宋_GBK" w:eastAsia="方正仿宋_GBK" w:cs="Times New Roman"/>
        </w:rPr>
        <w:t>竞选人</w:t>
      </w:r>
      <w:r>
        <w:rPr>
          <w:rFonts w:ascii="方正仿宋_GBK" w:hAnsi="方正仿宋_GBK" w:eastAsia="方正仿宋_GBK" w:cs="Times New Roman"/>
        </w:rPr>
        <w:t>或者其他利害关系人对</w:t>
      </w:r>
      <w:r>
        <w:rPr>
          <w:rFonts w:hint="eastAsia" w:ascii="方正仿宋_GBK" w:hAnsi="方正仿宋_GBK" w:eastAsia="方正仿宋_GBK" w:cs="Times New Roman"/>
        </w:rPr>
        <w:t>比选文件</w:t>
      </w:r>
      <w:r>
        <w:rPr>
          <w:rFonts w:ascii="方正仿宋_GBK" w:hAnsi="方正仿宋_GBK" w:eastAsia="方正仿宋_GBK" w:cs="Times New Roman"/>
        </w:rPr>
        <w:t>、比选和</w:t>
      </w:r>
      <w:r>
        <w:rPr>
          <w:rFonts w:hint="eastAsia" w:ascii="方正仿宋_GBK" w:hAnsi="方正仿宋_GBK" w:eastAsia="方正仿宋_GBK" w:cs="Times New Roman"/>
        </w:rPr>
        <w:t>评审</w:t>
      </w:r>
      <w:r>
        <w:rPr>
          <w:rFonts w:ascii="方正仿宋_GBK" w:hAnsi="方正仿宋_GBK" w:eastAsia="方正仿宋_GBK" w:cs="Times New Roman"/>
        </w:rPr>
        <w:t>结果提出投诉的</w:t>
      </w:r>
      <w:r>
        <w:rPr>
          <w:rFonts w:hint="eastAsia" w:ascii="方正仿宋_GBK" w:hAnsi="方正仿宋_GBK" w:eastAsia="方正仿宋_GBK" w:cs="Times New Roman"/>
        </w:rPr>
        <w:t>，</w:t>
      </w:r>
      <w:r>
        <w:rPr>
          <w:rFonts w:ascii="方正仿宋_GBK" w:hAnsi="方正仿宋_GBK" w:eastAsia="方正仿宋_GBK" w:cs="Times New Roman"/>
        </w:rPr>
        <w:t>应当按照</w:t>
      </w:r>
      <w:r>
        <w:rPr>
          <w:rFonts w:hint="eastAsia" w:ascii="方正仿宋_GBK" w:hAnsi="方正仿宋_GBK" w:eastAsia="方正仿宋_GBK" w:cs="Times New Roman"/>
        </w:rPr>
        <w:t>竞选人</w:t>
      </w:r>
      <w:r>
        <w:rPr>
          <w:rFonts w:ascii="方正仿宋_GBK" w:hAnsi="方正仿宋_GBK" w:eastAsia="方正仿宋_GBK" w:cs="Times New Roman"/>
        </w:rPr>
        <w:t>须知的规定先向</w:t>
      </w:r>
      <w:r>
        <w:rPr>
          <w:rFonts w:hint="eastAsia" w:ascii="方正仿宋_GBK" w:hAnsi="方正仿宋_GBK" w:eastAsia="方正仿宋_GBK" w:cs="Times New Roman"/>
        </w:rPr>
        <w:t>比选人</w:t>
      </w:r>
      <w:r>
        <w:rPr>
          <w:rFonts w:ascii="方正仿宋_GBK" w:hAnsi="方正仿宋_GBK" w:eastAsia="方正仿宋_GBK" w:cs="Times New Roman"/>
        </w:rPr>
        <w:t>提出异议。异议答复期间不计算在第8.5.1项规定的期限内。</w:t>
      </w:r>
    </w:p>
    <w:p w14:paraId="77E9539C">
      <w:pPr>
        <w:pStyle w:val="3"/>
        <w:spacing w:before="0" w:after="0" w:line="240" w:lineRule="auto"/>
        <w:ind w:left="105" w:right="105"/>
        <w:contextualSpacing/>
        <w:rPr>
          <w:rFonts w:hint="eastAsia" w:ascii="方正黑体_GBK" w:hAnsi="方正黑体_GBK" w:eastAsia="方正黑体_GBK" w:cs="Times New Roman"/>
          <w:lang w:val="en-US" w:eastAsia="zh-CN"/>
        </w:rPr>
      </w:pPr>
      <w:bookmarkStart w:id="156" w:name="_Toc172188096"/>
      <w:bookmarkStart w:id="157" w:name="_Toc173920601"/>
      <w:r>
        <w:rPr>
          <w:rFonts w:hint="eastAsia" w:ascii="方正黑体_GBK" w:hAnsi="方正黑体_GBK" w:eastAsia="方正黑体_GBK" w:cs="Times New Roman"/>
          <w:lang w:val="en-US" w:eastAsia="zh-CN"/>
        </w:rPr>
        <w:t>9.交易相关费用</w:t>
      </w:r>
      <w:bookmarkEnd w:id="156"/>
      <w:bookmarkEnd w:id="157"/>
    </w:p>
    <w:p w14:paraId="60518062">
      <w:pPr>
        <w:ind w:left="105" w:right="105" w:firstLine="420" w:firstLineChars="200"/>
        <w:contextualSpacing/>
        <w:rPr>
          <w:rFonts w:ascii="方正仿宋_GBK" w:hAnsi="方正仿宋_GBK" w:eastAsia="方正仿宋_GBK"/>
        </w:rPr>
      </w:pPr>
      <w:r>
        <w:rPr>
          <w:rFonts w:hint="eastAsia" w:ascii="方正仿宋_GBK" w:hAnsi="方正仿宋_GBK" w:eastAsia="方正仿宋_GBK" w:cs="Times New Roman"/>
        </w:rPr>
        <w:t>交易相关费用：</w:t>
      </w:r>
      <w:r>
        <w:rPr>
          <w:rFonts w:ascii="方正仿宋_GBK" w:hAnsi="方正仿宋_GBK" w:eastAsia="方正仿宋_GBK" w:cs="Times New Roman"/>
        </w:rPr>
        <w:t>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34EA74B5">
      <w:pPr>
        <w:pStyle w:val="3"/>
        <w:spacing w:before="0" w:after="0" w:line="240" w:lineRule="auto"/>
        <w:ind w:left="105" w:right="105"/>
        <w:contextualSpacing/>
        <w:rPr>
          <w:rFonts w:hint="eastAsia" w:ascii="方正黑体_GBK" w:hAnsi="方正黑体_GBK" w:eastAsia="方正黑体_GBK" w:cs="Times New Roman"/>
          <w:lang w:val="en-US" w:eastAsia="zh-CN"/>
        </w:rPr>
      </w:pPr>
      <w:bookmarkStart w:id="158" w:name="_Toc172188097"/>
      <w:bookmarkStart w:id="159" w:name="_Toc173920602"/>
      <w:r>
        <w:rPr>
          <w:rFonts w:hint="eastAsia" w:ascii="方正黑体_GBK" w:hAnsi="方正黑体_GBK" w:eastAsia="方正黑体_GBK" w:cs="Times New Roman"/>
          <w:lang w:val="en-US" w:eastAsia="zh-CN"/>
        </w:rPr>
        <w:t>10.需要补充的其他内容</w:t>
      </w:r>
      <w:bookmarkEnd w:id="158"/>
      <w:bookmarkEnd w:id="159"/>
    </w:p>
    <w:p w14:paraId="68860174">
      <w:pPr>
        <w:ind w:left="105" w:right="105" w:firstLine="420" w:firstLineChars="200"/>
        <w:contextualSpacing/>
        <w:rPr>
          <w:rFonts w:ascii="方正仿宋_GBK" w:hAnsi="方正仿宋_GBK" w:eastAsia="方正仿宋_GBK" w:cs="Times New Roman"/>
        </w:rPr>
      </w:pPr>
      <w:r>
        <w:rPr>
          <w:rFonts w:ascii="方正仿宋_GBK" w:hAnsi="方正仿宋_GBK" w:eastAsia="方正仿宋_GBK" w:cs="Times New Roman"/>
        </w:rPr>
        <w:t>需要补充的其他内容：见</w:t>
      </w:r>
      <w:r>
        <w:rPr>
          <w:rFonts w:hint="eastAsia" w:ascii="方正仿宋_GBK" w:hAnsi="方正仿宋_GBK" w:eastAsia="方正仿宋_GBK" w:cs="Times New Roman"/>
        </w:rPr>
        <w:t>竞选人</w:t>
      </w:r>
      <w:r>
        <w:rPr>
          <w:rFonts w:ascii="方正仿宋_GBK" w:hAnsi="方正仿宋_GBK" w:eastAsia="方正仿宋_GBK" w:cs="Times New Roman"/>
        </w:rPr>
        <w:t>须知前附表。</w:t>
      </w:r>
    </w:p>
    <w:p w14:paraId="64A5D4F2">
      <w:pPr>
        <w:ind w:left="105" w:right="105" w:firstLine="420" w:firstLineChars="200"/>
        <w:contextualSpacing/>
        <w:rPr>
          <w:rFonts w:ascii="方正仿宋_GBK" w:hAnsi="方正仿宋_GBK" w:eastAsia="方正仿宋_GBK" w:cs="Times New Roman"/>
        </w:rPr>
      </w:pPr>
    </w:p>
    <w:p w14:paraId="678D5229">
      <w:pPr>
        <w:ind w:left="105" w:right="105" w:firstLine="420" w:firstLineChars="200"/>
        <w:contextualSpacing/>
        <w:rPr>
          <w:rFonts w:ascii="方正仿宋_GBK" w:hAnsi="方正仿宋_GBK" w:eastAsia="方正仿宋_GBK" w:cs="Times New Roman"/>
        </w:rPr>
      </w:pPr>
    </w:p>
    <w:p w14:paraId="7F439F37">
      <w:pPr>
        <w:ind w:left="105" w:right="105" w:firstLine="420" w:firstLineChars="200"/>
        <w:contextualSpacing/>
        <w:rPr>
          <w:rFonts w:ascii="方正仿宋_GBK" w:hAnsi="方正仿宋_GBK" w:eastAsia="方正仿宋_GBK" w:cs="Times New Roman"/>
        </w:rPr>
      </w:pPr>
    </w:p>
    <w:p w14:paraId="06565A4D">
      <w:pPr>
        <w:ind w:left="105" w:right="105" w:firstLine="420" w:firstLineChars="200"/>
        <w:contextualSpacing/>
        <w:rPr>
          <w:rFonts w:ascii="方正仿宋_GBK" w:hAnsi="方正仿宋_GBK" w:eastAsia="方正仿宋_GBK" w:cs="Times New Roman"/>
        </w:rPr>
      </w:pPr>
    </w:p>
    <w:p w14:paraId="0402F6A5">
      <w:pPr>
        <w:ind w:left="105" w:right="105" w:firstLine="420" w:firstLineChars="200"/>
        <w:contextualSpacing/>
        <w:rPr>
          <w:rFonts w:ascii="方正仿宋_GBK" w:hAnsi="方正仿宋_GBK" w:eastAsia="方正仿宋_GBK" w:cs="Times New Roman"/>
        </w:rPr>
      </w:pPr>
    </w:p>
    <w:p w14:paraId="37B04A88">
      <w:pPr>
        <w:ind w:left="105" w:right="105" w:firstLine="420" w:firstLineChars="200"/>
        <w:contextualSpacing/>
        <w:rPr>
          <w:rFonts w:ascii="方正仿宋_GBK" w:hAnsi="方正仿宋_GBK" w:eastAsia="方正仿宋_GBK" w:cs="Times New Roman"/>
        </w:rPr>
      </w:pPr>
    </w:p>
    <w:p w14:paraId="68DFEB80">
      <w:pPr>
        <w:ind w:left="105" w:right="105" w:firstLine="420" w:firstLineChars="200"/>
        <w:contextualSpacing/>
        <w:rPr>
          <w:rFonts w:ascii="方正仿宋_GBK" w:hAnsi="方正仿宋_GBK" w:eastAsia="方正仿宋_GBK" w:cs="Times New Roman"/>
        </w:rPr>
      </w:pPr>
    </w:p>
    <w:p w14:paraId="78014FE7">
      <w:pPr>
        <w:ind w:left="105" w:right="105" w:firstLine="420" w:firstLineChars="200"/>
        <w:contextualSpacing/>
        <w:rPr>
          <w:rFonts w:ascii="方正仿宋_GBK" w:hAnsi="方正仿宋_GBK" w:eastAsia="方正仿宋_GBK" w:cs="Times New Roman"/>
        </w:rPr>
      </w:pPr>
    </w:p>
    <w:p w14:paraId="2B7CE284">
      <w:pPr>
        <w:ind w:left="105" w:right="105" w:firstLine="420" w:firstLineChars="200"/>
        <w:contextualSpacing/>
        <w:rPr>
          <w:rFonts w:ascii="方正仿宋_GBK" w:hAnsi="方正仿宋_GBK" w:eastAsia="方正仿宋_GBK" w:cs="Times New Roman"/>
        </w:rPr>
      </w:pPr>
    </w:p>
    <w:p w14:paraId="601EB628">
      <w:pPr>
        <w:ind w:left="105" w:right="105" w:firstLine="420" w:firstLineChars="200"/>
        <w:contextualSpacing/>
        <w:rPr>
          <w:rFonts w:ascii="方正仿宋_GBK" w:hAnsi="方正仿宋_GBK" w:eastAsia="方正仿宋_GBK" w:cs="Times New Roman"/>
        </w:rPr>
      </w:pPr>
    </w:p>
    <w:p w14:paraId="6624BE67">
      <w:pPr>
        <w:ind w:left="105" w:right="105" w:firstLine="420" w:firstLineChars="200"/>
        <w:contextualSpacing/>
        <w:rPr>
          <w:rFonts w:ascii="方正仿宋_GBK" w:hAnsi="方正仿宋_GBK" w:eastAsia="方正仿宋_GBK" w:cs="Times New Roman"/>
        </w:rPr>
      </w:pPr>
    </w:p>
    <w:p w14:paraId="5AF198DA">
      <w:pPr>
        <w:ind w:left="105" w:right="105" w:firstLine="420" w:firstLineChars="200"/>
        <w:contextualSpacing/>
        <w:rPr>
          <w:rFonts w:ascii="方正仿宋_GBK" w:hAnsi="方正仿宋_GBK" w:eastAsia="方正仿宋_GBK" w:cs="Times New Roman"/>
        </w:rPr>
      </w:pPr>
    </w:p>
    <w:p w14:paraId="548EE5FF">
      <w:pPr>
        <w:ind w:left="105" w:right="105" w:firstLine="420" w:firstLineChars="200"/>
        <w:contextualSpacing/>
        <w:rPr>
          <w:rFonts w:ascii="方正仿宋_GBK" w:hAnsi="方正仿宋_GBK" w:eastAsia="方正仿宋_GBK" w:cs="Times New Roman"/>
        </w:rPr>
      </w:pPr>
    </w:p>
    <w:p w14:paraId="15578105">
      <w:pPr>
        <w:ind w:left="105" w:right="105" w:firstLine="420" w:firstLineChars="200"/>
        <w:contextualSpacing/>
        <w:rPr>
          <w:rFonts w:ascii="方正仿宋_GBK" w:hAnsi="方正仿宋_GBK" w:eastAsia="方正仿宋_GBK" w:cs="Times New Roman"/>
        </w:rPr>
      </w:pPr>
    </w:p>
    <w:p w14:paraId="6370D4C4">
      <w:pPr>
        <w:ind w:left="105" w:right="105" w:firstLine="420" w:firstLineChars="200"/>
        <w:contextualSpacing/>
        <w:rPr>
          <w:rFonts w:ascii="方正仿宋_GBK" w:hAnsi="方正仿宋_GBK" w:eastAsia="方正仿宋_GBK" w:cs="Times New Roman"/>
        </w:rPr>
      </w:pPr>
    </w:p>
    <w:p w14:paraId="57139552">
      <w:pPr>
        <w:ind w:left="105" w:right="105" w:firstLine="420" w:firstLineChars="200"/>
        <w:contextualSpacing/>
        <w:rPr>
          <w:rFonts w:ascii="方正仿宋_GBK" w:hAnsi="方正仿宋_GBK" w:eastAsia="方正仿宋_GBK" w:cs="Times New Roman"/>
        </w:rPr>
      </w:pPr>
    </w:p>
    <w:p w14:paraId="412D0E0B">
      <w:pPr>
        <w:ind w:right="105"/>
        <w:contextualSpacing/>
        <w:rPr>
          <w:rFonts w:ascii="方正仿宋_GBK" w:hAnsi="方正仿宋_GBK" w:eastAsia="方正仿宋_GBK" w:cs="Times New Roman"/>
        </w:rPr>
      </w:pPr>
    </w:p>
    <w:bookmarkEnd w:id="66"/>
    <w:bookmarkEnd w:id="67"/>
    <w:bookmarkEnd w:id="68"/>
    <w:p w14:paraId="4F59D63A">
      <w:pPr>
        <w:pStyle w:val="4"/>
        <w:spacing w:before="0" w:after="0" w:line="240" w:lineRule="auto"/>
        <w:ind w:left="105" w:right="105" w:firstLine="210" w:firstLineChars="100"/>
        <w:outlineLvl w:val="0"/>
        <w:rPr>
          <w:rFonts w:ascii="方正仿宋_GBK" w:hAnsi="方正仿宋_GBK" w:eastAsia="方正仿宋_GBK"/>
          <w:sz w:val="21"/>
          <w:szCs w:val="21"/>
        </w:rPr>
      </w:pPr>
      <w:bookmarkStart w:id="160" w:name="_Toc172188098"/>
      <w:bookmarkStart w:id="161" w:name="_Toc4041"/>
    </w:p>
    <w:p w14:paraId="467343A5">
      <w:pPr>
        <w:pStyle w:val="4"/>
        <w:spacing w:before="0" w:after="0" w:line="240" w:lineRule="auto"/>
        <w:ind w:left="105" w:right="105" w:firstLine="210" w:firstLineChars="100"/>
        <w:outlineLvl w:val="0"/>
        <w:rPr>
          <w:rFonts w:ascii="方正仿宋_GBK" w:hAnsi="方正仿宋_GBK" w:eastAsia="方正仿宋_GBK"/>
          <w:sz w:val="21"/>
          <w:szCs w:val="21"/>
        </w:rPr>
      </w:pPr>
      <w:r>
        <w:rPr>
          <w:rFonts w:ascii="方正仿宋_GBK" w:hAnsi="方正仿宋_GBK" w:eastAsia="方正仿宋_GBK"/>
          <w:sz w:val="21"/>
          <w:szCs w:val="21"/>
        </w:rPr>
        <w:t>附件一：</w:t>
      </w:r>
      <w:r>
        <w:rPr>
          <w:rFonts w:hint="eastAsia" w:ascii="方正仿宋_GBK" w:hAnsi="方正仿宋_GBK" w:eastAsia="方正仿宋_GBK"/>
          <w:sz w:val="21"/>
          <w:szCs w:val="21"/>
        </w:rPr>
        <w:t>比选</w:t>
      </w:r>
      <w:r>
        <w:rPr>
          <w:rFonts w:ascii="方正仿宋_GBK" w:hAnsi="方正仿宋_GBK" w:eastAsia="方正仿宋_GBK"/>
          <w:sz w:val="21"/>
          <w:szCs w:val="21"/>
        </w:rPr>
        <w:t>记录表</w:t>
      </w:r>
      <w:bookmarkEnd w:id="160"/>
      <w:bookmarkEnd w:id="161"/>
    </w:p>
    <w:p w14:paraId="45717B92">
      <w:pPr>
        <w:ind w:left="105" w:right="105"/>
        <w:jc w:val="center"/>
        <w:rPr>
          <w:rFonts w:ascii="方正仿宋_GBK" w:hAnsi="方正仿宋_GBK" w:eastAsia="方正仿宋_GBK"/>
          <w:sz w:val="28"/>
        </w:rPr>
      </w:pPr>
      <w:r>
        <w:rPr>
          <w:rFonts w:hint="eastAsia" w:ascii="方正仿宋_GBK" w:hAnsi="方正仿宋_GBK" w:eastAsia="方正仿宋_GBK"/>
          <w:sz w:val="28"/>
          <w:u w:val="single"/>
        </w:rPr>
        <w:t xml:space="preserve">          （项目名称）</w:t>
      </w:r>
      <w:r>
        <w:rPr>
          <w:rFonts w:hint="eastAsia" w:ascii="方正仿宋_GBK" w:hAnsi="方正仿宋_GBK" w:eastAsia="方正仿宋_GBK"/>
          <w:sz w:val="28"/>
        </w:rPr>
        <w:t>比选</w:t>
      </w:r>
      <w:r>
        <w:rPr>
          <w:rFonts w:ascii="方正仿宋_GBK" w:hAnsi="方正仿宋_GBK" w:eastAsia="方正仿宋_GBK"/>
          <w:sz w:val="28"/>
        </w:rPr>
        <w:t>记录表</w:t>
      </w:r>
    </w:p>
    <w:p w14:paraId="62E973EB">
      <w:pPr>
        <w:spacing w:beforeLines="50" w:afterLines="50"/>
        <w:ind w:left="105" w:right="105"/>
        <w:jc w:val="center"/>
        <w:rPr>
          <w:rFonts w:ascii="方正仿宋_GBK" w:hAnsi="方正仿宋_GBK" w:eastAsia="方正仿宋_GBK"/>
        </w:rPr>
      </w:pPr>
      <w:r>
        <w:rPr>
          <w:rFonts w:hint="eastAsia" w:ascii="方正仿宋_GBK" w:hAnsi="方正仿宋_GBK" w:eastAsia="方正仿宋_GBK"/>
        </w:rPr>
        <w:t>比选</w:t>
      </w:r>
      <w:r>
        <w:rPr>
          <w:rFonts w:ascii="方正仿宋_GBK" w:hAnsi="方正仿宋_GBK" w:eastAsia="方正仿宋_GBK"/>
        </w:rPr>
        <w:t>时间</w:t>
      </w:r>
      <w:r>
        <w:rPr>
          <w:rFonts w:hint="eastAsia" w:ascii="方正仿宋_GBK" w:hAnsi="方正仿宋_GBK" w:eastAsia="方正仿宋_GBK"/>
        </w:rPr>
        <w:t>：</w:t>
      </w:r>
      <w:r>
        <w:rPr>
          <w:rFonts w:hint="eastAsia" w:ascii="方正仿宋_GBK" w:hAnsi="方正仿宋_GBK" w:eastAsia="方正仿宋_GBK"/>
          <w:u w:val="single"/>
        </w:rPr>
        <w:t xml:space="preserve">   </w:t>
      </w:r>
      <w:r>
        <w:rPr>
          <w:rFonts w:ascii="方正仿宋_GBK" w:hAnsi="方正仿宋_GBK" w:eastAsia="方正仿宋_GBK"/>
        </w:rPr>
        <w:t>年</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月</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日</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时</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分</w:t>
      </w:r>
    </w:p>
    <w:tbl>
      <w:tblPr>
        <w:tblStyle w:val="15"/>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529"/>
        <w:gridCol w:w="882"/>
        <w:gridCol w:w="1695"/>
        <w:gridCol w:w="1117"/>
        <w:gridCol w:w="1979"/>
      </w:tblGrid>
      <w:tr w14:paraId="4E0F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9F44380">
            <w:pPr>
              <w:ind w:left="105" w:right="105"/>
              <w:jc w:val="center"/>
              <w:rPr>
                <w:rFonts w:ascii="方正仿宋_GBK" w:hAnsi="方正仿宋_GBK" w:eastAsia="方正仿宋_GBK"/>
              </w:rPr>
            </w:pPr>
            <w:r>
              <w:rPr>
                <w:rFonts w:hint="eastAsia" w:ascii="方正仿宋_GBK" w:hAnsi="方正仿宋_GBK" w:eastAsia="方正仿宋_GBK"/>
              </w:rPr>
              <w:t>序号</w:t>
            </w:r>
          </w:p>
        </w:tc>
        <w:tc>
          <w:tcPr>
            <w:tcW w:w="3411" w:type="dxa"/>
            <w:gridSpan w:val="2"/>
            <w:vAlign w:val="center"/>
          </w:tcPr>
          <w:p w14:paraId="2405B51F">
            <w:pPr>
              <w:ind w:left="105" w:right="105"/>
              <w:jc w:val="center"/>
              <w:rPr>
                <w:rFonts w:ascii="方正仿宋_GBK" w:hAnsi="方正仿宋_GBK" w:eastAsia="方正仿宋_GBK"/>
              </w:rPr>
            </w:pPr>
            <w:r>
              <w:rPr>
                <w:rFonts w:hint="eastAsia" w:ascii="方正仿宋_GBK" w:hAnsi="方正仿宋_GBK" w:eastAsia="方正仿宋_GBK"/>
              </w:rPr>
              <w:t>竞选人</w:t>
            </w:r>
          </w:p>
        </w:tc>
        <w:tc>
          <w:tcPr>
            <w:tcW w:w="1695" w:type="dxa"/>
            <w:vAlign w:val="center"/>
          </w:tcPr>
          <w:p w14:paraId="478BC7B2">
            <w:pPr>
              <w:ind w:left="105" w:right="105"/>
              <w:jc w:val="center"/>
              <w:rPr>
                <w:rFonts w:ascii="方正仿宋_GBK" w:hAnsi="方正仿宋_GBK" w:eastAsia="方正仿宋_GBK"/>
              </w:rPr>
            </w:pPr>
            <w:r>
              <w:rPr>
                <w:rFonts w:hint="eastAsia" w:ascii="方正仿宋_GBK" w:hAnsi="方正仿宋_GBK" w:eastAsia="方正仿宋_GBK"/>
              </w:rPr>
              <w:t>报价</w:t>
            </w:r>
          </w:p>
          <w:p w14:paraId="3C33644F">
            <w:pPr>
              <w:ind w:left="105" w:right="105"/>
              <w:jc w:val="center"/>
              <w:rPr>
                <w:rFonts w:ascii="方正仿宋_GBK" w:hAnsi="方正仿宋_GBK" w:eastAsia="方正仿宋_GBK"/>
              </w:rPr>
            </w:pPr>
            <w:r>
              <w:rPr>
                <w:rFonts w:hint="eastAsia" w:ascii="方正仿宋_GBK" w:hAnsi="方正仿宋_GBK" w:eastAsia="方正仿宋_GBK"/>
              </w:rPr>
              <w:t>（元）</w:t>
            </w:r>
          </w:p>
        </w:tc>
        <w:tc>
          <w:tcPr>
            <w:tcW w:w="1117" w:type="dxa"/>
            <w:vAlign w:val="center"/>
          </w:tcPr>
          <w:p w14:paraId="66B2E6D1">
            <w:pPr>
              <w:ind w:left="105" w:right="105"/>
              <w:jc w:val="center"/>
              <w:rPr>
                <w:rFonts w:ascii="方正仿宋_GBK" w:hAnsi="方正仿宋_GBK" w:eastAsia="方正仿宋_GBK"/>
              </w:rPr>
            </w:pPr>
            <w:r>
              <w:rPr>
                <w:rFonts w:hint="eastAsia" w:ascii="方正仿宋_GBK" w:hAnsi="方正仿宋_GBK" w:eastAsia="方正仿宋_GBK"/>
              </w:rPr>
              <w:t>备注</w:t>
            </w:r>
          </w:p>
        </w:tc>
        <w:tc>
          <w:tcPr>
            <w:tcW w:w="1979" w:type="dxa"/>
            <w:vAlign w:val="center"/>
          </w:tcPr>
          <w:p w14:paraId="185BF869">
            <w:pPr>
              <w:ind w:left="105" w:right="105"/>
              <w:jc w:val="center"/>
              <w:rPr>
                <w:rFonts w:ascii="方正仿宋_GBK" w:hAnsi="方正仿宋_GBK" w:eastAsia="方正仿宋_GBK"/>
              </w:rPr>
            </w:pPr>
            <w:r>
              <w:rPr>
                <w:rFonts w:hint="eastAsia" w:ascii="方正仿宋_GBK" w:hAnsi="方正仿宋_GBK" w:eastAsia="方正仿宋_GBK"/>
              </w:rPr>
              <w:t>竞选人代表签名</w:t>
            </w:r>
          </w:p>
        </w:tc>
      </w:tr>
      <w:tr w14:paraId="4282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685CCC9C">
            <w:pPr>
              <w:ind w:left="105" w:right="105"/>
              <w:rPr>
                <w:rFonts w:ascii="方正仿宋_GBK" w:hAnsi="方正仿宋_GBK" w:eastAsia="方正仿宋_GBK"/>
              </w:rPr>
            </w:pPr>
          </w:p>
        </w:tc>
        <w:tc>
          <w:tcPr>
            <w:tcW w:w="3411" w:type="dxa"/>
            <w:gridSpan w:val="2"/>
          </w:tcPr>
          <w:p w14:paraId="6F01ECAD">
            <w:pPr>
              <w:ind w:left="105" w:right="105"/>
              <w:jc w:val="center"/>
              <w:rPr>
                <w:rFonts w:ascii="方正仿宋_GBK" w:hAnsi="方正仿宋_GBK" w:eastAsia="方正仿宋_GBK"/>
              </w:rPr>
            </w:pPr>
          </w:p>
        </w:tc>
        <w:tc>
          <w:tcPr>
            <w:tcW w:w="1695" w:type="dxa"/>
          </w:tcPr>
          <w:p w14:paraId="1E2E2224">
            <w:pPr>
              <w:ind w:left="105" w:right="105"/>
              <w:rPr>
                <w:rFonts w:ascii="方正仿宋_GBK" w:hAnsi="方正仿宋_GBK" w:eastAsia="方正仿宋_GBK"/>
              </w:rPr>
            </w:pPr>
          </w:p>
        </w:tc>
        <w:tc>
          <w:tcPr>
            <w:tcW w:w="1117" w:type="dxa"/>
          </w:tcPr>
          <w:p w14:paraId="6D799F51">
            <w:pPr>
              <w:ind w:left="105" w:right="105"/>
              <w:rPr>
                <w:rFonts w:ascii="方正仿宋_GBK" w:hAnsi="方正仿宋_GBK" w:eastAsia="方正仿宋_GBK"/>
              </w:rPr>
            </w:pPr>
          </w:p>
        </w:tc>
        <w:tc>
          <w:tcPr>
            <w:tcW w:w="1979" w:type="dxa"/>
          </w:tcPr>
          <w:p w14:paraId="05D9816F">
            <w:pPr>
              <w:ind w:left="105" w:right="105"/>
              <w:rPr>
                <w:rFonts w:ascii="方正仿宋_GBK" w:hAnsi="方正仿宋_GBK" w:eastAsia="方正仿宋_GBK"/>
              </w:rPr>
            </w:pPr>
          </w:p>
        </w:tc>
      </w:tr>
      <w:tr w14:paraId="259C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6BB6B0F5">
            <w:pPr>
              <w:ind w:left="105" w:right="105"/>
              <w:rPr>
                <w:rFonts w:ascii="方正仿宋_GBK" w:hAnsi="方正仿宋_GBK" w:eastAsia="方正仿宋_GBK"/>
              </w:rPr>
            </w:pPr>
          </w:p>
        </w:tc>
        <w:tc>
          <w:tcPr>
            <w:tcW w:w="3411" w:type="dxa"/>
            <w:gridSpan w:val="2"/>
          </w:tcPr>
          <w:p w14:paraId="5CD4EEFF">
            <w:pPr>
              <w:ind w:left="105" w:right="105"/>
              <w:rPr>
                <w:rFonts w:ascii="方正仿宋_GBK" w:hAnsi="方正仿宋_GBK" w:eastAsia="方正仿宋_GBK"/>
              </w:rPr>
            </w:pPr>
          </w:p>
        </w:tc>
        <w:tc>
          <w:tcPr>
            <w:tcW w:w="1695" w:type="dxa"/>
          </w:tcPr>
          <w:p w14:paraId="17344128">
            <w:pPr>
              <w:ind w:left="105" w:right="105"/>
              <w:rPr>
                <w:rFonts w:ascii="方正仿宋_GBK" w:hAnsi="方正仿宋_GBK" w:eastAsia="方正仿宋_GBK"/>
              </w:rPr>
            </w:pPr>
          </w:p>
        </w:tc>
        <w:tc>
          <w:tcPr>
            <w:tcW w:w="1117" w:type="dxa"/>
          </w:tcPr>
          <w:p w14:paraId="21B41F91">
            <w:pPr>
              <w:ind w:left="105" w:right="105"/>
              <w:rPr>
                <w:rFonts w:ascii="方正仿宋_GBK" w:hAnsi="方正仿宋_GBK" w:eastAsia="方正仿宋_GBK"/>
              </w:rPr>
            </w:pPr>
          </w:p>
        </w:tc>
        <w:tc>
          <w:tcPr>
            <w:tcW w:w="1979" w:type="dxa"/>
          </w:tcPr>
          <w:p w14:paraId="2EC08B5F">
            <w:pPr>
              <w:ind w:left="105" w:right="105"/>
              <w:rPr>
                <w:rFonts w:ascii="方正仿宋_GBK" w:hAnsi="方正仿宋_GBK" w:eastAsia="方正仿宋_GBK"/>
              </w:rPr>
            </w:pPr>
          </w:p>
        </w:tc>
      </w:tr>
      <w:tr w14:paraId="5782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72EFC071">
            <w:pPr>
              <w:ind w:left="105" w:right="105"/>
              <w:rPr>
                <w:rFonts w:ascii="方正仿宋_GBK" w:hAnsi="方正仿宋_GBK" w:eastAsia="方正仿宋_GBK"/>
              </w:rPr>
            </w:pPr>
          </w:p>
        </w:tc>
        <w:tc>
          <w:tcPr>
            <w:tcW w:w="3411" w:type="dxa"/>
            <w:gridSpan w:val="2"/>
          </w:tcPr>
          <w:p w14:paraId="1F95413D">
            <w:pPr>
              <w:ind w:left="105" w:right="105"/>
              <w:rPr>
                <w:rFonts w:ascii="方正仿宋_GBK" w:hAnsi="方正仿宋_GBK" w:eastAsia="方正仿宋_GBK"/>
              </w:rPr>
            </w:pPr>
          </w:p>
        </w:tc>
        <w:tc>
          <w:tcPr>
            <w:tcW w:w="1695" w:type="dxa"/>
          </w:tcPr>
          <w:p w14:paraId="2D7F9904">
            <w:pPr>
              <w:ind w:left="105" w:right="105"/>
              <w:rPr>
                <w:rFonts w:ascii="方正仿宋_GBK" w:hAnsi="方正仿宋_GBK" w:eastAsia="方正仿宋_GBK"/>
              </w:rPr>
            </w:pPr>
          </w:p>
        </w:tc>
        <w:tc>
          <w:tcPr>
            <w:tcW w:w="1117" w:type="dxa"/>
          </w:tcPr>
          <w:p w14:paraId="13A28D76">
            <w:pPr>
              <w:ind w:left="105" w:right="105"/>
              <w:rPr>
                <w:rFonts w:ascii="方正仿宋_GBK" w:hAnsi="方正仿宋_GBK" w:eastAsia="方正仿宋_GBK"/>
              </w:rPr>
            </w:pPr>
          </w:p>
        </w:tc>
        <w:tc>
          <w:tcPr>
            <w:tcW w:w="1979" w:type="dxa"/>
          </w:tcPr>
          <w:p w14:paraId="1F2F0BEC">
            <w:pPr>
              <w:ind w:left="105" w:right="105"/>
              <w:rPr>
                <w:rFonts w:ascii="方正仿宋_GBK" w:hAnsi="方正仿宋_GBK" w:eastAsia="方正仿宋_GBK"/>
              </w:rPr>
            </w:pPr>
          </w:p>
        </w:tc>
      </w:tr>
      <w:tr w14:paraId="6EAC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04212D51">
            <w:pPr>
              <w:ind w:left="105" w:right="105"/>
              <w:rPr>
                <w:rFonts w:ascii="方正仿宋_GBK" w:hAnsi="方正仿宋_GBK" w:eastAsia="方正仿宋_GBK"/>
              </w:rPr>
            </w:pPr>
          </w:p>
        </w:tc>
        <w:tc>
          <w:tcPr>
            <w:tcW w:w="3411" w:type="dxa"/>
            <w:gridSpan w:val="2"/>
          </w:tcPr>
          <w:p w14:paraId="46EA7516">
            <w:pPr>
              <w:ind w:left="105" w:right="105"/>
              <w:rPr>
                <w:rFonts w:ascii="方正仿宋_GBK" w:hAnsi="方正仿宋_GBK" w:eastAsia="方正仿宋_GBK"/>
              </w:rPr>
            </w:pPr>
          </w:p>
        </w:tc>
        <w:tc>
          <w:tcPr>
            <w:tcW w:w="1695" w:type="dxa"/>
          </w:tcPr>
          <w:p w14:paraId="0ACC0C77">
            <w:pPr>
              <w:ind w:left="105" w:right="105"/>
              <w:rPr>
                <w:rFonts w:ascii="方正仿宋_GBK" w:hAnsi="方正仿宋_GBK" w:eastAsia="方正仿宋_GBK"/>
              </w:rPr>
            </w:pPr>
          </w:p>
        </w:tc>
        <w:tc>
          <w:tcPr>
            <w:tcW w:w="1117" w:type="dxa"/>
          </w:tcPr>
          <w:p w14:paraId="0AEB4B18">
            <w:pPr>
              <w:ind w:left="105" w:right="105"/>
              <w:rPr>
                <w:rFonts w:ascii="方正仿宋_GBK" w:hAnsi="方正仿宋_GBK" w:eastAsia="方正仿宋_GBK"/>
              </w:rPr>
            </w:pPr>
          </w:p>
        </w:tc>
        <w:tc>
          <w:tcPr>
            <w:tcW w:w="1979" w:type="dxa"/>
          </w:tcPr>
          <w:p w14:paraId="6BB469C3">
            <w:pPr>
              <w:ind w:left="105" w:right="105"/>
              <w:rPr>
                <w:rFonts w:ascii="方正仿宋_GBK" w:hAnsi="方正仿宋_GBK" w:eastAsia="方正仿宋_GBK"/>
              </w:rPr>
            </w:pPr>
          </w:p>
        </w:tc>
      </w:tr>
      <w:tr w14:paraId="3FD7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79E85F34">
            <w:pPr>
              <w:ind w:left="105" w:right="105"/>
              <w:rPr>
                <w:rFonts w:ascii="方正仿宋_GBK" w:hAnsi="方正仿宋_GBK" w:eastAsia="方正仿宋_GBK"/>
              </w:rPr>
            </w:pPr>
          </w:p>
        </w:tc>
        <w:tc>
          <w:tcPr>
            <w:tcW w:w="3411" w:type="dxa"/>
            <w:gridSpan w:val="2"/>
          </w:tcPr>
          <w:p w14:paraId="7D215E94">
            <w:pPr>
              <w:ind w:left="105" w:right="105"/>
              <w:rPr>
                <w:rFonts w:ascii="方正仿宋_GBK" w:hAnsi="方正仿宋_GBK" w:eastAsia="方正仿宋_GBK"/>
              </w:rPr>
            </w:pPr>
          </w:p>
        </w:tc>
        <w:tc>
          <w:tcPr>
            <w:tcW w:w="1695" w:type="dxa"/>
          </w:tcPr>
          <w:p w14:paraId="123A4795">
            <w:pPr>
              <w:ind w:left="105" w:right="105"/>
              <w:rPr>
                <w:rFonts w:ascii="方正仿宋_GBK" w:hAnsi="方正仿宋_GBK" w:eastAsia="方正仿宋_GBK"/>
              </w:rPr>
            </w:pPr>
          </w:p>
        </w:tc>
        <w:tc>
          <w:tcPr>
            <w:tcW w:w="1117" w:type="dxa"/>
          </w:tcPr>
          <w:p w14:paraId="760570EB">
            <w:pPr>
              <w:ind w:left="105" w:right="105"/>
              <w:rPr>
                <w:rFonts w:ascii="方正仿宋_GBK" w:hAnsi="方正仿宋_GBK" w:eastAsia="方正仿宋_GBK"/>
              </w:rPr>
            </w:pPr>
          </w:p>
        </w:tc>
        <w:tc>
          <w:tcPr>
            <w:tcW w:w="1979" w:type="dxa"/>
          </w:tcPr>
          <w:p w14:paraId="02EC44AA">
            <w:pPr>
              <w:ind w:left="105" w:right="105"/>
              <w:rPr>
                <w:rFonts w:ascii="方正仿宋_GBK" w:hAnsi="方正仿宋_GBK" w:eastAsia="方正仿宋_GBK"/>
              </w:rPr>
            </w:pPr>
          </w:p>
        </w:tc>
      </w:tr>
      <w:tr w14:paraId="641C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575DD706">
            <w:pPr>
              <w:ind w:left="105" w:right="105"/>
              <w:rPr>
                <w:rFonts w:ascii="方正仿宋_GBK" w:hAnsi="方正仿宋_GBK" w:eastAsia="方正仿宋_GBK"/>
              </w:rPr>
            </w:pPr>
          </w:p>
        </w:tc>
        <w:tc>
          <w:tcPr>
            <w:tcW w:w="3411" w:type="dxa"/>
            <w:gridSpan w:val="2"/>
          </w:tcPr>
          <w:p w14:paraId="0836434B">
            <w:pPr>
              <w:ind w:left="105" w:right="105"/>
              <w:rPr>
                <w:rFonts w:ascii="方正仿宋_GBK" w:hAnsi="方正仿宋_GBK" w:eastAsia="方正仿宋_GBK"/>
              </w:rPr>
            </w:pPr>
          </w:p>
        </w:tc>
        <w:tc>
          <w:tcPr>
            <w:tcW w:w="1695" w:type="dxa"/>
          </w:tcPr>
          <w:p w14:paraId="09E17C99">
            <w:pPr>
              <w:ind w:left="105" w:right="105"/>
              <w:rPr>
                <w:rFonts w:ascii="方正仿宋_GBK" w:hAnsi="方正仿宋_GBK" w:eastAsia="方正仿宋_GBK"/>
              </w:rPr>
            </w:pPr>
          </w:p>
        </w:tc>
        <w:tc>
          <w:tcPr>
            <w:tcW w:w="1117" w:type="dxa"/>
          </w:tcPr>
          <w:p w14:paraId="76D03649">
            <w:pPr>
              <w:ind w:left="105" w:right="105"/>
              <w:rPr>
                <w:rFonts w:ascii="方正仿宋_GBK" w:hAnsi="方正仿宋_GBK" w:eastAsia="方正仿宋_GBK"/>
              </w:rPr>
            </w:pPr>
          </w:p>
        </w:tc>
        <w:tc>
          <w:tcPr>
            <w:tcW w:w="1979" w:type="dxa"/>
          </w:tcPr>
          <w:p w14:paraId="2A0F690E">
            <w:pPr>
              <w:ind w:left="105" w:right="105"/>
              <w:rPr>
                <w:rFonts w:ascii="方正仿宋_GBK" w:hAnsi="方正仿宋_GBK" w:eastAsia="方正仿宋_GBK"/>
              </w:rPr>
            </w:pPr>
          </w:p>
        </w:tc>
      </w:tr>
      <w:tr w14:paraId="63E6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2C5B5F5D">
            <w:pPr>
              <w:ind w:left="105" w:right="105"/>
              <w:rPr>
                <w:rFonts w:ascii="方正仿宋_GBK" w:hAnsi="方正仿宋_GBK" w:eastAsia="方正仿宋_GBK"/>
              </w:rPr>
            </w:pPr>
          </w:p>
        </w:tc>
        <w:tc>
          <w:tcPr>
            <w:tcW w:w="3411" w:type="dxa"/>
            <w:gridSpan w:val="2"/>
          </w:tcPr>
          <w:p w14:paraId="4921C224">
            <w:pPr>
              <w:ind w:left="105" w:right="105"/>
              <w:rPr>
                <w:rFonts w:ascii="方正仿宋_GBK" w:hAnsi="方正仿宋_GBK" w:eastAsia="方正仿宋_GBK"/>
              </w:rPr>
            </w:pPr>
          </w:p>
        </w:tc>
        <w:tc>
          <w:tcPr>
            <w:tcW w:w="1695" w:type="dxa"/>
          </w:tcPr>
          <w:p w14:paraId="16661DDD">
            <w:pPr>
              <w:ind w:left="105" w:right="105"/>
              <w:rPr>
                <w:rFonts w:ascii="方正仿宋_GBK" w:hAnsi="方正仿宋_GBK" w:eastAsia="方正仿宋_GBK"/>
              </w:rPr>
            </w:pPr>
          </w:p>
        </w:tc>
        <w:tc>
          <w:tcPr>
            <w:tcW w:w="1117" w:type="dxa"/>
          </w:tcPr>
          <w:p w14:paraId="2284DB7A">
            <w:pPr>
              <w:ind w:left="105" w:right="105"/>
              <w:rPr>
                <w:rFonts w:ascii="方正仿宋_GBK" w:hAnsi="方正仿宋_GBK" w:eastAsia="方正仿宋_GBK"/>
              </w:rPr>
            </w:pPr>
          </w:p>
        </w:tc>
        <w:tc>
          <w:tcPr>
            <w:tcW w:w="1979" w:type="dxa"/>
          </w:tcPr>
          <w:p w14:paraId="24A218D2">
            <w:pPr>
              <w:ind w:left="105" w:right="105"/>
              <w:rPr>
                <w:rFonts w:ascii="方正仿宋_GBK" w:hAnsi="方正仿宋_GBK" w:eastAsia="方正仿宋_GBK"/>
              </w:rPr>
            </w:pPr>
          </w:p>
        </w:tc>
      </w:tr>
      <w:tr w14:paraId="47CE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0747D101">
            <w:pPr>
              <w:ind w:left="105" w:right="105"/>
              <w:rPr>
                <w:rFonts w:ascii="方正仿宋_GBK" w:hAnsi="方正仿宋_GBK" w:eastAsia="方正仿宋_GBK"/>
              </w:rPr>
            </w:pPr>
          </w:p>
        </w:tc>
        <w:tc>
          <w:tcPr>
            <w:tcW w:w="3411" w:type="dxa"/>
            <w:gridSpan w:val="2"/>
          </w:tcPr>
          <w:p w14:paraId="52DA3204">
            <w:pPr>
              <w:ind w:left="105" w:right="105"/>
              <w:rPr>
                <w:rFonts w:ascii="方正仿宋_GBK" w:hAnsi="方正仿宋_GBK" w:eastAsia="方正仿宋_GBK"/>
              </w:rPr>
            </w:pPr>
          </w:p>
        </w:tc>
        <w:tc>
          <w:tcPr>
            <w:tcW w:w="1695" w:type="dxa"/>
          </w:tcPr>
          <w:p w14:paraId="63A4CE17">
            <w:pPr>
              <w:ind w:left="105" w:right="105"/>
              <w:rPr>
                <w:rFonts w:ascii="方正仿宋_GBK" w:hAnsi="方正仿宋_GBK" w:eastAsia="方正仿宋_GBK"/>
              </w:rPr>
            </w:pPr>
          </w:p>
        </w:tc>
        <w:tc>
          <w:tcPr>
            <w:tcW w:w="1117" w:type="dxa"/>
          </w:tcPr>
          <w:p w14:paraId="6496CB34">
            <w:pPr>
              <w:ind w:left="105" w:right="105"/>
              <w:rPr>
                <w:rFonts w:ascii="方正仿宋_GBK" w:hAnsi="方正仿宋_GBK" w:eastAsia="方正仿宋_GBK"/>
              </w:rPr>
            </w:pPr>
          </w:p>
        </w:tc>
        <w:tc>
          <w:tcPr>
            <w:tcW w:w="1979" w:type="dxa"/>
          </w:tcPr>
          <w:p w14:paraId="39C5CAAD">
            <w:pPr>
              <w:ind w:left="105" w:right="105"/>
              <w:rPr>
                <w:rFonts w:ascii="方正仿宋_GBK" w:hAnsi="方正仿宋_GBK" w:eastAsia="方正仿宋_GBK"/>
              </w:rPr>
            </w:pPr>
          </w:p>
        </w:tc>
      </w:tr>
      <w:tr w14:paraId="03CD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23B29573">
            <w:pPr>
              <w:ind w:left="105" w:right="105"/>
              <w:rPr>
                <w:rFonts w:ascii="方正仿宋_GBK" w:hAnsi="方正仿宋_GBK" w:eastAsia="方正仿宋_GBK"/>
              </w:rPr>
            </w:pPr>
          </w:p>
        </w:tc>
        <w:tc>
          <w:tcPr>
            <w:tcW w:w="3411" w:type="dxa"/>
            <w:gridSpan w:val="2"/>
          </w:tcPr>
          <w:p w14:paraId="01901B24">
            <w:pPr>
              <w:ind w:left="105" w:right="105"/>
              <w:rPr>
                <w:rFonts w:ascii="方正仿宋_GBK" w:hAnsi="方正仿宋_GBK" w:eastAsia="方正仿宋_GBK"/>
              </w:rPr>
            </w:pPr>
          </w:p>
        </w:tc>
        <w:tc>
          <w:tcPr>
            <w:tcW w:w="1695" w:type="dxa"/>
          </w:tcPr>
          <w:p w14:paraId="2BC5BCE1">
            <w:pPr>
              <w:ind w:left="105" w:right="105"/>
              <w:rPr>
                <w:rFonts w:ascii="方正仿宋_GBK" w:hAnsi="方正仿宋_GBK" w:eastAsia="方正仿宋_GBK"/>
              </w:rPr>
            </w:pPr>
          </w:p>
        </w:tc>
        <w:tc>
          <w:tcPr>
            <w:tcW w:w="1117" w:type="dxa"/>
          </w:tcPr>
          <w:p w14:paraId="5132D620">
            <w:pPr>
              <w:ind w:left="105" w:right="105"/>
              <w:rPr>
                <w:rFonts w:ascii="方正仿宋_GBK" w:hAnsi="方正仿宋_GBK" w:eastAsia="方正仿宋_GBK"/>
              </w:rPr>
            </w:pPr>
          </w:p>
        </w:tc>
        <w:tc>
          <w:tcPr>
            <w:tcW w:w="1979" w:type="dxa"/>
          </w:tcPr>
          <w:p w14:paraId="0764BA06">
            <w:pPr>
              <w:ind w:left="105" w:right="105"/>
              <w:rPr>
                <w:rFonts w:ascii="方正仿宋_GBK" w:hAnsi="方正仿宋_GBK" w:eastAsia="方正仿宋_GBK"/>
              </w:rPr>
            </w:pPr>
          </w:p>
        </w:tc>
      </w:tr>
      <w:tr w14:paraId="5B7A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5" w:type="dxa"/>
            <w:gridSpan w:val="2"/>
          </w:tcPr>
          <w:p w14:paraId="34ECB742">
            <w:pPr>
              <w:ind w:left="105" w:right="105"/>
              <w:jc w:val="center"/>
              <w:rPr>
                <w:rFonts w:ascii="方正仿宋_GBK" w:hAnsi="方正仿宋_GBK" w:eastAsia="方正仿宋_GBK"/>
              </w:rPr>
            </w:pPr>
            <w:r>
              <w:rPr>
                <w:rFonts w:hint="eastAsia" w:ascii="方正仿宋_GBK" w:hAnsi="方正仿宋_GBK" w:eastAsia="方正仿宋_GBK"/>
              </w:rPr>
              <w:t>最高竞选限价：</w:t>
            </w:r>
          </w:p>
        </w:tc>
        <w:tc>
          <w:tcPr>
            <w:tcW w:w="5673" w:type="dxa"/>
            <w:gridSpan w:val="4"/>
          </w:tcPr>
          <w:p w14:paraId="597288FE">
            <w:pPr>
              <w:ind w:left="105" w:right="105"/>
              <w:rPr>
                <w:rFonts w:ascii="方正仿宋_GBK" w:hAnsi="方正仿宋_GBK" w:eastAsia="方正仿宋_GBK"/>
              </w:rPr>
            </w:pPr>
          </w:p>
        </w:tc>
      </w:tr>
    </w:tbl>
    <w:p w14:paraId="44F55AD6">
      <w:pPr>
        <w:ind w:left="105" w:right="105"/>
        <w:rPr>
          <w:rFonts w:asciiTheme="minorEastAsia" w:hAnsiTheme="minorEastAsia"/>
        </w:rPr>
      </w:pPr>
    </w:p>
    <w:p w14:paraId="3A7657F6">
      <w:pPr>
        <w:ind w:left="105" w:right="105"/>
        <w:rPr>
          <w:rFonts w:asciiTheme="minorEastAsia" w:hAnsiTheme="minorEastAsia"/>
        </w:rPr>
      </w:pPr>
    </w:p>
    <w:p w14:paraId="7C7DF243">
      <w:pPr>
        <w:ind w:left="105" w:right="105"/>
        <w:rPr>
          <w:rFonts w:ascii="方正仿宋_GBK" w:hAnsi="方正仿宋_GBK" w:eastAsia="方正仿宋_GBK"/>
        </w:rPr>
      </w:pPr>
      <w:r>
        <w:rPr>
          <w:rFonts w:hint="eastAsia" w:ascii="方正仿宋_GBK" w:hAnsi="方正仿宋_GBK" w:eastAsia="方正仿宋_GBK"/>
        </w:rPr>
        <w:t>比选人</w:t>
      </w:r>
      <w:r>
        <w:rPr>
          <w:rFonts w:ascii="方正仿宋_GBK" w:hAnsi="方正仿宋_GBK" w:eastAsia="方正仿宋_GBK"/>
        </w:rPr>
        <w:t>代表</w:t>
      </w:r>
      <w:r>
        <w:rPr>
          <w:rFonts w:hint="eastAsia" w:ascii="方正仿宋_GBK" w:hAnsi="方正仿宋_GBK" w:eastAsia="方正仿宋_GBK"/>
        </w:rPr>
        <w:t>：</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hint="eastAsia" w:ascii="方正仿宋_GBK" w:hAnsi="方正仿宋_GBK" w:eastAsia="方正仿宋_GBK"/>
        </w:rPr>
        <w:t>监督</w:t>
      </w:r>
      <w:r>
        <w:rPr>
          <w:rFonts w:ascii="方正仿宋_GBK" w:hAnsi="方正仿宋_GBK" w:eastAsia="方正仿宋_GBK"/>
        </w:rPr>
        <w:t>人</w:t>
      </w:r>
      <w:r>
        <w:rPr>
          <w:rFonts w:hint="eastAsia" w:ascii="方正仿宋_GBK" w:hAnsi="方正仿宋_GBK" w:eastAsia="方正仿宋_GBK"/>
        </w:rPr>
        <w:t>：</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记录人</w:t>
      </w:r>
      <w:r>
        <w:rPr>
          <w:rFonts w:hint="eastAsia" w:ascii="方正仿宋_GBK" w:hAnsi="方正仿宋_GBK" w:eastAsia="方正仿宋_GBK"/>
        </w:rPr>
        <w:t>：</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p>
    <w:p w14:paraId="3CEB28B8">
      <w:pPr>
        <w:ind w:left="105" w:right="105"/>
        <w:jc w:val="right"/>
        <w:rPr>
          <w:rFonts w:ascii="方正仿宋_GBK" w:hAnsi="方正仿宋_GBK" w:eastAsia="方正仿宋_GBK"/>
        </w:rPr>
      </w:pP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年</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月</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日</w:t>
      </w:r>
    </w:p>
    <w:p w14:paraId="746F8726">
      <w:pPr>
        <w:ind w:left="105" w:right="105"/>
      </w:pPr>
    </w:p>
    <w:p w14:paraId="051E4974">
      <w:pPr>
        <w:ind w:left="105" w:right="105"/>
      </w:pPr>
    </w:p>
    <w:p w14:paraId="227DD9FB">
      <w:pPr>
        <w:ind w:left="105" w:right="105"/>
      </w:pPr>
    </w:p>
    <w:p w14:paraId="503BEE53">
      <w:pPr>
        <w:ind w:left="105" w:right="105"/>
      </w:pPr>
    </w:p>
    <w:p w14:paraId="6158EA7A">
      <w:pPr>
        <w:ind w:left="105" w:right="105"/>
      </w:pPr>
    </w:p>
    <w:p w14:paraId="56176648">
      <w:pPr>
        <w:ind w:left="105" w:right="105"/>
      </w:pPr>
    </w:p>
    <w:p w14:paraId="62E736E5">
      <w:pPr>
        <w:ind w:left="105" w:right="105"/>
      </w:pPr>
    </w:p>
    <w:p w14:paraId="0E476EB4">
      <w:pPr>
        <w:ind w:left="105" w:right="105"/>
      </w:pPr>
    </w:p>
    <w:p w14:paraId="55008A3A">
      <w:pPr>
        <w:ind w:left="105" w:right="105"/>
      </w:pPr>
    </w:p>
    <w:p w14:paraId="18CA6643">
      <w:pPr>
        <w:ind w:left="105" w:right="105"/>
      </w:pPr>
    </w:p>
    <w:p w14:paraId="240D5702">
      <w:pPr>
        <w:ind w:left="105" w:right="105"/>
      </w:pPr>
    </w:p>
    <w:p w14:paraId="46E9B1A5">
      <w:pPr>
        <w:ind w:left="105" w:right="105"/>
      </w:pPr>
    </w:p>
    <w:p w14:paraId="760E636E">
      <w:pPr>
        <w:ind w:left="105" w:right="105"/>
      </w:pPr>
    </w:p>
    <w:p w14:paraId="1268C517">
      <w:pPr>
        <w:ind w:left="105" w:right="105"/>
      </w:pPr>
    </w:p>
    <w:p w14:paraId="2F2CCDD0">
      <w:pPr>
        <w:ind w:left="105" w:right="105"/>
      </w:pPr>
    </w:p>
    <w:p w14:paraId="432181E7">
      <w:pPr>
        <w:ind w:left="105" w:right="105"/>
      </w:pPr>
    </w:p>
    <w:p w14:paraId="5F11EEA0">
      <w:pPr>
        <w:ind w:left="105" w:right="105"/>
      </w:pPr>
    </w:p>
    <w:p w14:paraId="6A4CD5D0">
      <w:pPr>
        <w:ind w:left="105" w:right="105"/>
      </w:pPr>
    </w:p>
    <w:p w14:paraId="03DD5C95">
      <w:pPr>
        <w:ind w:left="105" w:right="105"/>
      </w:pPr>
    </w:p>
    <w:p w14:paraId="6A7FC0B5">
      <w:pPr>
        <w:ind w:left="105" w:right="105"/>
      </w:pPr>
    </w:p>
    <w:p w14:paraId="627585DC">
      <w:pPr>
        <w:ind w:left="105" w:right="105"/>
      </w:pPr>
    </w:p>
    <w:p w14:paraId="5881B5F5">
      <w:pPr>
        <w:ind w:left="105" w:right="105"/>
      </w:pPr>
    </w:p>
    <w:p w14:paraId="6E5C1E8E">
      <w:pPr>
        <w:ind w:left="105" w:right="105"/>
      </w:pPr>
    </w:p>
    <w:p w14:paraId="7A201057">
      <w:pPr>
        <w:ind w:left="105" w:right="105"/>
      </w:pPr>
    </w:p>
    <w:p w14:paraId="0D9B479A">
      <w:pPr>
        <w:ind w:left="105" w:right="105"/>
      </w:pPr>
    </w:p>
    <w:p w14:paraId="0386BD0E">
      <w:pPr>
        <w:ind w:left="105" w:right="105"/>
      </w:pPr>
    </w:p>
    <w:p w14:paraId="120294DE">
      <w:pPr>
        <w:ind w:left="105" w:right="105"/>
      </w:pPr>
    </w:p>
    <w:p w14:paraId="769EEE02">
      <w:pPr>
        <w:ind w:left="105" w:right="105"/>
      </w:pPr>
    </w:p>
    <w:p w14:paraId="15214829">
      <w:pPr>
        <w:pStyle w:val="4"/>
        <w:spacing w:before="0" w:after="0" w:line="240" w:lineRule="auto"/>
        <w:ind w:left="105" w:right="105" w:firstLine="103"/>
        <w:rPr>
          <w:rFonts w:ascii="方正仿宋_GBK" w:hAnsi="方正仿宋_GBK" w:eastAsia="方正仿宋_GBK"/>
          <w:sz w:val="21"/>
          <w:szCs w:val="21"/>
        </w:rPr>
      </w:pPr>
      <w:bookmarkStart w:id="162" w:name="_Toc172188099"/>
      <w:bookmarkStart w:id="163" w:name="_Toc492300621"/>
      <w:bookmarkStart w:id="164" w:name="_Toc14964"/>
      <w:r>
        <w:rPr>
          <w:rFonts w:ascii="方正仿宋_GBK" w:hAnsi="方正仿宋_GBK" w:eastAsia="方正仿宋_GBK"/>
          <w:sz w:val="21"/>
          <w:szCs w:val="21"/>
        </w:rPr>
        <w:t>附件</w:t>
      </w:r>
      <w:r>
        <w:rPr>
          <w:rFonts w:hint="eastAsia" w:ascii="方正仿宋_GBK" w:hAnsi="方正仿宋_GBK" w:eastAsia="方正仿宋_GBK"/>
          <w:sz w:val="21"/>
          <w:szCs w:val="21"/>
        </w:rPr>
        <w:t>二</w:t>
      </w:r>
      <w:r>
        <w:rPr>
          <w:rFonts w:ascii="方正仿宋_GBK" w:hAnsi="方正仿宋_GBK" w:eastAsia="方正仿宋_GBK"/>
          <w:sz w:val="21"/>
          <w:szCs w:val="21"/>
        </w:rPr>
        <w:t>：问题澄清通知</w:t>
      </w:r>
      <w:bookmarkEnd w:id="162"/>
      <w:bookmarkEnd w:id="163"/>
      <w:bookmarkEnd w:id="164"/>
    </w:p>
    <w:p w14:paraId="793C58A8">
      <w:pPr>
        <w:ind w:left="105" w:right="105"/>
        <w:jc w:val="center"/>
        <w:rPr>
          <w:rFonts w:ascii="方正仿宋_GBK" w:hAnsi="方正仿宋_GBK" w:eastAsia="方正仿宋_GBK"/>
        </w:rPr>
      </w:pPr>
    </w:p>
    <w:p w14:paraId="338A2D6D">
      <w:pPr>
        <w:ind w:left="105" w:right="105"/>
        <w:jc w:val="center"/>
        <w:rPr>
          <w:rFonts w:ascii="方正仿宋_GBK" w:hAnsi="方正仿宋_GBK" w:eastAsia="方正仿宋_GBK"/>
          <w:sz w:val="28"/>
        </w:rPr>
      </w:pPr>
      <w:r>
        <w:rPr>
          <w:rFonts w:ascii="方正仿宋_GBK" w:hAnsi="方正仿宋_GBK" w:eastAsia="方正仿宋_GBK"/>
          <w:sz w:val="28"/>
        </w:rPr>
        <w:t>问题澄清通知</w:t>
      </w:r>
    </w:p>
    <w:p w14:paraId="17C05F95">
      <w:pPr>
        <w:ind w:left="105" w:right="105"/>
        <w:jc w:val="center"/>
        <w:rPr>
          <w:rFonts w:ascii="方正仿宋_GBK" w:hAnsi="方正仿宋_GBK" w:eastAsia="方正仿宋_GBK"/>
        </w:rPr>
      </w:pPr>
      <w:r>
        <w:rPr>
          <w:rFonts w:ascii="方正仿宋_GBK" w:hAnsi="方正仿宋_GBK" w:eastAsia="方正仿宋_GBK"/>
        </w:rPr>
        <w:t>（编号</w:t>
      </w:r>
      <w:r>
        <w:rPr>
          <w:rFonts w:hint="eastAsia" w:ascii="方正仿宋_GBK" w:hAnsi="方正仿宋_GBK" w:eastAsia="方正仿宋_GBK"/>
        </w:rPr>
        <w:t>：</w:t>
      </w:r>
      <w:r>
        <w:rPr>
          <w:rFonts w:ascii="方正仿宋_GBK" w:hAnsi="方正仿宋_GBK" w:eastAsia="方正仿宋_GBK"/>
          <w:sz w:val="28"/>
          <w:u w:val="single"/>
        </w:rPr>
        <w:t xml:space="preserve">              </w:t>
      </w:r>
      <w:r>
        <w:rPr>
          <w:rFonts w:ascii="方正仿宋_GBK" w:hAnsi="方正仿宋_GBK" w:eastAsia="方正仿宋_GBK"/>
        </w:rPr>
        <w:t>）</w:t>
      </w:r>
    </w:p>
    <w:p w14:paraId="2DE907B4">
      <w:pPr>
        <w:ind w:left="105" w:right="105"/>
        <w:rPr>
          <w:rFonts w:ascii="方正仿宋_GBK" w:hAnsi="方正仿宋_GBK" w:eastAsia="方正仿宋_GBK"/>
        </w:rPr>
      </w:pPr>
    </w:p>
    <w:p w14:paraId="35044B33">
      <w:pPr>
        <w:ind w:left="105" w:right="105"/>
        <w:rPr>
          <w:rFonts w:ascii="方正仿宋_GBK" w:hAnsi="方正仿宋_GBK" w:eastAsia="方正仿宋_GBK"/>
        </w:rPr>
      </w:pPr>
      <w:r>
        <w:rPr>
          <w:rFonts w:ascii="方正仿宋_GBK" w:hAnsi="方正仿宋_GBK" w:eastAsia="方正仿宋_GBK"/>
          <w:u w:val="single"/>
        </w:rPr>
        <w:t xml:space="preserve">                     （</w:t>
      </w:r>
      <w:r>
        <w:rPr>
          <w:rFonts w:hint="eastAsia" w:ascii="方正仿宋_GBK" w:hAnsi="方正仿宋_GBK" w:eastAsia="方正仿宋_GBK"/>
          <w:u w:val="single"/>
        </w:rPr>
        <w:t>竞选人</w:t>
      </w:r>
      <w:r>
        <w:rPr>
          <w:rFonts w:ascii="方正仿宋_GBK" w:hAnsi="方正仿宋_GBK" w:eastAsia="方正仿宋_GBK"/>
          <w:u w:val="single"/>
        </w:rPr>
        <w:t>名称）</w:t>
      </w:r>
      <w:r>
        <w:rPr>
          <w:rFonts w:ascii="方正仿宋_GBK" w:hAnsi="方正仿宋_GBK" w:eastAsia="方正仿宋_GBK"/>
        </w:rPr>
        <w:t>：</w:t>
      </w:r>
    </w:p>
    <w:p w14:paraId="4EEE9B1F">
      <w:pPr>
        <w:ind w:left="105" w:right="105"/>
        <w:rPr>
          <w:rFonts w:ascii="方正仿宋_GBK" w:hAnsi="方正仿宋_GBK" w:eastAsia="方正仿宋_GBK"/>
        </w:rPr>
      </w:pPr>
    </w:p>
    <w:p w14:paraId="355B3D34">
      <w:pPr>
        <w:ind w:left="105" w:right="105" w:firstLine="420" w:firstLineChars="200"/>
        <w:rPr>
          <w:rFonts w:ascii="方正仿宋_GBK" w:hAnsi="方正仿宋_GBK" w:eastAsia="方正仿宋_GBK"/>
        </w:rPr>
      </w:pPr>
      <w:r>
        <w:rPr>
          <w:rFonts w:hint="eastAsia" w:ascii="方正仿宋_GBK" w:hAnsi="方正仿宋_GBK" w:eastAsia="方正仿宋_GBK"/>
        </w:rPr>
        <w:t>评审小组</w:t>
      </w:r>
      <w:r>
        <w:rPr>
          <w:rFonts w:ascii="方正仿宋_GBK" w:hAnsi="方正仿宋_GBK" w:eastAsia="方正仿宋_GBK"/>
        </w:rPr>
        <w:t>对你方的</w:t>
      </w:r>
      <w:r>
        <w:rPr>
          <w:rFonts w:hint="eastAsia" w:ascii="方正仿宋_GBK" w:hAnsi="方正仿宋_GBK" w:eastAsia="方正仿宋_GBK"/>
        </w:rPr>
        <w:t>竞选文件</w:t>
      </w:r>
      <w:r>
        <w:rPr>
          <w:rFonts w:ascii="方正仿宋_GBK" w:hAnsi="方正仿宋_GBK" w:eastAsia="方正仿宋_GBK"/>
        </w:rPr>
        <w:t>进行了仔细的审查，现需你方对下列问题以书</w:t>
      </w:r>
      <w:bookmarkStart w:id="165" w:name="_Toc247527601"/>
      <w:bookmarkStart w:id="166" w:name="_Toc152045576"/>
      <w:bookmarkStart w:id="167" w:name="_Toc361508634"/>
      <w:bookmarkStart w:id="168" w:name="_Toc300834996"/>
      <w:bookmarkStart w:id="169" w:name="_Toc23050"/>
      <w:bookmarkStart w:id="170" w:name="_Toc247514000"/>
      <w:bookmarkStart w:id="171" w:name="_Toc152042352"/>
      <w:bookmarkStart w:id="172" w:name="_Toc144974544"/>
      <w:bookmarkStart w:id="173" w:name="_Toc369531565"/>
      <w:bookmarkStart w:id="174" w:name="_Toc352691521"/>
      <w:bookmarkStart w:id="175" w:name="_Toc384308260"/>
      <w:r>
        <w:rPr>
          <w:rFonts w:ascii="方正仿宋_GBK" w:hAnsi="方正仿宋_GBK" w:eastAsia="方正仿宋_GBK"/>
        </w:rPr>
        <w:t>面形式予以澄清、说明或补正：</w:t>
      </w:r>
    </w:p>
    <w:bookmarkEnd w:id="165"/>
    <w:bookmarkEnd w:id="166"/>
    <w:bookmarkEnd w:id="167"/>
    <w:bookmarkEnd w:id="168"/>
    <w:bookmarkEnd w:id="169"/>
    <w:bookmarkEnd w:id="170"/>
    <w:bookmarkEnd w:id="171"/>
    <w:bookmarkEnd w:id="172"/>
    <w:bookmarkEnd w:id="173"/>
    <w:bookmarkEnd w:id="174"/>
    <w:bookmarkEnd w:id="175"/>
    <w:p w14:paraId="3E57949C">
      <w:pPr>
        <w:ind w:left="105" w:right="105" w:firstLine="420" w:firstLineChars="200"/>
        <w:rPr>
          <w:rFonts w:ascii="方正仿宋_GBK" w:hAnsi="方正仿宋_GBK" w:eastAsia="方正仿宋_GBK"/>
        </w:rPr>
      </w:pPr>
      <w:bookmarkStart w:id="176" w:name="_Toc361508636"/>
      <w:bookmarkStart w:id="177" w:name="_Toc384308262"/>
      <w:bookmarkStart w:id="178" w:name="_Toc300834998"/>
      <w:bookmarkStart w:id="179" w:name="_Toc152042354"/>
      <w:bookmarkStart w:id="180" w:name="_Toc247514002"/>
      <w:bookmarkStart w:id="181" w:name="_Toc247527603"/>
      <w:bookmarkStart w:id="182" w:name="_Toc6580"/>
      <w:bookmarkStart w:id="183" w:name="_Toc152045578"/>
      <w:bookmarkStart w:id="184" w:name="_Toc369531567"/>
      <w:bookmarkStart w:id="185" w:name="_Toc352691523"/>
      <w:r>
        <w:rPr>
          <w:rFonts w:ascii="方正仿宋_GBK" w:hAnsi="方正仿宋_GBK" w:eastAsia="方正仿宋_GBK"/>
        </w:rPr>
        <w:t>1.</w:t>
      </w:r>
    </w:p>
    <w:p w14:paraId="284E319A">
      <w:pPr>
        <w:ind w:left="105" w:right="105" w:firstLine="420" w:firstLineChars="200"/>
        <w:rPr>
          <w:rFonts w:ascii="方正仿宋_GBK" w:hAnsi="方正仿宋_GBK" w:eastAsia="方正仿宋_GBK"/>
        </w:rPr>
      </w:pPr>
      <w:r>
        <w:rPr>
          <w:rFonts w:ascii="方正仿宋_GBK" w:hAnsi="方正仿宋_GBK" w:eastAsia="方正仿宋_GBK"/>
        </w:rPr>
        <w:t>2.</w:t>
      </w:r>
    </w:p>
    <w:p w14:paraId="58FEA985">
      <w:pPr>
        <w:ind w:left="105" w:right="105" w:firstLine="420" w:firstLineChars="200"/>
        <w:rPr>
          <w:rFonts w:ascii="方正仿宋_GBK" w:hAnsi="方正仿宋_GBK" w:eastAsia="方正仿宋_GBK"/>
        </w:rPr>
      </w:pPr>
      <w:r>
        <w:rPr>
          <w:rFonts w:ascii="方正仿宋_GBK" w:hAnsi="方正仿宋_GBK" w:eastAsia="方正仿宋_GBK"/>
        </w:rPr>
        <w:t>.....</w:t>
      </w:r>
    </w:p>
    <w:p w14:paraId="401442BF">
      <w:pPr>
        <w:ind w:left="105" w:right="105" w:firstLine="420" w:firstLineChars="200"/>
        <w:rPr>
          <w:rFonts w:ascii="方正仿宋_GBK" w:hAnsi="方正仿宋_GBK" w:eastAsia="方正仿宋_GBK"/>
        </w:rPr>
      </w:pPr>
    </w:p>
    <w:p w14:paraId="65A8D8AA">
      <w:pPr>
        <w:ind w:left="105" w:right="105" w:firstLine="420" w:firstLineChars="200"/>
        <w:rPr>
          <w:rFonts w:ascii="方正仿宋_GBK" w:hAnsi="方正仿宋_GBK" w:eastAsia="方正仿宋_GBK"/>
        </w:rPr>
      </w:pPr>
    </w:p>
    <w:p w14:paraId="7AD37829">
      <w:pPr>
        <w:ind w:left="105" w:right="105" w:firstLine="420" w:firstLineChars="200"/>
        <w:rPr>
          <w:rFonts w:ascii="方正仿宋_GBK" w:hAnsi="方正仿宋_GBK" w:eastAsia="方正仿宋_GBK"/>
        </w:rPr>
      </w:pPr>
    </w:p>
    <w:p w14:paraId="6F07F732">
      <w:pPr>
        <w:ind w:left="105" w:right="105" w:firstLine="420" w:firstLineChars="200"/>
        <w:rPr>
          <w:rFonts w:ascii="方正仿宋_GBK" w:hAnsi="方正仿宋_GBK" w:eastAsia="方正仿宋_GBK"/>
        </w:rPr>
      </w:pPr>
      <w:r>
        <w:rPr>
          <w:rFonts w:ascii="方正仿宋_GBK" w:hAnsi="方正仿宋_GBK" w:eastAsia="方正仿宋_GBK"/>
        </w:rPr>
        <w:t>请将上述问题的澄清于</w:t>
      </w:r>
      <w:r>
        <w:rPr>
          <w:rFonts w:hint="eastAsia" w:ascii="方正仿宋_GBK" w:hAnsi="方正仿宋_GBK" w:eastAsia="方正仿宋_GBK"/>
          <w:u w:val="single"/>
        </w:rPr>
        <w:t xml:space="preserve">    </w:t>
      </w:r>
      <w:r>
        <w:rPr>
          <w:rFonts w:ascii="方正仿宋_GBK" w:hAnsi="方正仿宋_GBK" w:eastAsia="方正仿宋_GBK"/>
        </w:rPr>
        <w:t>年</w:t>
      </w:r>
      <w:r>
        <w:rPr>
          <w:rFonts w:hint="eastAsia" w:ascii="方正仿宋_GBK" w:hAnsi="方正仿宋_GBK" w:eastAsia="方正仿宋_GBK"/>
          <w:u w:val="single"/>
        </w:rPr>
        <w:t xml:space="preserve">    </w:t>
      </w:r>
      <w:r>
        <w:rPr>
          <w:rFonts w:ascii="方正仿宋_GBK" w:hAnsi="方正仿宋_GBK" w:eastAsia="方正仿宋_GBK"/>
        </w:rPr>
        <w:t>月</w:t>
      </w:r>
      <w:r>
        <w:rPr>
          <w:rFonts w:hint="eastAsia" w:ascii="方正仿宋_GBK" w:hAnsi="方正仿宋_GBK" w:eastAsia="方正仿宋_GBK"/>
          <w:u w:val="single"/>
        </w:rPr>
        <w:t xml:space="preserve">    </w:t>
      </w:r>
      <w:r>
        <w:rPr>
          <w:rFonts w:ascii="方正仿宋_GBK" w:hAnsi="方正仿宋_GBK" w:eastAsia="方正仿宋_GBK"/>
        </w:rPr>
        <w:t>日</w:t>
      </w:r>
      <w:r>
        <w:rPr>
          <w:rFonts w:hint="eastAsia" w:ascii="方正仿宋_GBK" w:hAnsi="方正仿宋_GBK" w:eastAsia="方正仿宋_GBK"/>
          <w:u w:val="single"/>
        </w:rPr>
        <w:t xml:space="preserve">    </w:t>
      </w:r>
      <w:r>
        <w:rPr>
          <w:rFonts w:ascii="方正仿宋_GBK" w:hAnsi="方正仿宋_GBK" w:eastAsia="方正仿宋_GBK"/>
        </w:rPr>
        <w:t>时前</w:t>
      </w:r>
      <w:r>
        <w:rPr>
          <w:rFonts w:hint="eastAsia" w:ascii="方正仿宋_GBK" w:hAnsi="方正仿宋_GBK" w:eastAsia="方正仿宋_GBK"/>
        </w:rPr>
        <w:t>书面提交</w:t>
      </w:r>
      <w:r>
        <w:rPr>
          <w:rFonts w:ascii="方正仿宋_GBK" w:hAnsi="方正仿宋_GBK" w:eastAsia="方正仿宋_GBK"/>
        </w:rPr>
        <w:t>。</w:t>
      </w:r>
    </w:p>
    <w:p w14:paraId="00727A8E">
      <w:pPr>
        <w:ind w:left="105" w:right="105" w:firstLine="400" w:firstLineChars="200"/>
        <w:rPr>
          <w:rFonts w:ascii="方正仿宋_GBK" w:hAnsi="方正仿宋_GBK" w:eastAsia="方正仿宋_GBK"/>
          <w:sz w:val="20"/>
          <w:szCs w:val="20"/>
        </w:rPr>
      </w:pPr>
    </w:p>
    <w:p w14:paraId="168D4B9F">
      <w:pPr>
        <w:tabs>
          <w:tab w:val="left" w:pos="6400"/>
        </w:tabs>
        <w:ind w:left="105" w:right="105"/>
        <w:jc w:val="right"/>
        <w:rPr>
          <w:rFonts w:ascii="方正仿宋_GBK" w:hAnsi="方正仿宋_GBK" w:eastAsia="方正仿宋_GBK"/>
        </w:rPr>
      </w:pPr>
      <w:r>
        <w:rPr>
          <w:rFonts w:ascii="方正仿宋_GBK" w:hAnsi="方正仿宋_GBK" w:eastAsia="方正仿宋_GBK"/>
        </w:rPr>
        <w:t xml:space="preserve">                             </w:t>
      </w:r>
      <w:r>
        <w:rPr>
          <w:rFonts w:hint="eastAsia" w:ascii="方正仿宋_GBK" w:hAnsi="方正仿宋_GBK" w:eastAsia="方正仿宋_GBK"/>
        </w:rPr>
        <w:t>评审小组：</w:t>
      </w:r>
      <w:r>
        <w:rPr>
          <w:rFonts w:hint="eastAsia" w:ascii="方正仿宋_GBK" w:hAnsi="方正仿宋_GBK" w:eastAsia="方正仿宋_GBK"/>
          <w:u w:val="single"/>
        </w:rPr>
        <w:t xml:space="preserve">                  </w:t>
      </w:r>
      <w:r>
        <w:rPr>
          <w:rFonts w:hint="eastAsia" w:ascii="方正仿宋_GBK" w:hAnsi="方正仿宋_GBK" w:eastAsia="方正仿宋_GBK"/>
        </w:rPr>
        <w:t>（签名）</w:t>
      </w:r>
    </w:p>
    <w:bookmarkEnd w:id="176"/>
    <w:bookmarkEnd w:id="177"/>
    <w:bookmarkEnd w:id="178"/>
    <w:bookmarkEnd w:id="179"/>
    <w:bookmarkEnd w:id="180"/>
    <w:bookmarkEnd w:id="181"/>
    <w:bookmarkEnd w:id="182"/>
    <w:bookmarkEnd w:id="183"/>
    <w:bookmarkEnd w:id="184"/>
    <w:bookmarkEnd w:id="185"/>
    <w:p w14:paraId="00B45853">
      <w:pPr>
        <w:ind w:left="105" w:right="105"/>
        <w:rPr>
          <w:rFonts w:ascii="方正仿宋_GBK" w:hAnsi="方正仿宋_GBK" w:eastAsia="方正仿宋_GBK"/>
        </w:rPr>
      </w:pPr>
    </w:p>
    <w:p w14:paraId="13F4FF58">
      <w:pPr>
        <w:ind w:left="105" w:right="105"/>
        <w:jc w:val="right"/>
        <w:rPr>
          <w:rFonts w:ascii="方正仿宋_GBK" w:hAnsi="方正仿宋_GBK" w:eastAsia="方正仿宋_GBK"/>
        </w:rPr>
      </w:pP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年</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月</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日</w:t>
      </w:r>
    </w:p>
    <w:p w14:paraId="09AE8720">
      <w:pPr>
        <w:ind w:left="105" w:right="105"/>
      </w:pPr>
    </w:p>
    <w:p w14:paraId="3B586BE4">
      <w:pPr>
        <w:ind w:left="105" w:right="105"/>
      </w:pPr>
    </w:p>
    <w:p w14:paraId="2DB98E4E">
      <w:pPr>
        <w:ind w:left="105" w:right="105"/>
      </w:pPr>
    </w:p>
    <w:p w14:paraId="3F92FD14">
      <w:pPr>
        <w:ind w:left="105" w:right="105"/>
      </w:pPr>
    </w:p>
    <w:p w14:paraId="252B1288">
      <w:pPr>
        <w:ind w:left="105" w:right="105"/>
      </w:pPr>
    </w:p>
    <w:p w14:paraId="1759AA1F">
      <w:pPr>
        <w:ind w:left="105" w:right="105"/>
      </w:pPr>
    </w:p>
    <w:p w14:paraId="39316D8C">
      <w:pPr>
        <w:ind w:left="105" w:right="105"/>
      </w:pPr>
    </w:p>
    <w:p w14:paraId="375C3196">
      <w:pPr>
        <w:ind w:left="105" w:right="105"/>
      </w:pPr>
    </w:p>
    <w:p w14:paraId="45D102C5">
      <w:pPr>
        <w:ind w:left="105" w:right="105"/>
      </w:pPr>
    </w:p>
    <w:p w14:paraId="041F9808">
      <w:pPr>
        <w:ind w:left="105" w:right="105"/>
      </w:pPr>
    </w:p>
    <w:p w14:paraId="01F9CB2D">
      <w:pPr>
        <w:ind w:left="105" w:right="105"/>
      </w:pPr>
    </w:p>
    <w:p w14:paraId="3E137DAD">
      <w:pPr>
        <w:ind w:left="105" w:right="105"/>
      </w:pPr>
    </w:p>
    <w:p w14:paraId="3A94318D">
      <w:pPr>
        <w:ind w:left="105" w:right="105"/>
      </w:pPr>
    </w:p>
    <w:p w14:paraId="248DF206">
      <w:pPr>
        <w:ind w:left="105" w:right="105"/>
      </w:pPr>
    </w:p>
    <w:p w14:paraId="677F5E2D">
      <w:pPr>
        <w:ind w:left="105" w:right="105"/>
      </w:pPr>
    </w:p>
    <w:p w14:paraId="59B9A29B">
      <w:pPr>
        <w:ind w:left="105" w:right="105"/>
      </w:pPr>
    </w:p>
    <w:p w14:paraId="6B310AE1">
      <w:pPr>
        <w:ind w:left="105" w:right="105"/>
      </w:pPr>
    </w:p>
    <w:p w14:paraId="33694CEC">
      <w:pPr>
        <w:ind w:left="105" w:right="105"/>
      </w:pPr>
    </w:p>
    <w:p w14:paraId="57434808">
      <w:pPr>
        <w:ind w:left="105" w:right="105"/>
      </w:pPr>
    </w:p>
    <w:p w14:paraId="73ED59C4">
      <w:pPr>
        <w:ind w:left="105" w:right="105"/>
      </w:pPr>
    </w:p>
    <w:p w14:paraId="4018C875">
      <w:pPr>
        <w:ind w:left="105" w:right="105"/>
      </w:pPr>
    </w:p>
    <w:p w14:paraId="7CE8E23F">
      <w:pPr>
        <w:ind w:left="105" w:right="105"/>
      </w:pPr>
    </w:p>
    <w:p w14:paraId="21470B4D">
      <w:pPr>
        <w:ind w:left="105" w:right="105"/>
      </w:pPr>
    </w:p>
    <w:p w14:paraId="7414D415">
      <w:pPr>
        <w:ind w:left="105" w:right="105"/>
      </w:pPr>
    </w:p>
    <w:p w14:paraId="5055E682">
      <w:pPr>
        <w:ind w:left="105" w:right="105"/>
      </w:pPr>
    </w:p>
    <w:p w14:paraId="2670EDC7">
      <w:pPr>
        <w:ind w:left="105" w:right="105"/>
      </w:pPr>
    </w:p>
    <w:p w14:paraId="14FB899C">
      <w:pPr>
        <w:ind w:left="105" w:right="105"/>
      </w:pPr>
    </w:p>
    <w:p w14:paraId="13111BFA">
      <w:pPr>
        <w:ind w:left="105" w:right="105"/>
      </w:pPr>
    </w:p>
    <w:p w14:paraId="1F1A718C">
      <w:pPr>
        <w:ind w:left="105" w:right="105"/>
      </w:pPr>
    </w:p>
    <w:p w14:paraId="00C0126F">
      <w:pPr>
        <w:ind w:left="105" w:right="105"/>
      </w:pPr>
    </w:p>
    <w:p w14:paraId="24091B47">
      <w:pPr>
        <w:pStyle w:val="4"/>
        <w:spacing w:before="0" w:after="0" w:line="240" w:lineRule="auto"/>
        <w:ind w:left="105" w:right="105" w:firstLine="103"/>
        <w:rPr>
          <w:rFonts w:ascii="方正仿宋_GBK" w:hAnsi="方正仿宋_GBK" w:eastAsia="方正仿宋_GBK"/>
          <w:sz w:val="21"/>
          <w:szCs w:val="21"/>
        </w:rPr>
      </w:pPr>
      <w:bookmarkStart w:id="186" w:name="_Toc172188100"/>
      <w:bookmarkStart w:id="187" w:name="_Toc5013"/>
      <w:bookmarkStart w:id="188" w:name="_Toc492300622"/>
      <w:r>
        <w:rPr>
          <w:rFonts w:ascii="方正仿宋_GBK" w:hAnsi="方正仿宋_GBK" w:eastAsia="方正仿宋_GBK"/>
          <w:sz w:val="21"/>
          <w:szCs w:val="21"/>
        </w:rPr>
        <w:t>附件</w:t>
      </w:r>
      <w:r>
        <w:rPr>
          <w:rFonts w:hint="eastAsia" w:ascii="方正仿宋_GBK" w:hAnsi="方正仿宋_GBK" w:eastAsia="方正仿宋_GBK"/>
          <w:sz w:val="21"/>
          <w:szCs w:val="21"/>
        </w:rPr>
        <w:t>三</w:t>
      </w:r>
      <w:r>
        <w:rPr>
          <w:rFonts w:ascii="方正仿宋_GBK" w:hAnsi="方正仿宋_GBK" w:eastAsia="方正仿宋_GBK"/>
          <w:sz w:val="21"/>
          <w:szCs w:val="21"/>
        </w:rPr>
        <w:t>：问题的澄清</w:t>
      </w:r>
      <w:bookmarkEnd w:id="186"/>
      <w:bookmarkEnd w:id="187"/>
      <w:bookmarkEnd w:id="188"/>
    </w:p>
    <w:p w14:paraId="0D27EC6C">
      <w:pPr>
        <w:ind w:left="105" w:right="105"/>
        <w:jc w:val="center"/>
        <w:rPr>
          <w:rFonts w:ascii="方正仿宋_GBK" w:hAnsi="方正仿宋_GBK" w:eastAsia="方正仿宋_GBK"/>
          <w:sz w:val="28"/>
        </w:rPr>
      </w:pPr>
    </w:p>
    <w:p w14:paraId="411038ED">
      <w:pPr>
        <w:ind w:left="105" w:right="105"/>
        <w:jc w:val="center"/>
        <w:rPr>
          <w:rFonts w:ascii="方正仿宋_GBK" w:hAnsi="方正仿宋_GBK" w:eastAsia="方正仿宋_GBK"/>
          <w:sz w:val="28"/>
        </w:rPr>
      </w:pPr>
      <w:r>
        <w:rPr>
          <w:rFonts w:ascii="方正仿宋_GBK" w:hAnsi="方正仿宋_GBK" w:eastAsia="方正仿宋_GBK"/>
          <w:sz w:val="28"/>
        </w:rPr>
        <w:t>问题</w:t>
      </w:r>
      <w:bookmarkStart w:id="189" w:name="_Toc352691524"/>
      <w:bookmarkStart w:id="190" w:name="_Toc361508637"/>
      <w:bookmarkStart w:id="191" w:name="_Toc300834999"/>
      <w:bookmarkStart w:id="192" w:name="_Toc247527604"/>
      <w:bookmarkStart w:id="193" w:name="_Toc152045579"/>
      <w:bookmarkStart w:id="194" w:name="_Toc384308263"/>
      <w:bookmarkStart w:id="195" w:name="_Toc247514003"/>
      <w:bookmarkStart w:id="196" w:name="_Toc152042356"/>
      <w:bookmarkStart w:id="197" w:name="_Toc369531568"/>
      <w:bookmarkStart w:id="198" w:name="_Toc3622"/>
      <w:r>
        <w:rPr>
          <w:rFonts w:ascii="方正仿宋_GBK" w:hAnsi="方正仿宋_GBK" w:eastAsia="方正仿宋_GBK"/>
          <w:sz w:val="28"/>
        </w:rPr>
        <w:t>的澄清</w:t>
      </w:r>
    </w:p>
    <w:p w14:paraId="1858DCA4">
      <w:pPr>
        <w:ind w:left="105" w:right="105" w:firstLine="3465" w:firstLineChars="1650"/>
        <w:rPr>
          <w:rFonts w:ascii="方正仿宋_GBK" w:hAnsi="方正仿宋_GBK" w:eastAsia="方正仿宋_GBK"/>
        </w:rPr>
      </w:pPr>
      <w:r>
        <w:rPr>
          <w:rFonts w:ascii="方正仿宋_GBK" w:hAnsi="方正仿宋_GBK" w:eastAsia="方正仿宋_GBK"/>
        </w:rPr>
        <w:t>（编号</w:t>
      </w:r>
      <w:bookmarkEnd w:id="189"/>
      <w:bookmarkEnd w:id="190"/>
      <w:bookmarkEnd w:id="191"/>
      <w:bookmarkEnd w:id="192"/>
      <w:bookmarkEnd w:id="193"/>
      <w:bookmarkEnd w:id="194"/>
      <w:bookmarkEnd w:id="195"/>
      <w:bookmarkEnd w:id="196"/>
      <w:bookmarkEnd w:id="197"/>
      <w:bookmarkEnd w:id="198"/>
      <w:r>
        <w:rPr>
          <w:rFonts w:hint="eastAsia" w:ascii="方正仿宋_GBK" w:hAnsi="方正仿宋_GBK" w:eastAsia="方正仿宋_GBK"/>
        </w:rPr>
        <w:t>：</w:t>
      </w:r>
      <w:r>
        <w:rPr>
          <w:rFonts w:ascii="方正仿宋_GBK" w:hAnsi="方正仿宋_GBK" w:eastAsia="方正仿宋_GBK"/>
          <w:sz w:val="28"/>
          <w:u w:val="single"/>
        </w:rPr>
        <w:t xml:space="preserve">          </w:t>
      </w:r>
      <w:r>
        <w:rPr>
          <w:rFonts w:ascii="方正仿宋_GBK" w:hAnsi="方正仿宋_GBK" w:eastAsia="方正仿宋_GBK"/>
        </w:rPr>
        <w:t>）</w:t>
      </w:r>
    </w:p>
    <w:p w14:paraId="25B2569C">
      <w:pPr>
        <w:ind w:left="105" w:right="105"/>
        <w:rPr>
          <w:rFonts w:ascii="方正仿宋_GBK" w:hAnsi="方正仿宋_GBK" w:eastAsia="方正仿宋_GBK"/>
        </w:rPr>
      </w:pPr>
    </w:p>
    <w:p w14:paraId="1871B5EC">
      <w:pPr>
        <w:ind w:left="105" w:right="105"/>
        <w:rPr>
          <w:rFonts w:ascii="方正仿宋_GBK" w:hAnsi="方正仿宋_GBK" w:eastAsia="方正仿宋_GBK"/>
        </w:rPr>
      </w:pPr>
      <w:r>
        <w:rPr>
          <w:rFonts w:hint="eastAsia" w:ascii="方正仿宋_GBK" w:hAnsi="方正仿宋_GBK" w:eastAsia="方正仿宋_GBK"/>
        </w:rPr>
        <w:t>评审小组</w:t>
      </w:r>
      <w:r>
        <w:rPr>
          <w:rFonts w:ascii="方正仿宋_GBK" w:hAnsi="方正仿宋_GBK" w:eastAsia="方正仿宋_GBK"/>
        </w:rPr>
        <w:t>：</w:t>
      </w:r>
    </w:p>
    <w:p w14:paraId="52821032">
      <w:pPr>
        <w:ind w:left="105" w:right="105"/>
        <w:rPr>
          <w:rFonts w:ascii="方正仿宋_GBK" w:hAnsi="方正仿宋_GBK" w:eastAsia="方正仿宋_GBK"/>
        </w:rPr>
      </w:pPr>
    </w:p>
    <w:p w14:paraId="60B48F5B">
      <w:pPr>
        <w:ind w:left="105" w:right="105" w:firstLine="420" w:firstLineChars="200"/>
        <w:rPr>
          <w:rFonts w:ascii="方正仿宋_GBK" w:hAnsi="方正仿宋_GBK" w:eastAsia="方正仿宋_GBK"/>
        </w:rPr>
      </w:pPr>
      <w:r>
        <w:rPr>
          <w:rFonts w:ascii="方正仿宋_GBK" w:hAnsi="方正仿宋_GBK" w:eastAsia="方正仿宋_GBK"/>
        </w:rPr>
        <w:t>问题澄清通知（编号</w:t>
      </w:r>
      <w:r>
        <w:rPr>
          <w:rFonts w:hint="eastAsia" w:ascii="方正仿宋_GBK" w:hAnsi="方正仿宋_GBK" w:eastAsia="方正仿宋_GBK"/>
        </w:rPr>
        <w:t>：</w:t>
      </w:r>
      <w:r>
        <w:rPr>
          <w:rFonts w:ascii="方正仿宋_GBK" w:hAnsi="方正仿宋_GBK" w:eastAsia="方正仿宋_GBK"/>
          <w:sz w:val="28"/>
          <w:u w:val="single"/>
        </w:rPr>
        <w:t xml:space="preserve">     </w:t>
      </w:r>
      <w:r>
        <w:rPr>
          <w:rFonts w:ascii="方正仿宋_GBK" w:hAnsi="方正仿宋_GBK" w:eastAsia="方正仿宋_GBK"/>
        </w:rPr>
        <w:t>）已收悉，现澄清、说明或补正如下：</w:t>
      </w:r>
    </w:p>
    <w:p w14:paraId="0AF60291">
      <w:pPr>
        <w:ind w:left="105" w:right="105" w:firstLine="420" w:firstLineChars="200"/>
        <w:rPr>
          <w:rFonts w:ascii="方正仿宋_GBK" w:hAnsi="方正仿宋_GBK" w:eastAsia="方正仿宋_GBK"/>
        </w:rPr>
      </w:pPr>
      <w:r>
        <w:rPr>
          <w:rFonts w:ascii="方正仿宋_GBK" w:hAnsi="方正仿宋_GBK" w:eastAsia="方正仿宋_GBK"/>
        </w:rPr>
        <w:t>1.</w:t>
      </w:r>
    </w:p>
    <w:p w14:paraId="29800179">
      <w:pPr>
        <w:ind w:left="105" w:right="105" w:firstLine="420" w:firstLineChars="200"/>
        <w:rPr>
          <w:rFonts w:ascii="方正仿宋_GBK" w:hAnsi="方正仿宋_GBK" w:eastAsia="方正仿宋_GBK"/>
        </w:rPr>
      </w:pPr>
      <w:r>
        <w:rPr>
          <w:rFonts w:ascii="方正仿宋_GBK" w:hAnsi="方正仿宋_GBK" w:eastAsia="方正仿宋_GBK"/>
        </w:rPr>
        <w:t>2.</w:t>
      </w:r>
    </w:p>
    <w:p w14:paraId="3371331B">
      <w:pPr>
        <w:ind w:left="105" w:right="105" w:firstLine="420" w:firstLineChars="200"/>
        <w:rPr>
          <w:rFonts w:ascii="方正仿宋_GBK" w:hAnsi="方正仿宋_GBK" w:eastAsia="方正仿宋_GBK"/>
        </w:rPr>
      </w:pPr>
      <w:r>
        <w:rPr>
          <w:rFonts w:ascii="方正仿宋_GBK" w:hAnsi="方正仿宋_GBK" w:eastAsia="方正仿宋_GBK"/>
        </w:rPr>
        <w:t>.....</w:t>
      </w:r>
    </w:p>
    <w:p w14:paraId="5884494E">
      <w:pPr>
        <w:ind w:left="105" w:right="105" w:firstLine="420" w:firstLineChars="200"/>
        <w:rPr>
          <w:rFonts w:ascii="方正仿宋_GBK" w:hAnsi="方正仿宋_GBK" w:eastAsia="方正仿宋_GBK"/>
        </w:rPr>
      </w:pPr>
    </w:p>
    <w:p w14:paraId="3ED2358D">
      <w:pPr>
        <w:ind w:left="105" w:right="105" w:firstLine="420" w:firstLineChars="200"/>
        <w:rPr>
          <w:rFonts w:ascii="方正仿宋_GBK" w:hAnsi="方正仿宋_GBK" w:eastAsia="方正仿宋_GBK"/>
        </w:rPr>
      </w:pPr>
    </w:p>
    <w:p w14:paraId="6F2240B6">
      <w:pPr>
        <w:ind w:left="105" w:right="105" w:firstLine="420" w:firstLineChars="200"/>
        <w:rPr>
          <w:rFonts w:ascii="方正仿宋_GBK" w:hAnsi="方正仿宋_GBK" w:eastAsia="方正仿宋_GBK"/>
        </w:rPr>
      </w:pPr>
    </w:p>
    <w:p w14:paraId="3D3B748B">
      <w:pPr>
        <w:ind w:left="105" w:right="105" w:firstLine="420" w:firstLineChars="200"/>
        <w:rPr>
          <w:rFonts w:ascii="方正仿宋_GBK" w:hAnsi="方正仿宋_GBK" w:eastAsia="方正仿宋_GBK"/>
        </w:rPr>
      </w:pPr>
      <w:r>
        <w:rPr>
          <w:rFonts w:ascii="方正仿宋_GBK" w:hAnsi="方正仿宋_GBK" w:eastAsia="方正仿宋_GBK"/>
        </w:rPr>
        <w:t>上述问题澄清、说明或补正，不改变我方</w:t>
      </w:r>
      <w:r>
        <w:rPr>
          <w:rFonts w:hint="eastAsia" w:ascii="方正仿宋_GBK" w:hAnsi="方正仿宋_GBK" w:eastAsia="方正仿宋_GBK"/>
        </w:rPr>
        <w:t>竞选文件</w:t>
      </w:r>
      <w:r>
        <w:rPr>
          <w:rFonts w:ascii="方正仿宋_GBK" w:hAnsi="方正仿宋_GBK" w:eastAsia="方正仿宋_GBK"/>
        </w:rPr>
        <w:t>的实质性内容，构成我方</w:t>
      </w:r>
      <w:r>
        <w:rPr>
          <w:rFonts w:hint="eastAsia" w:ascii="方正仿宋_GBK" w:hAnsi="方正仿宋_GBK" w:eastAsia="方正仿宋_GBK"/>
        </w:rPr>
        <w:t>竞选文件</w:t>
      </w:r>
      <w:r>
        <w:rPr>
          <w:rFonts w:ascii="方正仿宋_GBK" w:hAnsi="方正仿宋_GBK" w:eastAsia="方正仿宋_GBK"/>
        </w:rPr>
        <w:t>的组成部分。</w:t>
      </w:r>
    </w:p>
    <w:p w14:paraId="125BA962">
      <w:pPr>
        <w:ind w:left="105" w:right="105" w:firstLine="420" w:firstLineChars="200"/>
        <w:rPr>
          <w:rFonts w:ascii="方正仿宋_GBK" w:hAnsi="方正仿宋_GBK" w:eastAsia="方正仿宋_GBK"/>
        </w:rPr>
      </w:pPr>
    </w:p>
    <w:p w14:paraId="671A0250">
      <w:pPr>
        <w:ind w:left="105" w:right="105" w:firstLine="420" w:firstLineChars="200"/>
        <w:rPr>
          <w:rFonts w:ascii="方正仿宋_GBK" w:hAnsi="方正仿宋_GBK" w:eastAsia="方正仿宋_GBK"/>
        </w:rPr>
      </w:pPr>
    </w:p>
    <w:p w14:paraId="750FF45F">
      <w:pPr>
        <w:tabs>
          <w:tab w:val="left" w:pos="7035"/>
        </w:tabs>
        <w:ind w:left="105" w:right="105" w:firstLine="2551" w:firstLineChars="1215"/>
        <w:jc w:val="right"/>
        <w:rPr>
          <w:rFonts w:ascii="方正仿宋_GBK" w:hAnsi="方正仿宋_GBK" w:eastAsia="方正仿宋_GBK"/>
        </w:rPr>
      </w:pPr>
      <w:r>
        <w:rPr>
          <w:rFonts w:hint="eastAsia" w:ascii="方正仿宋_GBK" w:hAnsi="方正仿宋_GBK" w:eastAsia="方正仿宋_GBK"/>
        </w:rPr>
        <w:t>竞选人：</w:t>
      </w:r>
      <w:r>
        <w:rPr>
          <w:rFonts w:hint="eastAsia" w:ascii="方正仿宋_GBK" w:hAnsi="方正仿宋_GBK" w:eastAsia="方正仿宋_GBK"/>
          <w:w w:val="200"/>
          <w:u w:val="single"/>
        </w:rPr>
        <w:t xml:space="preserve">          </w:t>
      </w:r>
      <w:r>
        <w:rPr>
          <w:rFonts w:ascii="方正仿宋_GBK" w:hAnsi="方正仿宋_GBK" w:eastAsia="方正仿宋_GBK"/>
        </w:rPr>
        <w:t xml:space="preserve">（盖单位法人章） </w:t>
      </w:r>
    </w:p>
    <w:p w14:paraId="38D8063E">
      <w:pPr>
        <w:tabs>
          <w:tab w:val="left" w:pos="6620"/>
          <w:tab w:val="left" w:pos="7040"/>
        </w:tabs>
        <w:ind w:left="105" w:right="105" w:firstLine="2520" w:firstLineChars="1200"/>
        <w:rPr>
          <w:rFonts w:ascii="方正仿宋_GBK" w:hAnsi="方正仿宋_GBK" w:eastAsia="方正仿宋_GBK"/>
        </w:rPr>
      </w:pPr>
      <w:r>
        <w:rPr>
          <w:rFonts w:ascii="方正仿宋_GBK" w:hAnsi="方正仿宋_GBK" w:eastAsia="方正仿宋_GBK"/>
        </w:rPr>
        <w:t>法定代表人或其委托代理人</w:t>
      </w:r>
      <w:r>
        <w:rPr>
          <w:rFonts w:hint="eastAsia" w:ascii="方正仿宋_GBK" w:hAnsi="方正仿宋_GBK" w:eastAsia="方正仿宋_GBK"/>
        </w:rPr>
        <w:t>：</w:t>
      </w:r>
      <w:r>
        <w:rPr>
          <w:rFonts w:hint="eastAsia" w:ascii="方正仿宋_GBK" w:hAnsi="方正仿宋_GBK" w:eastAsia="方正仿宋_GBK"/>
          <w:w w:val="200"/>
          <w:u w:val="single"/>
        </w:rPr>
        <w:t xml:space="preserve">       </w:t>
      </w:r>
      <w:r>
        <w:rPr>
          <w:rFonts w:ascii="方正仿宋_GBK" w:hAnsi="方正仿宋_GBK" w:eastAsia="方正仿宋_GBK"/>
        </w:rPr>
        <w:t>（</w:t>
      </w:r>
      <w:r>
        <w:rPr>
          <w:rFonts w:hint="eastAsia" w:ascii="方正仿宋_GBK" w:hAnsi="方正仿宋_GBK" w:eastAsia="方正仿宋_GBK"/>
        </w:rPr>
        <w:t>签名</w:t>
      </w:r>
      <w:r>
        <w:rPr>
          <w:rFonts w:ascii="方正仿宋_GBK" w:hAnsi="方正仿宋_GBK" w:eastAsia="方正仿宋_GBK"/>
        </w:rPr>
        <w:t>或盖章）</w:t>
      </w:r>
    </w:p>
    <w:p w14:paraId="1FF0361B">
      <w:pPr>
        <w:ind w:left="105" w:right="105" w:firstLine="3570" w:firstLineChars="1700"/>
        <w:rPr>
          <w:rFonts w:ascii="方正仿宋_GBK" w:hAnsi="方正仿宋_GBK" w:eastAsia="方正仿宋_GBK"/>
        </w:rPr>
      </w:pP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年</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月</w:t>
      </w:r>
      <w:r>
        <w:rPr>
          <w:rFonts w:ascii="方正仿宋_GBK" w:hAnsi="方正仿宋_GBK" w:eastAsia="方正仿宋_GBK"/>
          <w:u w:val="single"/>
        </w:rPr>
        <w:t xml:space="preserve"> </w:t>
      </w:r>
      <w:r>
        <w:rPr>
          <w:rFonts w:hint="eastAsia" w:ascii="方正仿宋_GBK" w:hAnsi="方正仿宋_GBK" w:eastAsia="方正仿宋_GBK"/>
          <w:u w:val="single"/>
        </w:rPr>
        <w:t xml:space="preserve">    </w:t>
      </w:r>
      <w:r>
        <w:rPr>
          <w:rFonts w:ascii="方正仿宋_GBK" w:hAnsi="方正仿宋_GBK" w:eastAsia="方正仿宋_GBK"/>
        </w:rPr>
        <w:t>日</w:t>
      </w:r>
    </w:p>
    <w:p w14:paraId="062DB245">
      <w:pPr>
        <w:ind w:left="48" w:leftChars="23" w:right="105"/>
        <w:jc w:val="left"/>
        <w:rPr>
          <w:rFonts w:ascii="方正仿宋_GBK" w:hAnsi="方正仿宋_GBK" w:eastAsia="方正仿宋_GBK"/>
        </w:rPr>
      </w:pPr>
    </w:p>
    <w:p w14:paraId="41DA22D2">
      <w:pPr>
        <w:ind w:left="48" w:leftChars="23" w:right="105"/>
        <w:jc w:val="left"/>
        <w:rPr>
          <w:rFonts w:ascii="方正仿宋_GBK" w:hAnsi="方正仿宋_GBK" w:eastAsia="方正仿宋_GBK"/>
        </w:rPr>
      </w:pPr>
    </w:p>
    <w:p w14:paraId="5DBB2905">
      <w:pPr>
        <w:ind w:left="48" w:leftChars="23" w:right="105"/>
        <w:jc w:val="left"/>
        <w:rPr>
          <w:rFonts w:ascii="方正仿宋_GBK" w:hAnsi="方正仿宋_GBK" w:eastAsia="方正仿宋_GBK"/>
        </w:rPr>
      </w:pPr>
    </w:p>
    <w:p w14:paraId="0648C0D9">
      <w:pPr>
        <w:ind w:left="48" w:leftChars="23" w:right="105"/>
        <w:jc w:val="left"/>
        <w:rPr>
          <w:rFonts w:ascii="方正仿宋_GBK" w:hAnsi="方正仿宋_GBK" w:eastAsia="方正仿宋_GBK"/>
        </w:rPr>
      </w:pPr>
    </w:p>
    <w:p w14:paraId="5DE59808">
      <w:pPr>
        <w:ind w:left="48" w:leftChars="23" w:right="105"/>
        <w:jc w:val="left"/>
        <w:rPr>
          <w:rFonts w:ascii="方正仿宋_GBK" w:hAnsi="方正仿宋_GBK" w:eastAsia="方正仿宋_GBK"/>
        </w:rPr>
      </w:pPr>
    </w:p>
    <w:p w14:paraId="2BD59C3D">
      <w:pPr>
        <w:ind w:left="48" w:leftChars="23" w:right="105"/>
        <w:jc w:val="left"/>
        <w:rPr>
          <w:rFonts w:ascii="方正仿宋_GBK" w:hAnsi="方正仿宋_GBK" w:eastAsia="方正仿宋_GBK"/>
        </w:rPr>
      </w:pPr>
    </w:p>
    <w:p w14:paraId="109BCCBD">
      <w:pPr>
        <w:ind w:left="48" w:leftChars="23" w:right="105"/>
        <w:jc w:val="left"/>
        <w:rPr>
          <w:rFonts w:ascii="方正仿宋_GBK" w:hAnsi="方正仿宋_GBK" w:eastAsia="方正仿宋_GBK"/>
        </w:rPr>
      </w:pPr>
    </w:p>
    <w:p w14:paraId="65F13F92">
      <w:pPr>
        <w:ind w:left="48" w:leftChars="23" w:right="105"/>
        <w:jc w:val="left"/>
        <w:rPr>
          <w:rFonts w:ascii="方正仿宋_GBK" w:hAnsi="方正仿宋_GBK" w:eastAsia="方正仿宋_GBK"/>
        </w:rPr>
      </w:pPr>
    </w:p>
    <w:p w14:paraId="2EBCE93A">
      <w:pPr>
        <w:ind w:left="48" w:leftChars="23" w:right="105"/>
        <w:jc w:val="left"/>
        <w:rPr>
          <w:rFonts w:ascii="方正仿宋_GBK" w:hAnsi="方正仿宋_GBK" w:eastAsia="方正仿宋_GBK"/>
        </w:rPr>
      </w:pPr>
    </w:p>
    <w:p w14:paraId="1D95A75D">
      <w:pPr>
        <w:ind w:left="48" w:leftChars="23" w:right="105"/>
        <w:jc w:val="left"/>
        <w:rPr>
          <w:rFonts w:ascii="方正仿宋_GBK" w:hAnsi="方正仿宋_GBK" w:eastAsia="方正仿宋_GBK"/>
        </w:rPr>
      </w:pPr>
    </w:p>
    <w:p w14:paraId="3F31C611">
      <w:pPr>
        <w:ind w:left="48" w:leftChars="23" w:right="105"/>
        <w:jc w:val="left"/>
        <w:rPr>
          <w:rFonts w:ascii="方正仿宋_GBK" w:hAnsi="方正仿宋_GBK" w:eastAsia="方正仿宋_GBK"/>
        </w:rPr>
      </w:pPr>
    </w:p>
    <w:p w14:paraId="1D69932D">
      <w:pPr>
        <w:ind w:left="48" w:leftChars="23" w:right="105"/>
        <w:jc w:val="left"/>
        <w:rPr>
          <w:rFonts w:ascii="方正仿宋_GBK" w:hAnsi="方正仿宋_GBK" w:eastAsia="方正仿宋_GBK"/>
        </w:rPr>
      </w:pPr>
    </w:p>
    <w:p w14:paraId="16C03025">
      <w:pPr>
        <w:ind w:left="48" w:leftChars="23" w:right="105"/>
        <w:jc w:val="left"/>
        <w:rPr>
          <w:rFonts w:ascii="方正仿宋_GBK" w:hAnsi="方正仿宋_GBK" w:eastAsia="方正仿宋_GBK"/>
        </w:rPr>
      </w:pPr>
    </w:p>
    <w:p w14:paraId="7EDE82E2">
      <w:pPr>
        <w:ind w:left="48" w:leftChars="23" w:right="105"/>
        <w:jc w:val="left"/>
        <w:rPr>
          <w:rFonts w:ascii="方正仿宋_GBK" w:hAnsi="方正仿宋_GBK" w:eastAsia="方正仿宋_GBK"/>
        </w:rPr>
      </w:pPr>
    </w:p>
    <w:p w14:paraId="4A20CC07">
      <w:pPr>
        <w:ind w:left="48" w:leftChars="23" w:right="105"/>
        <w:jc w:val="left"/>
        <w:rPr>
          <w:rFonts w:ascii="方正仿宋_GBK" w:hAnsi="方正仿宋_GBK" w:eastAsia="方正仿宋_GBK"/>
        </w:rPr>
      </w:pPr>
    </w:p>
    <w:p w14:paraId="11502435">
      <w:pPr>
        <w:ind w:left="48" w:leftChars="23" w:right="105"/>
        <w:jc w:val="left"/>
        <w:rPr>
          <w:rFonts w:ascii="方正仿宋_GBK" w:hAnsi="方正仿宋_GBK" w:eastAsia="方正仿宋_GBK"/>
        </w:rPr>
      </w:pPr>
    </w:p>
    <w:p w14:paraId="4D85E0B2">
      <w:pPr>
        <w:ind w:left="48" w:leftChars="23" w:right="105"/>
        <w:jc w:val="left"/>
        <w:rPr>
          <w:rFonts w:ascii="方正仿宋_GBK" w:hAnsi="方正仿宋_GBK" w:eastAsia="方正仿宋_GBK"/>
        </w:rPr>
      </w:pPr>
    </w:p>
    <w:p w14:paraId="0FFB3CB0">
      <w:pPr>
        <w:ind w:left="48" w:leftChars="23" w:right="105"/>
        <w:jc w:val="left"/>
        <w:rPr>
          <w:rFonts w:ascii="方正仿宋_GBK" w:hAnsi="方正仿宋_GBK" w:eastAsia="方正仿宋_GBK"/>
        </w:rPr>
      </w:pPr>
    </w:p>
    <w:p w14:paraId="630A738D">
      <w:pPr>
        <w:ind w:left="48" w:leftChars="23" w:right="105"/>
        <w:jc w:val="left"/>
        <w:rPr>
          <w:rFonts w:ascii="方正仿宋_GBK" w:hAnsi="方正仿宋_GBK" w:eastAsia="方正仿宋_GBK"/>
        </w:rPr>
      </w:pPr>
    </w:p>
    <w:p w14:paraId="735AD7FF">
      <w:pPr>
        <w:ind w:left="48" w:leftChars="23" w:right="105"/>
        <w:jc w:val="left"/>
        <w:rPr>
          <w:rFonts w:ascii="方正仿宋_GBK" w:hAnsi="方正仿宋_GBK" w:eastAsia="方正仿宋_GBK"/>
        </w:rPr>
      </w:pPr>
    </w:p>
    <w:p w14:paraId="582677CE">
      <w:pPr>
        <w:ind w:left="48" w:leftChars="23" w:right="105"/>
        <w:jc w:val="left"/>
        <w:rPr>
          <w:rFonts w:ascii="方正仿宋_GBK" w:hAnsi="方正仿宋_GBK" w:eastAsia="方正仿宋_GBK"/>
        </w:rPr>
      </w:pPr>
    </w:p>
    <w:p w14:paraId="7CECB3D8">
      <w:pPr>
        <w:ind w:left="48" w:leftChars="23" w:right="105"/>
        <w:jc w:val="left"/>
        <w:rPr>
          <w:rFonts w:ascii="方正仿宋_GBK" w:hAnsi="方正仿宋_GBK" w:eastAsia="方正仿宋_GBK"/>
        </w:rPr>
      </w:pPr>
    </w:p>
    <w:p w14:paraId="1C5FC413">
      <w:pPr>
        <w:ind w:left="48" w:leftChars="23" w:right="105"/>
        <w:jc w:val="left"/>
        <w:rPr>
          <w:rFonts w:ascii="方正仿宋_GBK" w:hAnsi="方正仿宋_GBK" w:eastAsia="方正仿宋_GBK"/>
        </w:rPr>
      </w:pPr>
    </w:p>
    <w:p w14:paraId="29BD81F4">
      <w:pPr>
        <w:ind w:left="105" w:right="105"/>
        <w:rPr>
          <w:rFonts w:ascii="方正仿宋_GBK" w:hAnsi="方正仿宋_GBK" w:eastAsia="方正仿宋_GBK"/>
          <w:b/>
          <w:bCs/>
        </w:rPr>
      </w:pPr>
      <w:r>
        <w:rPr>
          <w:rFonts w:ascii="方正仿宋_GBK" w:hAnsi="方正仿宋_GBK" w:eastAsia="方正仿宋_GBK"/>
          <w:b/>
          <w:bCs/>
        </w:rPr>
        <w:t>附件四</w:t>
      </w:r>
      <w:r>
        <w:rPr>
          <w:rFonts w:hint="eastAsia" w:ascii="方正仿宋_GBK" w:hAnsi="方正仿宋_GBK" w:eastAsia="方正仿宋_GBK"/>
          <w:b/>
          <w:bCs/>
        </w:rPr>
        <w:t>：成交通知书</w:t>
      </w:r>
    </w:p>
    <w:p w14:paraId="37E82D66">
      <w:pPr>
        <w:pStyle w:val="6"/>
        <w:ind w:left="105" w:right="105"/>
        <w:rPr>
          <w:rFonts w:ascii="方正仿宋_GBK" w:hAnsi="方正仿宋_GBK" w:eastAsia="方正仿宋_GBK"/>
          <w:color w:val="auto"/>
        </w:rPr>
      </w:pPr>
    </w:p>
    <w:p w14:paraId="618E2BD6">
      <w:pPr>
        <w:pStyle w:val="6"/>
        <w:ind w:left="105" w:right="105"/>
        <w:rPr>
          <w:rFonts w:ascii="方正仿宋_GBK" w:hAnsi="方正仿宋_GBK" w:eastAsia="方正仿宋_GBK"/>
          <w:color w:val="auto"/>
        </w:rPr>
      </w:pPr>
    </w:p>
    <w:p w14:paraId="0433CBF9">
      <w:pPr>
        <w:ind w:left="105" w:right="105"/>
        <w:jc w:val="center"/>
        <w:rPr>
          <w:rFonts w:ascii="方正仿宋_GBK" w:hAnsi="方正仿宋_GBK" w:eastAsia="方正仿宋_GBK" w:cs="Times New Roman"/>
          <w:sz w:val="28"/>
        </w:rPr>
      </w:pPr>
      <w:r>
        <w:rPr>
          <w:rFonts w:hint="eastAsia" w:ascii="方正仿宋_GBK" w:hAnsi="方正仿宋_GBK" w:eastAsia="方正仿宋_GBK" w:cs="Times New Roman"/>
          <w:sz w:val="28"/>
        </w:rPr>
        <w:t>成交通知书</w:t>
      </w:r>
    </w:p>
    <w:p w14:paraId="72F67F80">
      <w:pPr>
        <w:pStyle w:val="6"/>
        <w:ind w:left="105" w:right="105"/>
        <w:rPr>
          <w:rFonts w:ascii="方正仿宋_GBK" w:hAnsi="方正仿宋_GBK" w:eastAsia="方正仿宋_GBK" w:cstheme="minorEastAsia"/>
          <w:color w:val="auto"/>
        </w:rPr>
      </w:pPr>
    </w:p>
    <w:p w14:paraId="6513397F">
      <w:pPr>
        <w:pStyle w:val="6"/>
        <w:ind w:left="105" w:right="105"/>
        <w:rPr>
          <w:rFonts w:ascii="方正仿宋_GBK" w:hAnsi="方正仿宋_GBK" w:eastAsia="方正仿宋_GBK" w:cstheme="minorEastAsia"/>
          <w:color w:val="auto"/>
        </w:rPr>
      </w:pP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（成交竞选人名称）：</w:t>
      </w:r>
    </w:p>
    <w:p w14:paraId="6D71009F">
      <w:pPr>
        <w:pStyle w:val="6"/>
        <w:ind w:left="105" w:right="105" w:firstLine="420" w:firstLineChars="200"/>
        <w:rPr>
          <w:rFonts w:ascii="方正仿宋_GBK" w:hAnsi="方正仿宋_GBK" w:eastAsia="方正仿宋_GBK" w:cstheme="minorEastAsia"/>
          <w:color w:val="auto"/>
        </w:rPr>
      </w:pPr>
      <w:r>
        <w:rPr>
          <w:rFonts w:hint="eastAsia" w:ascii="方正仿宋_GBK" w:hAnsi="方正仿宋_GBK" w:eastAsia="方正仿宋_GBK" w:cstheme="minorEastAsia"/>
          <w:color w:val="auto"/>
        </w:rPr>
        <w:t>你方于</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（竞选日期） 所递交的</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（项目名称）竞选文件已被我方接受，被确定为成交人。</w:t>
      </w:r>
    </w:p>
    <w:p w14:paraId="52CF6D1C">
      <w:pPr>
        <w:pStyle w:val="6"/>
        <w:ind w:left="105" w:right="105" w:firstLine="420" w:firstLineChars="200"/>
        <w:rPr>
          <w:rFonts w:ascii="方正仿宋_GBK" w:hAnsi="方正仿宋_GBK" w:eastAsia="方正仿宋_GBK" w:cstheme="minorEastAsia"/>
          <w:color w:val="auto"/>
        </w:rPr>
      </w:pPr>
      <w:r>
        <w:rPr>
          <w:rFonts w:hint="eastAsia" w:ascii="方正仿宋_GBK" w:hAnsi="方正仿宋_GBK" w:eastAsia="方正仿宋_GBK" w:cstheme="minorEastAsia"/>
          <w:color w:val="auto"/>
        </w:rPr>
        <w:t>成交价：</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元（大写：</w:t>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w:t>
      </w:r>
    </w:p>
    <w:p w14:paraId="373FC338">
      <w:pPr>
        <w:pStyle w:val="6"/>
        <w:ind w:left="105" w:right="105" w:firstLine="420" w:firstLineChars="200"/>
        <w:rPr>
          <w:rFonts w:ascii="方正仿宋_GBK" w:hAnsi="方正仿宋_GBK" w:eastAsia="方正仿宋_GBK" w:cstheme="minorEastAsia"/>
          <w:color w:val="auto"/>
        </w:rPr>
      </w:pPr>
      <w:r>
        <w:rPr>
          <w:rFonts w:hint="eastAsia" w:ascii="方正仿宋_GBK" w:hAnsi="方正仿宋_GBK" w:eastAsia="方正仿宋_GBK" w:cstheme="minorEastAsia"/>
          <w:color w:val="auto"/>
        </w:rPr>
        <w:t>请你方在接到本通知书后的</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日内到</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（指定地点） 与我方签订合同，并按比选文件第二章“竞选人须知”第 7.6.1 款规定向我方提交履约保证金</w:t>
      </w:r>
      <w:r>
        <w:rPr>
          <w:rFonts w:hint="eastAsia" w:ascii="方正仿宋_GBK" w:hAnsi="方正仿宋_GBK" w:eastAsia="方正仿宋_GBK" w:cstheme="minorEastAsia"/>
          <w:color w:val="auto"/>
          <w:lang w:eastAsia="zh-CN"/>
        </w:rPr>
        <w:t>（若有）</w:t>
      </w:r>
      <w:r>
        <w:rPr>
          <w:rFonts w:hint="eastAsia" w:ascii="方正仿宋_GBK" w:hAnsi="方正仿宋_GBK" w:eastAsia="方正仿宋_GBK" w:cstheme="minorEastAsia"/>
          <w:color w:val="auto"/>
        </w:rPr>
        <w:t>。</w:t>
      </w:r>
    </w:p>
    <w:p w14:paraId="0EE7D5FF">
      <w:pPr>
        <w:pStyle w:val="6"/>
        <w:ind w:left="105" w:right="105" w:firstLine="420" w:firstLineChars="200"/>
        <w:rPr>
          <w:rFonts w:ascii="方正仿宋_GBK" w:hAnsi="方正仿宋_GBK" w:eastAsia="方正仿宋_GBK" w:cstheme="minorEastAsia"/>
          <w:color w:val="auto"/>
        </w:rPr>
      </w:pPr>
      <w:r>
        <w:rPr>
          <w:rFonts w:hint="eastAsia" w:ascii="方正仿宋_GBK" w:hAnsi="方正仿宋_GBK" w:eastAsia="方正仿宋_GBK" w:cstheme="minorEastAsia"/>
          <w:color w:val="auto"/>
        </w:rPr>
        <w:t>特此通知。</w:t>
      </w:r>
    </w:p>
    <w:p w14:paraId="24321383">
      <w:pPr>
        <w:pStyle w:val="6"/>
        <w:ind w:left="105" w:right="105"/>
        <w:rPr>
          <w:rFonts w:ascii="方正仿宋_GBK" w:hAnsi="方正仿宋_GBK" w:eastAsia="方正仿宋_GBK" w:cstheme="minorEastAsia"/>
          <w:color w:val="auto"/>
        </w:rPr>
      </w:pPr>
    </w:p>
    <w:p w14:paraId="19E0866D">
      <w:pPr>
        <w:pStyle w:val="6"/>
        <w:ind w:left="105" w:right="105"/>
        <w:jc w:val="right"/>
        <w:rPr>
          <w:rFonts w:ascii="方正仿宋_GBK" w:hAnsi="方正仿宋_GBK" w:eastAsia="方正仿宋_GBK" w:cstheme="minorEastAsia"/>
          <w:color w:val="auto"/>
        </w:rPr>
      </w:pPr>
      <w:r>
        <w:rPr>
          <w:rFonts w:hint="eastAsia" w:ascii="方正仿宋_GBK" w:hAnsi="方正仿宋_GBK" w:eastAsia="方正仿宋_GBK" w:cstheme="minorEastAsia"/>
          <w:color w:val="auto"/>
        </w:rPr>
        <w:t>比选人：</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（盖单位章）</w:t>
      </w:r>
    </w:p>
    <w:p w14:paraId="6C309267">
      <w:pPr>
        <w:pStyle w:val="6"/>
        <w:ind w:left="105" w:right="105"/>
        <w:jc w:val="right"/>
        <w:rPr>
          <w:rFonts w:hint="eastAsia" w:ascii="方正仿宋_GBK" w:hAnsi="方正仿宋_GBK" w:eastAsia="方正仿宋_GBK" w:cstheme="minorEastAsia"/>
          <w:color w:val="auto"/>
        </w:rPr>
      </w:pP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年</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月</w:t>
      </w:r>
      <w:r>
        <w:rPr>
          <w:rFonts w:hint="eastAsia" w:ascii="方正仿宋_GBK" w:hAnsi="方正仿宋_GBK" w:eastAsia="方正仿宋_GBK" w:cstheme="minorEastAsia"/>
          <w:color w:val="auto"/>
          <w:u w:val="single"/>
        </w:rPr>
        <w:tab/>
      </w:r>
      <w:r>
        <w:rPr>
          <w:rFonts w:hint="eastAsia" w:ascii="方正仿宋_GBK" w:hAnsi="方正仿宋_GBK" w:eastAsia="方正仿宋_GBK" w:cstheme="minorEastAsia"/>
          <w:color w:val="auto"/>
          <w:u w:val="single"/>
        </w:rPr>
        <w:t xml:space="preserve">    </w:t>
      </w:r>
      <w:r>
        <w:rPr>
          <w:rFonts w:hint="eastAsia" w:ascii="方正仿宋_GBK" w:hAnsi="方正仿宋_GBK" w:eastAsia="方正仿宋_GBK" w:cstheme="minorEastAsia"/>
          <w:color w:val="auto"/>
        </w:rPr>
        <w:t>日</w:t>
      </w:r>
      <w:bookmarkStart w:id="199" w:name="_bookmark80"/>
      <w:bookmarkEnd w:id="199"/>
      <w:bookmarkStart w:id="200" w:name="_bookmark81"/>
      <w:bookmarkEnd w:id="200"/>
      <w:bookmarkStart w:id="201" w:name="_Toc27221"/>
      <w:bookmarkStart w:id="202" w:name="_Toc6135"/>
      <w:bookmarkStart w:id="203" w:name="_Toc144974567"/>
      <w:bookmarkStart w:id="204" w:name="_Toc379581361"/>
      <w:bookmarkStart w:id="205" w:name="_Toc152045600"/>
      <w:bookmarkStart w:id="206" w:name="_Toc152042377"/>
      <w:bookmarkStart w:id="207" w:name="_Toc49247698"/>
      <w:bookmarkStart w:id="208" w:name="_Toc330213998"/>
    </w:p>
    <w:p w14:paraId="531C0313">
      <w:pPr>
        <w:pStyle w:val="6"/>
        <w:ind w:left="105" w:right="105"/>
        <w:jc w:val="right"/>
        <w:rPr>
          <w:rFonts w:hint="eastAsia" w:ascii="方正仿宋_GBK" w:hAnsi="方正仿宋_GBK" w:eastAsia="方正仿宋_GBK" w:cstheme="minorEastAsia"/>
          <w:color w:val="auto"/>
        </w:rPr>
      </w:pPr>
    </w:p>
    <w:p w14:paraId="68EFF7B2">
      <w:pPr>
        <w:pStyle w:val="6"/>
        <w:ind w:left="105" w:right="105"/>
        <w:jc w:val="right"/>
        <w:rPr>
          <w:rFonts w:hint="eastAsia" w:ascii="方正仿宋_GBK" w:hAnsi="方正仿宋_GBK" w:eastAsia="方正仿宋_GBK" w:cstheme="minorEastAsia"/>
          <w:color w:val="auto"/>
        </w:rPr>
      </w:pPr>
    </w:p>
    <w:p w14:paraId="3BC2E710">
      <w:pPr>
        <w:pStyle w:val="6"/>
        <w:ind w:left="105" w:right="105"/>
        <w:jc w:val="right"/>
        <w:rPr>
          <w:rFonts w:hint="eastAsia" w:ascii="方正仿宋_GBK" w:hAnsi="方正仿宋_GBK" w:eastAsia="方正仿宋_GBK" w:cstheme="minorEastAsia"/>
          <w:color w:val="auto"/>
        </w:rPr>
      </w:pPr>
    </w:p>
    <w:p w14:paraId="1FCB5355">
      <w:pPr>
        <w:pStyle w:val="6"/>
        <w:ind w:left="105" w:right="105"/>
        <w:jc w:val="right"/>
        <w:rPr>
          <w:rFonts w:hint="eastAsia" w:ascii="方正仿宋_GBK" w:hAnsi="方正仿宋_GBK" w:eastAsia="方正仿宋_GBK" w:cstheme="minorEastAsia"/>
          <w:color w:val="auto"/>
        </w:rPr>
      </w:pPr>
    </w:p>
    <w:p w14:paraId="108F8F60">
      <w:pPr>
        <w:pStyle w:val="6"/>
        <w:ind w:left="105" w:right="105"/>
        <w:jc w:val="right"/>
        <w:rPr>
          <w:rFonts w:hint="eastAsia" w:ascii="方正仿宋_GBK" w:hAnsi="方正仿宋_GBK" w:eastAsia="方正仿宋_GBK" w:cstheme="minorEastAsia"/>
          <w:color w:val="auto"/>
        </w:rPr>
      </w:pPr>
    </w:p>
    <w:p w14:paraId="3C9EB2CB">
      <w:pPr>
        <w:pStyle w:val="6"/>
        <w:ind w:left="105" w:right="105"/>
        <w:jc w:val="right"/>
        <w:rPr>
          <w:rFonts w:hint="eastAsia" w:ascii="方正仿宋_GBK" w:hAnsi="方正仿宋_GBK" w:eastAsia="方正仿宋_GBK" w:cstheme="minorEastAsia"/>
          <w:color w:val="auto"/>
        </w:rPr>
      </w:pPr>
    </w:p>
    <w:p w14:paraId="5AF2AE33">
      <w:pPr>
        <w:pStyle w:val="6"/>
        <w:ind w:left="105" w:right="105"/>
        <w:jc w:val="right"/>
        <w:rPr>
          <w:rFonts w:hint="eastAsia" w:ascii="方正仿宋_GBK" w:hAnsi="方正仿宋_GBK" w:eastAsia="方正仿宋_GBK" w:cstheme="minorEastAsia"/>
          <w:color w:val="auto"/>
        </w:rPr>
      </w:pPr>
    </w:p>
    <w:p w14:paraId="584A39C7">
      <w:pPr>
        <w:pStyle w:val="6"/>
        <w:ind w:left="105" w:right="105"/>
        <w:jc w:val="right"/>
        <w:rPr>
          <w:rFonts w:hint="eastAsia" w:ascii="方正仿宋_GBK" w:hAnsi="方正仿宋_GBK" w:eastAsia="方正仿宋_GBK" w:cstheme="minorEastAsia"/>
          <w:color w:val="auto"/>
        </w:rPr>
      </w:pPr>
    </w:p>
    <w:p w14:paraId="697C1EC5">
      <w:pPr>
        <w:pStyle w:val="6"/>
        <w:ind w:left="105" w:right="105"/>
        <w:jc w:val="right"/>
        <w:rPr>
          <w:rFonts w:hint="eastAsia" w:ascii="方正仿宋_GBK" w:hAnsi="方正仿宋_GBK" w:eastAsia="方正仿宋_GBK" w:cstheme="minorEastAsia"/>
          <w:color w:val="auto"/>
        </w:rPr>
      </w:pPr>
    </w:p>
    <w:p w14:paraId="3EF4600A">
      <w:pPr>
        <w:pStyle w:val="6"/>
        <w:ind w:left="105" w:right="105"/>
        <w:jc w:val="right"/>
        <w:rPr>
          <w:rFonts w:hint="eastAsia" w:ascii="方正仿宋_GBK" w:hAnsi="方正仿宋_GBK" w:eastAsia="方正仿宋_GBK" w:cstheme="minorEastAsia"/>
          <w:color w:val="auto"/>
        </w:rPr>
      </w:pPr>
    </w:p>
    <w:p w14:paraId="490FF941">
      <w:pPr>
        <w:pStyle w:val="6"/>
        <w:ind w:left="105" w:right="105"/>
        <w:jc w:val="right"/>
        <w:rPr>
          <w:rFonts w:hint="eastAsia" w:ascii="方正仿宋_GBK" w:hAnsi="方正仿宋_GBK" w:eastAsia="方正仿宋_GBK" w:cstheme="minorEastAsia"/>
          <w:color w:val="auto"/>
        </w:rPr>
      </w:pPr>
    </w:p>
    <w:p w14:paraId="52511838">
      <w:pPr>
        <w:pStyle w:val="6"/>
        <w:ind w:left="105" w:right="105"/>
        <w:jc w:val="right"/>
        <w:rPr>
          <w:rFonts w:hint="eastAsia" w:ascii="方正仿宋_GBK" w:hAnsi="方正仿宋_GBK" w:eastAsia="方正仿宋_GBK" w:cstheme="minorEastAsia"/>
          <w:color w:val="auto"/>
        </w:rPr>
      </w:pPr>
    </w:p>
    <w:p w14:paraId="07123FAF">
      <w:pPr>
        <w:pStyle w:val="6"/>
        <w:ind w:left="105" w:right="105"/>
        <w:jc w:val="right"/>
        <w:rPr>
          <w:rFonts w:hint="eastAsia" w:ascii="方正仿宋_GBK" w:hAnsi="方正仿宋_GBK" w:eastAsia="方正仿宋_GBK" w:cstheme="minorEastAsia"/>
          <w:color w:val="auto"/>
        </w:rPr>
      </w:pPr>
    </w:p>
    <w:p w14:paraId="341A4585">
      <w:pPr>
        <w:pStyle w:val="6"/>
        <w:ind w:left="105" w:right="105"/>
        <w:jc w:val="right"/>
        <w:rPr>
          <w:rFonts w:hint="eastAsia" w:ascii="方正仿宋_GBK" w:hAnsi="方正仿宋_GBK" w:eastAsia="方正仿宋_GBK" w:cstheme="minorEastAsia"/>
          <w:color w:val="auto"/>
        </w:rPr>
      </w:pPr>
    </w:p>
    <w:p w14:paraId="274C1E7B">
      <w:pPr>
        <w:pStyle w:val="6"/>
        <w:ind w:left="105" w:right="105"/>
        <w:jc w:val="right"/>
        <w:rPr>
          <w:rFonts w:hint="eastAsia" w:ascii="方正仿宋_GBK" w:hAnsi="方正仿宋_GBK" w:eastAsia="方正仿宋_GBK" w:cstheme="minorEastAsia"/>
          <w:color w:val="auto"/>
          <w:lang w:val="en-US" w:eastAsia="zh-CN"/>
        </w:rPr>
      </w:pPr>
    </w:p>
    <w:bookmarkEnd w:id="201"/>
    <w:bookmarkEnd w:id="202"/>
    <w:p w14:paraId="4C835089">
      <w:pPr>
        <w:pStyle w:val="2"/>
        <w:spacing w:line="460" w:lineRule="exact"/>
        <w:jc w:val="center"/>
        <w:rPr>
          <w:rFonts w:hint="eastAsia" w:ascii="宋体" w:hAnsi="宋体" w:cs="宋体"/>
        </w:rPr>
      </w:pPr>
      <w:r>
        <w:rPr>
          <w:rFonts w:hint="eastAsia" w:ascii="方正黑体_GBK" w:hAnsi="方正黑体_GBK" w:eastAsia="方正黑体_GBK" w:cs="方正黑体_GBK"/>
          <w:snapToGrid/>
          <w:color w:val="auto"/>
          <w:highlight w:val="none"/>
          <w:lang w:val="en-US" w:eastAsia="zh-CN" w:bidi="ar-SA"/>
        </w:rPr>
        <w:t>第三章 评审办法(经评审的最低价法)</w:t>
      </w:r>
    </w:p>
    <w:p w14:paraId="45C23911">
      <w:pPr>
        <w:pStyle w:val="3"/>
        <w:spacing w:before="0" w:after="0" w:line="360" w:lineRule="auto"/>
        <w:jc w:val="center"/>
        <w:rPr>
          <w:rFonts w:hint="eastAsia" w:asciiTheme="minorEastAsia" w:hAnsiTheme="minorEastAsia" w:eastAsiaTheme="minorEastAsia"/>
          <w:color w:val="auto"/>
          <w:highlight w:val="none"/>
          <w:lang w:val="en-US" w:eastAsia="zh-CN"/>
        </w:rPr>
      </w:pPr>
      <w:bookmarkStart w:id="209" w:name="_Toc22828"/>
      <w:bookmarkStart w:id="210" w:name="_Toc17269"/>
      <w:r>
        <w:rPr>
          <w:rFonts w:hint="eastAsia" w:ascii="方正仿宋_GBK" w:hAnsi="方正仿宋_GBK" w:eastAsia="方正仿宋_GBK" w:cs="方正仿宋_GBK"/>
          <w:color w:val="auto"/>
          <w:highlight w:val="none"/>
          <w:lang w:val="en-US" w:eastAsia="zh-CN"/>
        </w:rPr>
        <w:t>评审办法前附表</w:t>
      </w:r>
      <w:bookmarkEnd w:id="209"/>
      <w:bookmarkEnd w:id="210"/>
    </w:p>
    <w:p w14:paraId="1184A100">
      <w:pPr>
        <w:ind w:firstLine="436" w:firstLineChars="200"/>
        <w:rPr>
          <w:rFonts w:hint="eastAsia"/>
          <w:lang w:val="en-US" w:eastAsia="zh-CN"/>
        </w:rPr>
      </w:pPr>
      <w:r>
        <w:rPr>
          <w:rFonts w:hint="eastAsia" w:ascii="方正仿宋_GBK" w:hAnsi="方正仿宋_GBK" w:eastAsia="方正仿宋_GBK" w:cs="方正仿宋_GBK"/>
          <w:snapToGrid/>
          <w:color w:val="auto"/>
          <w:spacing w:val="4"/>
          <w:kern w:val="0"/>
          <w:szCs w:val="21"/>
          <w:highlight w:val="none"/>
          <w:lang w:val="en-US" w:eastAsia="zh-CN" w:bidi="ar-SA"/>
        </w:rPr>
        <w:t>评审办法中的评审内容必须和</w:t>
      </w:r>
      <w:r>
        <w:rPr>
          <w:rFonts w:hint="eastAsia" w:ascii="方正仿宋_GBK" w:hAnsi="方正仿宋_GBK" w:eastAsia="方正仿宋_GBK" w:cs="方正仿宋_GBK"/>
          <w:snapToGrid/>
          <w:color w:val="auto"/>
          <w:kern w:val="2"/>
          <w:szCs w:val="22"/>
          <w:highlight w:val="none"/>
          <w:lang w:val="en-US" w:eastAsia="zh-CN" w:bidi="ar-SA"/>
        </w:rPr>
        <w:t>竞选人</w:t>
      </w:r>
      <w:r>
        <w:rPr>
          <w:rFonts w:hint="eastAsia" w:ascii="方正仿宋_GBK" w:hAnsi="方正仿宋_GBK" w:eastAsia="方正仿宋_GBK" w:cs="方正仿宋_GBK"/>
          <w:snapToGrid/>
          <w:color w:val="auto"/>
          <w:spacing w:val="4"/>
          <w:kern w:val="0"/>
          <w:szCs w:val="21"/>
          <w:highlight w:val="none"/>
          <w:lang w:val="en-US" w:eastAsia="zh-CN" w:bidi="ar-SA"/>
        </w:rPr>
        <w:t>须知中的对应内容一致，若</w:t>
      </w:r>
      <w:r>
        <w:rPr>
          <w:rFonts w:hint="eastAsia" w:ascii="方正仿宋_GBK" w:hAnsi="方正仿宋_GBK" w:eastAsia="方正仿宋_GBK" w:cs="方正仿宋_GBK"/>
          <w:snapToGrid/>
          <w:color w:val="auto"/>
          <w:kern w:val="2"/>
          <w:szCs w:val="22"/>
          <w:highlight w:val="none"/>
          <w:lang w:val="en-US" w:eastAsia="zh-CN" w:bidi="ar-SA"/>
        </w:rPr>
        <w:t>竞选人</w:t>
      </w:r>
      <w:r>
        <w:rPr>
          <w:rFonts w:hint="eastAsia" w:ascii="方正仿宋_GBK" w:hAnsi="方正仿宋_GBK" w:eastAsia="方正仿宋_GBK" w:cs="方正仿宋_GBK"/>
          <w:snapToGrid/>
          <w:color w:val="auto"/>
          <w:spacing w:val="4"/>
          <w:kern w:val="0"/>
          <w:szCs w:val="21"/>
          <w:highlight w:val="none"/>
          <w:lang w:val="en-US" w:eastAsia="zh-CN" w:bidi="ar-SA"/>
        </w:rPr>
        <w:t>须知中未作要求的内容，不得列入评审办法作为评定依据。</w:t>
      </w:r>
    </w:p>
    <w:tbl>
      <w:tblPr>
        <w:tblStyle w:val="15"/>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482"/>
        <w:gridCol w:w="867"/>
        <w:gridCol w:w="1761"/>
        <w:gridCol w:w="5389"/>
      </w:tblGrid>
      <w:tr w14:paraId="1D3B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07" w:type="dxa"/>
            <w:gridSpan w:val="2"/>
            <w:noWrap w:val="0"/>
            <w:vAlign w:val="top"/>
          </w:tcPr>
          <w:p w14:paraId="01915821">
            <w:pPr>
              <w:spacing w:line="460" w:lineRule="exact"/>
              <w:jc w:val="center"/>
              <w:rPr>
                <w:rFonts w:hint="default" w:ascii="Times New Roman" w:hAnsi="Times New Roman" w:eastAsia="方正仿宋_GBK" w:cs="Times New Roman"/>
                <w:szCs w:val="21"/>
              </w:rPr>
            </w:pPr>
            <w:bookmarkStart w:id="211" w:name="CQZH1_07"/>
            <w:r>
              <w:rPr>
                <w:rFonts w:hint="default" w:ascii="Times New Roman" w:hAnsi="Times New Roman" w:eastAsia="方正仿宋_GBK" w:cs="Times New Roman"/>
                <w:kern w:val="0"/>
              </w:rPr>
              <w:t xml:space="preserve"> </w:t>
            </w:r>
            <w:bookmarkStart w:id="212" w:name="CQZH1_FIRST_01"/>
            <w:r>
              <w:rPr>
                <w:rFonts w:hint="default" w:ascii="Times New Roman" w:hAnsi="Times New Roman" w:eastAsia="方正仿宋_GBK" w:cs="Times New Roman"/>
                <w:b/>
                <w:kern w:val="0"/>
                <w:szCs w:val="21"/>
              </w:rPr>
              <w:t>条款号</w:t>
            </w:r>
          </w:p>
        </w:tc>
        <w:tc>
          <w:tcPr>
            <w:tcW w:w="2628" w:type="dxa"/>
            <w:gridSpan w:val="2"/>
            <w:noWrap w:val="0"/>
            <w:vAlign w:val="top"/>
          </w:tcPr>
          <w:p w14:paraId="7B7B4DE2">
            <w:pPr>
              <w:spacing w:line="46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
                <w:kern w:val="0"/>
                <w:szCs w:val="21"/>
              </w:rPr>
              <w:t>评审因素</w:t>
            </w:r>
          </w:p>
        </w:tc>
        <w:tc>
          <w:tcPr>
            <w:tcW w:w="5389" w:type="dxa"/>
            <w:noWrap w:val="0"/>
            <w:vAlign w:val="top"/>
          </w:tcPr>
          <w:p w14:paraId="19CF8A0E">
            <w:pPr>
              <w:spacing w:line="46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
                <w:kern w:val="0"/>
                <w:szCs w:val="21"/>
              </w:rPr>
              <w:t>评审标准</w:t>
            </w:r>
          </w:p>
        </w:tc>
      </w:tr>
      <w:tr w14:paraId="24AB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007" w:type="dxa"/>
            <w:gridSpan w:val="2"/>
            <w:noWrap w:val="0"/>
            <w:vAlign w:val="center"/>
          </w:tcPr>
          <w:p w14:paraId="615A128A">
            <w:pPr>
              <w:snapToGrid w:val="0"/>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1</w:t>
            </w:r>
          </w:p>
        </w:tc>
        <w:tc>
          <w:tcPr>
            <w:tcW w:w="2628" w:type="dxa"/>
            <w:gridSpan w:val="2"/>
            <w:noWrap w:val="0"/>
            <w:vAlign w:val="center"/>
          </w:tcPr>
          <w:p w14:paraId="58064E76">
            <w:pPr>
              <w:snapToGrid w:val="0"/>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lang w:eastAsia="zh-CN"/>
              </w:rPr>
              <w:t>评审</w:t>
            </w:r>
            <w:r>
              <w:rPr>
                <w:rFonts w:hint="default" w:ascii="Times New Roman" w:hAnsi="Times New Roman" w:eastAsia="方正仿宋_GBK" w:cs="Times New Roman"/>
                <w:kern w:val="0"/>
                <w:szCs w:val="21"/>
              </w:rPr>
              <w:t>方法</w:t>
            </w:r>
          </w:p>
        </w:tc>
        <w:tc>
          <w:tcPr>
            <w:tcW w:w="5389" w:type="dxa"/>
            <w:noWrap w:val="0"/>
            <w:vAlign w:val="center"/>
          </w:tcPr>
          <w:p w14:paraId="76DB6D8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szCs w:val="21"/>
              </w:rPr>
            </w:pPr>
            <w:r>
              <w:rPr>
                <w:rFonts w:hint="default" w:ascii="Times New Roman" w:hAnsi="Times New Roman" w:eastAsia="方正仿宋_GBK" w:cs="Times New Roman"/>
                <w:b w:val="0"/>
                <w:bCs/>
                <w:kern w:val="0"/>
                <w:szCs w:val="21"/>
                <w:highlight w:val="none"/>
              </w:rPr>
              <w:t>本次比选采用经评审的最低价法，</w:t>
            </w:r>
            <w:r>
              <w:rPr>
                <w:rFonts w:hint="default" w:ascii="Times New Roman" w:hAnsi="Times New Roman" w:eastAsia="方正仿宋_GBK" w:cs="Times New Roman"/>
                <w:b w:val="0"/>
                <w:bCs/>
                <w:kern w:val="0"/>
                <w:szCs w:val="21"/>
                <w:highlight w:val="none"/>
                <w:lang w:eastAsia="zh-CN"/>
              </w:rPr>
              <w:t>评审小组</w:t>
            </w:r>
            <w:r>
              <w:rPr>
                <w:rFonts w:hint="default" w:ascii="Times New Roman" w:hAnsi="Times New Roman" w:eastAsia="方正仿宋_GBK" w:cs="Times New Roman"/>
                <w:b w:val="0"/>
                <w:bCs/>
                <w:kern w:val="0"/>
                <w:szCs w:val="21"/>
                <w:highlight w:val="none"/>
              </w:rPr>
              <w:t>按照本章第2.1款进行报价排序，按照本章第2.2款进行符合性审查，符合性审查合格的竞选人按</w:t>
            </w:r>
            <w:r>
              <w:rPr>
                <w:rFonts w:hint="default" w:ascii="Times New Roman" w:hAnsi="Times New Roman" w:eastAsia="方正仿宋_GBK" w:cs="Times New Roman"/>
                <w:b w:val="0"/>
                <w:bCs/>
                <w:kern w:val="0"/>
                <w:szCs w:val="21"/>
                <w:highlight w:val="none"/>
                <w:lang w:eastAsia="zh-CN"/>
              </w:rPr>
              <w:t>经评审的报价</w:t>
            </w:r>
            <w:r>
              <w:rPr>
                <w:rFonts w:hint="default" w:ascii="Times New Roman" w:hAnsi="Times New Roman" w:eastAsia="方正仿宋_GBK" w:cs="Times New Roman"/>
                <w:b w:val="0"/>
                <w:bCs/>
                <w:kern w:val="0"/>
                <w:szCs w:val="21"/>
                <w:highlight w:val="none"/>
              </w:rPr>
              <w:t>由低到高推荐中选候选人或根据比选人授权直接确定</w:t>
            </w:r>
            <w:r>
              <w:rPr>
                <w:rFonts w:hint="default" w:ascii="Times New Roman" w:hAnsi="Times New Roman" w:eastAsia="方正仿宋_GBK" w:cs="Times New Roman"/>
                <w:b w:val="0"/>
                <w:bCs/>
                <w:kern w:val="0"/>
                <w:szCs w:val="21"/>
                <w:highlight w:val="none"/>
                <w:lang w:eastAsia="zh-CN"/>
              </w:rPr>
              <w:t>中选</w:t>
            </w:r>
            <w:r>
              <w:rPr>
                <w:rFonts w:hint="default" w:ascii="Times New Roman" w:hAnsi="Times New Roman" w:eastAsia="方正仿宋_GBK" w:cs="Times New Roman"/>
                <w:b w:val="0"/>
                <w:bCs/>
                <w:kern w:val="0"/>
                <w:szCs w:val="21"/>
                <w:highlight w:val="none"/>
              </w:rPr>
              <w:t>人。</w:t>
            </w:r>
          </w:p>
        </w:tc>
      </w:tr>
      <w:tr w14:paraId="37DB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007" w:type="dxa"/>
            <w:gridSpan w:val="2"/>
            <w:noWrap w:val="0"/>
            <w:vAlign w:val="center"/>
          </w:tcPr>
          <w:p w14:paraId="37E4CC5F">
            <w:pPr>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rPr>
              <w:t>2.1</w:t>
            </w:r>
          </w:p>
        </w:tc>
        <w:tc>
          <w:tcPr>
            <w:tcW w:w="2628" w:type="dxa"/>
            <w:gridSpan w:val="2"/>
            <w:noWrap w:val="0"/>
            <w:vAlign w:val="center"/>
          </w:tcPr>
          <w:p w14:paraId="7FC9A36B">
            <w:pPr>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rPr>
              <w:t>报价顺序</w:t>
            </w:r>
          </w:p>
        </w:tc>
        <w:tc>
          <w:tcPr>
            <w:tcW w:w="5389" w:type="dxa"/>
            <w:noWrap w:val="0"/>
            <w:vAlign w:val="center"/>
          </w:tcPr>
          <w:p w14:paraId="59451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方正仿宋_GBK" w:cs="Times New Roman"/>
                <w:szCs w:val="21"/>
              </w:rPr>
            </w:pPr>
            <w:r>
              <w:rPr>
                <w:rFonts w:hint="default" w:ascii="Times New Roman" w:hAnsi="Times New Roman" w:eastAsia="方正仿宋_GBK" w:cs="Times New Roman"/>
                <w:kern w:val="0"/>
                <w:highlight w:val="none"/>
              </w:rPr>
              <w:t>对报价不高于最高限价的所有竞选人的竞选文件，按照报价由低到高的顺序排列。</w:t>
            </w:r>
          </w:p>
        </w:tc>
      </w:tr>
      <w:tr w14:paraId="731E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007" w:type="dxa"/>
            <w:gridSpan w:val="2"/>
            <w:noWrap w:val="0"/>
            <w:vAlign w:val="center"/>
          </w:tcPr>
          <w:p w14:paraId="22399182">
            <w:pPr>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rPr>
              <w:t>2.2</w:t>
            </w:r>
          </w:p>
        </w:tc>
        <w:tc>
          <w:tcPr>
            <w:tcW w:w="2628" w:type="dxa"/>
            <w:gridSpan w:val="2"/>
            <w:noWrap w:val="0"/>
            <w:vAlign w:val="center"/>
          </w:tcPr>
          <w:p w14:paraId="587CB357">
            <w:pPr>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rPr>
              <w:t>符合性审查</w:t>
            </w:r>
          </w:p>
        </w:tc>
        <w:tc>
          <w:tcPr>
            <w:tcW w:w="5389" w:type="dxa"/>
            <w:noWrap w:val="0"/>
            <w:vAlign w:val="center"/>
          </w:tcPr>
          <w:p w14:paraId="6CA7EFF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方正仿宋_GBK" w:cs="Times New Roman"/>
                <w:szCs w:val="21"/>
              </w:rPr>
            </w:pPr>
            <w:r>
              <w:rPr>
                <w:rFonts w:hint="default" w:ascii="Times New Roman" w:hAnsi="Times New Roman" w:eastAsia="方正仿宋_GBK" w:cs="Times New Roman"/>
                <w:kern w:val="0"/>
                <w:highlight w:val="none"/>
                <w:lang w:eastAsia="zh-CN"/>
              </w:rPr>
              <w:t>对符合要求的竞选人</w:t>
            </w:r>
            <w:r>
              <w:rPr>
                <w:rFonts w:hint="default" w:ascii="Times New Roman" w:hAnsi="Times New Roman" w:eastAsia="方正仿宋_GBK" w:cs="Times New Roman"/>
                <w:spacing w:val="4"/>
                <w:kern w:val="0"/>
                <w:szCs w:val="21"/>
                <w:highlight w:val="none"/>
              </w:rPr>
              <w:t>进行符合性审查。符合性审查内容：形式评审、资格评审、响应性评审。</w:t>
            </w:r>
          </w:p>
        </w:tc>
      </w:tr>
      <w:tr w14:paraId="1667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restart"/>
            <w:noWrap w:val="0"/>
            <w:vAlign w:val="center"/>
          </w:tcPr>
          <w:p w14:paraId="18749BA4">
            <w:pPr>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2.2.2</w:t>
            </w:r>
          </w:p>
        </w:tc>
        <w:tc>
          <w:tcPr>
            <w:tcW w:w="482" w:type="dxa"/>
            <w:vMerge w:val="restart"/>
            <w:noWrap w:val="0"/>
            <w:vAlign w:val="center"/>
          </w:tcPr>
          <w:p w14:paraId="51CB1330">
            <w:pPr>
              <w:spacing w:line="46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形式评审</w:t>
            </w:r>
          </w:p>
        </w:tc>
        <w:tc>
          <w:tcPr>
            <w:tcW w:w="2628" w:type="dxa"/>
            <w:gridSpan w:val="2"/>
            <w:noWrap w:val="0"/>
            <w:vAlign w:val="center"/>
          </w:tcPr>
          <w:p w14:paraId="5B39C377">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竞选人名称</w:t>
            </w:r>
          </w:p>
        </w:tc>
        <w:tc>
          <w:tcPr>
            <w:tcW w:w="5389" w:type="dxa"/>
            <w:noWrap w:val="0"/>
            <w:vAlign w:val="center"/>
          </w:tcPr>
          <w:p w14:paraId="686D880A">
            <w:pPr>
              <w:keepNext w:val="0"/>
              <w:keepLines w:val="0"/>
              <w:pageBreakBefore w:val="0"/>
              <w:wordWrap/>
              <w:overflowPunct/>
              <w:topLinePunct w:val="0"/>
              <w:bidi w:val="0"/>
              <w:snapToGrid w:val="0"/>
              <w:spacing w:line="240" w:lineRule="auto"/>
              <w:jc w:val="both"/>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与营业执照、资质证书一致</w:t>
            </w:r>
            <w:r>
              <w:rPr>
                <w:rFonts w:hint="default" w:ascii="Times New Roman" w:hAnsi="Times New Roman" w:eastAsia="方正仿宋_GBK" w:cs="Times New Roman"/>
                <w:szCs w:val="21"/>
                <w:highlight w:val="none"/>
                <w:lang w:eastAsia="zh-CN"/>
              </w:rPr>
              <w:t>。</w:t>
            </w:r>
          </w:p>
        </w:tc>
      </w:tr>
      <w:tr w14:paraId="4666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7262EDA1">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5142AEDC">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6320AF6F">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竞选函签字盖章</w:t>
            </w:r>
          </w:p>
        </w:tc>
        <w:tc>
          <w:tcPr>
            <w:tcW w:w="5389" w:type="dxa"/>
            <w:noWrap w:val="0"/>
            <w:vAlign w:val="top"/>
          </w:tcPr>
          <w:p w14:paraId="082D7D35">
            <w:pPr>
              <w:keepNext w:val="0"/>
              <w:keepLines w:val="0"/>
              <w:pageBreakBefore w:val="0"/>
              <w:wordWrap/>
              <w:overflowPunct/>
              <w:topLinePunct w:val="0"/>
              <w:bidi w:val="0"/>
              <w:snapToGrid w:val="0"/>
              <w:spacing w:line="240" w:lineRule="auto"/>
              <w:rPr>
                <w:rFonts w:hint="default" w:ascii="Times New Roman" w:hAnsi="Times New Roman" w:eastAsia="方正仿宋_GBK" w:cs="Times New Roman"/>
                <w:szCs w:val="21"/>
                <w:lang w:eastAsia="zh-CN"/>
              </w:rPr>
            </w:pPr>
            <w:r>
              <w:rPr>
                <w:rFonts w:hint="default" w:ascii="Times New Roman" w:hAnsi="Times New Roman" w:eastAsia="方正仿宋_GBK" w:cs="Times New Roman"/>
                <w:szCs w:val="21"/>
                <w:highlight w:val="none"/>
              </w:rPr>
              <w:t>法定代表人或其委托代理人签字或盖章、单位章符合要求</w:t>
            </w:r>
            <w:r>
              <w:rPr>
                <w:rFonts w:hint="default" w:ascii="Times New Roman" w:hAnsi="Times New Roman" w:eastAsia="方正仿宋_GBK" w:cs="Times New Roman"/>
                <w:szCs w:val="21"/>
                <w:highlight w:val="none"/>
                <w:lang w:eastAsia="zh-CN"/>
              </w:rPr>
              <w:t>。</w:t>
            </w:r>
          </w:p>
        </w:tc>
      </w:tr>
      <w:tr w14:paraId="1B31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67B46C42">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09007507">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114F5777">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竞选文件格式</w:t>
            </w:r>
          </w:p>
        </w:tc>
        <w:tc>
          <w:tcPr>
            <w:tcW w:w="5389" w:type="dxa"/>
            <w:noWrap w:val="0"/>
            <w:vAlign w:val="top"/>
          </w:tcPr>
          <w:p w14:paraId="4596526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szCs w:val="21"/>
                <w:highlight w:val="none"/>
              </w:rPr>
            </w:pPr>
            <w:r>
              <w:rPr>
                <w:rFonts w:hint="default" w:ascii="Times New Roman" w:hAnsi="Times New Roman" w:eastAsia="方正仿宋_GBK" w:cs="Times New Roman"/>
                <w:szCs w:val="21"/>
                <w:highlight w:val="none"/>
              </w:rPr>
              <w:t>符合第</w:t>
            </w:r>
            <w:r>
              <w:rPr>
                <w:rFonts w:hint="default" w:ascii="Times New Roman" w:hAnsi="Times New Roman" w:eastAsia="方正仿宋_GBK" w:cs="Times New Roman"/>
                <w:szCs w:val="21"/>
                <w:highlight w:val="none"/>
                <w:lang w:eastAsia="zh-CN"/>
              </w:rPr>
              <w:t>五</w:t>
            </w:r>
            <w:r>
              <w:rPr>
                <w:rFonts w:hint="default" w:ascii="Times New Roman" w:hAnsi="Times New Roman" w:eastAsia="方正仿宋_GBK" w:cs="Times New Roman"/>
                <w:szCs w:val="21"/>
                <w:highlight w:val="none"/>
              </w:rPr>
              <w:t>章“竞选文件格式”的要求，字迹清晰可辨。</w:t>
            </w:r>
          </w:p>
          <w:p w14:paraId="6A894E9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szCs w:val="21"/>
                <w:highlight w:val="none"/>
              </w:rPr>
            </w:pPr>
            <w:r>
              <w:rPr>
                <w:rFonts w:hint="default" w:ascii="Times New Roman" w:hAnsi="Times New Roman" w:eastAsia="方正仿宋_GBK" w:cs="Times New Roman"/>
                <w:szCs w:val="21"/>
                <w:highlight w:val="none"/>
              </w:rPr>
              <w:t>1.竞选函附录的所有数据均符合竞选文件的规定；</w:t>
            </w:r>
          </w:p>
          <w:p w14:paraId="2F5AD36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szCs w:val="21"/>
                <w:highlight w:val="none"/>
              </w:rPr>
            </w:pPr>
            <w:r>
              <w:rPr>
                <w:rFonts w:hint="default" w:ascii="Times New Roman" w:hAnsi="Times New Roman" w:eastAsia="方正仿宋_GBK" w:cs="Times New Roman"/>
                <w:szCs w:val="21"/>
                <w:highlight w:val="none"/>
              </w:rPr>
              <w:t>2.竞选文件附表齐全完整，内容均按规定填写；</w:t>
            </w:r>
          </w:p>
          <w:p w14:paraId="3675EF4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szCs w:val="21"/>
                <w:highlight w:val="none"/>
              </w:rPr>
            </w:pPr>
            <w:r>
              <w:rPr>
                <w:rFonts w:hint="default" w:ascii="Times New Roman" w:hAnsi="Times New Roman" w:eastAsia="方正仿宋_GBK" w:cs="Times New Roman"/>
                <w:szCs w:val="21"/>
                <w:highlight w:val="none"/>
              </w:rPr>
              <w:t>3.按规定提供了</w:t>
            </w:r>
            <w:r>
              <w:rPr>
                <w:rFonts w:hint="default" w:ascii="Times New Roman" w:hAnsi="Times New Roman" w:eastAsia="方正仿宋_GBK" w:cs="Times New Roman"/>
                <w:szCs w:val="21"/>
                <w:highlight w:val="none"/>
                <w:lang w:eastAsia="zh-CN"/>
              </w:rPr>
              <w:t>资质及业绩等相关</w:t>
            </w:r>
            <w:r>
              <w:rPr>
                <w:rFonts w:hint="default" w:ascii="Times New Roman" w:hAnsi="Times New Roman" w:eastAsia="方正仿宋_GBK" w:cs="Times New Roman"/>
                <w:szCs w:val="21"/>
                <w:highlight w:val="none"/>
              </w:rPr>
              <w:t>证件复印件，证件清晰可辨、有效；</w:t>
            </w:r>
          </w:p>
          <w:p w14:paraId="2E0E366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4.竞选文件的编制符合第二章3.7款的规定。</w:t>
            </w:r>
          </w:p>
        </w:tc>
      </w:tr>
      <w:tr w14:paraId="79FE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7B4B3990">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2BFB92E4">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465138E6">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报价唯一</w:t>
            </w:r>
          </w:p>
        </w:tc>
        <w:tc>
          <w:tcPr>
            <w:tcW w:w="5389" w:type="dxa"/>
            <w:noWrap w:val="0"/>
            <w:vAlign w:val="center"/>
          </w:tcPr>
          <w:p w14:paraId="712EE2E0">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只能有一个有效报价。</w:t>
            </w:r>
          </w:p>
        </w:tc>
      </w:tr>
      <w:tr w14:paraId="3C69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1DC6BFCB">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7AE9F844">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70FD14C0">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竞选文件的签署</w:t>
            </w:r>
          </w:p>
        </w:tc>
        <w:tc>
          <w:tcPr>
            <w:tcW w:w="5389" w:type="dxa"/>
            <w:noWrap w:val="0"/>
            <w:vAlign w:val="top"/>
          </w:tcPr>
          <w:p w14:paraId="66BA9CD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竞选文件上法定代表人或其授权代理人的签字或盖章齐全。</w:t>
            </w:r>
          </w:p>
        </w:tc>
      </w:tr>
      <w:tr w14:paraId="267E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2BA46122">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3AA467DB">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0CF31CBF">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委托代理人</w:t>
            </w:r>
          </w:p>
        </w:tc>
        <w:tc>
          <w:tcPr>
            <w:tcW w:w="5389" w:type="dxa"/>
            <w:noWrap w:val="0"/>
            <w:vAlign w:val="top"/>
          </w:tcPr>
          <w:p w14:paraId="652AC31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竞选人法定代表人的委托代理人有法定代表人签署的授权委托书，且其授权委托书符合竞选文件规定的格式。</w:t>
            </w:r>
          </w:p>
        </w:tc>
      </w:tr>
      <w:tr w14:paraId="65CE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restart"/>
            <w:noWrap w:val="0"/>
            <w:vAlign w:val="center"/>
          </w:tcPr>
          <w:p w14:paraId="388EF73B">
            <w:pPr>
              <w:spacing w:line="4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2.2.3</w:t>
            </w:r>
          </w:p>
        </w:tc>
        <w:tc>
          <w:tcPr>
            <w:tcW w:w="482" w:type="dxa"/>
            <w:vMerge w:val="restart"/>
            <w:noWrap w:val="0"/>
            <w:vAlign w:val="center"/>
          </w:tcPr>
          <w:p w14:paraId="2806CB11">
            <w:pPr>
              <w:spacing w:line="46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资格评审</w:t>
            </w:r>
          </w:p>
        </w:tc>
        <w:tc>
          <w:tcPr>
            <w:tcW w:w="2628" w:type="dxa"/>
            <w:gridSpan w:val="2"/>
            <w:noWrap w:val="0"/>
            <w:vAlign w:val="center"/>
          </w:tcPr>
          <w:p w14:paraId="22B9E7D5">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营业执照</w:t>
            </w:r>
          </w:p>
        </w:tc>
        <w:tc>
          <w:tcPr>
            <w:tcW w:w="5389" w:type="dxa"/>
            <w:noWrap w:val="0"/>
            <w:vAlign w:val="top"/>
          </w:tcPr>
          <w:p w14:paraId="1ED73288">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符合第二章“竞选人须知</w:t>
            </w:r>
            <w:r>
              <w:rPr>
                <w:rFonts w:hint="default" w:ascii="Times New Roman" w:hAnsi="Times New Roman" w:eastAsia="方正仿宋_GBK" w:cs="Times New Roman"/>
                <w:szCs w:val="21"/>
                <w:highlight w:val="none"/>
                <w:lang w:eastAsia="zh-CN"/>
              </w:rPr>
              <w:t>前附表</w:t>
            </w:r>
            <w:r>
              <w:rPr>
                <w:rFonts w:hint="default" w:ascii="Times New Roman" w:hAnsi="Times New Roman" w:eastAsia="方正仿宋_GBK" w:cs="Times New Roman"/>
                <w:szCs w:val="21"/>
                <w:highlight w:val="none"/>
              </w:rPr>
              <w:t>”第1.4.1项规定</w:t>
            </w:r>
            <w:r>
              <w:rPr>
                <w:rFonts w:hint="default" w:ascii="Times New Roman" w:hAnsi="Times New Roman" w:eastAsia="方正仿宋_GBK" w:cs="Times New Roman"/>
                <w:szCs w:val="21"/>
                <w:highlight w:val="none"/>
                <w:lang w:eastAsia="zh-CN"/>
              </w:rPr>
              <w:t>。</w:t>
            </w:r>
          </w:p>
        </w:tc>
      </w:tr>
      <w:tr w14:paraId="5AE3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0B9B82C5">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12B0103A">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70761D17">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资质等级</w:t>
            </w:r>
          </w:p>
        </w:tc>
        <w:tc>
          <w:tcPr>
            <w:tcW w:w="5389" w:type="dxa"/>
            <w:noWrap w:val="0"/>
            <w:vAlign w:val="top"/>
          </w:tcPr>
          <w:p w14:paraId="4560889A">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符合第二章“竞选人须知</w:t>
            </w:r>
            <w:r>
              <w:rPr>
                <w:rFonts w:hint="default" w:ascii="Times New Roman" w:hAnsi="Times New Roman" w:eastAsia="方正仿宋_GBK" w:cs="Times New Roman"/>
                <w:szCs w:val="21"/>
                <w:highlight w:val="none"/>
                <w:lang w:eastAsia="zh-CN"/>
              </w:rPr>
              <w:t>前附表</w:t>
            </w:r>
            <w:r>
              <w:rPr>
                <w:rFonts w:hint="default" w:ascii="Times New Roman" w:hAnsi="Times New Roman" w:eastAsia="方正仿宋_GBK" w:cs="Times New Roman"/>
                <w:szCs w:val="21"/>
                <w:highlight w:val="none"/>
              </w:rPr>
              <w:t>”第1.4.1项规定</w:t>
            </w:r>
            <w:r>
              <w:rPr>
                <w:rFonts w:hint="default" w:ascii="Times New Roman" w:hAnsi="Times New Roman" w:eastAsia="方正仿宋_GBK" w:cs="Times New Roman"/>
                <w:szCs w:val="21"/>
                <w:highlight w:val="none"/>
                <w:lang w:eastAsia="zh-CN"/>
              </w:rPr>
              <w:t>。</w:t>
            </w:r>
          </w:p>
        </w:tc>
      </w:tr>
      <w:bookmarkEnd w:id="211"/>
      <w:bookmarkEnd w:id="212"/>
      <w:tr w14:paraId="7F48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627C11CD">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27890593">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39285AC7">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信誉要求</w:t>
            </w:r>
          </w:p>
        </w:tc>
        <w:tc>
          <w:tcPr>
            <w:tcW w:w="5389" w:type="dxa"/>
            <w:noWrap w:val="0"/>
            <w:vAlign w:val="center"/>
          </w:tcPr>
          <w:p w14:paraId="04B54AB8">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符合第二章“竞选人须知</w:t>
            </w:r>
            <w:r>
              <w:rPr>
                <w:rFonts w:hint="default" w:ascii="Times New Roman" w:hAnsi="Times New Roman" w:eastAsia="方正仿宋_GBK" w:cs="Times New Roman"/>
                <w:szCs w:val="21"/>
                <w:highlight w:val="none"/>
                <w:lang w:eastAsia="zh-CN"/>
              </w:rPr>
              <w:t>前附表</w:t>
            </w:r>
            <w:r>
              <w:rPr>
                <w:rFonts w:hint="default" w:ascii="Times New Roman" w:hAnsi="Times New Roman" w:eastAsia="方正仿宋_GBK" w:cs="Times New Roman"/>
                <w:szCs w:val="21"/>
                <w:highlight w:val="none"/>
              </w:rPr>
              <w:t>”第1.4.1项规定</w:t>
            </w:r>
            <w:r>
              <w:rPr>
                <w:rFonts w:hint="default" w:ascii="Times New Roman" w:hAnsi="Times New Roman" w:eastAsia="方正仿宋_GBK" w:cs="Times New Roman"/>
                <w:szCs w:val="21"/>
                <w:highlight w:val="none"/>
                <w:lang w:eastAsia="zh-CN"/>
              </w:rPr>
              <w:t>。</w:t>
            </w:r>
          </w:p>
        </w:tc>
      </w:tr>
      <w:tr w14:paraId="291A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3D712492">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0B03FA82">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190E66E0">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lang w:eastAsia="zh-CN"/>
              </w:rPr>
              <w:t>项目人员配置</w:t>
            </w:r>
          </w:p>
        </w:tc>
        <w:tc>
          <w:tcPr>
            <w:tcW w:w="5389" w:type="dxa"/>
            <w:noWrap w:val="0"/>
            <w:vAlign w:val="center"/>
          </w:tcPr>
          <w:p w14:paraId="7F09BF64">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符合第五章</w:t>
            </w:r>
            <w:r>
              <w:rPr>
                <w:rFonts w:hint="default" w:ascii="Times New Roman" w:hAnsi="Times New Roman" w:eastAsia="方正仿宋_GBK" w:cs="Times New Roman"/>
                <w:szCs w:val="21"/>
                <w:highlight w:val="none"/>
                <w:lang w:eastAsia="zh-CN"/>
              </w:rPr>
              <w:t>“</w:t>
            </w:r>
            <w:r>
              <w:rPr>
                <w:rFonts w:hint="default" w:ascii="Times New Roman" w:hAnsi="Times New Roman" w:eastAsia="方正仿宋_GBK" w:cs="Times New Roman"/>
                <w:szCs w:val="21"/>
                <w:highlight w:val="none"/>
              </w:rPr>
              <w:t>商务部分</w:t>
            </w:r>
            <w:r>
              <w:rPr>
                <w:rFonts w:hint="default" w:ascii="Times New Roman" w:hAnsi="Times New Roman" w:eastAsia="方正仿宋_GBK" w:cs="Times New Roman"/>
                <w:szCs w:val="21"/>
                <w:highlight w:val="none"/>
                <w:lang w:eastAsia="zh-CN"/>
              </w:rPr>
              <w:t>”</w:t>
            </w:r>
            <w:r>
              <w:rPr>
                <w:rFonts w:hint="default" w:ascii="Times New Roman" w:hAnsi="Times New Roman" w:eastAsia="方正仿宋_GBK" w:cs="Times New Roman"/>
                <w:szCs w:val="21"/>
                <w:highlight w:val="none"/>
              </w:rPr>
              <w:t>第6项规定。</w:t>
            </w:r>
          </w:p>
        </w:tc>
      </w:tr>
      <w:tr w14:paraId="2A24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57E55F5D">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7EED52D4">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6452EB2C">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其它要求</w:t>
            </w:r>
          </w:p>
        </w:tc>
        <w:tc>
          <w:tcPr>
            <w:tcW w:w="5389" w:type="dxa"/>
            <w:noWrap w:val="0"/>
            <w:vAlign w:val="top"/>
          </w:tcPr>
          <w:p w14:paraId="24A8744C">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highlight w:val="none"/>
              </w:rPr>
              <w:t>符合第二章“竞选人须知</w:t>
            </w:r>
            <w:r>
              <w:rPr>
                <w:rFonts w:hint="default" w:ascii="Times New Roman" w:hAnsi="Times New Roman" w:eastAsia="方正仿宋_GBK" w:cs="Times New Roman"/>
                <w:szCs w:val="21"/>
                <w:highlight w:val="none"/>
                <w:lang w:eastAsia="zh-CN"/>
              </w:rPr>
              <w:t>前附表</w:t>
            </w:r>
            <w:r>
              <w:rPr>
                <w:rFonts w:hint="default" w:ascii="Times New Roman" w:hAnsi="Times New Roman" w:eastAsia="方正仿宋_GBK" w:cs="Times New Roman"/>
                <w:szCs w:val="21"/>
                <w:highlight w:val="none"/>
              </w:rPr>
              <w:t>”第1.4.1项规定</w:t>
            </w:r>
            <w:r>
              <w:rPr>
                <w:rFonts w:hint="default" w:ascii="Times New Roman" w:hAnsi="Times New Roman" w:eastAsia="方正仿宋_GBK" w:cs="Times New Roman"/>
                <w:szCs w:val="21"/>
                <w:highlight w:val="none"/>
                <w:lang w:eastAsia="zh-CN"/>
              </w:rPr>
              <w:t>。</w:t>
            </w:r>
          </w:p>
        </w:tc>
      </w:tr>
      <w:tr w14:paraId="54F8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restart"/>
            <w:noWrap w:val="0"/>
            <w:vAlign w:val="center"/>
          </w:tcPr>
          <w:p w14:paraId="23CB9734">
            <w:pPr>
              <w:spacing w:line="46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w:t>
            </w:r>
            <w:r>
              <w:rPr>
                <w:rFonts w:hint="default" w:ascii="Times New Roman" w:hAnsi="Times New Roman" w:eastAsia="方正仿宋_GBK" w:cs="Times New Roman"/>
                <w:szCs w:val="21"/>
                <w:lang w:val="en-US" w:eastAsia="zh-CN"/>
              </w:rPr>
              <w:t>2</w:t>
            </w:r>
            <w:r>
              <w:rPr>
                <w:rFonts w:hint="default" w:ascii="Times New Roman" w:hAnsi="Times New Roman" w:eastAsia="方正仿宋_GBK" w:cs="Times New Roman"/>
                <w:szCs w:val="21"/>
              </w:rPr>
              <w:t>.4</w:t>
            </w:r>
          </w:p>
        </w:tc>
        <w:tc>
          <w:tcPr>
            <w:tcW w:w="482" w:type="dxa"/>
            <w:vMerge w:val="restart"/>
            <w:noWrap w:val="0"/>
            <w:vAlign w:val="center"/>
          </w:tcPr>
          <w:p w14:paraId="5FC25C44">
            <w:pPr>
              <w:spacing w:line="46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响应性评审</w:t>
            </w:r>
          </w:p>
        </w:tc>
        <w:tc>
          <w:tcPr>
            <w:tcW w:w="2628" w:type="dxa"/>
            <w:gridSpan w:val="2"/>
            <w:noWrap w:val="0"/>
            <w:vAlign w:val="center"/>
          </w:tcPr>
          <w:p w14:paraId="7EC7D6EA">
            <w:pPr>
              <w:spacing w:line="500" w:lineRule="exact"/>
              <w:jc w:val="center"/>
              <w:rPr>
                <w:rFonts w:hint="default" w:ascii="Times New Roman" w:hAnsi="Times New Roman" w:eastAsia="方正仿宋_GBK" w:cs="Times New Roman"/>
                <w:szCs w:val="21"/>
                <w:highlight w:val="none"/>
              </w:rPr>
            </w:pPr>
            <w:r>
              <w:rPr>
                <w:rFonts w:hint="default" w:ascii="Times New Roman" w:hAnsi="Times New Roman" w:eastAsia="方正仿宋_GBK" w:cs="Times New Roman"/>
                <w:szCs w:val="21"/>
                <w:highlight w:val="none"/>
              </w:rPr>
              <w:t>最高限价</w:t>
            </w:r>
          </w:p>
        </w:tc>
        <w:tc>
          <w:tcPr>
            <w:tcW w:w="5389" w:type="dxa"/>
            <w:noWrap w:val="0"/>
            <w:vAlign w:val="top"/>
          </w:tcPr>
          <w:p w14:paraId="6084DD7D">
            <w:pPr>
              <w:spacing w:line="500" w:lineRule="exact"/>
              <w:rPr>
                <w:rFonts w:hint="default" w:ascii="Times New Roman" w:hAnsi="Times New Roman" w:eastAsia="方正仿宋_GBK" w:cs="Times New Roman"/>
                <w:szCs w:val="21"/>
                <w:highlight w:val="none"/>
              </w:rPr>
            </w:pPr>
            <w:r>
              <w:rPr>
                <w:rFonts w:hint="default" w:ascii="Times New Roman" w:hAnsi="Times New Roman" w:eastAsia="方正仿宋_GBK" w:cs="Times New Roman"/>
                <w:szCs w:val="21"/>
                <w:highlight w:val="none"/>
              </w:rPr>
              <w:t>竞选</w:t>
            </w:r>
            <w:r>
              <w:rPr>
                <w:rFonts w:hint="default" w:ascii="Times New Roman" w:hAnsi="Times New Roman" w:eastAsia="方正仿宋_GBK" w:cs="Times New Roman"/>
                <w:szCs w:val="21"/>
                <w:highlight w:val="none"/>
                <w:lang w:eastAsia="zh-CN"/>
              </w:rPr>
              <w:t>报价</w:t>
            </w:r>
            <w:r>
              <w:rPr>
                <w:rFonts w:hint="default" w:ascii="Times New Roman" w:hAnsi="Times New Roman" w:eastAsia="方正仿宋_GBK" w:cs="Times New Roman"/>
                <w:szCs w:val="21"/>
                <w:highlight w:val="none"/>
              </w:rPr>
              <w:t>不得高于比选人公布的最高限价</w:t>
            </w:r>
          </w:p>
        </w:tc>
      </w:tr>
      <w:tr w14:paraId="38FF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0084BFDA">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29027107">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1CDA3D63">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竞选内容</w:t>
            </w:r>
          </w:p>
        </w:tc>
        <w:tc>
          <w:tcPr>
            <w:tcW w:w="5389" w:type="dxa"/>
            <w:noWrap w:val="0"/>
            <w:vAlign w:val="top"/>
          </w:tcPr>
          <w:p w14:paraId="2F8246CE">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符合第二章“竞选人须知</w:t>
            </w:r>
            <w:r>
              <w:rPr>
                <w:rFonts w:hint="default" w:ascii="Times New Roman" w:hAnsi="Times New Roman" w:eastAsia="方正仿宋_GBK" w:cs="Times New Roman"/>
                <w:szCs w:val="21"/>
                <w:lang w:eastAsia="zh-CN"/>
              </w:rPr>
              <w:t>前附表</w:t>
            </w:r>
            <w:r>
              <w:rPr>
                <w:rFonts w:hint="default" w:ascii="Times New Roman" w:hAnsi="Times New Roman" w:eastAsia="方正仿宋_GBK" w:cs="Times New Roman"/>
                <w:szCs w:val="21"/>
              </w:rPr>
              <w:t>”第1.3.1项规定</w:t>
            </w:r>
          </w:p>
        </w:tc>
      </w:tr>
      <w:tr w14:paraId="2552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5DB3CF8B">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7F46C95D">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701F7215">
            <w:pPr>
              <w:spacing w:line="500" w:lineRule="exact"/>
              <w:ind w:firstLine="420" w:firstLineChars="200"/>
              <w:rPr>
                <w:rFonts w:hint="default" w:ascii="Times New Roman" w:hAnsi="Times New Roman" w:eastAsia="方正仿宋_GBK" w:cs="Times New Roman"/>
                <w:szCs w:val="21"/>
              </w:rPr>
            </w:pPr>
            <w:r>
              <w:rPr>
                <w:rFonts w:hint="default" w:ascii="Times New Roman" w:hAnsi="Times New Roman" w:eastAsia="方正仿宋_GBK" w:cs="Times New Roman"/>
                <w:szCs w:val="21"/>
              </w:rPr>
              <w:t>工期或服务期</w:t>
            </w:r>
          </w:p>
        </w:tc>
        <w:tc>
          <w:tcPr>
            <w:tcW w:w="5389" w:type="dxa"/>
            <w:noWrap w:val="0"/>
            <w:vAlign w:val="top"/>
          </w:tcPr>
          <w:p w14:paraId="0A9A17AB">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符合第二章“竞选人须知</w:t>
            </w:r>
            <w:r>
              <w:rPr>
                <w:rFonts w:hint="default" w:ascii="Times New Roman" w:hAnsi="Times New Roman" w:eastAsia="方正仿宋_GBK" w:cs="Times New Roman"/>
                <w:szCs w:val="21"/>
                <w:lang w:eastAsia="zh-CN"/>
              </w:rPr>
              <w:t>前附表</w:t>
            </w:r>
            <w:r>
              <w:rPr>
                <w:rFonts w:hint="default" w:ascii="Times New Roman" w:hAnsi="Times New Roman" w:eastAsia="方正仿宋_GBK" w:cs="Times New Roman"/>
                <w:szCs w:val="21"/>
              </w:rPr>
              <w:t>”第1.3.2项规定</w:t>
            </w:r>
          </w:p>
        </w:tc>
      </w:tr>
      <w:tr w14:paraId="547A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27AE177C">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12ECB22F">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3C2B4CC9">
            <w:pPr>
              <w:spacing w:line="500" w:lineRule="exact"/>
              <w:jc w:val="center"/>
              <w:rPr>
                <w:rFonts w:hint="default" w:ascii="Times New Roman" w:hAnsi="Times New Roman" w:eastAsia="方正仿宋_GBK" w:cs="Times New Roman"/>
                <w:szCs w:val="21"/>
                <w:lang w:eastAsia="zh-CN"/>
              </w:rPr>
            </w:pPr>
            <w:r>
              <w:rPr>
                <w:rFonts w:hint="default" w:ascii="Times New Roman" w:hAnsi="Times New Roman" w:eastAsia="方正仿宋_GBK" w:cs="Times New Roman"/>
                <w:szCs w:val="21"/>
                <w:lang w:eastAsia="zh-CN"/>
              </w:rPr>
              <w:t>技术性能指标</w:t>
            </w:r>
          </w:p>
        </w:tc>
        <w:tc>
          <w:tcPr>
            <w:tcW w:w="5389" w:type="dxa"/>
            <w:noWrap w:val="0"/>
            <w:vAlign w:val="top"/>
          </w:tcPr>
          <w:p w14:paraId="119A72D0">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符合第二章“竞选人须知</w:t>
            </w:r>
            <w:r>
              <w:rPr>
                <w:rFonts w:hint="default" w:ascii="Times New Roman" w:hAnsi="Times New Roman" w:eastAsia="方正仿宋_GBK" w:cs="Times New Roman"/>
                <w:szCs w:val="21"/>
                <w:lang w:eastAsia="zh-CN"/>
              </w:rPr>
              <w:t>前附表</w:t>
            </w:r>
            <w:r>
              <w:rPr>
                <w:rFonts w:hint="default" w:ascii="Times New Roman" w:hAnsi="Times New Roman" w:eastAsia="方正仿宋_GBK" w:cs="Times New Roman"/>
                <w:szCs w:val="21"/>
              </w:rPr>
              <w:t>”第1.3.</w:t>
            </w:r>
            <w:r>
              <w:rPr>
                <w:rFonts w:hint="default" w:ascii="Times New Roman" w:hAnsi="Times New Roman" w:eastAsia="方正仿宋_GBK" w:cs="Times New Roman"/>
                <w:szCs w:val="21"/>
                <w:lang w:val="en-US" w:eastAsia="zh-CN"/>
              </w:rPr>
              <w:t>4</w:t>
            </w:r>
            <w:r>
              <w:rPr>
                <w:rFonts w:hint="default" w:ascii="Times New Roman" w:hAnsi="Times New Roman" w:eastAsia="方正仿宋_GBK" w:cs="Times New Roman"/>
                <w:szCs w:val="21"/>
              </w:rPr>
              <w:t>项规定</w:t>
            </w:r>
          </w:p>
        </w:tc>
      </w:tr>
      <w:tr w14:paraId="7D81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7A19CD4B">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530C8AB2">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66408368">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竞选保证金</w:t>
            </w:r>
          </w:p>
        </w:tc>
        <w:tc>
          <w:tcPr>
            <w:tcW w:w="5389" w:type="dxa"/>
            <w:noWrap w:val="0"/>
            <w:vAlign w:val="top"/>
          </w:tcPr>
          <w:p w14:paraId="56FCE95C">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符合第二章“竞选人须知</w:t>
            </w:r>
            <w:r>
              <w:rPr>
                <w:rFonts w:hint="default" w:ascii="Times New Roman" w:hAnsi="Times New Roman" w:eastAsia="方正仿宋_GBK" w:cs="Times New Roman"/>
                <w:szCs w:val="21"/>
                <w:lang w:eastAsia="zh-CN"/>
              </w:rPr>
              <w:t>前附表</w:t>
            </w:r>
            <w:r>
              <w:rPr>
                <w:rFonts w:hint="default" w:ascii="Times New Roman" w:hAnsi="Times New Roman" w:eastAsia="方正仿宋_GBK" w:cs="Times New Roman"/>
                <w:szCs w:val="21"/>
              </w:rPr>
              <w:t>”第3.4.1项规定</w:t>
            </w:r>
          </w:p>
        </w:tc>
      </w:tr>
      <w:tr w14:paraId="289F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39EC4714">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298339AE">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0F3E8BBD">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权利义务</w:t>
            </w:r>
          </w:p>
        </w:tc>
        <w:tc>
          <w:tcPr>
            <w:tcW w:w="5389" w:type="dxa"/>
            <w:noWrap w:val="0"/>
            <w:vAlign w:val="top"/>
          </w:tcPr>
          <w:p w14:paraId="1886387C">
            <w:pPr>
              <w:spacing w:line="240" w:lineRule="auto"/>
              <w:rPr>
                <w:rFonts w:hint="default" w:ascii="Times New Roman" w:hAnsi="Times New Roman" w:eastAsia="方正仿宋_GBK" w:cs="Times New Roman"/>
                <w:szCs w:val="21"/>
                <w:lang w:eastAsia="zh-CN"/>
              </w:rPr>
            </w:pPr>
            <w:r>
              <w:rPr>
                <w:rFonts w:hint="default" w:ascii="Times New Roman" w:hAnsi="Times New Roman" w:eastAsia="方正仿宋_GBK" w:cs="Times New Roman"/>
                <w:szCs w:val="21"/>
              </w:rPr>
              <w:t>符合第四章“合同条款及格式”规定，竞选文件不应附有比选人不能接受的条件</w:t>
            </w:r>
            <w:r>
              <w:rPr>
                <w:rFonts w:hint="default" w:ascii="Times New Roman" w:hAnsi="Times New Roman" w:eastAsia="方正仿宋_GBK" w:cs="Times New Roman"/>
                <w:szCs w:val="21"/>
                <w:lang w:eastAsia="zh-CN"/>
              </w:rPr>
              <w:t>。</w:t>
            </w:r>
          </w:p>
        </w:tc>
      </w:tr>
      <w:tr w14:paraId="4941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25" w:type="dxa"/>
            <w:vMerge w:val="continue"/>
            <w:noWrap w:val="0"/>
            <w:vAlign w:val="center"/>
          </w:tcPr>
          <w:p w14:paraId="144D2D22">
            <w:pPr>
              <w:spacing w:line="460" w:lineRule="exact"/>
              <w:jc w:val="center"/>
              <w:rPr>
                <w:rFonts w:hint="default" w:ascii="Times New Roman" w:hAnsi="Times New Roman" w:eastAsia="方正仿宋_GBK" w:cs="Times New Roman"/>
                <w:szCs w:val="21"/>
              </w:rPr>
            </w:pPr>
          </w:p>
        </w:tc>
        <w:tc>
          <w:tcPr>
            <w:tcW w:w="482" w:type="dxa"/>
            <w:vMerge w:val="continue"/>
            <w:noWrap w:val="0"/>
            <w:vAlign w:val="center"/>
          </w:tcPr>
          <w:p w14:paraId="6D8B16FD">
            <w:pPr>
              <w:spacing w:line="460" w:lineRule="exact"/>
              <w:jc w:val="center"/>
              <w:rPr>
                <w:rFonts w:hint="default" w:ascii="Times New Roman" w:hAnsi="Times New Roman" w:eastAsia="方正仿宋_GBK" w:cs="Times New Roman"/>
                <w:szCs w:val="21"/>
              </w:rPr>
            </w:pPr>
          </w:p>
        </w:tc>
        <w:tc>
          <w:tcPr>
            <w:tcW w:w="2628" w:type="dxa"/>
            <w:gridSpan w:val="2"/>
            <w:noWrap w:val="0"/>
            <w:vAlign w:val="center"/>
          </w:tcPr>
          <w:p w14:paraId="10E0D731">
            <w:pPr>
              <w:spacing w:line="50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实质性要求</w:t>
            </w:r>
          </w:p>
        </w:tc>
        <w:tc>
          <w:tcPr>
            <w:tcW w:w="5389" w:type="dxa"/>
            <w:noWrap w:val="0"/>
            <w:vAlign w:val="top"/>
          </w:tcPr>
          <w:p w14:paraId="290C1689">
            <w:pPr>
              <w:spacing w:line="5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符合比选文件中规定的其他实质性要求</w:t>
            </w:r>
          </w:p>
        </w:tc>
      </w:tr>
      <w:tr w14:paraId="7F6E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9" w:hRule="atLeast"/>
          <w:jc w:val="center"/>
        </w:trPr>
        <w:tc>
          <w:tcPr>
            <w:tcW w:w="525" w:type="dxa"/>
            <w:noWrap w:val="0"/>
            <w:vAlign w:val="center"/>
          </w:tcPr>
          <w:p w14:paraId="77C32F9B">
            <w:pPr>
              <w:spacing w:line="460" w:lineRule="exact"/>
              <w:jc w:val="center"/>
              <w:rPr>
                <w:rFonts w:hint="default" w:ascii="Times New Roman" w:hAnsi="Times New Roman" w:eastAsia="方正仿宋_GBK" w:cs="Times New Roman"/>
                <w:kern w:val="0"/>
              </w:rPr>
            </w:pPr>
            <w:r>
              <w:rPr>
                <w:rFonts w:hint="default" w:ascii="Times New Roman" w:hAnsi="Times New Roman" w:eastAsia="方正仿宋_GBK" w:cs="Times New Roman"/>
              </w:rPr>
              <w:t>3</w:t>
            </w:r>
          </w:p>
        </w:tc>
        <w:tc>
          <w:tcPr>
            <w:tcW w:w="1349" w:type="dxa"/>
            <w:gridSpan w:val="2"/>
            <w:noWrap w:val="0"/>
            <w:vAlign w:val="center"/>
          </w:tcPr>
          <w:p w14:paraId="4C9981B0">
            <w:pPr>
              <w:spacing w:line="50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评</w:t>
            </w:r>
          </w:p>
          <w:p w14:paraId="3D3F8150">
            <w:pPr>
              <w:spacing w:line="50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标</w:t>
            </w:r>
          </w:p>
          <w:p w14:paraId="28FA3BD4">
            <w:pPr>
              <w:spacing w:line="50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程</w:t>
            </w:r>
          </w:p>
          <w:p w14:paraId="5D9C733F">
            <w:pPr>
              <w:spacing w:line="500" w:lineRule="exact"/>
              <w:jc w:val="center"/>
              <w:rPr>
                <w:rFonts w:hint="default" w:ascii="Times New Roman" w:hAnsi="Times New Roman" w:eastAsia="方正仿宋_GBK" w:cs="Times New Roman"/>
                <w:kern w:val="0"/>
              </w:rPr>
            </w:pPr>
            <w:r>
              <w:rPr>
                <w:rFonts w:hint="default" w:ascii="Times New Roman" w:hAnsi="Times New Roman" w:eastAsia="方正仿宋_GBK" w:cs="Times New Roman"/>
              </w:rPr>
              <w:t>序</w:t>
            </w:r>
          </w:p>
        </w:tc>
        <w:tc>
          <w:tcPr>
            <w:tcW w:w="7150" w:type="dxa"/>
            <w:gridSpan w:val="2"/>
            <w:noWrap w:val="0"/>
            <w:vAlign w:val="top"/>
          </w:tcPr>
          <w:p w14:paraId="3796BDA9">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kern w:val="0"/>
                <w:szCs w:val="21"/>
                <w:highlight w:val="none"/>
              </w:rPr>
            </w:pPr>
            <w:r>
              <w:rPr>
                <w:rFonts w:hint="default" w:ascii="Times New Roman" w:hAnsi="Times New Roman" w:eastAsia="方正仿宋_GBK" w:cs="Times New Roman"/>
                <w:kern w:val="0"/>
                <w:szCs w:val="21"/>
                <w:highlight w:val="none"/>
              </w:rPr>
              <w:t>1.对</w:t>
            </w:r>
            <w:r>
              <w:rPr>
                <w:rFonts w:hint="default" w:ascii="Times New Roman" w:hAnsi="Times New Roman" w:eastAsia="方正仿宋_GBK" w:cs="Times New Roman"/>
                <w:kern w:val="0"/>
                <w:szCs w:val="21"/>
                <w:highlight w:val="none"/>
                <w:lang w:eastAsia="zh-CN"/>
              </w:rPr>
              <w:t>满足条件的竞选人进行符合性审查</w:t>
            </w:r>
            <w:r>
              <w:rPr>
                <w:rFonts w:hint="default" w:ascii="Times New Roman" w:hAnsi="Times New Roman" w:eastAsia="方正仿宋_GBK" w:cs="Times New Roman"/>
                <w:kern w:val="0"/>
                <w:szCs w:val="21"/>
                <w:highlight w:val="none"/>
              </w:rPr>
              <w:t>。</w:t>
            </w:r>
          </w:p>
          <w:p w14:paraId="6715F398">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kern w:val="0"/>
                <w:szCs w:val="21"/>
                <w:highlight w:val="none"/>
                <w:lang w:val="en-US" w:eastAsia="zh-CN"/>
              </w:rPr>
            </w:pPr>
            <w:r>
              <w:rPr>
                <w:rFonts w:hint="default" w:ascii="Times New Roman" w:hAnsi="Times New Roman" w:eastAsia="方正仿宋_GBK" w:cs="Times New Roman"/>
                <w:kern w:val="0"/>
                <w:szCs w:val="21"/>
                <w:highlight w:val="none"/>
              </w:rPr>
              <w:t>2.</w:t>
            </w:r>
            <w:r>
              <w:rPr>
                <w:rFonts w:hint="default" w:ascii="Times New Roman" w:hAnsi="Times New Roman" w:eastAsia="方正仿宋_GBK" w:cs="Times New Roman"/>
                <w:kern w:val="0"/>
                <w:szCs w:val="21"/>
                <w:highlight w:val="none"/>
                <w:lang w:eastAsia="zh-CN"/>
              </w:rPr>
              <w:t>对通过符合性审查的竞选人进行报价评审。经评审的报价 = 竞选人含税报价 − 比选人可抵扣进项税额。</w:t>
            </w:r>
          </w:p>
          <w:p w14:paraId="1911CABB">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spacing w:val="4"/>
                <w:kern w:val="0"/>
                <w:szCs w:val="21"/>
                <w:highlight w:val="none"/>
                <w:lang w:eastAsia="zh-CN"/>
              </w:rPr>
            </w:pPr>
            <w:r>
              <w:rPr>
                <w:rFonts w:hint="default" w:ascii="Times New Roman" w:hAnsi="Times New Roman" w:eastAsia="方正仿宋_GBK" w:cs="Times New Roman"/>
                <w:spacing w:val="4"/>
                <w:kern w:val="0"/>
                <w:szCs w:val="21"/>
                <w:highlight w:val="none"/>
                <w:lang w:val="en-US" w:eastAsia="zh-CN"/>
              </w:rPr>
              <w:t>2.1</w:t>
            </w:r>
            <w:r>
              <w:rPr>
                <w:rFonts w:hint="default" w:ascii="Times New Roman" w:hAnsi="Times New Roman" w:eastAsia="方正仿宋_GBK" w:cs="Times New Roman"/>
                <w:spacing w:val="4"/>
                <w:kern w:val="0"/>
                <w:szCs w:val="21"/>
                <w:highlight w:val="none"/>
              </w:rPr>
              <w:t>竞选人应在报价文件中明确拟提供的发票类型（增值税专用发票</w:t>
            </w:r>
            <w:r>
              <w:rPr>
                <w:rFonts w:hint="default" w:ascii="Times New Roman" w:hAnsi="Times New Roman" w:eastAsia="方正仿宋_GBK" w:cs="Times New Roman"/>
                <w:spacing w:val="4"/>
                <w:kern w:val="0"/>
                <w:szCs w:val="21"/>
                <w:highlight w:val="none"/>
                <w:lang w:val="en-US" w:eastAsia="zh-CN"/>
              </w:rPr>
              <w:t>/</w:t>
            </w:r>
            <w:r>
              <w:rPr>
                <w:rFonts w:hint="default" w:ascii="Times New Roman" w:hAnsi="Times New Roman" w:eastAsia="方正仿宋_GBK" w:cs="Times New Roman"/>
                <w:spacing w:val="4"/>
                <w:kern w:val="0"/>
                <w:szCs w:val="21"/>
                <w:highlight w:val="none"/>
              </w:rPr>
              <w:t>普通发票）及适用税率</w:t>
            </w:r>
            <w:r>
              <w:rPr>
                <w:rFonts w:hint="default" w:ascii="Times New Roman" w:hAnsi="Times New Roman" w:eastAsia="方正仿宋_GBK" w:cs="Times New Roman"/>
                <w:spacing w:val="4"/>
                <w:kern w:val="0"/>
                <w:szCs w:val="21"/>
                <w:highlight w:val="none"/>
                <w:lang w:eastAsia="zh-CN"/>
              </w:rPr>
              <w:t>。</w:t>
            </w:r>
          </w:p>
          <w:p w14:paraId="7B37EC9B">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spacing w:val="4"/>
                <w:kern w:val="0"/>
                <w:szCs w:val="21"/>
                <w:highlight w:val="none"/>
              </w:rPr>
            </w:pPr>
            <w:r>
              <w:rPr>
                <w:rFonts w:hint="default" w:ascii="Times New Roman" w:hAnsi="Times New Roman" w:eastAsia="方正仿宋_GBK" w:cs="Times New Roman"/>
                <w:spacing w:val="4"/>
                <w:kern w:val="0"/>
                <w:szCs w:val="21"/>
                <w:highlight w:val="none"/>
                <w:lang w:val="en-US" w:eastAsia="zh-CN"/>
              </w:rPr>
              <w:t>2.2</w:t>
            </w:r>
            <w:r>
              <w:rPr>
                <w:rFonts w:hint="default" w:ascii="Times New Roman" w:hAnsi="Times New Roman" w:eastAsia="方正仿宋_GBK" w:cs="Times New Roman"/>
                <w:spacing w:val="4"/>
                <w:kern w:val="0"/>
                <w:szCs w:val="21"/>
                <w:highlight w:val="none"/>
              </w:rPr>
              <w:t>提供增值税专用发票的，可抵扣进项税额按其承诺税率计算；</w:t>
            </w:r>
          </w:p>
          <w:p w14:paraId="3CA6A3B8">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spacing w:val="4"/>
                <w:kern w:val="0"/>
                <w:szCs w:val="21"/>
                <w:highlight w:val="none"/>
              </w:rPr>
            </w:pPr>
            <w:r>
              <w:rPr>
                <w:rFonts w:hint="default" w:ascii="Times New Roman" w:hAnsi="Times New Roman" w:eastAsia="方正仿宋_GBK" w:cs="Times New Roman"/>
                <w:spacing w:val="4"/>
                <w:kern w:val="0"/>
                <w:szCs w:val="21"/>
                <w:highlight w:val="none"/>
                <w:lang w:val="en-US" w:eastAsia="zh-CN"/>
              </w:rPr>
              <w:t>2.3</w:t>
            </w:r>
            <w:r>
              <w:rPr>
                <w:rFonts w:hint="default" w:ascii="Times New Roman" w:hAnsi="Times New Roman" w:eastAsia="方正仿宋_GBK" w:cs="Times New Roman"/>
                <w:spacing w:val="4"/>
                <w:kern w:val="0"/>
                <w:szCs w:val="21"/>
                <w:highlight w:val="none"/>
              </w:rPr>
              <w:t>提供增值税普通发票或其他不能抵扣进项税发票的，可抵扣进项税额为</w:t>
            </w:r>
            <w:r>
              <w:rPr>
                <w:rFonts w:hint="default" w:ascii="Times New Roman" w:hAnsi="Times New Roman" w:eastAsia="方正仿宋_GBK" w:cs="Times New Roman"/>
                <w:spacing w:val="4"/>
                <w:kern w:val="0"/>
                <w:szCs w:val="21"/>
                <w:highlight w:val="none"/>
                <w:lang w:val="en-US" w:eastAsia="zh-CN"/>
              </w:rPr>
              <w:t>0</w:t>
            </w:r>
            <w:r>
              <w:rPr>
                <w:rFonts w:hint="default" w:ascii="Times New Roman" w:hAnsi="Times New Roman" w:eastAsia="方正仿宋_GBK" w:cs="Times New Roman"/>
                <w:spacing w:val="4"/>
                <w:kern w:val="0"/>
                <w:szCs w:val="21"/>
                <w:highlight w:val="none"/>
              </w:rPr>
              <w:t>；</w:t>
            </w:r>
          </w:p>
          <w:p w14:paraId="1FBF58CD">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spacing w:val="4"/>
                <w:kern w:val="0"/>
                <w:szCs w:val="21"/>
                <w:highlight w:val="none"/>
              </w:rPr>
            </w:pPr>
            <w:r>
              <w:rPr>
                <w:rFonts w:hint="default" w:ascii="Times New Roman" w:hAnsi="Times New Roman" w:eastAsia="方正仿宋_GBK" w:cs="Times New Roman"/>
                <w:spacing w:val="4"/>
                <w:kern w:val="0"/>
                <w:szCs w:val="21"/>
                <w:highlight w:val="none"/>
                <w:lang w:val="en-US" w:eastAsia="zh-CN"/>
              </w:rPr>
              <w:t>2.4</w:t>
            </w:r>
            <w:r>
              <w:rPr>
                <w:rFonts w:hint="default" w:ascii="Times New Roman" w:hAnsi="Times New Roman" w:eastAsia="方正仿宋_GBK" w:cs="Times New Roman"/>
                <w:spacing w:val="4"/>
                <w:kern w:val="0"/>
                <w:szCs w:val="21"/>
                <w:highlight w:val="none"/>
              </w:rPr>
              <w:t>按经评审的报价由低到高排序，推荐经评审的报价最低的为第一中选候选人；</w:t>
            </w:r>
          </w:p>
          <w:p w14:paraId="4B75A83D">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spacing w:val="4"/>
                <w:kern w:val="0"/>
                <w:szCs w:val="21"/>
                <w:highlight w:val="none"/>
                <w:lang w:val="en-US" w:eastAsia="zh-CN"/>
              </w:rPr>
            </w:pPr>
            <w:r>
              <w:rPr>
                <w:rFonts w:hint="default" w:ascii="Times New Roman" w:hAnsi="Times New Roman" w:eastAsia="方正仿宋_GBK" w:cs="Times New Roman"/>
                <w:spacing w:val="4"/>
                <w:kern w:val="0"/>
                <w:szCs w:val="21"/>
                <w:highlight w:val="none"/>
                <w:lang w:val="en-US" w:eastAsia="zh-CN"/>
              </w:rPr>
              <w:t>2.5</w:t>
            </w:r>
            <w:r>
              <w:rPr>
                <w:rFonts w:hint="default" w:ascii="Times New Roman" w:hAnsi="Times New Roman" w:eastAsia="方正仿宋_GBK" w:cs="Times New Roman"/>
                <w:spacing w:val="4"/>
                <w:kern w:val="0"/>
                <w:szCs w:val="21"/>
                <w:highlight w:val="none"/>
              </w:rPr>
              <w:t>合同金额按含税报价执行，发票类型及税率以竞选人承诺为准。</w:t>
            </w:r>
          </w:p>
          <w:p w14:paraId="79DA7643">
            <w:pPr>
              <w:keepNext w:val="0"/>
              <w:keepLines w:val="0"/>
              <w:pageBreakBefore w:val="0"/>
              <w:widowControl/>
              <w:kinsoku w:val="0"/>
              <w:wordWrap/>
              <w:overflowPunct/>
              <w:topLinePunct w:val="0"/>
              <w:autoSpaceDE w:val="0"/>
              <w:autoSpaceDN w:val="0"/>
              <w:bidi w:val="0"/>
              <w:adjustRightInd w:val="0"/>
              <w:snapToGrid w:val="0"/>
              <w:spacing w:after="24" w:afterLines="10" w:line="240" w:lineRule="auto"/>
              <w:jc w:val="left"/>
              <w:textAlignment w:val="baseline"/>
              <w:rPr>
                <w:rFonts w:hint="default" w:ascii="Times New Roman" w:hAnsi="Times New Roman" w:eastAsia="方正仿宋_GBK" w:cs="Times New Roman"/>
                <w:kern w:val="0"/>
                <w:szCs w:val="21"/>
                <w:highlight w:val="none"/>
              </w:rPr>
            </w:pPr>
            <w:r>
              <w:rPr>
                <w:rFonts w:hint="default" w:ascii="Times New Roman" w:hAnsi="Times New Roman" w:eastAsia="方正仿宋_GBK" w:cs="Times New Roman"/>
                <w:kern w:val="0"/>
                <w:szCs w:val="21"/>
                <w:highlight w:val="none"/>
              </w:rPr>
              <w:t>3.</w:t>
            </w:r>
            <w:r>
              <w:rPr>
                <w:rFonts w:hint="default" w:ascii="Times New Roman" w:hAnsi="Times New Roman" w:eastAsia="方正仿宋_GBK" w:cs="Times New Roman"/>
                <w:spacing w:val="4"/>
                <w:kern w:val="0"/>
                <w:szCs w:val="21"/>
                <w:highlight w:val="none"/>
              </w:rPr>
              <w:t>若上述程序未能评出三名中选候选人</w:t>
            </w:r>
            <w:r>
              <w:rPr>
                <w:rFonts w:hint="default" w:ascii="Times New Roman" w:hAnsi="Times New Roman" w:eastAsia="方正仿宋_GBK" w:cs="Times New Roman"/>
                <w:kern w:val="0"/>
                <w:szCs w:val="21"/>
                <w:highlight w:val="none"/>
              </w:rPr>
              <w:t>，则</w:t>
            </w:r>
            <w:r>
              <w:rPr>
                <w:rFonts w:hint="default" w:ascii="Times New Roman" w:hAnsi="Times New Roman" w:eastAsia="方正仿宋_GBK" w:cs="Times New Roman"/>
                <w:kern w:val="0"/>
                <w:szCs w:val="21"/>
                <w:highlight w:val="none"/>
                <w:lang w:eastAsia="zh-CN"/>
              </w:rPr>
              <w:t>评审小组</w:t>
            </w:r>
            <w:r>
              <w:rPr>
                <w:rFonts w:hint="default" w:ascii="Times New Roman" w:hAnsi="Times New Roman" w:eastAsia="方正仿宋_GBK" w:cs="Times New Roman"/>
                <w:kern w:val="0"/>
                <w:szCs w:val="21"/>
                <w:highlight w:val="none"/>
              </w:rPr>
              <w:t>对剩余竞选文件继续按上述第2条进行评审，直至评出三名中选候选人，或者评审完所有竞选文件。</w:t>
            </w:r>
          </w:p>
          <w:p w14:paraId="143B616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rPr>
            </w:pPr>
            <w:r>
              <w:rPr>
                <w:rFonts w:hint="default" w:ascii="Times New Roman" w:hAnsi="Times New Roman" w:eastAsia="方正仿宋_GBK" w:cs="Times New Roman"/>
                <w:kern w:val="0"/>
                <w:szCs w:val="21"/>
                <w:highlight w:val="none"/>
              </w:rPr>
              <w:t>4.</w:t>
            </w:r>
            <w:r>
              <w:rPr>
                <w:rFonts w:hint="default" w:ascii="Times New Roman" w:hAnsi="Times New Roman" w:eastAsia="方正仿宋_GBK" w:cs="Times New Roman"/>
                <w:highlight w:val="none"/>
              </w:rPr>
              <w:t xml:space="preserve"> </w:t>
            </w:r>
            <w:r>
              <w:rPr>
                <w:rFonts w:hint="default" w:ascii="Times New Roman" w:hAnsi="Times New Roman" w:eastAsia="方正仿宋_GBK" w:cs="Times New Roman"/>
                <w:kern w:val="0"/>
                <w:szCs w:val="21"/>
                <w:highlight w:val="none"/>
              </w:rPr>
              <w:t>因</w:t>
            </w:r>
            <w:r>
              <w:rPr>
                <w:rFonts w:hint="default" w:ascii="Times New Roman" w:hAnsi="Times New Roman" w:eastAsia="方正仿宋_GBK" w:cs="Times New Roman"/>
                <w:kern w:val="0"/>
                <w:szCs w:val="21"/>
                <w:highlight w:val="none"/>
                <w:lang w:eastAsia="zh-CN"/>
              </w:rPr>
              <w:t>评审小组</w:t>
            </w:r>
            <w:r>
              <w:rPr>
                <w:rFonts w:hint="default" w:ascii="Times New Roman" w:hAnsi="Times New Roman" w:eastAsia="方正仿宋_GBK" w:cs="Times New Roman"/>
                <w:kern w:val="0"/>
                <w:szCs w:val="21"/>
                <w:highlight w:val="none"/>
              </w:rPr>
              <w:t>作否决</w:t>
            </w:r>
            <w:r>
              <w:rPr>
                <w:rFonts w:hint="default" w:ascii="Times New Roman" w:hAnsi="Times New Roman" w:eastAsia="方正仿宋_GBK" w:cs="Times New Roman"/>
                <w:kern w:val="0"/>
                <w:szCs w:val="21"/>
                <w:highlight w:val="none"/>
                <w:lang w:eastAsia="zh-CN"/>
              </w:rPr>
              <w:t>竞选</w:t>
            </w:r>
            <w:r>
              <w:rPr>
                <w:rFonts w:hint="default" w:ascii="Times New Roman" w:hAnsi="Times New Roman" w:eastAsia="方正仿宋_GBK" w:cs="Times New Roman"/>
                <w:kern w:val="0"/>
                <w:szCs w:val="21"/>
                <w:highlight w:val="none"/>
              </w:rPr>
              <w:t>处理，导致有效竞选人不足三个的，</w:t>
            </w:r>
            <w:r>
              <w:rPr>
                <w:rFonts w:hint="default" w:ascii="Times New Roman" w:hAnsi="Times New Roman" w:eastAsia="方正仿宋_GBK" w:cs="Times New Roman"/>
                <w:kern w:val="0"/>
                <w:szCs w:val="21"/>
                <w:highlight w:val="none"/>
                <w:lang w:eastAsia="zh-CN"/>
              </w:rPr>
              <w:t>评审小组</w:t>
            </w:r>
            <w:r>
              <w:rPr>
                <w:rFonts w:hint="default" w:ascii="Times New Roman" w:hAnsi="Times New Roman" w:eastAsia="方正仿宋_GBK" w:cs="Times New Roman"/>
                <w:kern w:val="0"/>
                <w:szCs w:val="21"/>
                <w:highlight w:val="none"/>
              </w:rPr>
              <w:t>应当否决所有</w:t>
            </w:r>
            <w:r>
              <w:rPr>
                <w:rFonts w:hint="default" w:ascii="Times New Roman" w:hAnsi="Times New Roman" w:eastAsia="方正仿宋_GBK" w:cs="Times New Roman"/>
                <w:kern w:val="0"/>
                <w:szCs w:val="21"/>
                <w:highlight w:val="none"/>
                <w:lang w:eastAsia="zh-CN"/>
              </w:rPr>
              <w:t>竞选</w:t>
            </w:r>
            <w:r>
              <w:rPr>
                <w:rFonts w:hint="default" w:ascii="Times New Roman" w:hAnsi="Times New Roman" w:eastAsia="方正仿宋_GBK" w:cs="Times New Roman"/>
                <w:kern w:val="0"/>
                <w:szCs w:val="21"/>
                <w:highlight w:val="none"/>
              </w:rPr>
              <w:t>。但是有效竞选人的经济、技术等指标仍然具有市场竞争力，并满足竞选文件要求的，</w:t>
            </w:r>
            <w:r>
              <w:rPr>
                <w:rFonts w:hint="default" w:ascii="Times New Roman" w:hAnsi="Times New Roman" w:eastAsia="方正仿宋_GBK" w:cs="Times New Roman"/>
                <w:kern w:val="0"/>
                <w:szCs w:val="21"/>
                <w:highlight w:val="none"/>
                <w:lang w:eastAsia="zh-CN"/>
              </w:rPr>
              <w:t>评审小组</w:t>
            </w:r>
            <w:r>
              <w:rPr>
                <w:rFonts w:hint="default" w:ascii="Times New Roman" w:hAnsi="Times New Roman" w:eastAsia="方正仿宋_GBK" w:cs="Times New Roman"/>
                <w:kern w:val="0"/>
                <w:szCs w:val="21"/>
                <w:highlight w:val="none"/>
              </w:rPr>
              <w:t>可以继续</w:t>
            </w:r>
            <w:r>
              <w:rPr>
                <w:rFonts w:hint="default" w:ascii="Times New Roman" w:hAnsi="Times New Roman" w:eastAsia="方正仿宋_GBK" w:cs="Times New Roman"/>
                <w:kern w:val="0"/>
                <w:szCs w:val="21"/>
                <w:highlight w:val="none"/>
                <w:lang w:eastAsia="zh-CN"/>
              </w:rPr>
              <w:t>评审</w:t>
            </w:r>
            <w:r>
              <w:rPr>
                <w:rFonts w:hint="default" w:ascii="Times New Roman" w:hAnsi="Times New Roman" w:eastAsia="方正仿宋_GBK" w:cs="Times New Roman"/>
                <w:kern w:val="0"/>
                <w:szCs w:val="21"/>
                <w:highlight w:val="none"/>
              </w:rPr>
              <w:t>并确定中选候选人。</w:t>
            </w:r>
          </w:p>
        </w:tc>
      </w:tr>
      <w:tr w14:paraId="4DC6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525" w:type="dxa"/>
            <w:noWrap w:val="0"/>
            <w:vAlign w:val="center"/>
          </w:tcPr>
          <w:p w14:paraId="0CEB73DC">
            <w:pPr>
              <w:spacing w:line="40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3.4</w:t>
            </w:r>
          </w:p>
        </w:tc>
        <w:tc>
          <w:tcPr>
            <w:tcW w:w="1349" w:type="dxa"/>
            <w:gridSpan w:val="2"/>
            <w:noWrap w:val="0"/>
            <w:vAlign w:val="center"/>
          </w:tcPr>
          <w:p w14:paraId="56C7FBF7">
            <w:pPr>
              <w:spacing w:line="400" w:lineRule="exact"/>
              <w:jc w:val="center"/>
              <w:rPr>
                <w:rFonts w:hint="default" w:ascii="Times New Roman" w:hAnsi="Times New Roman" w:eastAsia="方正仿宋_GBK" w:cs="Times New Roman"/>
              </w:rPr>
            </w:pPr>
            <w:r>
              <w:rPr>
                <w:rFonts w:hint="default" w:ascii="Times New Roman" w:hAnsi="Times New Roman" w:eastAsia="方正仿宋_GBK" w:cs="Times New Roman"/>
                <w:lang w:eastAsia="zh-CN"/>
              </w:rPr>
              <w:t>评审</w:t>
            </w:r>
            <w:r>
              <w:rPr>
                <w:rFonts w:hint="default" w:ascii="Times New Roman" w:hAnsi="Times New Roman" w:eastAsia="方正仿宋_GBK" w:cs="Times New Roman"/>
              </w:rPr>
              <w:t>结果</w:t>
            </w:r>
          </w:p>
        </w:tc>
        <w:tc>
          <w:tcPr>
            <w:tcW w:w="7150" w:type="dxa"/>
            <w:gridSpan w:val="2"/>
            <w:noWrap w:val="0"/>
            <w:vAlign w:val="center"/>
          </w:tcPr>
          <w:p w14:paraId="6C7D6AC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kern w:val="0"/>
                <w:szCs w:val="21"/>
                <w:highlight w:val="none"/>
              </w:rPr>
            </w:pPr>
            <w:r>
              <w:rPr>
                <w:rFonts w:hint="default" w:ascii="Times New Roman" w:hAnsi="Times New Roman" w:eastAsia="方正仿宋_GBK" w:cs="Times New Roman"/>
                <w:kern w:val="0"/>
                <w:szCs w:val="21"/>
                <w:highlight w:val="none"/>
              </w:rPr>
              <w:t>3.4.1 除第二章“竞选人须知”前附表授权直接确定</w:t>
            </w:r>
            <w:r>
              <w:rPr>
                <w:rFonts w:hint="default" w:ascii="Times New Roman" w:hAnsi="Times New Roman" w:eastAsia="方正仿宋_GBK" w:cs="Times New Roman"/>
                <w:kern w:val="0"/>
                <w:szCs w:val="21"/>
                <w:highlight w:val="none"/>
                <w:lang w:eastAsia="zh-CN"/>
              </w:rPr>
              <w:t>中选</w:t>
            </w:r>
            <w:r>
              <w:rPr>
                <w:rFonts w:hint="default" w:ascii="Times New Roman" w:hAnsi="Times New Roman" w:eastAsia="方正仿宋_GBK" w:cs="Times New Roman"/>
                <w:kern w:val="0"/>
                <w:szCs w:val="21"/>
                <w:highlight w:val="none"/>
              </w:rPr>
              <w:t>人外，评审小组按照经评审的报价由低到高推荐排名前3名的竞选人为成交候选人。</w:t>
            </w:r>
          </w:p>
          <w:p w14:paraId="070AA36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方正仿宋_GBK" w:cs="Times New Roman"/>
              </w:rPr>
            </w:pPr>
            <w:r>
              <w:rPr>
                <w:rFonts w:hint="default" w:ascii="Times New Roman" w:hAnsi="Times New Roman" w:eastAsia="方正仿宋_GBK" w:cs="Times New Roman"/>
                <w:kern w:val="0"/>
                <w:szCs w:val="21"/>
                <w:highlight w:val="none"/>
              </w:rPr>
              <w:t xml:space="preserve">3.4.2 </w:t>
            </w:r>
            <w:r>
              <w:rPr>
                <w:rFonts w:hint="default" w:ascii="Times New Roman" w:hAnsi="Times New Roman" w:eastAsia="方正仿宋_GBK" w:cs="Times New Roman"/>
                <w:kern w:val="0"/>
                <w:szCs w:val="21"/>
                <w:highlight w:val="none"/>
                <w:lang w:eastAsia="zh-CN"/>
              </w:rPr>
              <w:t>评审小组</w:t>
            </w:r>
            <w:r>
              <w:rPr>
                <w:rFonts w:hint="default" w:ascii="Times New Roman" w:hAnsi="Times New Roman" w:eastAsia="方正仿宋_GBK" w:cs="Times New Roman"/>
                <w:kern w:val="0"/>
                <w:szCs w:val="21"/>
                <w:highlight w:val="none"/>
              </w:rPr>
              <w:t>完成</w:t>
            </w:r>
            <w:r>
              <w:rPr>
                <w:rFonts w:hint="default" w:ascii="Times New Roman" w:hAnsi="Times New Roman" w:eastAsia="方正仿宋_GBK" w:cs="Times New Roman"/>
                <w:kern w:val="0"/>
                <w:szCs w:val="21"/>
                <w:highlight w:val="none"/>
                <w:lang w:eastAsia="zh-CN"/>
              </w:rPr>
              <w:t>评审</w:t>
            </w:r>
            <w:r>
              <w:rPr>
                <w:rFonts w:hint="default" w:ascii="Times New Roman" w:hAnsi="Times New Roman" w:eastAsia="方正仿宋_GBK" w:cs="Times New Roman"/>
                <w:kern w:val="0"/>
                <w:szCs w:val="21"/>
                <w:highlight w:val="none"/>
              </w:rPr>
              <w:t>后，应当向比选人提交书面</w:t>
            </w:r>
            <w:r>
              <w:rPr>
                <w:rFonts w:hint="default" w:ascii="Times New Roman" w:hAnsi="Times New Roman" w:eastAsia="方正仿宋_GBK" w:cs="Times New Roman"/>
                <w:kern w:val="0"/>
                <w:szCs w:val="21"/>
                <w:highlight w:val="none"/>
                <w:lang w:eastAsia="zh-CN"/>
              </w:rPr>
              <w:t>评审</w:t>
            </w:r>
            <w:r>
              <w:rPr>
                <w:rFonts w:hint="default" w:ascii="Times New Roman" w:hAnsi="Times New Roman" w:eastAsia="方正仿宋_GBK" w:cs="Times New Roman"/>
                <w:kern w:val="0"/>
                <w:szCs w:val="21"/>
                <w:highlight w:val="none"/>
              </w:rPr>
              <w:t>报告。</w:t>
            </w:r>
          </w:p>
        </w:tc>
      </w:tr>
    </w:tbl>
    <w:p w14:paraId="09155AB9">
      <w:pPr>
        <w:rPr>
          <w:rFonts w:hint="eastAsia"/>
          <w:lang w:val="en-US" w:eastAsia="zh-CN"/>
        </w:rPr>
      </w:pPr>
    </w:p>
    <w:p w14:paraId="026E0B13">
      <w:pPr>
        <w:pStyle w:val="6"/>
        <w:pageBreakBefore w:val="0"/>
        <w:wordWrap/>
        <w:overflowPunct/>
        <w:topLinePunct w:val="0"/>
        <w:bidi w:val="0"/>
        <w:snapToGrid w:val="0"/>
        <w:spacing w:line="240" w:lineRule="auto"/>
        <w:rPr>
          <w:rFonts w:hint="eastAsia" w:ascii="方正仿宋_GB18030" w:hAnsi="方正仿宋_GB18030" w:eastAsia="方正仿宋_GB18030" w:cs="方正仿宋_GB18030"/>
          <w:color w:val="auto"/>
          <w:lang w:val="en-US" w:eastAsia="zh-CN"/>
        </w:rPr>
      </w:pPr>
    </w:p>
    <w:p w14:paraId="66568455">
      <w:pPr>
        <w:pStyle w:val="6"/>
        <w:pageBreakBefore w:val="0"/>
        <w:wordWrap/>
        <w:overflowPunct/>
        <w:topLinePunct w:val="0"/>
        <w:bidi w:val="0"/>
        <w:snapToGrid w:val="0"/>
        <w:spacing w:line="240" w:lineRule="auto"/>
        <w:rPr>
          <w:rFonts w:hint="eastAsia" w:ascii="方正仿宋_GB18030" w:hAnsi="方正仿宋_GB18030" w:eastAsia="方正仿宋_GB18030" w:cs="方正仿宋_GB18030"/>
          <w:color w:val="auto"/>
          <w:lang w:val="en-US" w:eastAsia="zh-CN"/>
        </w:rPr>
      </w:pPr>
    </w:p>
    <w:p w14:paraId="2CCBECE8">
      <w:pPr>
        <w:pStyle w:val="6"/>
        <w:pageBreakBefore w:val="0"/>
        <w:wordWrap/>
        <w:overflowPunct/>
        <w:topLinePunct w:val="0"/>
        <w:bidi w:val="0"/>
        <w:snapToGrid w:val="0"/>
        <w:spacing w:line="240" w:lineRule="auto"/>
        <w:rPr>
          <w:rFonts w:hint="eastAsia" w:ascii="方正仿宋_GB18030" w:hAnsi="方正仿宋_GB18030" w:eastAsia="方正仿宋_GB18030" w:cs="方正仿宋_GB18030"/>
          <w:color w:val="auto"/>
          <w:lang w:val="en-US" w:eastAsia="zh-CN"/>
        </w:rPr>
      </w:pPr>
    </w:p>
    <w:p w14:paraId="693B3144">
      <w:pPr>
        <w:pStyle w:val="6"/>
        <w:pageBreakBefore w:val="0"/>
        <w:wordWrap/>
        <w:overflowPunct/>
        <w:topLinePunct w:val="0"/>
        <w:bidi w:val="0"/>
        <w:snapToGrid w:val="0"/>
        <w:spacing w:line="240" w:lineRule="auto"/>
        <w:rPr>
          <w:rFonts w:hint="eastAsia" w:ascii="方正仿宋_GB18030" w:hAnsi="方正仿宋_GB18030" w:eastAsia="方正仿宋_GB18030" w:cs="方正仿宋_GB18030"/>
          <w:color w:val="auto"/>
          <w:lang w:val="en-US" w:eastAsia="zh-CN"/>
        </w:rPr>
      </w:pPr>
    </w:p>
    <w:p w14:paraId="4DD8143F">
      <w:pPr>
        <w:pStyle w:val="6"/>
        <w:pageBreakBefore w:val="0"/>
        <w:wordWrap/>
        <w:overflowPunct/>
        <w:topLinePunct w:val="0"/>
        <w:bidi w:val="0"/>
        <w:snapToGrid w:val="0"/>
        <w:spacing w:line="240" w:lineRule="auto"/>
        <w:rPr>
          <w:rFonts w:hint="eastAsia" w:ascii="方正仿宋_GB18030" w:hAnsi="方正仿宋_GB18030" w:eastAsia="方正仿宋_GB18030" w:cs="方正仿宋_GB18030"/>
          <w:snapToGrid/>
          <w:color w:val="auto"/>
          <w:kern w:val="0"/>
          <w:sz w:val="21"/>
          <w:szCs w:val="21"/>
          <w:highlight w:val="none"/>
          <w:lang w:val="en-US" w:eastAsia="zh-CN" w:bidi="ar-SA"/>
        </w:rPr>
      </w:pPr>
    </w:p>
    <w:p w14:paraId="5C27A09E">
      <w:pPr>
        <w:pStyle w:val="6"/>
        <w:pageBreakBefore w:val="0"/>
        <w:wordWrap/>
        <w:overflowPunct/>
        <w:topLinePunct w:val="0"/>
        <w:bidi w:val="0"/>
        <w:snapToGrid w:val="0"/>
        <w:spacing w:line="240" w:lineRule="auto"/>
        <w:rPr>
          <w:rFonts w:hint="eastAsia" w:ascii="方正仿宋_GB18030" w:hAnsi="方正仿宋_GB18030" w:eastAsia="方正仿宋_GB18030" w:cs="方正仿宋_GB18030"/>
          <w:snapToGrid/>
          <w:color w:val="auto"/>
          <w:kern w:val="0"/>
          <w:sz w:val="21"/>
          <w:szCs w:val="21"/>
          <w:highlight w:val="none"/>
          <w:lang w:val="en-US" w:eastAsia="zh-CN" w:bidi="ar-SA"/>
        </w:rPr>
      </w:pPr>
    </w:p>
    <w:p w14:paraId="612B2C1C">
      <w:pPr>
        <w:rPr>
          <w:rFonts w:hint="eastAsia"/>
          <w:lang w:val="en-US" w:eastAsia="zh-CN"/>
        </w:rPr>
      </w:pPr>
    </w:p>
    <w:p w14:paraId="0263890C">
      <w:pPr>
        <w:pStyle w:val="6"/>
        <w:pageBreakBefore w:val="0"/>
        <w:wordWrap/>
        <w:overflowPunct/>
        <w:topLinePunct w:val="0"/>
        <w:bidi w:val="0"/>
        <w:snapToGrid w:val="0"/>
        <w:spacing w:line="240" w:lineRule="auto"/>
        <w:rPr>
          <w:rFonts w:hint="eastAsia" w:ascii="方正仿宋_GB18030" w:hAnsi="方正仿宋_GB18030" w:eastAsia="方正仿宋_GB18030" w:cs="方正仿宋_GB18030"/>
          <w:snapToGrid/>
          <w:color w:val="auto"/>
          <w:kern w:val="0"/>
          <w:sz w:val="21"/>
          <w:szCs w:val="21"/>
          <w:highlight w:val="none"/>
          <w:lang w:val="en-US" w:eastAsia="zh-CN" w:bidi="ar-SA"/>
        </w:rPr>
      </w:pPr>
    </w:p>
    <w:p w14:paraId="3CC1BB6C">
      <w:pPr>
        <w:pStyle w:val="3"/>
        <w:pageBreakBefore w:val="0"/>
        <w:wordWrap/>
        <w:overflowPunct/>
        <w:topLinePunct w:val="0"/>
        <w:bidi w:val="0"/>
        <w:snapToGrid w:val="0"/>
        <w:spacing w:before="0" w:after="0" w:line="240" w:lineRule="auto"/>
        <w:rPr>
          <w:rFonts w:hint="eastAsia" w:ascii="方正仿宋_GB18030" w:hAnsi="方正仿宋_GB18030" w:eastAsia="方正仿宋_GB18030" w:cs="方正仿宋_GB18030"/>
          <w:b w:val="0"/>
          <w:snapToGrid w:val="0"/>
          <w:color w:val="auto"/>
          <w:highlight w:val="none"/>
        </w:rPr>
      </w:pPr>
      <w:bookmarkStart w:id="213" w:name="_Toc4034"/>
      <w:r>
        <w:rPr>
          <w:rFonts w:hint="eastAsia" w:ascii="方正仿宋_GB18030" w:hAnsi="方正仿宋_GB18030" w:eastAsia="方正仿宋_GB18030" w:cs="方正仿宋_GB18030"/>
          <w:color w:val="auto"/>
          <w:sz w:val="28"/>
          <w:szCs w:val="28"/>
          <w:highlight w:val="none"/>
        </w:rPr>
        <w:t xml:space="preserve">1. </w:t>
      </w:r>
      <w:r>
        <w:rPr>
          <w:rFonts w:hint="eastAsia" w:ascii="方正仿宋_GB18030" w:hAnsi="方正仿宋_GB18030" w:eastAsia="方正仿宋_GB18030" w:cs="方正仿宋_GB18030"/>
          <w:color w:val="auto"/>
          <w:sz w:val="28"/>
          <w:szCs w:val="28"/>
          <w:highlight w:val="none"/>
          <w:lang w:eastAsia="zh-CN"/>
        </w:rPr>
        <w:t>评审</w:t>
      </w:r>
      <w:r>
        <w:rPr>
          <w:rFonts w:hint="eastAsia" w:ascii="方正仿宋_GB18030" w:hAnsi="方正仿宋_GB18030" w:eastAsia="方正仿宋_GB18030" w:cs="方正仿宋_GB18030"/>
          <w:color w:val="auto"/>
          <w:sz w:val="28"/>
          <w:szCs w:val="28"/>
          <w:highlight w:val="none"/>
        </w:rPr>
        <w:t>方法</w:t>
      </w:r>
      <w:bookmarkEnd w:id="213"/>
    </w:p>
    <w:p w14:paraId="329191C6">
      <w:pPr>
        <w:pageBreakBefore w:val="0"/>
        <w:wordWrap/>
        <w:overflowPunct/>
        <w:topLinePunct w:val="0"/>
        <w:autoSpaceDE w:val="0"/>
        <w:autoSpaceDN w:val="0"/>
        <w:bidi w:val="0"/>
        <w:adjustRightInd w:val="0"/>
        <w:snapToGrid w:val="0"/>
        <w:spacing w:line="240" w:lineRule="auto"/>
        <w:ind w:firstLine="420" w:firstLineChars="200"/>
        <w:rPr>
          <w:rFonts w:hint="eastAsia" w:ascii="方正仿宋_GB18030" w:hAnsi="方正仿宋_GB18030" w:eastAsia="方正仿宋_GB18030" w:cs="方正仿宋_GB18030"/>
          <w:color w:val="auto"/>
          <w:kern w:val="0"/>
          <w:szCs w:val="21"/>
          <w:highlight w:val="none"/>
        </w:rPr>
      </w:pPr>
      <w:r>
        <w:rPr>
          <w:rFonts w:hint="eastAsia" w:ascii="方正仿宋_GB18030" w:hAnsi="方正仿宋_GB18030" w:eastAsia="方正仿宋_GB18030" w:cs="方正仿宋_GB18030"/>
          <w:color w:val="auto"/>
          <w:kern w:val="0"/>
          <w:szCs w:val="21"/>
          <w:highlight w:val="none"/>
        </w:rPr>
        <w:t>本次</w:t>
      </w:r>
      <w:r>
        <w:rPr>
          <w:rFonts w:hint="eastAsia" w:ascii="方正仿宋_GB18030" w:hAnsi="方正仿宋_GB18030" w:eastAsia="方正仿宋_GB18030" w:cs="方正仿宋_GB18030"/>
          <w:color w:val="auto"/>
          <w:kern w:val="0"/>
          <w:szCs w:val="21"/>
          <w:highlight w:val="none"/>
          <w:lang w:eastAsia="zh-CN"/>
        </w:rPr>
        <w:t>评审</w:t>
      </w:r>
      <w:r>
        <w:rPr>
          <w:rFonts w:hint="eastAsia" w:ascii="方正仿宋_GB18030" w:hAnsi="方正仿宋_GB18030" w:eastAsia="方正仿宋_GB18030" w:cs="方正仿宋_GB18030"/>
          <w:color w:val="auto"/>
          <w:kern w:val="0"/>
          <w:szCs w:val="21"/>
          <w:highlight w:val="none"/>
        </w:rPr>
        <w:t>采用</w:t>
      </w:r>
      <w:r>
        <w:rPr>
          <w:rFonts w:hint="eastAsia" w:ascii="方正仿宋_GB18030" w:hAnsi="方正仿宋_GB18030" w:eastAsia="方正仿宋_GB18030" w:cs="方正仿宋_GB18030"/>
          <w:color w:val="auto"/>
          <w:kern w:val="0"/>
          <w:szCs w:val="21"/>
          <w:highlight w:val="none"/>
          <w:lang w:eastAsia="zh-CN"/>
        </w:rPr>
        <w:t>经评审的最低价法</w:t>
      </w:r>
      <w:r>
        <w:rPr>
          <w:rFonts w:hint="eastAsia" w:ascii="方正仿宋_GB18030" w:hAnsi="方正仿宋_GB18030" w:eastAsia="方正仿宋_GB18030" w:cs="方正仿宋_GB18030"/>
          <w:color w:val="auto"/>
          <w:kern w:val="0"/>
          <w:szCs w:val="21"/>
          <w:highlight w:val="none"/>
        </w:rPr>
        <w:t>。</w:t>
      </w:r>
      <w:r>
        <w:rPr>
          <w:rFonts w:hint="eastAsia" w:ascii="方正仿宋_GB18030" w:hAnsi="方正仿宋_GB18030" w:eastAsia="方正仿宋_GB18030" w:cs="方正仿宋_GB18030"/>
          <w:color w:val="auto"/>
          <w:kern w:val="0"/>
          <w:szCs w:val="21"/>
          <w:highlight w:val="none"/>
          <w:lang w:eastAsia="zh-CN"/>
        </w:rPr>
        <w:t>评审小组</w:t>
      </w:r>
      <w:r>
        <w:rPr>
          <w:rFonts w:hint="eastAsia" w:ascii="方正仿宋_GB18030" w:hAnsi="方正仿宋_GB18030" w:eastAsia="方正仿宋_GB18030" w:cs="方正仿宋_GB18030"/>
          <w:color w:val="auto"/>
          <w:kern w:val="0"/>
          <w:szCs w:val="21"/>
          <w:highlight w:val="none"/>
        </w:rPr>
        <w:t>对满足</w:t>
      </w:r>
      <w:r>
        <w:rPr>
          <w:rFonts w:hint="eastAsia" w:ascii="方正仿宋_GB18030" w:hAnsi="方正仿宋_GB18030" w:eastAsia="方正仿宋_GB18030" w:cs="方正仿宋_GB18030"/>
          <w:color w:val="auto"/>
          <w:kern w:val="0"/>
          <w:szCs w:val="21"/>
          <w:highlight w:val="none"/>
          <w:lang w:eastAsia="zh-CN"/>
        </w:rPr>
        <w:t>比选文件</w:t>
      </w:r>
      <w:r>
        <w:rPr>
          <w:rFonts w:hint="eastAsia" w:ascii="方正仿宋_GB18030" w:hAnsi="方正仿宋_GB18030" w:eastAsia="方正仿宋_GB18030" w:cs="方正仿宋_GB18030"/>
          <w:color w:val="auto"/>
          <w:kern w:val="0"/>
          <w:szCs w:val="21"/>
          <w:highlight w:val="none"/>
        </w:rPr>
        <w:t>实质性要求的</w:t>
      </w:r>
      <w:r>
        <w:rPr>
          <w:rFonts w:hint="eastAsia" w:ascii="方正仿宋_GB18030" w:hAnsi="方正仿宋_GB18030" w:eastAsia="方正仿宋_GB18030" w:cs="方正仿宋_GB18030"/>
          <w:color w:val="auto"/>
          <w:kern w:val="0"/>
          <w:szCs w:val="21"/>
          <w:highlight w:val="none"/>
          <w:lang w:eastAsia="zh-CN"/>
        </w:rPr>
        <w:t>竞选文件，</w:t>
      </w:r>
      <w:r>
        <w:rPr>
          <w:rFonts w:hint="eastAsia" w:ascii="方正仿宋_GB18030" w:hAnsi="方正仿宋_GB18030" w:eastAsia="方正仿宋_GB18030" w:cs="方正仿宋_GB18030"/>
          <w:color w:val="auto"/>
          <w:kern w:val="0"/>
          <w:szCs w:val="21"/>
          <w:highlight w:val="none"/>
        </w:rPr>
        <w:t>根据本章第</w:t>
      </w:r>
      <w:r>
        <w:rPr>
          <w:rFonts w:hint="eastAsia" w:ascii="方正仿宋_GB18030" w:hAnsi="方正仿宋_GB18030" w:eastAsia="方正仿宋_GB18030" w:cs="方正仿宋_GB18030"/>
          <w:color w:val="auto"/>
          <w:kern w:val="0"/>
          <w:szCs w:val="21"/>
          <w:highlight w:val="none"/>
          <w:lang w:val="en-US" w:eastAsia="zh-CN"/>
        </w:rPr>
        <w:t>2.2</w:t>
      </w:r>
      <w:r>
        <w:rPr>
          <w:rFonts w:hint="eastAsia" w:ascii="方正仿宋_GB18030" w:hAnsi="方正仿宋_GB18030" w:eastAsia="方正仿宋_GB18030" w:cs="方正仿宋_GB18030"/>
          <w:color w:val="auto"/>
          <w:kern w:val="0"/>
          <w:szCs w:val="21"/>
          <w:highlight w:val="none"/>
        </w:rPr>
        <w:t>款规定的</w:t>
      </w:r>
      <w:r>
        <w:rPr>
          <w:rFonts w:hint="eastAsia" w:ascii="方正仿宋_GB18030" w:hAnsi="方正仿宋_GB18030" w:eastAsia="方正仿宋_GB18030" w:cs="方正仿宋_GB18030"/>
          <w:color w:val="auto"/>
          <w:kern w:val="0"/>
          <w:szCs w:val="21"/>
          <w:highlight w:val="none"/>
          <w:lang w:eastAsia="zh-CN"/>
        </w:rPr>
        <w:t>经评审的报价</w:t>
      </w:r>
      <w:r>
        <w:rPr>
          <w:rFonts w:hint="eastAsia" w:ascii="方正仿宋_GB18030" w:hAnsi="方正仿宋_GB18030" w:eastAsia="方正仿宋_GB18030" w:cs="方正仿宋_GB18030"/>
          <w:color w:val="auto"/>
          <w:kern w:val="0"/>
          <w:szCs w:val="21"/>
          <w:highlight w:val="none"/>
        </w:rPr>
        <w:t>格调整方法进行必要的价格调整</w:t>
      </w:r>
      <w:r>
        <w:rPr>
          <w:rFonts w:hint="eastAsia" w:ascii="方正仿宋_GB18030" w:hAnsi="方正仿宋_GB18030" w:eastAsia="方正仿宋_GB18030" w:cs="方正仿宋_GB18030"/>
          <w:color w:val="auto"/>
          <w:kern w:val="0"/>
          <w:szCs w:val="21"/>
          <w:highlight w:val="none"/>
          <w:lang w:eastAsia="zh-CN"/>
        </w:rPr>
        <w:t>，</w:t>
      </w:r>
      <w:r>
        <w:rPr>
          <w:rFonts w:hint="eastAsia" w:ascii="方正仿宋_GB18030" w:hAnsi="方正仿宋_GB18030" w:eastAsia="方正仿宋_GB18030" w:cs="方正仿宋_GB18030"/>
          <w:color w:val="auto"/>
          <w:kern w:val="0"/>
          <w:szCs w:val="21"/>
          <w:highlight w:val="none"/>
        </w:rPr>
        <w:t>并按照经评审的</w:t>
      </w:r>
      <w:r>
        <w:rPr>
          <w:rFonts w:hint="eastAsia" w:ascii="方正仿宋_GB18030" w:hAnsi="方正仿宋_GB18030" w:eastAsia="方正仿宋_GB18030" w:cs="方正仿宋_GB18030"/>
          <w:color w:val="auto"/>
          <w:kern w:val="0"/>
          <w:szCs w:val="21"/>
          <w:highlight w:val="none"/>
          <w:lang w:eastAsia="zh-CN"/>
        </w:rPr>
        <w:t>竞选报价</w:t>
      </w:r>
      <w:r>
        <w:rPr>
          <w:rFonts w:hint="eastAsia" w:ascii="方正仿宋_GB18030" w:hAnsi="方正仿宋_GB18030" w:eastAsia="方正仿宋_GB18030" w:cs="方正仿宋_GB18030"/>
          <w:color w:val="auto"/>
          <w:kern w:val="0"/>
          <w:szCs w:val="21"/>
          <w:highlight w:val="none"/>
        </w:rPr>
        <w:t>由低到高的顺序推荐</w:t>
      </w:r>
      <w:r>
        <w:rPr>
          <w:rFonts w:hint="eastAsia" w:ascii="方正仿宋_GB18030" w:hAnsi="方正仿宋_GB18030" w:eastAsia="方正仿宋_GB18030" w:cs="方正仿宋_GB18030"/>
          <w:color w:val="auto"/>
          <w:kern w:val="0"/>
          <w:szCs w:val="21"/>
          <w:highlight w:val="none"/>
          <w:lang w:eastAsia="zh-CN"/>
        </w:rPr>
        <w:t>成交供应商候选人</w:t>
      </w:r>
      <w:r>
        <w:rPr>
          <w:rFonts w:hint="eastAsia" w:ascii="方正仿宋_GB18030" w:hAnsi="方正仿宋_GB18030" w:eastAsia="方正仿宋_GB18030" w:cs="方正仿宋_GB18030"/>
          <w:color w:val="auto"/>
          <w:kern w:val="0"/>
          <w:szCs w:val="21"/>
          <w:highlight w:val="none"/>
        </w:rPr>
        <w:t>，或根据</w:t>
      </w:r>
      <w:r>
        <w:rPr>
          <w:rFonts w:hint="eastAsia" w:ascii="方正仿宋_GB18030" w:hAnsi="方正仿宋_GB18030" w:eastAsia="方正仿宋_GB18030" w:cs="方正仿宋_GB18030"/>
          <w:color w:val="auto"/>
          <w:kern w:val="0"/>
          <w:szCs w:val="21"/>
          <w:highlight w:val="none"/>
          <w:lang w:eastAsia="zh-CN"/>
        </w:rPr>
        <w:t>比选人</w:t>
      </w:r>
      <w:r>
        <w:rPr>
          <w:rFonts w:hint="eastAsia" w:ascii="方正仿宋_GB18030" w:hAnsi="方正仿宋_GB18030" w:eastAsia="方正仿宋_GB18030" w:cs="方正仿宋_GB18030"/>
          <w:color w:val="auto"/>
          <w:kern w:val="0"/>
          <w:szCs w:val="21"/>
          <w:highlight w:val="none"/>
        </w:rPr>
        <w:t>授权直接确定</w:t>
      </w:r>
      <w:r>
        <w:rPr>
          <w:rFonts w:hint="eastAsia" w:ascii="方正仿宋_GB18030" w:hAnsi="方正仿宋_GB18030" w:eastAsia="方正仿宋_GB18030" w:cs="方正仿宋_GB18030"/>
          <w:color w:val="auto"/>
          <w:kern w:val="0"/>
          <w:szCs w:val="21"/>
          <w:highlight w:val="none"/>
          <w:lang w:eastAsia="zh-CN"/>
        </w:rPr>
        <w:t>成交竞选人</w:t>
      </w:r>
      <w:r>
        <w:rPr>
          <w:rFonts w:hint="eastAsia" w:ascii="方正仿宋_GB18030" w:hAnsi="方正仿宋_GB18030" w:eastAsia="方正仿宋_GB18030" w:cs="方正仿宋_GB18030"/>
          <w:color w:val="auto"/>
          <w:kern w:val="0"/>
          <w:szCs w:val="21"/>
          <w:highlight w:val="none"/>
        </w:rPr>
        <w:t>，但</w:t>
      </w:r>
      <w:r>
        <w:rPr>
          <w:rFonts w:hint="eastAsia" w:ascii="方正仿宋_GB18030" w:hAnsi="方正仿宋_GB18030" w:eastAsia="方正仿宋_GB18030" w:cs="方正仿宋_GB18030"/>
          <w:color w:val="auto"/>
          <w:kern w:val="0"/>
          <w:szCs w:val="21"/>
          <w:highlight w:val="none"/>
          <w:lang w:eastAsia="zh-CN"/>
        </w:rPr>
        <w:t>竞选报价</w:t>
      </w:r>
      <w:r>
        <w:rPr>
          <w:rFonts w:hint="eastAsia" w:ascii="方正仿宋_GB18030" w:hAnsi="方正仿宋_GB18030" w:eastAsia="方正仿宋_GB18030" w:cs="方正仿宋_GB18030"/>
          <w:color w:val="auto"/>
          <w:kern w:val="0"/>
          <w:szCs w:val="21"/>
          <w:highlight w:val="none"/>
        </w:rPr>
        <w:t>低于其成本的除外。经评审的</w:t>
      </w:r>
      <w:r>
        <w:rPr>
          <w:rFonts w:hint="eastAsia" w:ascii="方正仿宋_GB18030" w:hAnsi="方正仿宋_GB18030" w:eastAsia="方正仿宋_GB18030" w:cs="方正仿宋_GB18030"/>
          <w:color w:val="auto"/>
          <w:kern w:val="0"/>
          <w:szCs w:val="21"/>
          <w:highlight w:val="none"/>
          <w:lang w:eastAsia="zh-CN"/>
        </w:rPr>
        <w:t>竞选价</w:t>
      </w:r>
      <w:r>
        <w:rPr>
          <w:rFonts w:hint="eastAsia" w:ascii="方正仿宋_GB18030" w:hAnsi="方正仿宋_GB18030" w:eastAsia="方正仿宋_GB18030" w:cs="方正仿宋_GB18030"/>
          <w:color w:val="auto"/>
          <w:kern w:val="0"/>
          <w:szCs w:val="21"/>
          <w:highlight w:val="none"/>
        </w:rPr>
        <w:t>相等时，</w:t>
      </w:r>
      <w:r>
        <w:rPr>
          <w:rFonts w:hint="eastAsia" w:ascii="方正仿宋_GB18030" w:hAnsi="方正仿宋_GB18030" w:eastAsia="方正仿宋_GB18030" w:cs="方正仿宋_GB18030"/>
          <w:color w:val="auto"/>
          <w:kern w:val="0"/>
          <w:szCs w:val="21"/>
          <w:highlight w:val="none"/>
          <w:lang w:eastAsia="zh-CN"/>
        </w:rPr>
        <w:t>竞选</w:t>
      </w:r>
      <w:r>
        <w:rPr>
          <w:rFonts w:hint="eastAsia" w:ascii="方正仿宋_GB18030" w:hAnsi="方正仿宋_GB18030" w:eastAsia="方正仿宋_GB18030" w:cs="方正仿宋_GB18030"/>
          <w:color w:val="auto"/>
          <w:kern w:val="0"/>
          <w:szCs w:val="21"/>
          <w:highlight w:val="none"/>
        </w:rPr>
        <w:t>报价低的优先</w:t>
      </w:r>
      <w:r>
        <w:rPr>
          <w:rFonts w:hint="eastAsia" w:ascii="方正仿宋_GB18030" w:hAnsi="方正仿宋_GB18030" w:eastAsia="方正仿宋_GB18030" w:cs="方正仿宋_GB18030"/>
          <w:color w:val="auto"/>
          <w:kern w:val="0"/>
          <w:szCs w:val="21"/>
          <w:highlight w:val="none"/>
          <w:lang w:eastAsia="zh-CN"/>
        </w:rPr>
        <w:t>；竞选</w:t>
      </w:r>
      <w:r>
        <w:rPr>
          <w:rFonts w:hint="eastAsia" w:ascii="方正仿宋_GB18030" w:hAnsi="方正仿宋_GB18030" w:eastAsia="方正仿宋_GB18030" w:cs="方正仿宋_GB18030"/>
          <w:color w:val="auto"/>
          <w:kern w:val="0"/>
          <w:szCs w:val="21"/>
          <w:highlight w:val="none"/>
        </w:rPr>
        <w:t>报价也相等的</w:t>
      </w:r>
      <w:r>
        <w:rPr>
          <w:rFonts w:hint="eastAsia" w:ascii="方正仿宋_GB18030" w:hAnsi="方正仿宋_GB18030" w:eastAsia="方正仿宋_GB18030" w:cs="方正仿宋_GB18030"/>
          <w:color w:val="auto"/>
          <w:kern w:val="0"/>
          <w:szCs w:val="21"/>
          <w:highlight w:val="none"/>
          <w:lang w:eastAsia="zh-CN"/>
        </w:rPr>
        <w:t>，</w:t>
      </w:r>
      <w:r>
        <w:rPr>
          <w:rFonts w:hint="eastAsia" w:ascii="方正仿宋_GB18030" w:hAnsi="方正仿宋_GB18030" w:eastAsia="方正仿宋_GB18030" w:cs="方正仿宋_GB18030"/>
          <w:color w:val="auto"/>
          <w:kern w:val="0"/>
          <w:szCs w:val="21"/>
          <w:highlight w:val="none"/>
        </w:rPr>
        <w:t>按照</w:t>
      </w:r>
      <w:r>
        <w:rPr>
          <w:rFonts w:hint="eastAsia" w:ascii="方正仿宋_GB18030" w:hAnsi="方正仿宋_GB18030" w:eastAsia="方正仿宋_GB18030" w:cs="方正仿宋_GB18030"/>
          <w:color w:val="auto"/>
          <w:kern w:val="0"/>
          <w:szCs w:val="21"/>
          <w:highlight w:val="none"/>
          <w:lang w:eastAsia="zh-CN"/>
        </w:rPr>
        <w:t>评审</w:t>
      </w:r>
      <w:r>
        <w:rPr>
          <w:rFonts w:hint="eastAsia" w:ascii="方正仿宋_GB18030" w:hAnsi="方正仿宋_GB18030" w:eastAsia="方正仿宋_GB18030" w:cs="方正仿宋_GB18030"/>
          <w:color w:val="auto"/>
          <w:kern w:val="0"/>
          <w:szCs w:val="21"/>
          <w:highlight w:val="none"/>
        </w:rPr>
        <w:t>办法前附表中的规定确定</w:t>
      </w:r>
      <w:r>
        <w:rPr>
          <w:rFonts w:hint="eastAsia" w:ascii="方正仿宋_GB18030" w:hAnsi="方正仿宋_GB18030" w:eastAsia="方正仿宋_GB18030" w:cs="方正仿宋_GB18030"/>
          <w:color w:val="auto"/>
          <w:kern w:val="0"/>
          <w:szCs w:val="21"/>
          <w:highlight w:val="none"/>
          <w:lang w:eastAsia="zh-CN"/>
        </w:rPr>
        <w:t>成交竞选人候选人</w:t>
      </w:r>
      <w:r>
        <w:rPr>
          <w:rFonts w:hint="eastAsia" w:ascii="方正仿宋_GB18030" w:hAnsi="方正仿宋_GB18030" w:eastAsia="方正仿宋_GB18030" w:cs="方正仿宋_GB18030"/>
          <w:color w:val="auto"/>
          <w:kern w:val="0"/>
          <w:szCs w:val="21"/>
          <w:highlight w:val="none"/>
        </w:rPr>
        <w:t>顺序。</w:t>
      </w:r>
    </w:p>
    <w:p w14:paraId="6114E916">
      <w:pPr>
        <w:pStyle w:val="3"/>
        <w:pageBreakBefore w:val="0"/>
        <w:wordWrap/>
        <w:overflowPunct/>
        <w:topLinePunct w:val="0"/>
        <w:bidi w:val="0"/>
        <w:snapToGrid w:val="0"/>
        <w:spacing w:before="0" w:after="0" w:line="240" w:lineRule="auto"/>
        <w:rPr>
          <w:rFonts w:hint="eastAsia" w:ascii="方正仿宋_GB18030" w:hAnsi="方正仿宋_GB18030" w:eastAsia="方正仿宋_GB18030" w:cs="方正仿宋_GB18030"/>
          <w:color w:val="auto"/>
          <w:sz w:val="28"/>
          <w:szCs w:val="28"/>
          <w:highlight w:val="none"/>
        </w:rPr>
      </w:pPr>
      <w:bookmarkStart w:id="214" w:name="_Toc17473"/>
      <w:r>
        <w:rPr>
          <w:rFonts w:hint="eastAsia" w:ascii="方正仿宋_GB18030" w:hAnsi="方正仿宋_GB18030" w:eastAsia="方正仿宋_GB18030" w:cs="方正仿宋_GB18030"/>
          <w:color w:val="auto"/>
          <w:sz w:val="28"/>
          <w:szCs w:val="28"/>
          <w:highlight w:val="none"/>
        </w:rPr>
        <w:t>2. 评审标准</w:t>
      </w:r>
      <w:bookmarkEnd w:id="214"/>
    </w:p>
    <w:p w14:paraId="2EB86AD7">
      <w:pPr>
        <w:pStyle w:val="4"/>
        <w:keepNext/>
        <w:keepLines/>
        <w:pageBreakBefore w:val="0"/>
        <w:widowControl/>
        <w:kinsoku w:val="0"/>
        <w:wordWrap/>
        <w:overflowPunct/>
        <w:topLinePunct w:val="0"/>
        <w:autoSpaceDE w:val="0"/>
        <w:autoSpaceDN w:val="0"/>
        <w:bidi w:val="0"/>
        <w:adjustRightInd w:val="0"/>
        <w:snapToGrid w:val="0"/>
        <w:spacing w:before="0" w:after="0" w:line="240" w:lineRule="auto"/>
        <w:ind w:firstLine="0" w:firstLineChars="0"/>
        <w:textAlignment w:val="baseline"/>
        <w:rPr>
          <w:rFonts w:hint="eastAsia" w:ascii="方正仿宋_GB18030" w:hAnsi="方正仿宋_GB18030" w:eastAsia="方正仿宋_GB18030" w:cs="方正仿宋_GB18030"/>
          <w:color w:val="auto"/>
          <w:sz w:val="21"/>
          <w:szCs w:val="21"/>
          <w:highlight w:val="none"/>
        </w:rPr>
      </w:pPr>
      <w:bookmarkStart w:id="215" w:name="_Toc14652"/>
      <w:r>
        <w:rPr>
          <w:rFonts w:hint="eastAsia" w:ascii="方正仿宋_GB18030" w:hAnsi="方正仿宋_GB18030" w:eastAsia="方正仿宋_GB18030" w:cs="方正仿宋_GB18030"/>
          <w:color w:val="auto"/>
          <w:sz w:val="21"/>
          <w:szCs w:val="21"/>
          <w:highlight w:val="none"/>
        </w:rPr>
        <w:t>2.1 初步评审标准</w:t>
      </w:r>
      <w:bookmarkEnd w:id="215"/>
    </w:p>
    <w:p w14:paraId="33C30AE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2.1.1  形式评审标准：见评审办法前附表。</w:t>
      </w:r>
    </w:p>
    <w:p w14:paraId="08685448">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2.1.2  资格评审标准：见评审办法前附表。</w:t>
      </w:r>
    </w:p>
    <w:p w14:paraId="6669722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2.1.3  响应性评审标准：见评审办法前附表。</w:t>
      </w:r>
    </w:p>
    <w:p w14:paraId="106B1D8E">
      <w:pPr>
        <w:pStyle w:val="4"/>
        <w:keepNext/>
        <w:keepLines/>
        <w:pageBreakBefore w:val="0"/>
        <w:widowControl/>
        <w:kinsoku w:val="0"/>
        <w:wordWrap/>
        <w:overflowPunct/>
        <w:topLinePunct w:val="0"/>
        <w:autoSpaceDE w:val="0"/>
        <w:autoSpaceDN w:val="0"/>
        <w:bidi w:val="0"/>
        <w:adjustRightInd w:val="0"/>
        <w:snapToGrid w:val="0"/>
        <w:spacing w:before="0" w:after="0" w:line="240" w:lineRule="auto"/>
        <w:ind w:firstLine="0" w:firstLineChars="0"/>
        <w:textAlignment w:val="baseline"/>
        <w:rPr>
          <w:rFonts w:hint="eastAsia" w:ascii="方正仿宋_GB18030" w:hAnsi="方正仿宋_GB18030" w:eastAsia="方正仿宋_GB18030" w:cs="方正仿宋_GB18030"/>
          <w:color w:val="auto"/>
          <w:sz w:val="21"/>
          <w:szCs w:val="21"/>
          <w:highlight w:val="none"/>
        </w:rPr>
      </w:pPr>
      <w:bookmarkStart w:id="216" w:name="_Toc18133"/>
      <w:r>
        <w:rPr>
          <w:rFonts w:hint="eastAsia" w:ascii="方正仿宋_GB18030" w:hAnsi="方正仿宋_GB18030" w:eastAsia="方正仿宋_GB18030" w:cs="方正仿宋_GB18030"/>
          <w:color w:val="auto"/>
          <w:sz w:val="21"/>
          <w:szCs w:val="21"/>
          <w:highlight w:val="none"/>
        </w:rPr>
        <w:t>2.2 详细评审标准</w:t>
      </w:r>
      <w:bookmarkEnd w:id="216"/>
    </w:p>
    <w:p w14:paraId="380E8425">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详细评审标准：见评审办法前附表。</w:t>
      </w:r>
    </w:p>
    <w:p w14:paraId="0809E8D0">
      <w:pPr>
        <w:pStyle w:val="3"/>
        <w:pageBreakBefore w:val="0"/>
        <w:wordWrap/>
        <w:overflowPunct/>
        <w:topLinePunct w:val="0"/>
        <w:bidi w:val="0"/>
        <w:snapToGrid w:val="0"/>
        <w:spacing w:before="0" w:after="0" w:line="240" w:lineRule="auto"/>
        <w:rPr>
          <w:rFonts w:hint="eastAsia" w:ascii="方正仿宋_GB18030" w:hAnsi="方正仿宋_GB18030" w:eastAsia="方正仿宋_GB18030" w:cs="方正仿宋_GB18030"/>
          <w:color w:val="auto"/>
          <w:sz w:val="28"/>
          <w:szCs w:val="28"/>
          <w:highlight w:val="none"/>
        </w:rPr>
      </w:pPr>
      <w:bookmarkStart w:id="217" w:name="_Toc11427"/>
      <w:r>
        <w:rPr>
          <w:rFonts w:hint="eastAsia" w:ascii="方正仿宋_GB18030" w:hAnsi="方正仿宋_GB18030" w:eastAsia="方正仿宋_GB18030" w:cs="方正仿宋_GB18030"/>
          <w:color w:val="auto"/>
          <w:sz w:val="28"/>
          <w:szCs w:val="28"/>
          <w:highlight w:val="none"/>
        </w:rPr>
        <w:t xml:space="preserve">3. </w:t>
      </w:r>
      <w:r>
        <w:rPr>
          <w:rFonts w:hint="eastAsia" w:ascii="方正仿宋_GB18030" w:hAnsi="方正仿宋_GB18030" w:eastAsia="方正仿宋_GB18030" w:cs="方正仿宋_GB18030"/>
          <w:color w:val="auto"/>
          <w:sz w:val="28"/>
          <w:szCs w:val="28"/>
          <w:highlight w:val="none"/>
          <w:lang w:eastAsia="zh-CN"/>
        </w:rPr>
        <w:t>评审</w:t>
      </w:r>
      <w:r>
        <w:rPr>
          <w:rFonts w:hint="eastAsia" w:ascii="方正仿宋_GB18030" w:hAnsi="方正仿宋_GB18030" w:eastAsia="方正仿宋_GB18030" w:cs="方正仿宋_GB18030"/>
          <w:color w:val="auto"/>
          <w:sz w:val="28"/>
          <w:szCs w:val="28"/>
          <w:highlight w:val="none"/>
        </w:rPr>
        <w:t>程序</w:t>
      </w:r>
      <w:bookmarkEnd w:id="217"/>
    </w:p>
    <w:p w14:paraId="31C610A8">
      <w:pPr>
        <w:pStyle w:val="4"/>
        <w:keepNext/>
        <w:keepLines/>
        <w:pageBreakBefore w:val="0"/>
        <w:widowControl/>
        <w:kinsoku w:val="0"/>
        <w:wordWrap/>
        <w:overflowPunct/>
        <w:topLinePunct w:val="0"/>
        <w:autoSpaceDE w:val="0"/>
        <w:autoSpaceDN w:val="0"/>
        <w:bidi w:val="0"/>
        <w:adjustRightInd w:val="0"/>
        <w:snapToGrid w:val="0"/>
        <w:spacing w:before="0" w:after="0" w:line="240" w:lineRule="auto"/>
        <w:ind w:firstLine="0" w:firstLineChars="0"/>
        <w:textAlignment w:val="baseline"/>
        <w:rPr>
          <w:rFonts w:hint="eastAsia" w:ascii="方正仿宋_GB18030" w:hAnsi="方正仿宋_GB18030" w:eastAsia="方正仿宋_GB18030" w:cs="方正仿宋_GB18030"/>
          <w:color w:val="auto"/>
          <w:sz w:val="21"/>
          <w:szCs w:val="21"/>
          <w:highlight w:val="none"/>
        </w:rPr>
      </w:pPr>
      <w:bookmarkStart w:id="218" w:name="_Toc4826"/>
      <w:r>
        <w:rPr>
          <w:rFonts w:hint="eastAsia" w:ascii="方正仿宋_GB18030" w:hAnsi="方正仿宋_GB18030" w:eastAsia="方正仿宋_GB18030" w:cs="方正仿宋_GB18030"/>
          <w:color w:val="auto"/>
          <w:sz w:val="21"/>
          <w:szCs w:val="21"/>
          <w:highlight w:val="none"/>
        </w:rPr>
        <w:t>3.1 初步评审</w:t>
      </w:r>
      <w:bookmarkEnd w:id="218"/>
    </w:p>
    <w:p w14:paraId="08ABF90F">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3.1.1  评审小组依据本章第 2.1 款规定的标准对竞选文件进行初步评审。有一项不符合评审标准的，评审小组应当否决其竞选。</w:t>
      </w:r>
    </w:p>
    <w:p w14:paraId="25DA3795">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3.1.2  竞选人有以下情形之一的，评审小组应当否决其竞选：</w:t>
      </w:r>
    </w:p>
    <w:p w14:paraId="465CDC1B">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（1）竞选文件没有对比选文件的实质性要求和条件作出响应，或者对比选文件的偏差超出比选文件规定的偏差范围或最高项数；</w:t>
      </w:r>
    </w:p>
    <w:p w14:paraId="0FA331CD">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（2）有串通竞选、弄虚作假、行贿等违法行为。</w:t>
      </w:r>
    </w:p>
    <w:p w14:paraId="1F414042">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3.1.3  竞选报价有算术错误及其他错误的，评审小组按以下原则要求竞选人对竞选报价进行修正，并要求竞选人书面澄清确认。竞选人拒不澄清确认的，评审小组应当否决其竞选：</w:t>
      </w:r>
    </w:p>
    <w:p w14:paraId="0721D1D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（1）竞选文件中的大写金额与小写金额不一致的，以大写金额为准；</w:t>
      </w:r>
    </w:p>
    <w:p w14:paraId="077A3F84">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（2）总价金额与单价金额不一致的，以单价金额为准，但单价金额小数点有明显错误的除外；</w:t>
      </w:r>
    </w:p>
    <w:p w14:paraId="046B1112">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（3）竞选报价为各分项报价金额之和，竞选报价与分项报价的合价不一致的，应以各分项合价累计数为准，修正竞选报价；</w:t>
      </w:r>
    </w:p>
    <w:p w14:paraId="72DE8092">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 xml:space="preserve">（4）如果分项报价中存在缺漏项，则视为缺漏项价格已包含在其他分项报价之中。 </w:t>
      </w:r>
    </w:p>
    <w:p w14:paraId="620BF16B">
      <w:pPr>
        <w:pStyle w:val="4"/>
        <w:keepNext/>
        <w:keepLines/>
        <w:pageBreakBefore w:val="0"/>
        <w:widowControl/>
        <w:kinsoku w:val="0"/>
        <w:wordWrap/>
        <w:overflowPunct/>
        <w:topLinePunct w:val="0"/>
        <w:autoSpaceDE w:val="0"/>
        <w:autoSpaceDN w:val="0"/>
        <w:bidi w:val="0"/>
        <w:adjustRightInd w:val="0"/>
        <w:snapToGrid w:val="0"/>
        <w:spacing w:before="0" w:after="0" w:line="240" w:lineRule="auto"/>
        <w:ind w:firstLine="0" w:firstLineChars="0"/>
        <w:textAlignment w:val="baseline"/>
        <w:rPr>
          <w:rFonts w:hint="eastAsia" w:ascii="方正仿宋_GB18030" w:hAnsi="方正仿宋_GB18030" w:eastAsia="方正仿宋_GB18030" w:cs="方正仿宋_GB18030"/>
          <w:color w:val="auto"/>
          <w:sz w:val="21"/>
          <w:szCs w:val="21"/>
          <w:highlight w:val="none"/>
          <w:lang w:val="en-US" w:eastAsia="zh-CN"/>
        </w:rPr>
      </w:pPr>
      <w:bookmarkStart w:id="219" w:name="_Toc3840"/>
      <w:r>
        <w:rPr>
          <w:rFonts w:hint="eastAsia" w:ascii="方正仿宋_GB18030" w:hAnsi="方正仿宋_GB18030" w:eastAsia="方正仿宋_GB18030" w:cs="方正仿宋_GB18030"/>
          <w:color w:val="auto"/>
          <w:sz w:val="21"/>
          <w:szCs w:val="21"/>
          <w:highlight w:val="none"/>
        </w:rPr>
        <w:t>3.2 详细评审</w:t>
      </w:r>
      <w:bookmarkEnd w:id="219"/>
    </w:p>
    <w:p w14:paraId="312C7B99">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3.2.1  评审小组按本章第 2.2 款规定的经评审的报价调整方法进行必要的价格调整，并编制“标价比较表”。</w:t>
      </w:r>
    </w:p>
    <w:p w14:paraId="2512AB06">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3.2.2  评审小组发现竞选人的报价明显低于其他竞选报价，使得其竞选报价可能低于其成本的，应当要求该竞选人作出书面说明并提供相应的证明材料。竞选人不能合理说明或者不能提供相应证明材料的，由评审小组认定该竞选人以低于成本报价竞选，并否决其竞选。</w:t>
      </w:r>
    </w:p>
    <w:p w14:paraId="77BDEFD6">
      <w:pPr>
        <w:pStyle w:val="4"/>
        <w:keepNext/>
        <w:keepLines/>
        <w:pageBreakBefore w:val="0"/>
        <w:widowControl/>
        <w:kinsoku w:val="0"/>
        <w:wordWrap/>
        <w:overflowPunct/>
        <w:topLinePunct w:val="0"/>
        <w:autoSpaceDE w:val="0"/>
        <w:autoSpaceDN w:val="0"/>
        <w:bidi w:val="0"/>
        <w:adjustRightInd w:val="0"/>
        <w:snapToGrid w:val="0"/>
        <w:spacing w:before="0" w:after="0" w:line="240" w:lineRule="auto"/>
        <w:ind w:firstLine="0" w:firstLineChars="0"/>
        <w:textAlignment w:val="baseline"/>
        <w:rPr>
          <w:rFonts w:hint="eastAsia" w:ascii="方正仿宋_GB18030" w:hAnsi="方正仿宋_GB18030" w:eastAsia="方正仿宋_GB18030" w:cs="方正仿宋_GB18030"/>
          <w:color w:val="auto"/>
          <w:sz w:val="21"/>
          <w:szCs w:val="21"/>
          <w:highlight w:val="none"/>
          <w:lang w:val="en-US" w:eastAsia="zh-CN"/>
        </w:rPr>
      </w:pPr>
      <w:bookmarkStart w:id="220" w:name="_Toc27932"/>
      <w:r>
        <w:rPr>
          <w:rFonts w:hint="eastAsia" w:ascii="方正仿宋_GB18030" w:hAnsi="方正仿宋_GB18030" w:eastAsia="方正仿宋_GB18030" w:cs="方正仿宋_GB18030"/>
          <w:color w:val="auto"/>
          <w:sz w:val="21"/>
          <w:szCs w:val="21"/>
          <w:highlight w:val="none"/>
        </w:rPr>
        <w:t xml:space="preserve">3.3 </w:t>
      </w:r>
      <w:r>
        <w:rPr>
          <w:rFonts w:hint="eastAsia" w:ascii="方正仿宋_GB18030" w:hAnsi="方正仿宋_GB18030" w:eastAsia="方正仿宋_GB18030" w:cs="方正仿宋_GB18030"/>
          <w:color w:val="auto"/>
          <w:sz w:val="21"/>
          <w:szCs w:val="21"/>
          <w:highlight w:val="none"/>
          <w:lang w:eastAsia="zh-CN"/>
        </w:rPr>
        <w:t>竞选文件</w:t>
      </w:r>
      <w:r>
        <w:rPr>
          <w:rFonts w:hint="eastAsia" w:ascii="方正仿宋_GB18030" w:hAnsi="方正仿宋_GB18030" w:eastAsia="方正仿宋_GB18030" w:cs="方正仿宋_GB18030"/>
          <w:color w:val="auto"/>
          <w:sz w:val="21"/>
          <w:szCs w:val="21"/>
          <w:highlight w:val="none"/>
        </w:rPr>
        <w:t>的澄清</w:t>
      </w:r>
      <w:bookmarkEnd w:id="220"/>
    </w:p>
    <w:p w14:paraId="5C868F5E">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3.3.1  在评审过程中，评审小组可以书面形式要求竞选人对竞选文件中含义不明确、对同类问题表述不一致或者有明显文字和计算错误的内容作必要的澄清、说明或补正。澄清、说明或补正应以书面方式进行。评审小组不接受竞选人主动提出的澄清、说明或补正。</w:t>
      </w:r>
    </w:p>
    <w:p w14:paraId="0166CD69">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3.3.2  澄清、说明或补正不得超出竞选文件的范围且不得改变竞选文件的实质性内容，并构成竞选文件的组成部分。</w:t>
      </w:r>
    </w:p>
    <w:p w14:paraId="024D4E02">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3.3.3  评审小组对竞选人提交的澄清、说明或补正有疑问的，可以要求竞选人进一步澄清、说明或补正，直至满足评审小组的要求。</w:t>
      </w:r>
    </w:p>
    <w:p w14:paraId="76269CEB">
      <w:pPr>
        <w:pStyle w:val="4"/>
        <w:keepNext/>
        <w:keepLines/>
        <w:pageBreakBefore w:val="0"/>
        <w:widowControl/>
        <w:kinsoku w:val="0"/>
        <w:wordWrap/>
        <w:overflowPunct/>
        <w:topLinePunct w:val="0"/>
        <w:autoSpaceDE w:val="0"/>
        <w:autoSpaceDN w:val="0"/>
        <w:bidi w:val="0"/>
        <w:adjustRightInd w:val="0"/>
        <w:snapToGrid w:val="0"/>
        <w:spacing w:before="0" w:after="0" w:line="240" w:lineRule="auto"/>
        <w:ind w:firstLine="0" w:firstLineChars="0"/>
        <w:textAlignment w:val="baseline"/>
        <w:rPr>
          <w:rFonts w:hint="eastAsia" w:ascii="方正仿宋_GB18030" w:hAnsi="方正仿宋_GB18030" w:eastAsia="方正仿宋_GB18030" w:cs="方正仿宋_GB18030"/>
          <w:color w:val="auto"/>
          <w:sz w:val="21"/>
          <w:szCs w:val="21"/>
          <w:highlight w:val="none"/>
        </w:rPr>
      </w:pPr>
      <w:bookmarkStart w:id="221" w:name="_Toc32331"/>
      <w:r>
        <w:rPr>
          <w:rFonts w:hint="eastAsia" w:ascii="方正仿宋_GB18030" w:hAnsi="方正仿宋_GB18030" w:eastAsia="方正仿宋_GB18030" w:cs="方正仿宋_GB18030"/>
          <w:color w:val="auto"/>
          <w:sz w:val="21"/>
          <w:szCs w:val="21"/>
          <w:highlight w:val="none"/>
        </w:rPr>
        <w:t xml:space="preserve">3.4 </w:t>
      </w:r>
      <w:r>
        <w:rPr>
          <w:rFonts w:hint="eastAsia" w:ascii="方正仿宋_GB18030" w:hAnsi="方正仿宋_GB18030" w:eastAsia="方正仿宋_GB18030" w:cs="方正仿宋_GB18030"/>
          <w:color w:val="auto"/>
          <w:sz w:val="21"/>
          <w:szCs w:val="21"/>
          <w:highlight w:val="none"/>
          <w:lang w:eastAsia="zh-CN"/>
        </w:rPr>
        <w:t>评审</w:t>
      </w:r>
      <w:r>
        <w:rPr>
          <w:rFonts w:hint="eastAsia" w:ascii="方正仿宋_GB18030" w:hAnsi="方正仿宋_GB18030" w:eastAsia="方正仿宋_GB18030" w:cs="方正仿宋_GB18030"/>
          <w:color w:val="auto"/>
          <w:sz w:val="21"/>
          <w:szCs w:val="21"/>
          <w:highlight w:val="none"/>
        </w:rPr>
        <w:t>结果</w:t>
      </w:r>
      <w:bookmarkEnd w:id="221"/>
    </w:p>
    <w:p w14:paraId="5C2909A1">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3.4.1  除第二章“竞选人须知”前附表授权直接确定成交竞选人外，评审小组按照经评审的报价由低到高的顺序推荐成交竞选人候选人，并标明排序。</w:t>
      </w:r>
    </w:p>
    <w:p w14:paraId="0B5C12CF">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r>
        <w:rPr>
          <w:rFonts w:hint="eastAsia" w:ascii="方正仿宋_GB18030" w:hAnsi="方正仿宋_GB18030" w:eastAsia="方正仿宋_GB18030" w:cs="方正仿宋_GB18030"/>
          <w:snapToGrid/>
          <w:color w:val="auto"/>
          <w:kern w:val="0"/>
          <w:szCs w:val="21"/>
          <w:highlight w:val="none"/>
          <w:lang w:val="en-US" w:eastAsia="zh-CN" w:bidi="ar-SA"/>
        </w:rPr>
        <w:t>3.4.2  评审小组完成评审后，应当向比选人提交书面评审报告和成交竞选人候选人名单。</w:t>
      </w:r>
      <w:bookmarkEnd w:id="203"/>
      <w:bookmarkEnd w:id="204"/>
      <w:bookmarkEnd w:id="205"/>
      <w:bookmarkEnd w:id="206"/>
      <w:bookmarkEnd w:id="207"/>
      <w:bookmarkEnd w:id="208"/>
    </w:p>
    <w:p w14:paraId="479FFCA9">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37101FC4">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5774B129">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6D5628F1">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7C3D428B">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26A4F28D">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1BE26C9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F914C6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062D72E">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70ED8B7">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F91D90B">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24BC2B72">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32A5C17F">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65C42829">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12397E9A">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2A2B5CF0">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3EECF492">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2BA8F7B1">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36ED7511">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6D35763E">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99361B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60394685">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58F7FD42">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AB6F5AA">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79991F9B">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A469051">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14D6458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59BDA037">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793A2857">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16D95A96">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58AA4766">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29AFFF4D">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3007A4EB">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22AA12C4">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A431584">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1FD22F08">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0C1C6F7C">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1F7D32B4">
      <w:pPr>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eastAsia" w:ascii="方正仿宋_GB18030" w:hAnsi="方正仿宋_GB18030" w:eastAsia="方正仿宋_GB18030" w:cs="方正仿宋_GB18030"/>
          <w:snapToGrid/>
          <w:color w:val="auto"/>
          <w:kern w:val="0"/>
          <w:szCs w:val="21"/>
          <w:highlight w:val="none"/>
          <w:lang w:val="en-US" w:eastAsia="zh-CN" w:bidi="ar-SA"/>
        </w:rPr>
      </w:pPr>
    </w:p>
    <w:p w14:paraId="4258E594">
      <w:pPr>
        <w:pStyle w:val="3"/>
        <w:spacing w:before="0" w:after="0" w:line="240" w:lineRule="auto"/>
        <w:ind w:left="105" w:right="105"/>
        <w:jc w:val="center"/>
        <w:outlineLvl w:val="0"/>
        <w:rPr>
          <w:rFonts w:ascii="方正黑体_GBK" w:hAnsi="方正黑体_GBK" w:eastAsia="方正黑体_GBK"/>
        </w:rPr>
      </w:pPr>
      <w:r>
        <w:rPr>
          <w:rFonts w:hint="eastAsia" w:ascii="方正黑体_GBK" w:hAnsi="方正黑体_GBK" w:eastAsia="方正黑体_GBK"/>
        </w:rPr>
        <w:t>否决竞选情况一览表</w:t>
      </w:r>
    </w:p>
    <w:p w14:paraId="6AB411B7">
      <w:pPr>
        <w:ind w:left="105" w:right="105"/>
      </w:pPr>
    </w:p>
    <w:p w14:paraId="6E7AB557">
      <w:pPr>
        <w:ind w:left="105" w:right="105" w:firstLine="420" w:firstLineChars="200"/>
        <w:rPr>
          <w:rFonts w:ascii="方正仿宋_GBK" w:hAnsi="方正仿宋_GBK" w:eastAsia="方正仿宋_GBK" w:cs="Times New Roman"/>
        </w:rPr>
      </w:pPr>
      <w:r>
        <w:rPr>
          <w:rFonts w:hint="eastAsia" w:ascii="方正仿宋_GBK" w:hAnsi="方正仿宋_GBK" w:eastAsia="方正仿宋_GBK" w:cs="Times New Roman"/>
        </w:rPr>
        <w:t>竞选人</w:t>
      </w:r>
      <w:r>
        <w:rPr>
          <w:rFonts w:ascii="方正仿宋_GBK" w:hAnsi="方正仿宋_GBK" w:eastAsia="方正仿宋_GBK" w:cs="Times New Roman"/>
        </w:rPr>
        <w:t>有下列情形之一的，其</w:t>
      </w:r>
      <w:r>
        <w:rPr>
          <w:rFonts w:hint="eastAsia" w:ascii="方正仿宋_GBK" w:hAnsi="方正仿宋_GBK" w:eastAsia="方正仿宋_GBK" w:cs="Times New Roman"/>
        </w:rPr>
        <w:t>竞选</w:t>
      </w:r>
      <w:r>
        <w:rPr>
          <w:rFonts w:ascii="方正仿宋_GBK" w:hAnsi="方正仿宋_GBK" w:eastAsia="方正仿宋_GBK" w:cs="Times New Roman"/>
        </w:rPr>
        <w:t>作否决</w:t>
      </w:r>
      <w:r>
        <w:rPr>
          <w:rFonts w:hint="eastAsia" w:ascii="方正仿宋_GBK" w:hAnsi="方正仿宋_GBK" w:eastAsia="方正仿宋_GBK" w:cs="Times New Roman"/>
        </w:rPr>
        <w:t>竞选处理</w:t>
      </w:r>
      <w:r>
        <w:rPr>
          <w:rFonts w:ascii="方正仿宋_GBK" w:hAnsi="方正仿宋_GBK" w:eastAsia="方正仿宋_GBK" w:cs="Times New Roman"/>
        </w:rPr>
        <w:t>，否决竞选条件之外的</w:t>
      </w:r>
      <w:r>
        <w:rPr>
          <w:rFonts w:hint="eastAsia" w:ascii="方正仿宋_GBK" w:hAnsi="方正仿宋_GBK" w:eastAsia="方正仿宋_GBK" w:cs="Times New Roman"/>
        </w:rPr>
        <w:t>评审小组</w:t>
      </w:r>
      <w:r>
        <w:rPr>
          <w:rFonts w:ascii="方正仿宋_GBK" w:hAnsi="方正仿宋_GBK" w:eastAsia="方正仿宋_GBK" w:cs="Times New Roman"/>
        </w:rPr>
        <w:t>不得判为重大偏差。</w:t>
      </w:r>
    </w:p>
    <w:tbl>
      <w:tblPr>
        <w:tblStyle w:val="15"/>
        <w:tblW w:w="840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7737"/>
      </w:tblGrid>
      <w:tr w14:paraId="749D6C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257BC6C4">
            <w:pPr>
              <w:ind w:left="105" w:right="105"/>
              <w:jc w:val="center"/>
              <w:rPr>
                <w:rFonts w:ascii="方正仿宋_GBK" w:hAnsi="方正仿宋_GBK" w:eastAsia="方正仿宋_GBK"/>
                <w:b/>
              </w:rPr>
            </w:pPr>
            <w:r>
              <w:rPr>
                <w:rFonts w:hint="eastAsia" w:ascii="方正仿宋_GBK" w:hAnsi="方正仿宋_GBK" w:eastAsia="方正仿宋_GBK" w:cs="宋体"/>
                <w:b/>
              </w:rPr>
              <w:t>序号</w:t>
            </w:r>
          </w:p>
        </w:tc>
        <w:tc>
          <w:tcPr>
            <w:tcW w:w="7737" w:type="dxa"/>
            <w:vAlign w:val="center"/>
          </w:tcPr>
          <w:p w14:paraId="77635FEC">
            <w:pPr>
              <w:ind w:left="105" w:right="105"/>
              <w:jc w:val="center"/>
              <w:rPr>
                <w:rFonts w:ascii="方正仿宋_GBK" w:hAnsi="方正仿宋_GBK" w:eastAsia="方正仿宋_GBK"/>
                <w:b/>
              </w:rPr>
            </w:pPr>
            <w:r>
              <w:rPr>
                <w:rFonts w:hint="eastAsia" w:ascii="方正仿宋_GBK" w:hAnsi="方正仿宋_GBK" w:eastAsia="方正仿宋_GBK" w:cs="宋体"/>
                <w:b/>
              </w:rPr>
              <w:t>否决竞选条件</w:t>
            </w:r>
          </w:p>
        </w:tc>
      </w:tr>
      <w:tr w14:paraId="60FDB0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664" w:type="dxa"/>
            <w:vAlign w:val="center"/>
          </w:tcPr>
          <w:p w14:paraId="1D837E4B">
            <w:pPr>
              <w:ind w:left="105" w:right="105"/>
              <w:jc w:val="center"/>
              <w:rPr>
                <w:rFonts w:ascii="方正仿宋_GBK" w:hAnsi="方正仿宋_GBK" w:eastAsia="方正仿宋_GBK"/>
              </w:rPr>
            </w:pPr>
            <w:r>
              <w:rPr>
                <w:rFonts w:hint="eastAsia" w:ascii="方正仿宋_GBK" w:hAnsi="方正仿宋_GBK" w:eastAsia="方正仿宋_GBK"/>
              </w:rPr>
              <w:t>1</w:t>
            </w:r>
          </w:p>
        </w:tc>
        <w:tc>
          <w:tcPr>
            <w:tcW w:w="7737" w:type="dxa"/>
            <w:vAlign w:val="center"/>
          </w:tcPr>
          <w:p w14:paraId="69339EE5">
            <w:pPr>
              <w:ind w:left="105" w:right="105"/>
              <w:rPr>
                <w:rFonts w:ascii="方正仿宋_GBK" w:hAnsi="方正仿宋_GBK" w:eastAsia="方正仿宋_GBK"/>
              </w:rPr>
            </w:pPr>
            <w:r>
              <w:rPr>
                <w:rFonts w:hint="eastAsia" w:ascii="方正仿宋_GBK" w:hAnsi="方正仿宋_GBK" w:eastAsia="方正仿宋_GBK" w:cs="Times New Roman"/>
              </w:rPr>
              <w:t>竞选文件</w:t>
            </w:r>
            <w:r>
              <w:rPr>
                <w:rFonts w:ascii="方正仿宋_GBK" w:hAnsi="方正仿宋_GBK" w:eastAsia="方正仿宋_GBK" w:cs="Times New Roman"/>
              </w:rPr>
              <w:t>应当对</w:t>
            </w:r>
            <w:r>
              <w:rPr>
                <w:rFonts w:hint="eastAsia" w:ascii="方正仿宋_GBK" w:hAnsi="方正仿宋_GBK" w:eastAsia="方正仿宋_GBK" w:cs="Times New Roman"/>
              </w:rPr>
              <w:t>比选文件</w:t>
            </w:r>
            <w:r>
              <w:rPr>
                <w:rFonts w:ascii="方正仿宋_GBK" w:hAnsi="方正仿宋_GBK" w:eastAsia="方正仿宋_GBK" w:cs="Times New Roman"/>
              </w:rPr>
              <w:t>的实质性要求和条件作出满足性或更有利于</w:t>
            </w:r>
            <w:r>
              <w:rPr>
                <w:rFonts w:hint="eastAsia" w:ascii="方正仿宋_GBK" w:hAnsi="方正仿宋_GBK" w:eastAsia="方正仿宋_GBK" w:cs="Times New Roman"/>
              </w:rPr>
              <w:t>比选人</w:t>
            </w:r>
            <w:r>
              <w:rPr>
                <w:rFonts w:ascii="方正仿宋_GBK" w:hAnsi="方正仿宋_GBK" w:eastAsia="方正仿宋_GBK" w:cs="Times New Roman"/>
              </w:rPr>
              <w:t>的竞选，否则</w:t>
            </w:r>
            <w:r>
              <w:rPr>
                <w:rFonts w:hint="eastAsia" w:ascii="方正仿宋_GBK" w:hAnsi="方正仿宋_GBK" w:eastAsia="方正仿宋_GBK" w:cs="Times New Roman"/>
              </w:rPr>
              <w:t>，竞选人</w:t>
            </w:r>
            <w:r>
              <w:rPr>
                <w:rFonts w:ascii="方正仿宋_GBK" w:hAnsi="方正仿宋_GBK" w:eastAsia="方正仿宋_GBK" w:cs="Times New Roman"/>
              </w:rPr>
              <w:t>的竞选将被否决。</w:t>
            </w:r>
          </w:p>
        </w:tc>
      </w:tr>
      <w:tr w14:paraId="7644D6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363DC164">
            <w:pPr>
              <w:ind w:left="105" w:right="105"/>
              <w:jc w:val="center"/>
              <w:rPr>
                <w:rFonts w:ascii="方正仿宋_GBK" w:hAnsi="方正仿宋_GBK" w:eastAsia="方正仿宋_GBK"/>
              </w:rPr>
            </w:pPr>
            <w:r>
              <w:rPr>
                <w:rFonts w:hint="eastAsia" w:ascii="方正仿宋_GBK" w:hAnsi="方正仿宋_GBK" w:eastAsia="方正仿宋_GBK"/>
              </w:rPr>
              <w:t>2</w:t>
            </w:r>
          </w:p>
        </w:tc>
        <w:tc>
          <w:tcPr>
            <w:tcW w:w="7737" w:type="dxa"/>
          </w:tcPr>
          <w:p w14:paraId="6270BAF4">
            <w:pPr>
              <w:ind w:left="105" w:right="105"/>
              <w:rPr>
                <w:rFonts w:ascii="方正仿宋_GBK" w:hAnsi="方正仿宋_GBK" w:eastAsia="方正仿宋_GBK"/>
              </w:rPr>
            </w:pPr>
            <w:r>
              <w:rPr>
                <w:rFonts w:hint="eastAsia" w:ascii="方正仿宋_GBK" w:hAnsi="方正仿宋_GBK" w:eastAsia="方正仿宋_GBK" w:cs="Times New Roman"/>
              </w:rPr>
              <w:t>竞选文件</w:t>
            </w:r>
            <w:r>
              <w:rPr>
                <w:rFonts w:ascii="方正仿宋_GBK" w:hAnsi="方正仿宋_GBK" w:eastAsia="方正仿宋_GBK" w:cs="Times New Roman"/>
              </w:rPr>
              <w:t>中应针对实质性要求和条件中列明的技术要求提供技术支持资料</w:t>
            </w:r>
            <w:r>
              <w:rPr>
                <w:rFonts w:hint="eastAsia" w:ascii="方正仿宋_GBK" w:hAnsi="方正仿宋_GBK" w:eastAsia="方正仿宋_GBK" w:cs="Times New Roman"/>
              </w:rPr>
              <w:t>，</w:t>
            </w:r>
            <w:r>
              <w:rPr>
                <w:rFonts w:ascii="方正仿宋_GBK" w:hAnsi="方正仿宋_GBK" w:eastAsia="方正仿宋_GBK" w:cs="Times New Roman"/>
              </w:rPr>
              <w:t>技术支持资料</w:t>
            </w:r>
            <w:r>
              <w:rPr>
                <w:rFonts w:hint="eastAsia" w:ascii="方正仿宋_GBK" w:hAnsi="方正仿宋_GBK" w:eastAsia="方正仿宋_GBK" w:cs="Times New Roman"/>
              </w:rPr>
              <w:t>须按照比选文件要求提供，</w:t>
            </w:r>
            <w:r>
              <w:rPr>
                <w:rFonts w:hint="eastAsia" w:ascii="方正仿宋_GBK" w:hAnsi="方正仿宋_GBK" w:eastAsia="方正仿宋_GBK"/>
              </w:rPr>
              <w:t>否则其竞选文件按否决</w:t>
            </w:r>
            <w:r>
              <w:rPr>
                <w:rFonts w:hint="eastAsia" w:ascii="方正仿宋_GBK" w:hAnsi="方正仿宋_GBK" w:eastAsia="方正仿宋_GBK" w:cs="宋体"/>
              </w:rPr>
              <w:t>竞选</w:t>
            </w:r>
            <w:r>
              <w:rPr>
                <w:rFonts w:hint="eastAsia" w:ascii="方正仿宋_GBK" w:hAnsi="方正仿宋_GBK" w:eastAsia="方正仿宋_GBK"/>
              </w:rPr>
              <w:t>处理。</w:t>
            </w:r>
          </w:p>
        </w:tc>
      </w:tr>
      <w:tr w14:paraId="630CAE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44C0326C">
            <w:pPr>
              <w:ind w:left="105" w:right="105"/>
              <w:jc w:val="center"/>
              <w:rPr>
                <w:rFonts w:ascii="方正仿宋_GBK" w:hAnsi="方正仿宋_GBK" w:eastAsia="方正仿宋_GBK"/>
              </w:rPr>
            </w:pPr>
            <w:r>
              <w:rPr>
                <w:rFonts w:hint="eastAsia" w:ascii="方正仿宋_GBK" w:hAnsi="方正仿宋_GBK" w:eastAsia="方正仿宋_GBK"/>
              </w:rPr>
              <w:t>3</w:t>
            </w:r>
          </w:p>
        </w:tc>
        <w:tc>
          <w:tcPr>
            <w:tcW w:w="7737" w:type="dxa"/>
          </w:tcPr>
          <w:p w14:paraId="2CFD5138">
            <w:pPr>
              <w:ind w:left="105" w:right="105"/>
              <w:rPr>
                <w:rFonts w:ascii="方正仿宋_GBK" w:hAnsi="方正仿宋_GBK" w:eastAsia="方正仿宋_GBK"/>
                <w:sz w:val="18"/>
                <w:szCs w:val="18"/>
              </w:rPr>
            </w:pP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须知前附表规定了可以偏差的范围和最高偏差项数的，偏差应当符合</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须知前附表规定的偏差范围和最高项数</w:t>
            </w:r>
            <w:r>
              <w:rPr>
                <w:rFonts w:hint="eastAsia" w:ascii="方正仿宋_GBK" w:hAnsi="方正仿宋_GBK" w:eastAsia="方正仿宋_GBK" w:cs="Times New Roman"/>
              </w:rPr>
              <w:t>，</w:t>
            </w:r>
            <w:r>
              <w:rPr>
                <w:rFonts w:ascii="方正仿宋_GBK" w:hAnsi="方正仿宋_GBK" w:eastAsia="方正仿宋_GBK" w:cs="Times New Roman"/>
              </w:rPr>
              <w:t>超出偏差范围和最高偏差项数的竞选将被否决。</w:t>
            </w:r>
          </w:p>
        </w:tc>
      </w:tr>
      <w:tr w14:paraId="4EB1A3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1E558052">
            <w:pPr>
              <w:ind w:left="105" w:right="105"/>
              <w:jc w:val="center"/>
              <w:rPr>
                <w:rFonts w:ascii="方正仿宋_GBK" w:hAnsi="方正仿宋_GBK" w:eastAsia="方正仿宋_GBK"/>
              </w:rPr>
            </w:pPr>
            <w:r>
              <w:rPr>
                <w:rFonts w:hint="eastAsia" w:ascii="方正仿宋_GBK" w:hAnsi="方正仿宋_GBK" w:eastAsia="方正仿宋_GBK"/>
              </w:rPr>
              <w:t>4</w:t>
            </w:r>
          </w:p>
        </w:tc>
        <w:tc>
          <w:tcPr>
            <w:tcW w:w="7737" w:type="dxa"/>
          </w:tcPr>
          <w:p w14:paraId="339DED85">
            <w:pPr>
              <w:ind w:left="105" w:right="105"/>
              <w:rPr>
                <w:rFonts w:ascii="方正仿宋_GBK" w:hAnsi="方正仿宋_GBK" w:eastAsia="方正仿宋_GBK"/>
              </w:rPr>
            </w:pPr>
            <w:r>
              <w:rPr>
                <w:rFonts w:hint="eastAsia" w:ascii="方正仿宋_GBK" w:hAnsi="方正仿宋_GBK" w:eastAsia="方正仿宋_GBK" w:cs="Times New Roman"/>
              </w:rPr>
              <w:t>竞选人</w:t>
            </w:r>
            <w:r>
              <w:rPr>
                <w:rFonts w:ascii="方正仿宋_GBK" w:hAnsi="方正仿宋_GBK" w:eastAsia="方正仿宋_GBK" w:cs="Times New Roman"/>
              </w:rPr>
              <w:t>不按</w:t>
            </w:r>
            <w:r>
              <w:rPr>
                <w:rFonts w:hint="eastAsia" w:ascii="方正仿宋_GBK" w:hAnsi="方正仿宋_GBK" w:eastAsia="方正仿宋_GBK" w:cs="Times New Roman"/>
              </w:rPr>
              <w:t>第二</w:t>
            </w:r>
            <w:r>
              <w:rPr>
                <w:rFonts w:ascii="方正仿宋_GBK" w:hAnsi="方正仿宋_GBK" w:eastAsia="方正仿宋_GBK" w:cs="Times New Roman"/>
              </w:rPr>
              <w:t>章第 3.4.1项要求提交</w:t>
            </w:r>
            <w:r>
              <w:rPr>
                <w:rFonts w:hint="eastAsia" w:ascii="方正仿宋_GBK" w:hAnsi="方正仿宋_GBK" w:eastAsia="方正仿宋_GBK" w:cs="Times New Roman"/>
              </w:rPr>
              <w:t>竞选保证金</w:t>
            </w:r>
            <w:r>
              <w:rPr>
                <w:rFonts w:ascii="方正仿宋_GBK" w:hAnsi="方正仿宋_GBK" w:eastAsia="方正仿宋_GBK" w:cs="Times New Roman"/>
              </w:rPr>
              <w:t>的，</w:t>
            </w:r>
            <w:r>
              <w:rPr>
                <w:rFonts w:hint="eastAsia" w:ascii="方正仿宋_GBK" w:hAnsi="方正仿宋_GBK" w:eastAsia="方正仿宋_GBK" w:cs="Times New Roman"/>
              </w:rPr>
              <w:t>评审小组</w:t>
            </w:r>
            <w:r>
              <w:rPr>
                <w:rFonts w:ascii="方正仿宋_GBK" w:hAnsi="方正仿宋_GBK" w:eastAsia="方正仿宋_GBK" w:cs="Times New Roman"/>
              </w:rPr>
              <w:t>将否决其竞选</w:t>
            </w:r>
            <w:r>
              <w:rPr>
                <w:rFonts w:hint="eastAsia" w:ascii="方正仿宋_GBK" w:hAnsi="方正仿宋_GBK" w:eastAsia="方正仿宋_GBK" w:cs="Times New Roman"/>
              </w:rPr>
              <w:t>。</w:t>
            </w:r>
          </w:p>
        </w:tc>
      </w:tr>
      <w:tr w14:paraId="6A3FFE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06A6E42A">
            <w:pPr>
              <w:ind w:left="105" w:right="105"/>
              <w:jc w:val="center"/>
              <w:rPr>
                <w:rFonts w:ascii="方正仿宋_GBK" w:hAnsi="方正仿宋_GBK" w:eastAsia="方正仿宋_GBK"/>
              </w:rPr>
            </w:pPr>
            <w:r>
              <w:rPr>
                <w:rFonts w:hint="eastAsia" w:ascii="方正仿宋_GBK" w:hAnsi="方正仿宋_GBK" w:eastAsia="方正仿宋_GBK"/>
              </w:rPr>
              <w:t>5</w:t>
            </w:r>
          </w:p>
        </w:tc>
        <w:tc>
          <w:tcPr>
            <w:tcW w:w="7737" w:type="dxa"/>
          </w:tcPr>
          <w:p w14:paraId="2EE18F5A">
            <w:pPr>
              <w:ind w:left="105" w:right="105"/>
              <w:rPr>
                <w:rFonts w:ascii="方正仿宋_GBK" w:hAnsi="方正仿宋_GBK" w:eastAsia="方正仿宋_GBK"/>
              </w:rPr>
            </w:pPr>
            <w:r>
              <w:rPr>
                <w:rFonts w:ascii="方正仿宋_GBK" w:hAnsi="方正仿宋_GBK" w:eastAsia="方正仿宋_GBK" w:cs="Times New Roman"/>
              </w:rPr>
              <w:t>除</w:t>
            </w:r>
            <w:r>
              <w:rPr>
                <w:rFonts w:hint="eastAsia" w:ascii="方正仿宋_GBK" w:hAnsi="方正仿宋_GBK" w:eastAsia="方正仿宋_GBK" w:cs="Times New Roman"/>
              </w:rPr>
              <w:t>竞选人</w:t>
            </w:r>
            <w:r>
              <w:rPr>
                <w:rFonts w:ascii="方正仿宋_GBK" w:hAnsi="方正仿宋_GBK" w:eastAsia="方正仿宋_GBK" w:cs="Times New Roman"/>
              </w:rPr>
              <w:t>须知前附表规定允许外，</w:t>
            </w:r>
            <w:r>
              <w:rPr>
                <w:rFonts w:hint="eastAsia" w:ascii="方正仿宋_GBK" w:hAnsi="方正仿宋_GBK" w:eastAsia="方正仿宋_GBK" w:cs="Times New Roman"/>
              </w:rPr>
              <w:t>竞选人</w:t>
            </w:r>
            <w:r>
              <w:rPr>
                <w:rFonts w:ascii="方正仿宋_GBK" w:hAnsi="方正仿宋_GBK" w:eastAsia="方正仿宋_GBK" w:cs="Times New Roman"/>
              </w:rPr>
              <w:t>不得递交备选竞选方案，否则其竞选将被否决。</w:t>
            </w:r>
          </w:p>
        </w:tc>
      </w:tr>
      <w:tr w14:paraId="488771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1EACE2A5">
            <w:pPr>
              <w:ind w:left="105" w:right="105"/>
              <w:jc w:val="center"/>
              <w:rPr>
                <w:rFonts w:ascii="方正仿宋_GBK" w:hAnsi="方正仿宋_GBK" w:eastAsia="方正仿宋_GBK"/>
              </w:rPr>
            </w:pPr>
            <w:r>
              <w:rPr>
                <w:rFonts w:hint="eastAsia" w:ascii="方正仿宋_GBK" w:hAnsi="方正仿宋_GBK" w:eastAsia="方正仿宋_GBK"/>
              </w:rPr>
              <w:t>6</w:t>
            </w:r>
          </w:p>
        </w:tc>
        <w:tc>
          <w:tcPr>
            <w:tcW w:w="7737" w:type="dxa"/>
          </w:tcPr>
          <w:p w14:paraId="32EC1A13">
            <w:pPr>
              <w:ind w:left="105" w:right="105"/>
              <w:rPr>
                <w:rFonts w:ascii="方正仿宋_GBK" w:hAnsi="方正仿宋_GBK" w:eastAsia="方正仿宋_GBK"/>
              </w:rPr>
            </w:pPr>
            <w:r>
              <w:rPr>
                <w:rFonts w:hint="eastAsia" w:ascii="方正仿宋_GBK" w:hAnsi="方正仿宋_GBK" w:eastAsia="方正仿宋_GBK" w:cs="Times New Roman"/>
              </w:rPr>
              <w:t>评审小组</w:t>
            </w:r>
            <w:r>
              <w:rPr>
                <w:rFonts w:ascii="方正仿宋_GBK" w:hAnsi="方正仿宋_GBK" w:eastAsia="方正仿宋_GBK" w:cs="Times New Roman"/>
              </w:rPr>
              <w:t>依据</w:t>
            </w:r>
            <w:r>
              <w:rPr>
                <w:rFonts w:hint="eastAsia" w:ascii="方正仿宋_GBK" w:hAnsi="方正仿宋_GBK" w:eastAsia="方正仿宋_GBK" w:cs="Times New Roman"/>
              </w:rPr>
              <w:t>第三</w:t>
            </w:r>
            <w:r>
              <w:rPr>
                <w:rFonts w:ascii="方正仿宋_GBK" w:hAnsi="方正仿宋_GBK" w:eastAsia="方正仿宋_GBK" w:cs="Times New Roman"/>
              </w:rPr>
              <w:t>章第2.1款规定的标准对</w:t>
            </w:r>
            <w:r>
              <w:rPr>
                <w:rFonts w:hint="eastAsia" w:ascii="方正仿宋_GBK" w:hAnsi="方正仿宋_GBK" w:eastAsia="方正仿宋_GBK" w:cs="Times New Roman"/>
              </w:rPr>
              <w:t>竞选文件</w:t>
            </w:r>
            <w:r>
              <w:rPr>
                <w:rFonts w:ascii="方正仿宋_GBK" w:hAnsi="方正仿宋_GBK" w:eastAsia="方正仿宋_GBK" w:cs="Times New Roman"/>
              </w:rPr>
              <w:t>进行初步评审。有一项不符合评审标准的，</w:t>
            </w:r>
            <w:r>
              <w:rPr>
                <w:rFonts w:hint="eastAsia" w:ascii="方正仿宋_GBK" w:hAnsi="方正仿宋_GBK" w:eastAsia="方正仿宋_GBK" w:cs="Times New Roman"/>
              </w:rPr>
              <w:t>评审小组</w:t>
            </w:r>
            <w:r>
              <w:rPr>
                <w:rFonts w:ascii="方正仿宋_GBK" w:hAnsi="方正仿宋_GBK" w:eastAsia="方正仿宋_GBK" w:cs="Times New Roman"/>
              </w:rPr>
              <w:t>应当否决其竞选。</w:t>
            </w:r>
          </w:p>
        </w:tc>
      </w:tr>
      <w:tr w14:paraId="3C9A17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5F956229">
            <w:pPr>
              <w:ind w:left="105" w:right="105"/>
              <w:jc w:val="center"/>
              <w:rPr>
                <w:rFonts w:ascii="方正仿宋_GBK" w:hAnsi="方正仿宋_GBK" w:eastAsia="方正仿宋_GBK"/>
              </w:rPr>
            </w:pPr>
            <w:r>
              <w:rPr>
                <w:rFonts w:hint="eastAsia" w:ascii="方正仿宋_GBK" w:hAnsi="方正仿宋_GBK" w:eastAsia="方正仿宋_GBK"/>
              </w:rPr>
              <w:t>7</w:t>
            </w:r>
          </w:p>
        </w:tc>
        <w:tc>
          <w:tcPr>
            <w:tcW w:w="7737" w:type="dxa"/>
          </w:tcPr>
          <w:p w14:paraId="602B6055">
            <w:pPr>
              <w:ind w:left="105" w:right="105"/>
              <w:rPr>
                <w:rFonts w:ascii="方正仿宋_GBK" w:hAnsi="方正仿宋_GBK" w:eastAsia="方正仿宋_GBK"/>
              </w:rPr>
            </w:pPr>
            <w:r>
              <w:rPr>
                <w:rFonts w:ascii="方正仿宋_GBK" w:hAnsi="方正仿宋_GBK" w:eastAsia="方正仿宋_GBK" w:cs="Times New Roman"/>
              </w:rPr>
              <w:t>有串通竞选、弄虚作假、行贿等违法行为。</w:t>
            </w:r>
          </w:p>
        </w:tc>
      </w:tr>
      <w:tr w14:paraId="49D6EA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21009AA5">
            <w:pPr>
              <w:ind w:left="105" w:right="105"/>
              <w:jc w:val="center"/>
              <w:rPr>
                <w:rFonts w:ascii="方正仿宋_GBK" w:hAnsi="方正仿宋_GBK" w:eastAsia="方正仿宋_GBK"/>
              </w:rPr>
            </w:pPr>
            <w:r>
              <w:rPr>
                <w:rFonts w:hint="eastAsia" w:ascii="方正仿宋_GBK" w:hAnsi="方正仿宋_GBK" w:eastAsia="方正仿宋_GBK"/>
              </w:rPr>
              <w:t>8</w:t>
            </w:r>
          </w:p>
        </w:tc>
        <w:tc>
          <w:tcPr>
            <w:tcW w:w="7737" w:type="dxa"/>
            <w:vAlign w:val="center"/>
          </w:tcPr>
          <w:p w14:paraId="08250629">
            <w:pPr>
              <w:ind w:left="105" w:right="105"/>
              <w:rPr>
                <w:rFonts w:ascii="方正仿宋_GBK" w:hAnsi="方正仿宋_GBK" w:eastAsia="方正仿宋_GBK"/>
              </w:rPr>
            </w:pPr>
            <w:r>
              <w:rPr>
                <w:rFonts w:ascii="方正仿宋_GBK" w:hAnsi="方正仿宋_GBK" w:eastAsia="方正仿宋_GBK" w:cs="Times New Roman"/>
              </w:rPr>
              <w:t>竞选报价有算术错误及其他错误的</w:t>
            </w:r>
            <w:r>
              <w:rPr>
                <w:rFonts w:hint="eastAsia" w:ascii="方正仿宋_GBK" w:hAnsi="方正仿宋_GBK" w:eastAsia="方正仿宋_GBK" w:cs="Times New Roman"/>
              </w:rPr>
              <w:t>，评审小组</w:t>
            </w:r>
            <w:r>
              <w:rPr>
                <w:rFonts w:ascii="方正仿宋_GBK" w:hAnsi="方正仿宋_GBK" w:eastAsia="方正仿宋_GBK" w:cs="Times New Roman"/>
              </w:rPr>
              <w:t>按</w:t>
            </w:r>
            <w:r>
              <w:rPr>
                <w:rFonts w:hint="eastAsia" w:ascii="方正仿宋_GBK" w:hAnsi="方正仿宋_GBK" w:eastAsia="方正仿宋_GBK" w:cs="Times New Roman"/>
              </w:rPr>
              <w:t>比选文件规定的</w:t>
            </w:r>
            <w:r>
              <w:rPr>
                <w:rFonts w:ascii="方正仿宋_GBK" w:hAnsi="方正仿宋_GBK" w:eastAsia="方正仿宋_GBK" w:cs="Times New Roman"/>
              </w:rPr>
              <w:t>原则要求</w:t>
            </w:r>
            <w:r>
              <w:rPr>
                <w:rFonts w:hint="eastAsia" w:ascii="方正仿宋_GBK" w:hAnsi="方正仿宋_GBK" w:eastAsia="方正仿宋_GBK" w:cs="Times New Roman"/>
              </w:rPr>
              <w:t>竞选人</w:t>
            </w:r>
            <w:r>
              <w:rPr>
                <w:rFonts w:ascii="方正仿宋_GBK" w:hAnsi="方正仿宋_GBK" w:eastAsia="方正仿宋_GBK" w:cs="Times New Roman"/>
              </w:rPr>
              <w:t>对竞选报价进行修正，并要求</w:t>
            </w:r>
            <w:r>
              <w:rPr>
                <w:rFonts w:hint="eastAsia" w:ascii="方正仿宋_GBK" w:hAnsi="方正仿宋_GBK" w:eastAsia="方正仿宋_GBK" w:cs="Times New Roman"/>
              </w:rPr>
              <w:t>竞选人</w:t>
            </w:r>
            <w:r>
              <w:rPr>
                <w:rFonts w:ascii="方正仿宋_GBK" w:hAnsi="方正仿宋_GBK" w:eastAsia="方正仿宋_GBK" w:cs="Times New Roman"/>
              </w:rPr>
              <w:t>书面澄清确认。</w:t>
            </w:r>
            <w:r>
              <w:rPr>
                <w:rFonts w:hint="eastAsia" w:ascii="方正仿宋_GBK" w:hAnsi="方正仿宋_GBK" w:eastAsia="方正仿宋_GBK" w:cs="Times New Roman"/>
              </w:rPr>
              <w:t>竞选人</w:t>
            </w:r>
            <w:r>
              <w:rPr>
                <w:rFonts w:ascii="方正仿宋_GBK" w:hAnsi="方正仿宋_GBK" w:eastAsia="方正仿宋_GBK" w:cs="Times New Roman"/>
              </w:rPr>
              <w:t>拒不澄清确认的，</w:t>
            </w:r>
            <w:r>
              <w:rPr>
                <w:rFonts w:hint="eastAsia" w:ascii="方正仿宋_GBK" w:hAnsi="方正仿宋_GBK" w:eastAsia="方正仿宋_GBK" w:cs="Times New Roman"/>
              </w:rPr>
              <w:t>评审小组</w:t>
            </w:r>
            <w:r>
              <w:rPr>
                <w:rFonts w:ascii="方正仿宋_GBK" w:hAnsi="方正仿宋_GBK" w:eastAsia="方正仿宋_GBK" w:cs="Times New Roman"/>
              </w:rPr>
              <w:t>应当否决其竞选</w:t>
            </w:r>
            <w:r>
              <w:rPr>
                <w:rFonts w:hint="eastAsia" w:ascii="方正仿宋_GBK" w:hAnsi="方正仿宋_GBK" w:eastAsia="方正仿宋_GBK" w:cs="Times New Roman"/>
              </w:rPr>
              <w:t>。</w:t>
            </w:r>
          </w:p>
        </w:tc>
      </w:tr>
      <w:tr w14:paraId="4A26DF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34EF5341">
            <w:pPr>
              <w:ind w:left="105" w:right="105"/>
              <w:jc w:val="center"/>
              <w:rPr>
                <w:rFonts w:ascii="方正仿宋_GBK" w:hAnsi="方正仿宋_GBK" w:eastAsia="方正仿宋_GBK"/>
              </w:rPr>
            </w:pPr>
            <w:r>
              <w:rPr>
                <w:rFonts w:hint="eastAsia" w:ascii="方正仿宋_GBK" w:hAnsi="方正仿宋_GBK" w:eastAsia="方正仿宋_GBK"/>
              </w:rPr>
              <w:t>9</w:t>
            </w:r>
          </w:p>
        </w:tc>
        <w:tc>
          <w:tcPr>
            <w:tcW w:w="7737" w:type="dxa"/>
            <w:vAlign w:val="center"/>
          </w:tcPr>
          <w:p w14:paraId="1970745E">
            <w:pPr>
              <w:ind w:left="105" w:right="105"/>
              <w:rPr>
                <w:rFonts w:ascii="方正仿宋_GBK" w:hAnsi="方正仿宋_GBK" w:eastAsia="方正仿宋_GBK"/>
              </w:rPr>
            </w:pPr>
            <w:r>
              <w:rPr>
                <w:rFonts w:hint="eastAsia" w:ascii="方正仿宋_GBK" w:hAnsi="方正仿宋_GBK" w:eastAsia="方正仿宋_GBK" w:cs="Times New Roman"/>
              </w:rPr>
              <w:t>评审小组</w:t>
            </w:r>
            <w:r>
              <w:rPr>
                <w:rFonts w:ascii="方正仿宋_GBK" w:hAnsi="方正仿宋_GBK" w:eastAsia="方正仿宋_GBK" w:cs="Times New Roman"/>
              </w:rPr>
              <w:t>发现</w:t>
            </w:r>
            <w:r>
              <w:rPr>
                <w:rFonts w:hint="eastAsia" w:ascii="方正仿宋_GBK" w:hAnsi="方正仿宋_GBK" w:eastAsia="方正仿宋_GBK" w:cs="Times New Roman"/>
              </w:rPr>
              <w:t>竞选人</w:t>
            </w:r>
            <w:r>
              <w:rPr>
                <w:rFonts w:ascii="方正仿宋_GBK" w:hAnsi="方正仿宋_GBK" w:eastAsia="方正仿宋_GBK" w:cs="Times New Roman"/>
              </w:rPr>
              <w:t>的报价明显低于其他竞选报价</w:t>
            </w:r>
            <w:r>
              <w:rPr>
                <w:rFonts w:hint="eastAsia" w:ascii="方正仿宋_GBK" w:hAnsi="方正仿宋_GBK" w:eastAsia="方正仿宋_GBK" w:cs="Times New Roman"/>
              </w:rPr>
              <w:t>，</w:t>
            </w:r>
            <w:r>
              <w:rPr>
                <w:rFonts w:ascii="方正仿宋_GBK" w:hAnsi="方正仿宋_GBK" w:eastAsia="方正仿宋_GBK" w:cs="Times New Roman"/>
              </w:rPr>
              <w:t>使得其竞选报价可能低于其个别成本的，应当要求该</w:t>
            </w:r>
            <w:r>
              <w:rPr>
                <w:rFonts w:hint="eastAsia" w:ascii="方正仿宋_GBK" w:hAnsi="方正仿宋_GBK" w:eastAsia="方正仿宋_GBK" w:cs="Times New Roman"/>
              </w:rPr>
              <w:t>竞选人</w:t>
            </w:r>
            <w:r>
              <w:rPr>
                <w:rFonts w:ascii="方正仿宋_GBK" w:hAnsi="方正仿宋_GBK" w:eastAsia="方正仿宋_GBK" w:cs="Times New Roman"/>
              </w:rPr>
              <w:t>作出书面说明并提供相应的证明材料。</w:t>
            </w:r>
            <w:r>
              <w:rPr>
                <w:rFonts w:hint="eastAsia" w:ascii="方正仿宋_GBK" w:hAnsi="方正仿宋_GBK" w:eastAsia="方正仿宋_GBK" w:cs="Times New Roman"/>
              </w:rPr>
              <w:t>竞选人</w:t>
            </w:r>
            <w:r>
              <w:rPr>
                <w:rFonts w:ascii="方正仿宋_GBK" w:hAnsi="方正仿宋_GBK" w:eastAsia="方正仿宋_GBK" w:cs="Times New Roman"/>
              </w:rPr>
              <w:t>不能合理说明或者不能提供相应证明材料的</w:t>
            </w:r>
            <w:r>
              <w:rPr>
                <w:rFonts w:hint="eastAsia" w:ascii="方正仿宋_GBK" w:hAnsi="方正仿宋_GBK" w:eastAsia="方正仿宋_GBK" w:cs="Times New Roman"/>
              </w:rPr>
              <w:t>，评审小组</w:t>
            </w:r>
            <w:r>
              <w:rPr>
                <w:rFonts w:ascii="方正仿宋_GBK" w:hAnsi="方正仿宋_GBK" w:eastAsia="方正仿宋_GBK" w:cs="Times New Roman"/>
              </w:rPr>
              <w:t>应当认定该</w:t>
            </w:r>
            <w:r>
              <w:rPr>
                <w:rFonts w:hint="eastAsia" w:ascii="方正仿宋_GBK" w:hAnsi="方正仿宋_GBK" w:eastAsia="方正仿宋_GBK" w:cs="Times New Roman"/>
              </w:rPr>
              <w:t>竞选人</w:t>
            </w:r>
            <w:r>
              <w:rPr>
                <w:rFonts w:ascii="方正仿宋_GBK" w:hAnsi="方正仿宋_GBK" w:eastAsia="方正仿宋_GBK" w:cs="Times New Roman"/>
              </w:rPr>
              <w:t>以低于成本报价竞标</w:t>
            </w:r>
            <w:r>
              <w:rPr>
                <w:rFonts w:hint="eastAsia" w:ascii="方正仿宋_GBK" w:hAnsi="方正仿宋_GBK" w:eastAsia="方正仿宋_GBK" w:cs="Times New Roman"/>
              </w:rPr>
              <w:t>，</w:t>
            </w:r>
            <w:r>
              <w:rPr>
                <w:rFonts w:ascii="方正仿宋_GBK" w:hAnsi="方正仿宋_GBK" w:eastAsia="方正仿宋_GBK" w:cs="Times New Roman"/>
              </w:rPr>
              <w:t>并否决其竞选。</w:t>
            </w:r>
          </w:p>
        </w:tc>
      </w:tr>
      <w:tr w14:paraId="7E821C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23714DA6">
            <w:pPr>
              <w:ind w:left="105" w:right="105"/>
              <w:jc w:val="center"/>
              <w:rPr>
                <w:rFonts w:hint="default" w:ascii="方正仿宋_GBK" w:hAnsi="方正仿宋_GBK" w:eastAsia="方正仿宋_GBK"/>
                <w:lang w:val="en-US" w:eastAsia="zh-CN"/>
              </w:rPr>
            </w:pPr>
            <w:r>
              <w:rPr>
                <w:rFonts w:hint="eastAsia" w:ascii="方正仿宋_GBK" w:hAnsi="方正仿宋_GBK" w:eastAsia="方正仿宋_GBK"/>
                <w:lang w:val="en-US" w:eastAsia="zh-CN"/>
              </w:rPr>
              <w:t>10</w:t>
            </w:r>
          </w:p>
        </w:tc>
        <w:tc>
          <w:tcPr>
            <w:tcW w:w="7737" w:type="dxa"/>
            <w:vAlign w:val="center"/>
          </w:tcPr>
          <w:p w14:paraId="002F774A">
            <w:pPr>
              <w:ind w:left="105" w:right="105"/>
              <w:rPr>
                <w:rFonts w:hint="eastAsia" w:ascii="方正仿宋_GBK" w:hAnsi="方正仿宋_GBK" w:eastAsia="方正仿宋_GBK" w:cs="Times New Roman"/>
                <w:lang w:val="en-US" w:eastAsia="zh-CN"/>
              </w:rPr>
            </w:pPr>
            <w:r>
              <w:rPr>
                <w:rFonts w:ascii="方正仿宋_GBK" w:hAnsi="方正仿宋_GBK" w:eastAsia="方正仿宋_GBK" w:cs="Times New Roman"/>
              </w:rPr>
              <w:t>不同竞选人提交的技术方案或其他竞选材料存在异常雷同，且无法合理说明的，视为串通投标，作否决处理</w:t>
            </w:r>
            <w:r>
              <w:rPr>
                <w:rFonts w:hint="eastAsia" w:ascii="方正仿宋_GBK" w:hAnsi="方正仿宋_GBK" w:eastAsia="方正仿宋_GBK" w:cs="Times New Roman"/>
                <w:lang w:eastAsia="zh-CN"/>
              </w:rPr>
              <w:t>。</w:t>
            </w:r>
          </w:p>
        </w:tc>
      </w:tr>
      <w:tr w14:paraId="6A1D9F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664" w:type="dxa"/>
            <w:vAlign w:val="center"/>
          </w:tcPr>
          <w:p w14:paraId="1B5AEE2B">
            <w:pPr>
              <w:ind w:left="105" w:right="105"/>
              <w:jc w:val="center"/>
              <w:rPr>
                <w:rFonts w:ascii="方正仿宋_GBK" w:hAnsi="方正仿宋_GBK" w:eastAsia="方正仿宋_GBK"/>
              </w:rPr>
            </w:pPr>
            <w:r>
              <w:rPr>
                <w:rFonts w:hint="eastAsia" w:ascii="方正仿宋_GBK" w:hAnsi="方正仿宋_GBK" w:eastAsia="方正仿宋_GBK"/>
              </w:rPr>
              <w:t>其他</w:t>
            </w:r>
          </w:p>
        </w:tc>
        <w:tc>
          <w:tcPr>
            <w:tcW w:w="7737" w:type="dxa"/>
            <w:vAlign w:val="center"/>
          </w:tcPr>
          <w:p w14:paraId="7A5697A8">
            <w:pPr>
              <w:ind w:left="105" w:right="105"/>
              <w:rPr>
                <w:rFonts w:ascii="方正仿宋_GBK" w:hAnsi="方正仿宋_GBK" w:eastAsia="方正仿宋_GBK" w:cs="Times New Roman"/>
              </w:rPr>
            </w:pPr>
            <w:r>
              <w:rPr>
                <w:rFonts w:hint="eastAsia" w:ascii="方正仿宋_GBK" w:hAnsi="方正仿宋_GBK" w:eastAsia="方正仿宋_GBK" w:cs="Times New Roman"/>
              </w:rPr>
              <w:t>比选人必须将所有否决竞选条款集中罗列于此表，若无其他否决竞选条款则在该条写无。</w:t>
            </w:r>
          </w:p>
        </w:tc>
      </w:tr>
    </w:tbl>
    <w:p w14:paraId="26E440EC">
      <w:pPr>
        <w:pStyle w:val="2"/>
        <w:numPr>
          <w:ilvl w:val="0"/>
          <w:numId w:val="0"/>
        </w:numPr>
        <w:spacing w:before="0" w:after="0" w:line="360" w:lineRule="auto"/>
        <w:ind w:leftChars="0"/>
        <w:jc w:val="center"/>
        <w:rPr>
          <w:rFonts w:hint="eastAsia" w:asciiTheme="majorEastAsia" w:hAnsiTheme="majorEastAsia" w:eastAsiaTheme="majorEastAsia" w:cstheme="majorEastAsia"/>
          <w:color w:val="auto"/>
          <w:kern w:val="0"/>
          <w:highlight w:val="none"/>
          <w:lang w:val="en-US" w:eastAsia="zh-CN"/>
        </w:rPr>
      </w:pPr>
      <w:bookmarkStart w:id="222" w:name="_Toc32401"/>
      <w:bookmarkStart w:id="223" w:name="_Toc57820636"/>
      <w:bookmarkStart w:id="224" w:name="_Toc509218785"/>
      <w:bookmarkStart w:id="225" w:name="_Toc430530509"/>
      <w:bookmarkStart w:id="226" w:name="_Toc12914"/>
    </w:p>
    <w:p w14:paraId="3B388336">
      <w:pPr>
        <w:pStyle w:val="2"/>
        <w:numPr>
          <w:ilvl w:val="0"/>
          <w:numId w:val="0"/>
        </w:numPr>
        <w:spacing w:before="0" w:after="0" w:line="360" w:lineRule="auto"/>
        <w:ind w:leftChars="0"/>
        <w:jc w:val="center"/>
        <w:rPr>
          <w:rFonts w:hint="eastAsia" w:asciiTheme="majorEastAsia" w:hAnsiTheme="majorEastAsia" w:eastAsiaTheme="majorEastAsia" w:cstheme="majorEastAsia"/>
          <w:color w:val="auto"/>
          <w:kern w:val="0"/>
          <w:highlight w:val="none"/>
          <w:lang w:val="en-US" w:eastAsia="zh-CN"/>
        </w:rPr>
      </w:pPr>
    </w:p>
    <w:p w14:paraId="47811BCE">
      <w:pPr>
        <w:pStyle w:val="2"/>
        <w:numPr>
          <w:ilvl w:val="0"/>
          <w:numId w:val="0"/>
        </w:numPr>
        <w:spacing w:before="0" w:after="0" w:line="360" w:lineRule="auto"/>
        <w:ind w:leftChars="0"/>
        <w:jc w:val="center"/>
        <w:rPr>
          <w:rFonts w:hint="eastAsia" w:asciiTheme="majorEastAsia" w:hAnsiTheme="majorEastAsia" w:eastAsiaTheme="majorEastAsia" w:cstheme="majorEastAsia"/>
          <w:color w:val="auto"/>
          <w:kern w:val="0"/>
          <w:highlight w:val="none"/>
          <w:lang w:val="en-US" w:eastAsia="zh-CN"/>
        </w:rPr>
      </w:pPr>
    </w:p>
    <w:p w14:paraId="0E0A9142">
      <w:pPr>
        <w:pStyle w:val="2"/>
        <w:numPr>
          <w:ilvl w:val="0"/>
          <w:numId w:val="0"/>
        </w:numPr>
        <w:spacing w:before="0" w:after="0" w:line="360" w:lineRule="auto"/>
        <w:ind w:leftChars="0"/>
        <w:jc w:val="center"/>
        <w:rPr>
          <w:rFonts w:hint="eastAsia" w:asciiTheme="majorEastAsia" w:hAnsiTheme="majorEastAsia" w:eastAsiaTheme="majorEastAsia" w:cstheme="majorEastAsia"/>
          <w:color w:val="auto"/>
          <w:kern w:val="0"/>
          <w:highlight w:val="none"/>
          <w:lang w:val="en-US" w:eastAsia="zh-CN"/>
        </w:rPr>
      </w:pPr>
    </w:p>
    <w:p w14:paraId="081E5048">
      <w:pPr>
        <w:pStyle w:val="2"/>
        <w:numPr>
          <w:ilvl w:val="0"/>
          <w:numId w:val="0"/>
        </w:numPr>
        <w:spacing w:before="0" w:after="0" w:line="360" w:lineRule="auto"/>
        <w:ind w:leftChars="0"/>
        <w:jc w:val="center"/>
        <w:rPr>
          <w:rFonts w:hint="eastAsia" w:asciiTheme="majorEastAsia" w:hAnsiTheme="majorEastAsia" w:eastAsiaTheme="majorEastAsia" w:cstheme="majorEastAsia"/>
          <w:color w:val="auto"/>
          <w:kern w:val="0"/>
          <w:highlight w:val="none"/>
          <w:lang w:val="en-US" w:eastAsia="zh-CN"/>
        </w:rPr>
      </w:pPr>
    </w:p>
    <w:p w14:paraId="6C6B1A95">
      <w:pPr>
        <w:pStyle w:val="2"/>
        <w:numPr>
          <w:ilvl w:val="0"/>
          <w:numId w:val="0"/>
        </w:numPr>
        <w:spacing w:before="0" w:after="0" w:line="360" w:lineRule="auto"/>
        <w:ind w:leftChars="0"/>
        <w:jc w:val="center"/>
        <w:rPr>
          <w:rFonts w:hint="eastAsia" w:ascii="方正黑体_GBK" w:hAnsi="方正黑体_GBK" w:eastAsia="方正黑体_GBK" w:cs="方正黑体_GBK"/>
          <w:color w:val="auto"/>
          <w:kern w:val="0"/>
          <w:highlight w:val="none"/>
        </w:rPr>
      </w:pPr>
      <w:r>
        <w:rPr>
          <w:rFonts w:hint="eastAsia" w:ascii="方正黑体_GBK" w:hAnsi="方正黑体_GBK" w:eastAsia="方正黑体_GBK" w:cs="方正黑体_GBK"/>
          <w:color w:val="auto"/>
          <w:kern w:val="0"/>
          <w:highlight w:val="none"/>
          <w:lang w:val="en-US" w:eastAsia="zh-CN"/>
        </w:rPr>
        <w:t>第四章</w:t>
      </w:r>
      <w:r>
        <w:rPr>
          <w:rFonts w:hint="eastAsia" w:ascii="方正黑体_GBK" w:hAnsi="方正黑体_GBK" w:eastAsia="方正黑体_GBK" w:cs="方正黑体_GBK"/>
          <w:color w:val="auto"/>
          <w:kern w:val="0"/>
          <w:highlight w:val="none"/>
        </w:rPr>
        <w:t xml:space="preserve"> 合同条款及格式</w:t>
      </w:r>
      <w:bookmarkEnd w:id="222"/>
      <w:bookmarkEnd w:id="223"/>
      <w:bookmarkEnd w:id="224"/>
      <w:bookmarkEnd w:id="225"/>
      <w:bookmarkEnd w:id="226"/>
    </w:p>
    <w:p w14:paraId="4C8AB9EC">
      <w:pPr>
        <w:pStyle w:val="6"/>
        <w:rPr>
          <w:color w:val="auto"/>
        </w:rPr>
      </w:pPr>
    </w:p>
    <w:p w14:paraId="0EB1C86C">
      <w:pPr>
        <w:rPr>
          <w:color w:val="auto"/>
        </w:rPr>
      </w:pPr>
    </w:p>
    <w:p w14:paraId="763D6207">
      <w:pPr>
        <w:pStyle w:val="6"/>
        <w:rPr>
          <w:color w:val="auto"/>
        </w:rPr>
      </w:pPr>
    </w:p>
    <w:p w14:paraId="236B2425">
      <w:pPr>
        <w:rPr>
          <w:color w:val="auto"/>
        </w:rPr>
      </w:pPr>
    </w:p>
    <w:p w14:paraId="51100D38">
      <w:pPr>
        <w:pStyle w:val="6"/>
        <w:rPr>
          <w:color w:val="auto"/>
        </w:rPr>
      </w:pPr>
    </w:p>
    <w:p w14:paraId="290F1F66">
      <w:pPr>
        <w:pStyle w:val="6"/>
        <w:rPr>
          <w:color w:val="auto"/>
        </w:rPr>
      </w:pPr>
    </w:p>
    <w:p w14:paraId="5A8F2B64">
      <w:pPr>
        <w:pStyle w:val="6"/>
        <w:rPr>
          <w:color w:val="auto"/>
        </w:rPr>
      </w:pPr>
    </w:p>
    <w:p w14:paraId="28FA04A2">
      <w:pPr>
        <w:pStyle w:val="6"/>
        <w:rPr>
          <w:color w:val="auto"/>
        </w:rPr>
      </w:pPr>
    </w:p>
    <w:p w14:paraId="08343854">
      <w:pPr>
        <w:pStyle w:val="6"/>
        <w:rPr>
          <w:color w:val="auto"/>
        </w:rPr>
      </w:pPr>
    </w:p>
    <w:p w14:paraId="4122A977">
      <w:pPr>
        <w:pStyle w:val="6"/>
        <w:rPr>
          <w:color w:val="auto"/>
        </w:rPr>
      </w:pPr>
    </w:p>
    <w:p w14:paraId="6C0709E6">
      <w:pPr>
        <w:pStyle w:val="6"/>
        <w:rPr>
          <w:color w:val="auto"/>
        </w:rPr>
      </w:pPr>
    </w:p>
    <w:p w14:paraId="2A90C0A3">
      <w:pPr>
        <w:pStyle w:val="6"/>
        <w:rPr>
          <w:color w:val="auto"/>
        </w:rPr>
      </w:pPr>
    </w:p>
    <w:p w14:paraId="36C608C0">
      <w:pPr>
        <w:pStyle w:val="6"/>
        <w:rPr>
          <w:color w:val="auto"/>
        </w:rPr>
      </w:pPr>
    </w:p>
    <w:p w14:paraId="58E5D452">
      <w:pPr>
        <w:pStyle w:val="6"/>
        <w:rPr>
          <w:color w:val="auto"/>
        </w:rPr>
      </w:pPr>
    </w:p>
    <w:p w14:paraId="71ACF1FC">
      <w:pPr>
        <w:pStyle w:val="6"/>
        <w:rPr>
          <w:color w:val="auto"/>
        </w:rPr>
      </w:pPr>
    </w:p>
    <w:p w14:paraId="4599EDE2">
      <w:pPr>
        <w:pStyle w:val="6"/>
        <w:rPr>
          <w:color w:val="auto"/>
        </w:rPr>
      </w:pPr>
    </w:p>
    <w:p w14:paraId="0CD765D9">
      <w:pPr>
        <w:pStyle w:val="6"/>
        <w:rPr>
          <w:color w:val="auto"/>
        </w:rPr>
      </w:pPr>
    </w:p>
    <w:p w14:paraId="26925A7C">
      <w:pPr>
        <w:pStyle w:val="6"/>
        <w:rPr>
          <w:color w:val="auto"/>
        </w:rPr>
      </w:pPr>
    </w:p>
    <w:p w14:paraId="0D570C91">
      <w:pPr>
        <w:pStyle w:val="6"/>
        <w:rPr>
          <w:color w:val="auto"/>
        </w:rPr>
      </w:pPr>
    </w:p>
    <w:p w14:paraId="7068856E">
      <w:pPr>
        <w:pStyle w:val="6"/>
        <w:rPr>
          <w:color w:val="auto"/>
        </w:rPr>
      </w:pPr>
    </w:p>
    <w:p w14:paraId="37E995EB">
      <w:pPr>
        <w:pStyle w:val="6"/>
        <w:rPr>
          <w:color w:val="auto"/>
        </w:rPr>
      </w:pPr>
    </w:p>
    <w:p w14:paraId="6A91BBFD">
      <w:pPr>
        <w:pStyle w:val="6"/>
        <w:rPr>
          <w:color w:val="auto"/>
        </w:rPr>
      </w:pPr>
    </w:p>
    <w:p w14:paraId="22D49758">
      <w:pPr>
        <w:pStyle w:val="6"/>
        <w:rPr>
          <w:color w:val="auto"/>
        </w:rPr>
      </w:pPr>
    </w:p>
    <w:p w14:paraId="42E05EE7">
      <w:pPr>
        <w:pStyle w:val="6"/>
        <w:rPr>
          <w:color w:val="auto"/>
        </w:rPr>
      </w:pPr>
    </w:p>
    <w:p w14:paraId="0C489E6A">
      <w:pPr>
        <w:pStyle w:val="6"/>
        <w:rPr>
          <w:color w:val="auto"/>
        </w:rPr>
      </w:pPr>
    </w:p>
    <w:p w14:paraId="0339C27A">
      <w:pPr>
        <w:spacing w:before="159" w:line="222" w:lineRule="auto"/>
        <w:ind w:right="105"/>
        <w:jc w:val="both"/>
        <w:outlineLvl w:val="1"/>
        <w:rPr>
          <w:rFonts w:hint="eastAsia" w:ascii="方正黑体_GBK" w:hAnsi="方正黑体_GBK" w:eastAsia="方正黑体_GBK" w:cs="方正黑体_GBK"/>
          <w:b w:val="0"/>
          <w:bCs w:val="0"/>
          <w:color w:val="2B4753"/>
          <w:spacing w:val="22"/>
          <w:sz w:val="48"/>
          <w:szCs w:val="48"/>
          <w:lang w:eastAsia="zh-CN"/>
        </w:rPr>
      </w:pPr>
    </w:p>
    <w:p w14:paraId="0DBC7FC8">
      <w:pPr>
        <w:spacing w:before="159" w:line="222" w:lineRule="auto"/>
        <w:ind w:left="105" w:right="105"/>
        <w:jc w:val="center"/>
        <w:outlineLvl w:val="1"/>
        <w:rPr>
          <w:rFonts w:hint="eastAsia" w:ascii="方正黑体_GBK" w:hAnsi="方正黑体_GBK" w:eastAsia="方正黑体_GBK" w:cs="方正黑体_GBK"/>
          <w:b w:val="0"/>
          <w:bCs w:val="0"/>
          <w:color w:val="2B4753"/>
          <w:spacing w:val="22"/>
          <w:sz w:val="48"/>
          <w:szCs w:val="48"/>
          <w:lang w:eastAsia="zh-CN"/>
        </w:rPr>
      </w:pPr>
    </w:p>
    <w:p w14:paraId="76582FB1">
      <w:pPr>
        <w:widowControl w:val="0"/>
        <w:kinsoku/>
        <w:autoSpaceDE/>
        <w:autoSpaceDN/>
        <w:adjustRightInd/>
        <w:snapToGrid/>
        <w:spacing w:before="159" w:line="222" w:lineRule="auto"/>
        <w:ind w:left="105" w:leftChars="50" w:right="105" w:rightChars="50"/>
        <w:jc w:val="center"/>
        <w:textAlignment w:val="auto"/>
        <w:outlineLvl w:val="1"/>
        <w:rPr>
          <w:rFonts w:hint="eastAsia" w:ascii="方正黑体_GBK" w:hAnsi="方正黑体_GBK" w:eastAsia="方正黑体_GBK" w:cs="仿宋"/>
          <w:b/>
          <w:bCs/>
          <w:snapToGrid/>
          <w:color w:val="2B4753"/>
          <w:spacing w:val="22"/>
          <w:kern w:val="2"/>
          <w:sz w:val="36"/>
          <w:szCs w:val="36"/>
          <w:highlight w:val="none"/>
          <w:lang w:val="en-US" w:eastAsia="zh-CN" w:bidi="ar-SA"/>
        </w:rPr>
      </w:pPr>
      <w:r>
        <w:rPr>
          <w:rFonts w:hint="eastAsia" w:ascii="方正黑体_GBK" w:hAnsi="方正黑体_GBK" w:eastAsia="方正黑体_GBK" w:cs="仿宋"/>
          <w:b/>
          <w:bCs/>
          <w:snapToGrid/>
          <w:color w:val="2B4753"/>
          <w:spacing w:val="22"/>
          <w:kern w:val="2"/>
          <w:sz w:val="36"/>
          <w:szCs w:val="36"/>
          <w:highlight w:val="none"/>
          <w:lang w:val="en-US" w:eastAsia="zh-CN" w:bidi="ar-SA"/>
        </w:rPr>
        <w:t>重庆环保投资集团有限公司</w:t>
      </w:r>
    </w:p>
    <w:p w14:paraId="2E90DB8A">
      <w:pPr>
        <w:widowControl w:val="0"/>
        <w:kinsoku/>
        <w:autoSpaceDE/>
        <w:autoSpaceDN/>
        <w:adjustRightInd/>
        <w:snapToGrid/>
        <w:spacing w:before="159" w:line="222" w:lineRule="auto"/>
        <w:ind w:left="105" w:leftChars="50" w:right="105" w:rightChars="50"/>
        <w:jc w:val="center"/>
        <w:textAlignment w:val="auto"/>
        <w:outlineLvl w:val="1"/>
        <w:rPr>
          <w:rFonts w:hint="eastAsia" w:ascii="方正黑体_GBK" w:hAnsi="方正黑体_GBK" w:eastAsia="方正黑体_GBK" w:cs="仿宋"/>
          <w:b/>
          <w:bCs/>
          <w:snapToGrid/>
          <w:color w:val="2B4753"/>
          <w:spacing w:val="22"/>
          <w:kern w:val="2"/>
          <w:sz w:val="36"/>
          <w:szCs w:val="36"/>
          <w:highlight w:val="none"/>
          <w:lang w:val="en-US" w:eastAsia="zh-CN" w:bidi="ar-SA"/>
        </w:rPr>
      </w:pPr>
      <w:r>
        <w:rPr>
          <w:rFonts w:hint="eastAsia" w:ascii="方正黑体_GBK" w:hAnsi="方正黑体_GBK" w:eastAsia="方正黑体_GBK" w:cs="仿宋"/>
          <w:b/>
          <w:bCs/>
          <w:snapToGrid/>
          <w:color w:val="2B4753"/>
          <w:spacing w:val="22"/>
          <w:kern w:val="2"/>
          <w:sz w:val="36"/>
          <w:szCs w:val="36"/>
          <w:highlight w:val="none"/>
          <w:lang w:val="en-US" w:eastAsia="zh-CN" w:bidi="ar-SA"/>
        </w:rPr>
        <w:t>渝东南分公司2026年厂站标识标牌合同</w:t>
      </w:r>
    </w:p>
    <w:p w14:paraId="39072BD9">
      <w:pPr>
        <w:spacing w:before="159" w:line="222" w:lineRule="auto"/>
        <w:ind w:left="105" w:right="105"/>
        <w:jc w:val="center"/>
        <w:outlineLvl w:val="1"/>
        <w:rPr>
          <w:rFonts w:hint="eastAsia" w:ascii="方正黑体_GBK" w:hAnsi="方正黑体_GBK" w:eastAsia="方正黑体_GBK" w:cs="方正黑体_GBK"/>
          <w:sz w:val="44"/>
          <w:szCs w:val="48"/>
          <w:lang w:eastAsia="zh-CN"/>
        </w:rPr>
      </w:pPr>
    </w:p>
    <w:p w14:paraId="018BE314">
      <w:pPr>
        <w:spacing w:before="159" w:line="222" w:lineRule="auto"/>
        <w:ind w:left="105" w:right="105"/>
        <w:jc w:val="center"/>
        <w:outlineLvl w:val="1"/>
        <w:rPr>
          <w:rFonts w:hint="eastAsia" w:ascii="方正黑体_GBK" w:hAnsi="方正黑体_GBK" w:eastAsia="方正黑体_GBK" w:cs="方正黑体_GBK"/>
          <w:sz w:val="44"/>
          <w:szCs w:val="48"/>
          <w:lang w:eastAsia="zh-CN"/>
        </w:rPr>
      </w:pPr>
    </w:p>
    <w:tbl>
      <w:tblPr>
        <w:tblStyle w:val="16"/>
        <w:tblW w:w="9356" w:type="dxa"/>
        <w:tblInd w:w="-4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7371"/>
      </w:tblGrid>
      <w:tr w14:paraId="45B2F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985" w:type="dxa"/>
            <w:vAlign w:val="center"/>
          </w:tcPr>
          <w:p w14:paraId="268184B3">
            <w:pPr>
              <w:widowControl w:val="0"/>
              <w:ind w:left="105" w:right="105"/>
              <w:jc w:val="center"/>
              <w:rPr>
                <w:rFonts w:ascii="方正仿宋_GBK" w:hAnsi="方正仿宋_GBK" w:eastAsia="方正仿宋_GBK"/>
                <w:sz w:val="28"/>
                <w:szCs w:val="48"/>
              </w:rPr>
            </w:pPr>
            <w:r>
              <w:rPr>
                <w:rFonts w:hint="eastAsia" w:ascii="方正仿宋_GBK" w:hAnsi="方正仿宋_GBK" w:eastAsia="方正仿宋_GBK"/>
                <w:sz w:val="28"/>
                <w:szCs w:val="48"/>
              </w:rPr>
              <w:t>合同名称：</w:t>
            </w:r>
          </w:p>
        </w:tc>
        <w:tc>
          <w:tcPr>
            <w:tcW w:w="7371" w:type="dxa"/>
            <w:tcBorders>
              <w:bottom w:val="single" w:color="auto" w:sz="4" w:space="0"/>
            </w:tcBorders>
            <w:vAlign w:val="center"/>
          </w:tcPr>
          <w:p w14:paraId="47501B9F">
            <w:pPr>
              <w:widowControl w:val="0"/>
              <w:ind w:left="105" w:right="105"/>
              <w:jc w:val="center"/>
              <w:rPr>
                <w:rFonts w:hint="default" w:ascii="方正仿宋_GBK" w:hAnsi="方正仿宋_GBK" w:eastAsia="宋体"/>
                <w:color w:val="FF0000"/>
                <w:sz w:val="28"/>
                <w:szCs w:val="48"/>
                <w:lang w:val="en-US" w:eastAsia="zh-CN"/>
              </w:rPr>
            </w:pPr>
            <w:r>
              <w:rPr>
                <w:rFonts w:hint="eastAsia" w:ascii="方正仿宋_GBK" w:hAnsi="方正仿宋_GBK" w:eastAsia="方正仿宋_GBK"/>
                <w:sz w:val="28"/>
                <w:szCs w:val="48"/>
                <w:lang w:val="en-US" w:eastAsia="zh-CN"/>
              </w:rPr>
              <w:t>渝东南分公司2026年厂站标识标牌</w:t>
            </w:r>
          </w:p>
        </w:tc>
      </w:tr>
      <w:tr w14:paraId="65296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1985" w:type="dxa"/>
            <w:vAlign w:val="center"/>
          </w:tcPr>
          <w:p w14:paraId="234FB871">
            <w:pPr>
              <w:widowControl w:val="0"/>
              <w:ind w:left="105" w:right="105"/>
              <w:jc w:val="center"/>
              <w:rPr>
                <w:rFonts w:ascii="方正仿宋_GBK" w:hAnsi="方正仿宋_GBK" w:eastAsia="方正仿宋_GBK"/>
                <w:sz w:val="28"/>
                <w:szCs w:val="48"/>
              </w:rPr>
            </w:pPr>
            <w:r>
              <w:rPr>
                <w:rFonts w:hint="eastAsia" w:ascii="方正仿宋_GBK" w:hAnsi="方正仿宋_GBK" w:eastAsia="方正仿宋_GBK"/>
                <w:sz w:val="28"/>
                <w:szCs w:val="48"/>
              </w:rPr>
              <w:t>合同编号：</w:t>
            </w:r>
          </w:p>
        </w:tc>
        <w:tc>
          <w:tcPr>
            <w:tcW w:w="7371" w:type="dxa"/>
            <w:tcBorders>
              <w:top w:val="single" w:color="auto" w:sz="4" w:space="0"/>
              <w:bottom w:val="single" w:color="auto" w:sz="4" w:space="0"/>
            </w:tcBorders>
            <w:vAlign w:val="center"/>
          </w:tcPr>
          <w:p w14:paraId="30C9F83C">
            <w:pPr>
              <w:widowControl w:val="0"/>
              <w:ind w:left="105" w:right="105"/>
              <w:jc w:val="center"/>
              <w:rPr>
                <w:rFonts w:ascii="方正仿宋_GBK" w:hAnsi="方正仿宋_GBK" w:eastAsia="方正仿宋_GBK"/>
                <w:sz w:val="28"/>
                <w:szCs w:val="48"/>
              </w:rPr>
            </w:pPr>
          </w:p>
        </w:tc>
      </w:tr>
      <w:tr w14:paraId="64733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985" w:type="dxa"/>
            <w:vAlign w:val="center"/>
          </w:tcPr>
          <w:p w14:paraId="248E99F9">
            <w:pPr>
              <w:widowControl w:val="0"/>
              <w:ind w:left="105" w:right="105"/>
              <w:jc w:val="center"/>
              <w:rPr>
                <w:rFonts w:ascii="方正仿宋_GBK" w:hAnsi="方正仿宋_GBK" w:eastAsia="方正仿宋_GBK"/>
                <w:sz w:val="28"/>
                <w:szCs w:val="48"/>
              </w:rPr>
            </w:pPr>
            <w:r>
              <w:rPr>
                <w:rFonts w:hint="eastAsia" w:ascii="方正仿宋_GBK" w:hAnsi="方正仿宋_GBK" w:eastAsia="方正仿宋_GBK"/>
                <w:sz w:val="28"/>
                <w:szCs w:val="48"/>
              </w:rPr>
              <w:t>合同甲方：</w:t>
            </w:r>
          </w:p>
        </w:tc>
        <w:tc>
          <w:tcPr>
            <w:tcW w:w="7371" w:type="dxa"/>
            <w:tcBorders>
              <w:top w:val="single" w:color="auto" w:sz="4" w:space="0"/>
              <w:bottom w:val="single" w:color="auto" w:sz="4" w:space="0"/>
            </w:tcBorders>
            <w:vAlign w:val="center"/>
          </w:tcPr>
          <w:p w14:paraId="2E554EA0">
            <w:pPr>
              <w:widowControl w:val="0"/>
              <w:ind w:left="105" w:right="105"/>
              <w:jc w:val="center"/>
              <w:rPr>
                <w:rFonts w:hint="eastAsia" w:ascii="方正仿宋_GBK" w:hAnsi="方正仿宋_GBK" w:eastAsia="方正仿宋_GBK"/>
                <w:sz w:val="28"/>
                <w:szCs w:val="48"/>
                <w:lang w:eastAsia="zh-CN"/>
              </w:rPr>
            </w:pPr>
            <w:r>
              <w:rPr>
                <w:rFonts w:hint="eastAsia" w:ascii="方正仿宋_GBK" w:hAnsi="方正仿宋_GBK" w:eastAsia="方正仿宋_GBK"/>
                <w:sz w:val="28"/>
                <w:szCs w:val="48"/>
                <w:lang w:eastAsia="zh-CN"/>
              </w:rPr>
              <w:t>重庆环保投资集团有限公司</w:t>
            </w:r>
          </w:p>
        </w:tc>
      </w:tr>
      <w:tr w14:paraId="57A76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1985" w:type="dxa"/>
            <w:vAlign w:val="center"/>
          </w:tcPr>
          <w:p w14:paraId="6B76EC61">
            <w:pPr>
              <w:widowControl w:val="0"/>
              <w:ind w:left="105" w:right="105"/>
              <w:jc w:val="center"/>
              <w:rPr>
                <w:rFonts w:ascii="方正仿宋_GBK" w:hAnsi="方正仿宋_GBK" w:eastAsia="方正仿宋_GBK"/>
                <w:sz w:val="28"/>
                <w:szCs w:val="48"/>
              </w:rPr>
            </w:pPr>
            <w:r>
              <w:rPr>
                <w:rFonts w:hint="eastAsia" w:ascii="方正仿宋_GBK" w:hAnsi="方正仿宋_GBK" w:eastAsia="方正仿宋_GBK"/>
                <w:sz w:val="28"/>
                <w:szCs w:val="48"/>
              </w:rPr>
              <w:t>合同乙方：</w:t>
            </w:r>
          </w:p>
        </w:tc>
        <w:tc>
          <w:tcPr>
            <w:tcW w:w="7371" w:type="dxa"/>
            <w:tcBorders>
              <w:top w:val="single" w:color="auto" w:sz="4" w:space="0"/>
              <w:bottom w:val="single" w:color="auto" w:sz="4" w:space="0"/>
            </w:tcBorders>
            <w:vAlign w:val="center"/>
          </w:tcPr>
          <w:p w14:paraId="6490B995">
            <w:pPr>
              <w:widowControl w:val="0"/>
              <w:ind w:left="105" w:right="105"/>
              <w:jc w:val="center"/>
              <w:rPr>
                <w:rFonts w:hint="eastAsia" w:ascii="方正仿宋_GBK" w:hAnsi="方正仿宋_GBK" w:eastAsia="方正仿宋_GBK"/>
                <w:sz w:val="28"/>
                <w:szCs w:val="48"/>
                <w:lang w:eastAsia="zh-CN"/>
              </w:rPr>
            </w:pPr>
          </w:p>
        </w:tc>
      </w:tr>
      <w:tr w14:paraId="631E8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1985" w:type="dxa"/>
            <w:vAlign w:val="center"/>
          </w:tcPr>
          <w:p w14:paraId="7A35E8DC">
            <w:pPr>
              <w:widowControl w:val="0"/>
              <w:ind w:left="105" w:right="105"/>
              <w:jc w:val="center"/>
              <w:rPr>
                <w:rFonts w:ascii="方正仿宋_GBK" w:hAnsi="方正仿宋_GBK" w:eastAsia="方正仿宋_GBK"/>
                <w:sz w:val="28"/>
                <w:szCs w:val="48"/>
              </w:rPr>
            </w:pPr>
            <w:r>
              <w:rPr>
                <w:rFonts w:hint="eastAsia" w:ascii="方正仿宋_GBK" w:hAnsi="方正仿宋_GBK" w:eastAsia="方正仿宋_GBK"/>
                <w:sz w:val="28"/>
                <w:szCs w:val="48"/>
              </w:rPr>
              <w:t>签订地点：</w:t>
            </w:r>
          </w:p>
        </w:tc>
        <w:tc>
          <w:tcPr>
            <w:tcW w:w="7371" w:type="dxa"/>
            <w:tcBorders>
              <w:top w:val="single" w:color="auto" w:sz="4" w:space="0"/>
              <w:bottom w:val="single" w:color="auto" w:sz="4" w:space="0"/>
            </w:tcBorders>
            <w:vAlign w:val="center"/>
          </w:tcPr>
          <w:p w14:paraId="5C0D8D62">
            <w:pPr>
              <w:widowControl w:val="0"/>
              <w:ind w:left="105" w:right="105"/>
              <w:jc w:val="center"/>
              <w:rPr>
                <w:rFonts w:hint="default" w:ascii="方正仿宋_GBK" w:hAnsi="方正仿宋_GBK" w:eastAsia="方正仿宋_GBK"/>
                <w:sz w:val="28"/>
                <w:szCs w:val="48"/>
                <w:lang w:val="en-US" w:eastAsia="zh-CN"/>
              </w:rPr>
            </w:pPr>
            <w:r>
              <w:rPr>
                <w:rFonts w:hint="eastAsia" w:ascii="方正仿宋_GBK" w:hAnsi="方正仿宋_GBK" w:eastAsia="方正仿宋_GBK"/>
                <w:sz w:val="28"/>
                <w:szCs w:val="48"/>
                <w:lang w:eastAsia="zh-CN"/>
              </w:rPr>
              <w:t>重庆·</w:t>
            </w:r>
            <w:r>
              <w:rPr>
                <w:rFonts w:hint="eastAsia" w:ascii="方正仿宋_GBK" w:hAnsi="方正仿宋_GBK" w:eastAsia="方正仿宋_GBK"/>
                <w:sz w:val="28"/>
                <w:szCs w:val="48"/>
                <w:lang w:val="en-US" w:eastAsia="zh-CN"/>
              </w:rPr>
              <w:t>黔江</w:t>
            </w:r>
          </w:p>
        </w:tc>
      </w:tr>
      <w:tr w14:paraId="7A55E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985" w:type="dxa"/>
            <w:vAlign w:val="center"/>
          </w:tcPr>
          <w:p w14:paraId="1A0E8622">
            <w:pPr>
              <w:widowControl w:val="0"/>
              <w:ind w:left="105" w:right="105"/>
              <w:jc w:val="center"/>
              <w:rPr>
                <w:rFonts w:ascii="方正仿宋_GBK" w:hAnsi="方正仿宋_GBK" w:eastAsia="方正仿宋_GBK"/>
                <w:sz w:val="28"/>
                <w:szCs w:val="48"/>
              </w:rPr>
            </w:pPr>
            <w:r>
              <w:rPr>
                <w:rFonts w:hint="eastAsia" w:ascii="方正仿宋_GBK" w:hAnsi="方正仿宋_GBK" w:eastAsia="方正仿宋_GBK"/>
                <w:sz w:val="28"/>
                <w:szCs w:val="48"/>
              </w:rPr>
              <w:t>签订时间：</w:t>
            </w:r>
          </w:p>
        </w:tc>
        <w:tc>
          <w:tcPr>
            <w:tcW w:w="7371" w:type="dxa"/>
            <w:tcBorders>
              <w:top w:val="single" w:color="auto" w:sz="4" w:space="0"/>
              <w:bottom w:val="single" w:color="auto" w:sz="4" w:space="0"/>
            </w:tcBorders>
            <w:vAlign w:val="center"/>
          </w:tcPr>
          <w:p w14:paraId="053FFB91">
            <w:pPr>
              <w:widowControl w:val="0"/>
              <w:ind w:left="105" w:right="105"/>
              <w:jc w:val="center"/>
              <w:rPr>
                <w:rFonts w:hint="default" w:ascii="方正仿宋_GBK" w:hAnsi="方正仿宋_GBK" w:eastAsia="方正仿宋_GBK"/>
                <w:sz w:val="28"/>
                <w:szCs w:val="48"/>
                <w:lang w:val="en-US" w:eastAsia="zh-CN"/>
              </w:rPr>
            </w:pPr>
            <w:r>
              <w:rPr>
                <w:rFonts w:hint="eastAsia" w:ascii="方正仿宋_GBK" w:hAnsi="方正仿宋_GBK" w:eastAsia="方正仿宋_GBK"/>
                <w:sz w:val="28"/>
                <w:szCs w:val="48"/>
                <w:lang w:val="en-US" w:eastAsia="zh-CN"/>
              </w:rPr>
              <w:t>年   月   日</w:t>
            </w:r>
          </w:p>
        </w:tc>
      </w:tr>
    </w:tbl>
    <w:p w14:paraId="5B58D08A">
      <w:pPr>
        <w:rPr>
          <w:color w:val="auto"/>
        </w:rPr>
      </w:pPr>
    </w:p>
    <w:p w14:paraId="3B1E4929">
      <w:pPr>
        <w:pStyle w:val="6"/>
        <w:rPr>
          <w:color w:val="auto"/>
        </w:rPr>
      </w:pPr>
    </w:p>
    <w:p w14:paraId="1CA8BA8C">
      <w:pPr>
        <w:rPr>
          <w:color w:val="auto"/>
        </w:rPr>
      </w:pPr>
    </w:p>
    <w:p w14:paraId="05BC40E3">
      <w:pPr>
        <w:pStyle w:val="6"/>
        <w:rPr>
          <w:color w:val="auto"/>
        </w:rPr>
      </w:pPr>
    </w:p>
    <w:p w14:paraId="7650CF21">
      <w:pPr>
        <w:rPr>
          <w:color w:val="auto"/>
        </w:rPr>
      </w:pPr>
    </w:p>
    <w:p w14:paraId="7732276A">
      <w:pPr>
        <w:pStyle w:val="6"/>
        <w:rPr>
          <w:color w:val="auto"/>
        </w:rPr>
      </w:pPr>
    </w:p>
    <w:p w14:paraId="646C638B">
      <w:pPr>
        <w:rPr>
          <w:color w:val="auto"/>
        </w:rPr>
      </w:pPr>
    </w:p>
    <w:p w14:paraId="2E48F15C">
      <w:pPr>
        <w:pStyle w:val="6"/>
        <w:rPr>
          <w:color w:val="auto"/>
        </w:rPr>
      </w:pPr>
    </w:p>
    <w:p w14:paraId="6477794E">
      <w:pPr>
        <w:rPr>
          <w:color w:val="auto"/>
        </w:rPr>
      </w:pPr>
    </w:p>
    <w:p w14:paraId="6DDEE498">
      <w:pPr>
        <w:keepNext w:val="0"/>
        <w:keepLines w:val="0"/>
        <w:pageBreakBefore w:val="0"/>
        <w:widowControl w:val="0"/>
        <w:kinsoku/>
        <w:wordWrap/>
        <w:overflowPunct/>
        <w:topLinePunct/>
        <w:autoSpaceDE/>
        <w:autoSpaceDN/>
        <w:bidi w:val="0"/>
        <w:adjustRightInd/>
        <w:snapToGrid w:val="0"/>
        <w:spacing w:line="594" w:lineRule="exact"/>
        <w:ind w:right="105" w:rightChars="50"/>
        <w:contextualSpacing/>
        <w:jc w:val="both"/>
        <w:textAlignment w:val="auto"/>
        <w:rPr>
          <w:rFonts w:hint="eastAsia" w:ascii="仿宋" w:hAnsi="仿宋" w:eastAsia="仿宋" w:cs="仿宋"/>
          <w:snapToGrid/>
          <w:kern w:val="2"/>
          <w:sz w:val="28"/>
          <w:szCs w:val="28"/>
          <w:highlight w:val="none"/>
          <w:lang w:val="en-US" w:eastAsia="zh-CN" w:bidi="ar-SA"/>
        </w:rPr>
      </w:pPr>
    </w:p>
    <w:p w14:paraId="378D72E5">
      <w:pPr>
        <w:keepNext w:val="0"/>
        <w:keepLines w:val="0"/>
        <w:pageBreakBefore w:val="0"/>
        <w:widowControl w:val="0"/>
        <w:kinsoku/>
        <w:wordWrap/>
        <w:overflowPunct/>
        <w:topLinePunct/>
        <w:autoSpaceDE/>
        <w:autoSpaceDN/>
        <w:bidi w:val="0"/>
        <w:adjustRightInd/>
        <w:snapToGrid w:val="0"/>
        <w:spacing w:line="594" w:lineRule="exact"/>
        <w:ind w:right="105" w:rightChars="50"/>
        <w:contextualSpacing/>
        <w:jc w:val="both"/>
        <w:textAlignment w:val="auto"/>
        <w:rPr>
          <w:rFonts w:hint="eastAsia" w:ascii="仿宋" w:hAnsi="仿宋" w:eastAsia="仿宋" w:cs="仿宋"/>
          <w:snapToGrid/>
          <w:kern w:val="2"/>
          <w:sz w:val="28"/>
          <w:szCs w:val="28"/>
          <w:highlight w:val="none"/>
          <w:lang w:val="en-US" w:eastAsia="zh-CN" w:bidi="ar-SA"/>
        </w:rPr>
      </w:pPr>
    </w:p>
    <w:p w14:paraId="32A2F2C8">
      <w:pPr>
        <w:keepNext w:val="0"/>
        <w:keepLines w:val="0"/>
        <w:pageBreakBefore w:val="0"/>
        <w:widowControl w:val="0"/>
        <w:kinsoku/>
        <w:wordWrap/>
        <w:overflowPunct/>
        <w:topLinePunct/>
        <w:autoSpaceDE/>
        <w:autoSpaceDN/>
        <w:bidi w:val="0"/>
        <w:adjustRightInd/>
        <w:snapToGrid w:val="0"/>
        <w:spacing w:line="594" w:lineRule="exact"/>
        <w:ind w:right="105" w:rightChars="50"/>
        <w:contextualSpacing/>
        <w:jc w:val="both"/>
        <w:textAlignment w:val="auto"/>
        <w:rPr>
          <w:rFonts w:hint="eastAsia" w:ascii="仿宋" w:hAnsi="仿宋" w:eastAsia="仿宋" w:cs="仿宋"/>
          <w:snapToGrid/>
          <w:kern w:val="2"/>
          <w:sz w:val="28"/>
          <w:szCs w:val="28"/>
          <w:highlight w:val="none"/>
          <w:lang w:val="en-US" w:eastAsia="zh-CN" w:bidi="ar-SA"/>
        </w:rPr>
      </w:pPr>
    </w:p>
    <w:p w14:paraId="4713BAB2">
      <w:pPr>
        <w:keepNext w:val="0"/>
        <w:keepLines w:val="0"/>
        <w:pageBreakBefore w:val="0"/>
        <w:widowControl w:val="0"/>
        <w:kinsoku/>
        <w:wordWrap/>
        <w:overflowPunct/>
        <w:topLinePunct/>
        <w:autoSpaceDE/>
        <w:autoSpaceDN/>
        <w:bidi w:val="0"/>
        <w:adjustRightInd/>
        <w:snapToGrid w:val="0"/>
        <w:spacing w:line="594" w:lineRule="exact"/>
        <w:ind w:left="0" w:leftChars="0" w:right="0" w:rightChars="0" w:firstLine="0" w:firstLineChars="0"/>
        <w:contextualSpacing/>
        <w:jc w:val="left"/>
        <w:textAlignment w:val="auto"/>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甲方：重庆环保投资集团有限公司</w:t>
      </w:r>
    </w:p>
    <w:p w14:paraId="19C85B17">
      <w:pPr>
        <w:keepNext w:val="0"/>
        <w:keepLines w:val="0"/>
        <w:pageBreakBefore w:val="0"/>
        <w:widowControl w:val="0"/>
        <w:kinsoku/>
        <w:wordWrap/>
        <w:overflowPunct/>
        <w:topLinePunct/>
        <w:autoSpaceDE/>
        <w:autoSpaceDN/>
        <w:bidi w:val="0"/>
        <w:adjustRightInd/>
        <w:snapToGrid w:val="0"/>
        <w:spacing w:line="594" w:lineRule="exact"/>
        <w:ind w:left="0" w:leftChars="0" w:right="0" w:rightChars="0" w:firstLine="0" w:firstLineChars="0"/>
        <w:contextualSpacing/>
        <w:jc w:val="left"/>
        <w:textAlignment w:val="auto"/>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法定代表人：潘富宏</w:t>
      </w:r>
    </w:p>
    <w:p w14:paraId="14A8AF2B">
      <w:pPr>
        <w:keepNext w:val="0"/>
        <w:keepLines w:val="0"/>
        <w:pageBreakBefore w:val="0"/>
        <w:widowControl w:val="0"/>
        <w:kinsoku/>
        <w:wordWrap/>
        <w:overflowPunct/>
        <w:topLinePunct/>
        <w:autoSpaceDE/>
        <w:autoSpaceDN/>
        <w:bidi w:val="0"/>
        <w:adjustRightInd/>
        <w:snapToGrid w:val="0"/>
        <w:spacing w:line="594" w:lineRule="exact"/>
        <w:ind w:left="0" w:leftChars="0" w:right="0" w:rightChars="0" w:firstLine="0" w:firstLineChars="0"/>
        <w:contextualSpacing/>
        <w:jc w:val="left"/>
        <w:textAlignment w:val="auto"/>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统一社会信用代码：91500000339470140F</w:t>
      </w:r>
    </w:p>
    <w:p w14:paraId="7A5821A3">
      <w:pPr>
        <w:keepNext w:val="0"/>
        <w:keepLines w:val="0"/>
        <w:pageBreakBefore w:val="0"/>
        <w:widowControl w:val="0"/>
        <w:kinsoku/>
        <w:wordWrap/>
        <w:overflowPunct/>
        <w:topLinePunct/>
        <w:autoSpaceDE/>
        <w:autoSpaceDN/>
        <w:bidi w:val="0"/>
        <w:adjustRightInd/>
        <w:snapToGrid w:val="0"/>
        <w:spacing w:line="594" w:lineRule="exact"/>
        <w:ind w:left="0" w:leftChars="0" w:right="0" w:rightChars="0" w:firstLine="0" w:firstLineChars="0"/>
        <w:contextualSpacing/>
        <w:jc w:val="left"/>
        <w:textAlignment w:val="auto"/>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乙方：</w:t>
      </w:r>
    </w:p>
    <w:p w14:paraId="71A62439">
      <w:pPr>
        <w:keepNext w:val="0"/>
        <w:keepLines w:val="0"/>
        <w:pageBreakBefore w:val="0"/>
        <w:widowControl w:val="0"/>
        <w:kinsoku/>
        <w:wordWrap/>
        <w:overflowPunct/>
        <w:topLinePunct/>
        <w:autoSpaceDE/>
        <w:autoSpaceDN/>
        <w:bidi w:val="0"/>
        <w:adjustRightInd/>
        <w:snapToGrid w:val="0"/>
        <w:spacing w:line="594" w:lineRule="exact"/>
        <w:ind w:left="0" w:leftChars="0" w:right="0" w:rightChars="0" w:firstLine="0" w:firstLineChars="0"/>
        <w:contextualSpacing/>
        <w:jc w:val="left"/>
        <w:textAlignment w:val="auto"/>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法定代表人：</w:t>
      </w:r>
    </w:p>
    <w:p w14:paraId="43DFC6D9">
      <w:pPr>
        <w:keepNext w:val="0"/>
        <w:keepLines w:val="0"/>
        <w:pageBreakBefore w:val="0"/>
        <w:widowControl w:val="0"/>
        <w:kinsoku/>
        <w:wordWrap/>
        <w:overflowPunct/>
        <w:topLinePunct/>
        <w:autoSpaceDE/>
        <w:autoSpaceDN/>
        <w:bidi w:val="0"/>
        <w:adjustRightInd/>
        <w:snapToGrid w:val="0"/>
        <w:spacing w:line="594" w:lineRule="exact"/>
        <w:ind w:left="0" w:leftChars="0" w:right="0" w:rightChars="0" w:firstLine="0" w:firstLineChars="0"/>
        <w:contextualSpacing/>
        <w:jc w:val="left"/>
        <w:textAlignment w:val="auto"/>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统一社会信用代码：</w:t>
      </w:r>
    </w:p>
    <w:p w14:paraId="632528C9">
      <w:pPr>
        <w:keepNext w:val="0"/>
        <w:keepLines w:val="0"/>
        <w:pageBreakBefore w:val="0"/>
        <w:wordWrap/>
        <w:overflowPunct/>
        <w:bidi w:val="0"/>
        <w:snapToGrid w:val="0"/>
        <w:spacing w:line="594" w:lineRule="exact"/>
        <w:ind w:left="0" w:leftChars="0" w:right="0" w:rightChars="0" w:firstLine="560" w:firstLineChars="200"/>
        <w:jc w:val="left"/>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根据《中华人民共和国民法典》及相关法律、法规，甲乙双方本着平等、自愿、诚实信用的原则，就渝东南分公司2026年厂站标识标牌工作达成如下协议：</w:t>
      </w:r>
    </w:p>
    <w:p w14:paraId="7268C8BE">
      <w:pPr>
        <w:snapToGrid w:val="0"/>
        <w:contextualSpacing/>
        <w:jc w:val="left"/>
        <w:rPr>
          <w:rFonts w:hint="eastAsia" w:ascii="方正仿宋_GBK" w:hAnsi="方正仿宋_GBK" w:eastAsia="方正仿宋_GBK"/>
          <w:b/>
          <w:sz w:val="28"/>
          <w:szCs w:val="28"/>
        </w:rPr>
      </w:pPr>
      <w:r>
        <w:rPr>
          <w:rFonts w:hint="eastAsia" w:ascii="方正仿宋_GBK" w:hAnsi="方正仿宋_GBK" w:eastAsia="方正仿宋_GBK"/>
          <w:b/>
          <w:sz w:val="28"/>
          <w:szCs w:val="28"/>
        </w:rPr>
        <w:t>一、合同标的：</w:t>
      </w:r>
    </w:p>
    <w:p w14:paraId="07F85455">
      <w:pPr>
        <w:snapToGrid w:val="0"/>
        <w:ind w:firstLine="560" w:firstLineChars="200"/>
        <w:contextualSpacing/>
        <w:jc w:val="left"/>
        <w:rPr>
          <w:rFonts w:ascii="方正仿宋_GBK" w:hAnsi="方正仿宋_GBK" w:eastAsia="方正仿宋_GBK"/>
          <w:sz w:val="24"/>
          <w:szCs w:val="18"/>
        </w:rPr>
      </w:pPr>
      <w:r>
        <w:rPr>
          <w:rFonts w:hint="eastAsia" w:ascii="方正仿宋_GBK" w:hAnsi="方正仿宋_GBK" w:eastAsia="方正仿宋_GBK" w:cs="方正仿宋_GBK"/>
          <w:snapToGrid/>
          <w:kern w:val="2"/>
          <w:sz w:val="28"/>
          <w:szCs w:val="28"/>
          <w:highlight w:val="none"/>
          <w:lang w:val="en-US" w:eastAsia="zh-CN" w:bidi="ar-SA"/>
        </w:rPr>
        <w:t>甲方管理的渝东南环境治理分公司乡镇污水处理设施因生产需要采购标识标牌物资。合同约定物资由乙方负责供货。</w:t>
      </w:r>
    </w:p>
    <w:p w14:paraId="2324C645">
      <w:pPr>
        <w:snapToGrid w:val="0"/>
        <w:contextualSpacing/>
        <w:jc w:val="left"/>
        <w:rPr>
          <w:rFonts w:hint="eastAsia" w:ascii="方正仿宋_GBK" w:hAnsi="方正仿宋_GBK" w:eastAsia="方正仿宋_GBK"/>
          <w:b/>
          <w:sz w:val="28"/>
          <w:szCs w:val="28"/>
        </w:rPr>
      </w:pPr>
      <w:r>
        <w:rPr>
          <w:rFonts w:hint="eastAsia" w:ascii="方正仿宋_GBK" w:hAnsi="方正仿宋_GBK" w:eastAsia="方正仿宋_GBK"/>
          <w:b/>
          <w:sz w:val="28"/>
          <w:szCs w:val="28"/>
        </w:rPr>
        <w:t>二、物资采购方式：</w:t>
      </w:r>
    </w:p>
    <w:p w14:paraId="57ACDD46">
      <w:pPr>
        <w:snapToGrid w:val="0"/>
        <w:ind w:firstLine="480" w:firstLineChars="200"/>
        <w:contextualSpacing/>
        <w:jc w:val="left"/>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sz w:val="24"/>
          <w:szCs w:val="18"/>
        </w:rPr>
        <w:t xml:space="preserve"> </w:t>
      </w:r>
      <w:r>
        <w:rPr>
          <w:rFonts w:hint="eastAsia" w:ascii="方正仿宋_GBK" w:hAnsi="方正仿宋_GBK" w:eastAsia="方正仿宋_GBK" w:cs="方正仿宋_GBK"/>
          <w:snapToGrid/>
          <w:kern w:val="2"/>
          <w:sz w:val="28"/>
          <w:szCs w:val="28"/>
          <w:highlight w:val="none"/>
          <w:lang w:val="en-US" w:eastAsia="zh-CN" w:bidi="ar-SA"/>
        </w:rPr>
        <w:t>本次生产物资采购采取下列的第【1】种方式。</w:t>
      </w:r>
    </w:p>
    <w:p w14:paraId="425BB5AB">
      <w:pPr>
        <w:snapToGrid w:val="0"/>
        <w:ind w:firstLine="560" w:firstLineChars="200"/>
        <w:contextualSpacing/>
        <w:jc w:val="left"/>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1.一次性采购：乙方提供的物资经甲方验收合格，采购终止。</w:t>
      </w:r>
    </w:p>
    <w:p w14:paraId="3D930B36">
      <w:pPr>
        <w:snapToGrid w:val="0"/>
        <w:ind w:firstLine="560" w:firstLineChars="200"/>
        <w:contextualSpacing/>
        <w:jc w:val="left"/>
        <w:rPr>
          <w:rFonts w:hint="eastAsia" w:ascii="方正仿宋_GBK" w:hAnsi="方正仿宋_GBK" w:eastAsia="方正仿宋_GBK" w:cs="方正仿宋_GBK"/>
          <w:snapToGrid/>
          <w:kern w:val="2"/>
          <w:sz w:val="28"/>
          <w:szCs w:val="28"/>
          <w:highlight w:val="none"/>
          <w:lang w:val="en-US" w:eastAsia="zh-CN" w:bidi="ar-SA"/>
        </w:rPr>
      </w:pPr>
      <w:r>
        <w:rPr>
          <w:rFonts w:hint="eastAsia" w:ascii="方正仿宋_GBK" w:hAnsi="方正仿宋_GBK" w:eastAsia="方正仿宋_GBK" w:cs="方正仿宋_GBK"/>
          <w:snapToGrid/>
          <w:kern w:val="2"/>
          <w:sz w:val="28"/>
          <w:szCs w:val="28"/>
          <w:highlight w:val="none"/>
          <w:lang w:val="en-US" w:eastAsia="zh-CN" w:bidi="ar-SA"/>
        </w:rPr>
        <w:t>2.重复性采购：乙方按甲方的需求定期或不定期供应物资。合同约定供货期满和（或）物资采购数量达到合同约定，物资经甲方验收合格，采购终止。</w:t>
      </w:r>
    </w:p>
    <w:p w14:paraId="27E15202">
      <w:pPr>
        <w:snapToGrid w:val="0"/>
        <w:contextualSpacing/>
        <w:jc w:val="left"/>
        <w:rPr>
          <w:rFonts w:ascii="方正仿宋_GBK" w:hAnsi="方正仿宋_GBK" w:eastAsia="方正仿宋_GBK"/>
          <w:b/>
          <w:sz w:val="24"/>
          <w:szCs w:val="18"/>
        </w:rPr>
      </w:pPr>
      <w:r>
        <w:rPr>
          <w:rFonts w:hint="eastAsia" w:ascii="方正仿宋_GBK" w:hAnsi="方正仿宋_GBK" w:eastAsia="方正仿宋_GBK"/>
          <w:b/>
          <w:sz w:val="28"/>
          <w:szCs w:val="28"/>
        </w:rPr>
        <w:t>三、合同期限：</w:t>
      </w:r>
    </w:p>
    <w:p w14:paraId="7503995F">
      <w:pPr>
        <w:snapToGrid w:val="0"/>
        <w:ind w:firstLine="560" w:firstLineChars="200"/>
        <w:contextualSpacing/>
        <w:jc w:val="left"/>
        <w:rPr>
          <w:rFonts w:hint="eastAsia" w:ascii="方正仿宋_GBK" w:hAnsi="方正仿宋_GBK" w:eastAsia="方正仿宋_GBK"/>
          <w:sz w:val="28"/>
          <w:szCs w:val="28"/>
          <w:lang w:eastAsia="zh-CN"/>
        </w:rPr>
      </w:pPr>
      <w:r>
        <w:rPr>
          <w:rFonts w:hint="eastAsia" w:ascii="方正仿宋_GBK" w:hAnsi="方正仿宋_GBK" w:eastAsia="方正仿宋_GBK"/>
          <w:sz w:val="28"/>
          <w:szCs w:val="28"/>
        </w:rPr>
        <w:t>合同签订</w:t>
      </w:r>
      <w:r>
        <w:rPr>
          <w:rFonts w:hint="eastAsia" w:ascii="方正仿宋_GBK" w:hAnsi="方正仿宋_GBK" w:eastAsia="方正仿宋_GBK"/>
          <w:sz w:val="28"/>
          <w:szCs w:val="28"/>
          <w:lang w:eastAsia="zh-CN"/>
        </w:rPr>
        <w:t>后且甲方提起需求的</w:t>
      </w:r>
      <w:r>
        <w:rPr>
          <w:rFonts w:hint="eastAsia" w:ascii="方正仿宋_GBK" w:hAnsi="方正仿宋_GBK" w:eastAsia="方正仿宋_GBK"/>
          <w:sz w:val="28"/>
          <w:szCs w:val="28"/>
        </w:rPr>
        <w:t>【</w:t>
      </w:r>
      <w:r>
        <w:rPr>
          <w:rFonts w:hint="eastAsia" w:ascii="方正仿宋_GBK" w:hAnsi="方正仿宋_GBK" w:eastAsia="方正仿宋_GBK"/>
          <w:sz w:val="28"/>
          <w:szCs w:val="28"/>
          <w:lang w:val="en-US" w:eastAsia="zh-CN"/>
        </w:rPr>
        <w:t>10</w:t>
      </w:r>
      <w:r>
        <w:rPr>
          <w:rFonts w:hint="eastAsia" w:ascii="方正仿宋_GBK" w:hAnsi="方正仿宋_GBK" w:eastAsia="方正仿宋_GBK"/>
          <w:sz w:val="28"/>
          <w:szCs w:val="28"/>
        </w:rPr>
        <w:t>】日完成供货</w:t>
      </w:r>
      <w:r>
        <w:rPr>
          <w:rFonts w:hint="eastAsia" w:ascii="方正仿宋_GBK" w:hAnsi="方正仿宋_GBK" w:eastAsia="方正仿宋_GBK"/>
          <w:sz w:val="28"/>
          <w:szCs w:val="28"/>
          <w:lang w:eastAsia="zh-CN"/>
        </w:rPr>
        <w:t>。</w:t>
      </w:r>
    </w:p>
    <w:p w14:paraId="4CCADE60">
      <w:pPr>
        <w:snapToGrid w:val="0"/>
        <w:contextualSpacing/>
        <w:jc w:val="left"/>
        <w:rPr>
          <w:rFonts w:hint="eastAsia" w:ascii="方正仿宋_GBK" w:hAnsi="方正仿宋_GBK" w:eastAsia="方正仿宋_GBK"/>
          <w:b/>
          <w:sz w:val="28"/>
          <w:szCs w:val="28"/>
        </w:rPr>
      </w:pPr>
      <w:r>
        <w:rPr>
          <w:rFonts w:hint="eastAsia" w:ascii="方正仿宋_GBK" w:hAnsi="方正仿宋_GBK" w:eastAsia="方正仿宋_GBK"/>
          <w:b/>
          <w:sz w:val="28"/>
          <w:szCs w:val="28"/>
        </w:rPr>
        <w:t>四、物资成交价格：</w:t>
      </w:r>
    </w:p>
    <w:p w14:paraId="093B197F">
      <w:pPr>
        <w:snapToGrid w:val="0"/>
        <w:ind w:firstLine="560" w:firstLineChars="200"/>
        <w:contextualSpacing/>
        <w:jc w:val="left"/>
        <w:rPr>
          <w:rFonts w:hint="eastAsia" w:ascii="方正仿宋_GBK" w:hAnsi="方正仿宋_GBK" w:eastAsia="方正仿宋_GBK"/>
          <w:sz w:val="28"/>
          <w:szCs w:val="28"/>
          <w:lang w:eastAsia="zh-CN"/>
        </w:rPr>
      </w:pPr>
      <w:r>
        <w:rPr>
          <w:rFonts w:hint="eastAsia" w:ascii="方正仿宋_GBK" w:hAnsi="方正仿宋_GBK" w:eastAsia="方正仿宋_GBK"/>
          <w:sz w:val="28"/>
          <w:szCs w:val="28"/>
        </w:rPr>
        <w:t>本次物资成交</w:t>
      </w:r>
      <w:r>
        <w:rPr>
          <w:rFonts w:hint="eastAsia" w:ascii="方正仿宋_GBK" w:hAnsi="方正仿宋_GBK" w:eastAsia="方正仿宋_GBK"/>
          <w:sz w:val="28"/>
          <w:szCs w:val="28"/>
          <w:lang w:val="en-US" w:eastAsia="zh-CN"/>
        </w:rPr>
        <w:t>单</w:t>
      </w:r>
      <w:r>
        <w:rPr>
          <w:rFonts w:hint="eastAsia" w:ascii="方正仿宋_GBK" w:hAnsi="方正仿宋_GBK" w:eastAsia="方正仿宋_GBK"/>
          <w:sz w:val="28"/>
          <w:szCs w:val="28"/>
        </w:rPr>
        <w:t>价详见下表。单价为含税到场包干价。包含但不限于物资的各项生产成本、销售费用、包装费、保险费、装卸费、运输费、运输损耗费、保管费、利润、风险费用、税金等将物资运输并转运至甲方指定地点产生的全部费用。合同（暂定）总价为【】元（大写：</w:t>
      </w:r>
      <w:r>
        <w:rPr>
          <w:rFonts w:hint="eastAsia" w:ascii="方正仿宋_GBK" w:hAnsi="方正仿宋_GBK" w:eastAsia="方正仿宋_GBK"/>
          <w:sz w:val="28"/>
          <w:szCs w:val="28"/>
          <w:lang w:val="en-US" w:eastAsia="zh-CN"/>
        </w:rPr>
        <w:t xml:space="preserve">  元</w:t>
      </w:r>
      <w:r>
        <w:rPr>
          <w:rFonts w:hint="eastAsia" w:ascii="方正仿宋_GBK" w:hAnsi="方正仿宋_GBK" w:eastAsia="方正仿宋_GBK"/>
          <w:sz w:val="28"/>
          <w:szCs w:val="28"/>
        </w:rPr>
        <w:t>）</w:t>
      </w:r>
      <w:r>
        <w:rPr>
          <w:rFonts w:hint="eastAsia" w:ascii="方正仿宋_GBK" w:hAnsi="方正仿宋_GBK" w:eastAsia="方正仿宋_GBK"/>
          <w:sz w:val="28"/>
          <w:szCs w:val="28"/>
          <w:lang w:eastAsia="zh-CN"/>
        </w:rPr>
        <w:t>。</w:t>
      </w:r>
    </w:p>
    <w:p w14:paraId="43F063DB">
      <w:pPr>
        <w:snapToGrid w:val="0"/>
        <w:contextualSpacing/>
        <w:jc w:val="left"/>
        <w:rPr>
          <w:rFonts w:hint="eastAsia" w:ascii="方正仿宋_GBK" w:hAnsi="方正仿宋_GBK" w:eastAsia="方正仿宋_GBK"/>
          <w:b/>
          <w:sz w:val="28"/>
          <w:szCs w:val="28"/>
        </w:rPr>
      </w:pPr>
    </w:p>
    <w:p w14:paraId="0EE3C011">
      <w:pPr>
        <w:snapToGrid w:val="0"/>
        <w:contextualSpacing/>
        <w:jc w:val="left"/>
        <w:rPr>
          <w:rFonts w:hint="eastAsia" w:ascii="方正仿宋_GBK" w:hAnsi="方正仿宋_GBK" w:eastAsia="方正仿宋_GBK"/>
          <w:b/>
          <w:sz w:val="28"/>
          <w:szCs w:val="28"/>
        </w:rPr>
      </w:pPr>
    </w:p>
    <w:p w14:paraId="3AB91D7A">
      <w:pPr>
        <w:snapToGrid w:val="0"/>
        <w:contextualSpacing/>
        <w:jc w:val="left"/>
        <w:rPr>
          <w:rFonts w:hint="eastAsia" w:ascii="方正仿宋_GBK" w:hAnsi="方正仿宋_GBK" w:eastAsia="方正仿宋_GBK"/>
          <w:b/>
          <w:sz w:val="28"/>
          <w:szCs w:val="28"/>
        </w:rPr>
      </w:pPr>
    </w:p>
    <w:p w14:paraId="4440714A">
      <w:pPr>
        <w:snapToGrid w:val="0"/>
        <w:contextualSpacing/>
        <w:jc w:val="left"/>
        <w:rPr>
          <w:rFonts w:hint="eastAsia" w:ascii="方正仿宋_GBK" w:hAnsi="方正仿宋_GBK" w:eastAsia="方正仿宋_GBK"/>
          <w:b/>
          <w:sz w:val="28"/>
          <w:szCs w:val="28"/>
        </w:rPr>
      </w:pPr>
    </w:p>
    <w:p w14:paraId="5419EA88">
      <w:pPr>
        <w:numPr>
          <w:ilvl w:val="0"/>
          <w:numId w:val="0"/>
        </w:numPr>
        <w:snapToGrid w:val="0"/>
        <w:ind w:firstLine="480" w:firstLineChars="200"/>
        <w:contextualSpacing/>
        <w:jc w:val="left"/>
        <w:rPr>
          <w:rFonts w:hint="eastAsia" w:ascii="方正仿宋_GBK" w:hAnsi="方正仿宋_GBK" w:eastAsia="方正仿宋_GBK"/>
          <w:sz w:val="24"/>
          <w:szCs w:val="18"/>
        </w:rPr>
      </w:pPr>
      <w:r>
        <w:rPr>
          <w:rFonts w:hint="eastAsia" w:ascii="方正仿宋_GBK" w:hAnsi="方正仿宋_GBK" w:eastAsia="方正仿宋_GBK" w:cs="Arial"/>
          <w:snapToGrid w:val="0"/>
          <w:color w:val="000000"/>
          <w:kern w:val="0"/>
          <w:sz w:val="24"/>
          <w:szCs w:val="18"/>
        </w:rPr>
        <w:t>2.</w:t>
      </w:r>
      <w:r>
        <w:rPr>
          <w:rFonts w:hint="eastAsia" w:ascii="方正仿宋_GBK" w:hAnsi="方正仿宋_GBK" w:eastAsia="方正仿宋_GBK"/>
          <w:sz w:val="24"/>
          <w:szCs w:val="18"/>
        </w:rPr>
        <w:t>本合同物资成交单价为固定单价，在合同执行过程中不做调整，不因任何原因（包括但不限于不可抗力、市场影响、物价波动、汇率浮动、国家或地方政府法律法规变动、国家或地方政府相关部门发布的任何调价文件等）而上调成交单价。合同约定的成交单价乙方已充分考虑相关的风险因素，由风险因素带来的成交风险由乙方自行承担。</w:t>
      </w:r>
    </w:p>
    <w:p w14:paraId="3988BC03">
      <w:pPr>
        <w:numPr>
          <w:ilvl w:val="0"/>
          <w:numId w:val="0"/>
        </w:numPr>
        <w:snapToGrid w:val="0"/>
        <w:ind w:firstLine="480" w:firstLineChars="200"/>
        <w:contextualSpacing/>
        <w:jc w:val="left"/>
        <w:rPr>
          <w:rFonts w:hint="default"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3.各类数量为暂估，最终按照甲方需求制作，制作前需双方确认，最终结算以确认后的实际制作数量为准。</w:t>
      </w:r>
    </w:p>
    <w:p w14:paraId="04F682D5">
      <w:pPr>
        <w:snapToGrid w:val="0"/>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五、费用支付：</w:t>
      </w:r>
    </w:p>
    <w:p w14:paraId="50EEBDB7">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本合同物资采购无预付款，采取下列第【</w:t>
      </w:r>
      <w:r>
        <w:rPr>
          <w:rFonts w:hint="eastAsia" w:ascii="方正仿宋_GBK" w:hAnsi="方正仿宋_GBK" w:eastAsia="方正仿宋_GBK"/>
          <w:sz w:val="24"/>
          <w:szCs w:val="18"/>
          <w:lang w:val="en-US" w:eastAsia="zh-CN"/>
        </w:rPr>
        <w:t>1</w:t>
      </w:r>
      <w:r>
        <w:rPr>
          <w:rFonts w:hint="eastAsia" w:ascii="方正仿宋_GBK" w:hAnsi="方正仿宋_GBK" w:eastAsia="方正仿宋_GBK"/>
          <w:sz w:val="24"/>
          <w:szCs w:val="18"/>
        </w:rPr>
        <w:t>】种费用支付方式。</w:t>
      </w:r>
    </w:p>
    <w:p w14:paraId="35266862">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1.一次性支付：乙方供货结束，</w:t>
      </w:r>
      <w:r>
        <w:rPr>
          <w:rFonts w:hint="eastAsia" w:ascii="方正仿宋_GBK" w:hAnsi="方正仿宋_GBK" w:eastAsia="方正仿宋_GBK"/>
          <w:sz w:val="24"/>
          <w:szCs w:val="18"/>
          <w:lang w:val="en-US" w:eastAsia="zh-CN"/>
        </w:rPr>
        <w:t>经甲方验收合格，</w:t>
      </w:r>
      <w:r>
        <w:rPr>
          <w:rFonts w:hint="eastAsia" w:ascii="方正仿宋_GBK" w:hAnsi="方正仿宋_GBK" w:eastAsia="方正仿宋_GBK"/>
          <w:sz w:val="24"/>
          <w:szCs w:val="18"/>
        </w:rPr>
        <w:t>甲乙双方完成费用结算，乙方提供结算款等额增值税</w:t>
      </w:r>
      <w:r>
        <w:rPr>
          <w:rFonts w:hint="eastAsia" w:ascii="方正仿宋_GBK" w:hAnsi="方正仿宋_GBK" w:eastAsia="方正仿宋_GBK"/>
          <w:sz w:val="24"/>
          <w:szCs w:val="18"/>
        </w:rPr>
        <w:sym w:font="Wingdings" w:char="00FE"/>
      </w:r>
      <w:r>
        <w:rPr>
          <w:rFonts w:hint="eastAsia" w:ascii="方正仿宋_GBK" w:hAnsi="方正仿宋_GBK" w:eastAsia="方正仿宋_GBK"/>
          <w:sz w:val="24"/>
          <w:szCs w:val="18"/>
        </w:rPr>
        <w:t>专用</w:t>
      </w:r>
      <w:r>
        <w:rPr>
          <w:rFonts w:hint="eastAsia" w:ascii="方正仿宋_GBK" w:hAnsi="方正仿宋_GBK" w:eastAsia="方正仿宋_GBK"/>
          <w:sz w:val="24"/>
          <w:szCs w:val="18"/>
        </w:rPr>
        <w:sym w:font="Wingdings" w:char="F06F"/>
      </w:r>
      <w:r>
        <w:rPr>
          <w:rFonts w:hint="eastAsia" w:ascii="方正仿宋_GBK" w:hAnsi="方正仿宋_GBK" w:eastAsia="方正仿宋_GBK"/>
          <w:sz w:val="24"/>
          <w:szCs w:val="18"/>
        </w:rPr>
        <w:t>普通发票（税率【</w:t>
      </w:r>
      <w:r>
        <w:rPr>
          <w:rFonts w:hint="eastAsia" w:ascii="方正仿宋_GBK" w:hAnsi="方正仿宋_GBK" w:eastAsia="方正仿宋_GBK"/>
          <w:sz w:val="24"/>
          <w:szCs w:val="18"/>
          <w:lang w:val="en-US" w:eastAsia="zh-CN"/>
        </w:rPr>
        <w:t>13</w:t>
      </w:r>
      <w:r>
        <w:rPr>
          <w:rFonts w:hint="eastAsia" w:ascii="方正仿宋_GBK" w:hAnsi="方正仿宋_GBK" w:eastAsia="方正仿宋_GBK"/>
          <w:sz w:val="24"/>
          <w:szCs w:val="18"/>
        </w:rPr>
        <w:t>】%）后的【</w:t>
      </w:r>
      <w:r>
        <w:rPr>
          <w:rFonts w:hint="eastAsia" w:ascii="方正仿宋_GBK" w:hAnsi="方正仿宋_GBK" w:eastAsia="方正仿宋_GBK"/>
          <w:sz w:val="24"/>
          <w:szCs w:val="18"/>
          <w:lang w:val="en-US" w:eastAsia="zh-CN"/>
        </w:rPr>
        <w:t>15</w:t>
      </w:r>
      <w:r>
        <w:rPr>
          <w:rFonts w:hint="eastAsia" w:ascii="方正仿宋_GBK" w:hAnsi="方正仿宋_GBK" w:eastAsia="方正仿宋_GBK"/>
          <w:sz w:val="24"/>
          <w:szCs w:val="18"/>
        </w:rPr>
        <w:t>】个工作日内甲方一次性支付结算费用的【</w:t>
      </w:r>
      <w:r>
        <w:rPr>
          <w:rFonts w:hint="eastAsia" w:ascii="方正仿宋_GBK" w:hAnsi="方正仿宋_GBK" w:eastAsia="方正仿宋_GBK"/>
          <w:sz w:val="24"/>
          <w:szCs w:val="18"/>
          <w:lang w:val="en-US" w:eastAsia="zh-CN"/>
        </w:rPr>
        <w:t>100</w:t>
      </w:r>
      <w:r>
        <w:rPr>
          <w:rFonts w:hint="eastAsia" w:ascii="方正仿宋_GBK" w:hAnsi="方正仿宋_GBK" w:eastAsia="方正仿宋_GBK"/>
          <w:sz w:val="24"/>
          <w:szCs w:val="18"/>
        </w:rPr>
        <w:t>】%，剩余【</w:t>
      </w:r>
      <w:r>
        <w:rPr>
          <w:rFonts w:hint="eastAsia" w:ascii="方正仿宋_GBK" w:hAnsi="方正仿宋_GBK" w:eastAsia="方正仿宋_GBK"/>
          <w:sz w:val="24"/>
          <w:szCs w:val="18"/>
          <w:lang w:val="en-US" w:eastAsia="zh-CN"/>
        </w:rPr>
        <w:t>/</w:t>
      </w:r>
      <w:r>
        <w:rPr>
          <w:rFonts w:hint="eastAsia" w:ascii="方正仿宋_GBK" w:hAnsi="方正仿宋_GBK" w:eastAsia="方正仿宋_GBK"/>
          <w:sz w:val="24"/>
          <w:szCs w:val="18"/>
        </w:rPr>
        <w:t>】%在合同约定质保期满后支付。</w:t>
      </w:r>
    </w:p>
    <w:p w14:paraId="5E1DDEAB">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2.定期支付：自乙方供货开始，甲方每【】月向乙方支付已供物资结算金额的【】%，剩余【】%在合同约定质保期满后统一支付。每次支付时，乙方提供当期结算款等额增值税</w:t>
      </w:r>
      <w:r>
        <w:rPr>
          <w:rFonts w:hint="eastAsia" w:ascii="方正仿宋_GBK" w:hAnsi="方正仿宋_GBK" w:eastAsia="方正仿宋_GBK"/>
          <w:sz w:val="24"/>
          <w:szCs w:val="18"/>
        </w:rPr>
        <w:sym w:font="Wingdings" w:char="F06F"/>
      </w:r>
      <w:r>
        <w:rPr>
          <w:rFonts w:hint="eastAsia" w:ascii="方正仿宋_GBK" w:hAnsi="方正仿宋_GBK" w:eastAsia="方正仿宋_GBK"/>
          <w:sz w:val="24"/>
          <w:szCs w:val="18"/>
        </w:rPr>
        <w:t>专用</w:t>
      </w:r>
      <w:r>
        <w:rPr>
          <w:rFonts w:hint="eastAsia" w:ascii="方正仿宋_GBK" w:hAnsi="方正仿宋_GBK" w:eastAsia="方正仿宋_GBK"/>
          <w:sz w:val="24"/>
          <w:szCs w:val="18"/>
        </w:rPr>
        <w:sym w:font="Wingdings" w:char="F06F"/>
      </w:r>
      <w:r>
        <w:rPr>
          <w:rFonts w:hint="eastAsia" w:ascii="方正仿宋_GBK" w:hAnsi="方正仿宋_GBK" w:eastAsia="方正仿宋_GBK"/>
          <w:sz w:val="24"/>
          <w:szCs w:val="18"/>
        </w:rPr>
        <w:t>普通发票（税率【】%）后的【</w:t>
      </w:r>
      <w:r>
        <w:rPr>
          <w:rFonts w:hint="eastAsia" w:ascii="方正仿宋_GBK" w:hAnsi="方正仿宋_GBK" w:eastAsia="方正仿宋_GBK"/>
          <w:sz w:val="24"/>
          <w:szCs w:val="18"/>
          <w:lang w:val="en-US" w:eastAsia="zh-CN"/>
        </w:rPr>
        <w:t>7</w:t>
      </w:r>
      <w:r>
        <w:rPr>
          <w:rFonts w:hint="eastAsia" w:ascii="方正仿宋_GBK" w:hAnsi="方正仿宋_GBK" w:eastAsia="方正仿宋_GBK"/>
          <w:sz w:val="24"/>
          <w:szCs w:val="18"/>
        </w:rPr>
        <w:t>】个工作日内甲方支付费用。</w:t>
      </w:r>
    </w:p>
    <w:p w14:paraId="7E0C179F">
      <w:pPr>
        <w:snapToGrid w:val="0"/>
        <w:contextualSpacing/>
        <w:jc w:val="left"/>
        <w:rPr>
          <w:rFonts w:hint="eastAsia" w:ascii="方正仿宋_GBK" w:hAnsi="方正仿宋_GBK" w:eastAsia="方正仿宋_GBK"/>
          <w:b/>
          <w:sz w:val="24"/>
          <w:szCs w:val="18"/>
        </w:rPr>
      </w:pPr>
      <w:r>
        <w:rPr>
          <w:rFonts w:hint="eastAsia" w:ascii="方正仿宋_GBK" w:hAnsi="方正仿宋_GBK" w:eastAsia="方正仿宋_GBK"/>
          <w:b/>
          <w:sz w:val="24"/>
          <w:szCs w:val="18"/>
        </w:rPr>
        <w:t>六、物资技术标准、质量要求、验收要求：</w:t>
      </w:r>
    </w:p>
    <w:p w14:paraId="0146EBBB">
      <w:pPr>
        <w:snapToGrid w:val="0"/>
        <w:ind w:firstLine="480" w:firstLineChars="200"/>
        <w:contextualSpacing/>
        <w:jc w:val="left"/>
        <w:rPr>
          <w:rFonts w:hint="eastAsia" w:ascii="方正仿宋_GBK" w:hAnsi="方正仿宋_GBK" w:eastAsia="方正仿宋_GBK"/>
          <w:sz w:val="24"/>
          <w:szCs w:val="18"/>
          <w:lang w:eastAsia="zh-CN"/>
        </w:rPr>
      </w:pPr>
      <w:r>
        <w:rPr>
          <w:rFonts w:hint="eastAsia" w:ascii="方正仿宋_GBK" w:hAnsi="方正仿宋_GBK" w:eastAsia="方正仿宋_GBK"/>
          <w:sz w:val="24"/>
          <w:szCs w:val="18"/>
        </w:rPr>
        <w:t>1.技术标准：</w:t>
      </w:r>
      <w:r>
        <w:rPr>
          <w:rFonts w:hint="default" w:ascii="方正仿宋_GBK" w:hAnsi="方正仿宋_GBK" w:eastAsia="方正仿宋_GBK"/>
          <w:sz w:val="24"/>
          <w:szCs w:val="18"/>
        </w:rPr>
        <w:t>根据甲方提供格式、内容进行</w:t>
      </w:r>
      <w:r>
        <w:rPr>
          <w:rFonts w:hint="eastAsia" w:ascii="方正仿宋_GBK" w:hAnsi="方正仿宋_GBK" w:eastAsia="方正仿宋_GBK"/>
          <w:sz w:val="24"/>
          <w:szCs w:val="18"/>
          <w:lang w:eastAsia="zh-CN"/>
        </w:rPr>
        <w:t>制作。</w:t>
      </w:r>
    </w:p>
    <w:p w14:paraId="2D4271AC">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jc w:val="both"/>
        <w:textAlignment w:val="auto"/>
        <w:rPr>
          <w:rFonts w:hint="default" w:ascii="Times New Roman" w:hAnsi="Times New Roman" w:eastAsia="方正仿宋_GBK" w:cs="Times New Roman"/>
          <w:sz w:val="32"/>
          <w:szCs w:val="32"/>
        </w:rPr>
      </w:pPr>
      <w:r>
        <w:rPr>
          <w:rFonts w:hint="eastAsia" w:ascii="方正仿宋_GBK" w:hAnsi="方正仿宋_GBK" w:eastAsia="方正仿宋_GBK"/>
          <w:sz w:val="24"/>
          <w:szCs w:val="18"/>
        </w:rPr>
        <w:t>2.质量要求：</w:t>
      </w:r>
      <w:r>
        <w:rPr>
          <w:rFonts w:hint="default" w:ascii="方正仿宋_GBK" w:hAnsi="方正仿宋_GBK" w:eastAsia="方正仿宋_GBK"/>
          <w:sz w:val="24"/>
          <w:szCs w:val="18"/>
        </w:rPr>
        <w:t>根据</w:t>
      </w:r>
      <w:r>
        <w:rPr>
          <w:rFonts w:hint="eastAsia" w:ascii="方正仿宋_GBK" w:hAnsi="方正仿宋_GBK" w:eastAsia="方正仿宋_GBK"/>
          <w:sz w:val="24"/>
          <w:szCs w:val="18"/>
          <w:lang w:val="en-US" w:eastAsia="zh-CN"/>
        </w:rPr>
        <w:t>甲方</w:t>
      </w:r>
      <w:r>
        <w:rPr>
          <w:rFonts w:hint="default" w:ascii="方正仿宋_GBK" w:hAnsi="方正仿宋_GBK" w:eastAsia="方正仿宋_GBK"/>
          <w:sz w:val="24"/>
          <w:szCs w:val="18"/>
        </w:rPr>
        <w:t>提供</w:t>
      </w:r>
      <w:r>
        <w:rPr>
          <w:rFonts w:hint="eastAsia" w:ascii="方正仿宋_GBK" w:hAnsi="方正仿宋_GBK" w:eastAsia="方正仿宋_GBK"/>
          <w:sz w:val="24"/>
          <w:szCs w:val="18"/>
          <w:lang w:val="en-US" w:eastAsia="zh-CN"/>
        </w:rPr>
        <w:t>具体类别、规格型号、材质、各厂站内容等要求进行制作，经双方确认后制作。</w:t>
      </w:r>
    </w:p>
    <w:p w14:paraId="554387A6">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jc w:val="both"/>
        <w:textAlignment w:val="auto"/>
        <w:rPr>
          <w:rFonts w:hint="default" w:ascii="Times New Roman" w:hAnsi="Times New Roman" w:eastAsia="方正仿宋_GBK" w:cs="Times New Roman"/>
          <w:sz w:val="32"/>
          <w:szCs w:val="32"/>
        </w:rPr>
      </w:pPr>
      <w:r>
        <w:rPr>
          <w:rFonts w:hint="eastAsia" w:ascii="方正仿宋_GBK" w:hAnsi="方正仿宋_GBK" w:eastAsia="方正仿宋_GBK"/>
          <w:sz w:val="24"/>
          <w:szCs w:val="18"/>
        </w:rPr>
        <w:t>3.验收要求：</w:t>
      </w:r>
      <w:r>
        <w:rPr>
          <w:rFonts w:hint="eastAsia" w:ascii="方正仿宋_GBK" w:hAnsi="方正仿宋_GBK" w:eastAsia="方正仿宋_GBK"/>
          <w:sz w:val="24"/>
          <w:szCs w:val="18"/>
          <w:lang w:val="en-US" w:eastAsia="zh-CN"/>
        </w:rPr>
        <w:t>具体制作要求见甲方标牌标准应用</w:t>
      </w:r>
      <w:r>
        <w:rPr>
          <w:rFonts w:hint="default" w:ascii="方正仿宋_GBK" w:hAnsi="方正仿宋_GBK" w:eastAsia="方正仿宋_GBK"/>
          <w:sz w:val="24"/>
          <w:szCs w:val="18"/>
        </w:rPr>
        <w:t>，</w:t>
      </w:r>
      <w:r>
        <w:rPr>
          <w:rFonts w:hint="eastAsia" w:ascii="方正仿宋_GBK" w:hAnsi="方正仿宋_GBK" w:eastAsia="方正仿宋_GBK"/>
          <w:sz w:val="24"/>
          <w:szCs w:val="18"/>
          <w:lang w:eastAsia="zh-CN"/>
        </w:rPr>
        <w:t>质量达到国家相关验收规范</w:t>
      </w:r>
      <w:r>
        <w:rPr>
          <w:rFonts w:hint="default" w:ascii="方正仿宋_GBK" w:hAnsi="方正仿宋_GBK" w:eastAsia="方正仿宋_GBK"/>
          <w:sz w:val="24"/>
          <w:szCs w:val="18"/>
        </w:rPr>
        <w:t>、质量验收标准为合格。</w:t>
      </w:r>
    </w:p>
    <w:p w14:paraId="61D952CE">
      <w:pPr>
        <w:snapToGrid w:val="0"/>
        <w:contextualSpacing/>
        <w:jc w:val="left"/>
        <w:rPr>
          <w:rFonts w:hint="eastAsia" w:ascii="方正仿宋_GBK" w:hAnsi="方正仿宋_GBK" w:eastAsia="方正仿宋_GBK"/>
          <w:b/>
          <w:sz w:val="24"/>
          <w:szCs w:val="18"/>
        </w:rPr>
      </w:pPr>
      <w:r>
        <w:rPr>
          <w:rFonts w:hint="eastAsia" w:ascii="方正仿宋_GBK" w:hAnsi="方正仿宋_GBK" w:eastAsia="方正仿宋_GBK"/>
          <w:b/>
          <w:sz w:val="24"/>
          <w:szCs w:val="18"/>
        </w:rPr>
        <w:t>七、物资的包装、标记及运输要求：</w:t>
      </w:r>
    </w:p>
    <w:p w14:paraId="16F23131">
      <w:pPr>
        <w:snapToGrid w:val="0"/>
        <w:ind w:firstLine="360" w:firstLineChars="150"/>
        <w:contextualSpacing/>
        <w:jc w:val="left"/>
        <w:rPr>
          <w:rFonts w:hint="eastAsia" w:ascii="方正仿宋_GBK" w:hAnsi="方正仿宋_GBK" w:eastAsia="方正仿宋_GBK"/>
          <w:sz w:val="24"/>
          <w:szCs w:val="18"/>
          <w:lang w:eastAsia="zh-CN"/>
        </w:rPr>
      </w:pPr>
      <w:r>
        <w:rPr>
          <w:rFonts w:hint="eastAsia" w:ascii="方正仿宋_GBK" w:hAnsi="方正仿宋_GBK" w:eastAsia="方正仿宋_GBK"/>
          <w:sz w:val="24"/>
          <w:szCs w:val="18"/>
          <w:lang w:eastAsia="zh-CN"/>
        </w:rPr>
        <w:t>常规印刷品包装方式，运输方式自行考虑。</w:t>
      </w:r>
    </w:p>
    <w:p w14:paraId="73DE3CD4">
      <w:pPr>
        <w:snapToGrid w:val="0"/>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 xml:space="preserve">八、交货要求： </w:t>
      </w:r>
    </w:p>
    <w:p w14:paraId="427C24B1">
      <w:pPr>
        <w:snapToGrid w:val="0"/>
        <w:contextualSpacing/>
        <w:jc w:val="left"/>
        <w:rPr>
          <w:rFonts w:hint="eastAsia" w:ascii="方正仿宋_GBK" w:hAnsi="方正仿宋_GBK" w:eastAsia="方正仿宋_GBK"/>
          <w:sz w:val="24"/>
          <w:szCs w:val="18"/>
        </w:rPr>
      </w:pPr>
      <w:r>
        <w:rPr>
          <w:rFonts w:hint="eastAsia" w:ascii="方正仿宋_GBK" w:hAnsi="方正仿宋_GBK" w:eastAsia="方正仿宋_GBK"/>
          <w:sz w:val="24"/>
          <w:szCs w:val="18"/>
        </w:rPr>
        <w:t xml:space="preserve">   1.交货地点</w:t>
      </w:r>
    </w:p>
    <w:p w14:paraId="423D99CE">
      <w:pPr>
        <w:snapToGrid w:val="0"/>
        <w:contextualSpacing/>
        <w:jc w:val="left"/>
        <w:rPr>
          <w:rFonts w:hint="eastAsia" w:ascii="方正仿宋_GBK" w:hAnsi="方正仿宋_GBK" w:eastAsia="方正仿宋_GBK"/>
          <w:sz w:val="24"/>
          <w:szCs w:val="18"/>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2116"/>
        <w:gridCol w:w="1985"/>
        <w:gridCol w:w="1691"/>
        <w:gridCol w:w="1903"/>
      </w:tblGrid>
      <w:tr w14:paraId="0BF8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27" w:type="dxa"/>
            <w:vAlign w:val="center"/>
          </w:tcPr>
          <w:p w14:paraId="1FA7626B">
            <w:pPr>
              <w:widowControl w:val="0"/>
              <w:snapToGrid w:val="0"/>
              <w:contextualSpacing/>
              <w:jc w:val="center"/>
              <w:rPr>
                <w:rFonts w:ascii="方正仿宋_GBK" w:hAnsi="方正仿宋_GBK" w:eastAsia="方正仿宋_GBK"/>
                <w:sz w:val="21"/>
                <w:szCs w:val="18"/>
              </w:rPr>
            </w:pPr>
            <w:r>
              <w:rPr>
                <w:rFonts w:hint="eastAsia" w:ascii="方正仿宋_GBK" w:hAnsi="方正仿宋_GBK" w:eastAsia="方正仿宋_GBK"/>
                <w:sz w:val="21"/>
                <w:szCs w:val="18"/>
              </w:rPr>
              <w:t>序号</w:t>
            </w:r>
          </w:p>
        </w:tc>
        <w:tc>
          <w:tcPr>
            <w:tcW w:w="2116" w:type="dxa"/>
            <w:vAlign w:val="center"/>
          </w:tcPr>
          <w:p w14:paraId="49600D63">
            <w:pPr>
              <w:widowControl w:val="0"/>
              <w:snapToGrid w:val="0"/>
              <w:contextualSpacing/>
              <w:jc w:val="center"/>
              <w:rPr>
                <w:rFonts w:ascii="方正仿宋_GBK" w:hAnsi="方正仿宋_GBK" w:eastAsia="方正仿宋_GBK"/>
                <w:sz w:val="21"/>
                <w:szCs w:val="18"/>
              </w:rPr>
            </w:pPr>
            <w:r>
              <w:rPr>
                <w:rFonts w:hint="eastAsia" w:ascii="方正仿宋_GBK" w:hAnsi="方正仿宋_GBK" w:eastAsia="方正仿宋_GBK"/>
                <w:sz w:val="21"/>
                <w:szCs w:val="18"/>
              </w:rPr>
              <w:t>交货地点</w:t>
            </w:r>
          </w:p>
        </w:tc>
        <w:tc>
          <w:tcPr>
            <w:tcW w:w="1985" w:type="dxa"/>
            <w:vAlign w:val="center"/>
          </w:tcPr>
          <w:p w14:paraId="424DFEB8">
            <w:pPr>
              <w:widowControl w:val="0"/>
              <w:snapToGrid w:val="0"/>
              <w:contextualSpacing/>
              <w:jc w:val="center"/>
              <w:rPr>
                <w:rFonts w:ascii="方正仿宋_GBK" w:hAnsi="方正仿宋_GBK" w:eastAsia="方正仿宋_GBK"/>
                <w:sz w:val="21"/>
                <w:szCs w:val="18"/>
              </w:rPr>
            </w:pPr>
            <w:r>
              <w:rPr>
                <w:rFonts w:hint="eastAsia" w:ascii="方正仿宋_GBK" w:hAnsi="方正仿宋_GBK" w:eastAsia="方正仿宋_GBK"/>
                <w:sz w:val="21"/>
                <w:szCs w:val="18"/>
              </w:rPr>
              <w:t>联系人</w:t>
            </w:r>
          </w:p>
        </w:tc>
        <w:tc>
          <w:tcPr>
            <w:tcW w:w="1691" w:type="dxa"/>
            <w:vAlign w:val="center"/>
          </w:tcPr>
          <w:p w14:paraId="649B522E">
            <w:pPr>
              <w:widowControl w:val="0"/>
              <w:snapToGrid w:val="0"/>
              <w:contextualSpacing/>
              <w:jc w:val="center"/>
              <w:rPr>
                <w:rFonts w:ascii="方正仿宋_GBK" w:hAnsi="方正仿宋_GBK" w:eastAsia="方正仿宋_GBK"/>
                <w:sz w:val="21"/>
                <w:szCs w:val="18"/>
              </w:rPr>
            </w:pPr>
            <w:r>
              <w:rPr>
                <w:rFonts w:hint="eastAsia" w:ascii="方正仿宋_GBK" w:hAnsi="方正仿宋_GBK" w:eastAsia="方正仿宋_GBK"/>
                <w:sz w:val="21"/>
                <w:szCs w:val="18"/>
              </w:rPr>
              <w:t>联系电话</w:t>
            </w:r>
          </w:p>
        </w:tc>
        <w:tc>
          <w:tcPr>
            <w:tcW w:w="1903" w:type="dxa"/>
            <w:vAlign w:val="center"/>
          </w:tcPr>
          <w:p w14:paraId="239CCDF4">
            <w:pPr>
              <w:widowControl w:val="0"/>
              <w:snapToGrid w:val="0"/>
              <w:contextualSpacing/>
              <w:jc w:val="center"/>
              <w:rPr>
                <w:rFonts w:ascii="方正仿宋_GBK" w:hAnsi="方正仿宋_GBK" w:eastAsia="方正仿宋_GBK"/>
                <w:sz w:val="21"/>
                <w:szCs w:val="18"/>
              </w:rPr>
            </w:pPr>
            <w:r>
              <w:rPr>
                <w:rFonts w:hint="eastAsia" w:ascii="方正仿宋_GBK" w:hAnsi="方正仿宋_GBK" w:eastAsia="方正仿宋_GBK"/>
                <w:sz w:val="21"/>
                <w:szCs w:val="18"/>
              </w:rPr>
              <w:t>备注</w:t>
            </w:r>
          </w:p>
        </w:tc>
      </w:tr>
      <w:tr w14:paraId="3B5C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30AF2483">
            <w:pPr>
              <w:widowControl w:val="0"/>
              <w:snapToGrid w:val="0"/>
              <w:contextualSpacing/>
              <w:jc w:val="center"/>
              <w:rPr>
                <w:rFonts w:ascii="方正仿宋_GBK" w:hAnsi="方正仿宋_GBK" w:eastAsia="方正仿宋_GBK"/>
                <w:sz w:val="21"/>
                <w:szCs w:val="18"/>
              </w:rPr>
            </w:pPr>
            <w:r>
              <w:rPr>
                <w:rFonts w:hint="eastAsia" w:ascii="方正仿宋_GBK" w:hAnsi="方正仿宋_GBK" w:eastAsia="方正仿宋_GBK"/>
                <w:sz w:val="21"/>
                <w:szCs w:val="18"/>
              </w:rPr>
              <w:t>1</w:t>
            </w:r>
          </w:p>
        </w:tc>
        <w:tc>
          <w:tcPr>
            <w:tcW w:w="2116" w:type="dxa"/>
            <w:vAlign w:val="center"/>
          </w:tcPr>
          <w:p w14:paraId="700970EF">
            <w:pPr>
              <w:widowControl w:val="0"/>
              <w:snapToGrid w:val="0"/>
              <w:contextualSpacing/>
              <w:jc w:val="center"/>
              <w:rPr>
                <w:rFonts w:hint="eastAsia" w:ascii="方正仿宋_GBK" w:hAnsi="方正仿宋_GBK" w:eastAsia="方正仿宋_GBK"/>
                <w:sz w:val="24"/>
                <w:szCs w:val="18"/>
                <w:lang w:eastAsia="zh-CN"/>
              </w:rPr>
            </w:pPr>
            <w:r>
              <w:rPr>
                <w:rFonts w:hint="eastAsia" w:ascii="方正仿宋_GBK" w:hAnsi="方正仿宋_GBK" w:eastAsia="方正仿宋_GBK"/>
                <w:sz w:val="24"/>
                <w:szCs w:val="18"/>
                <w:lang w:val="en-US" w:eastAsia="zh-CN"/>
              </w:rPr>
              <w:t>黔江区石会镇污水处理厂</w:t>
            </w:r>
          </w:p>
        </w:tc>
        <w:tc>
          <w:tcPr>
            <w:tcW w:w="1985" w:type="dxa"/>
            <w:vAlign w:val="center"/>
          </w:tcPr>
          <w:p w14:paraId="6B22DF07">
            <w:pPr>
              <w:widowControl w:val="0"/>
              <w:snapToGrid w:val="0"/>
              <w:contextualSpacing/>
              <w:jc w:val="center"/>
              <w:rPr>
                <w:rFonts w:hint="eastAsia"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柯胜钱</w:t>
            </w:r>
          </w:p>
        </w:tc>
        <w:tc>
          <w:tcPr>
            <w:tcW w:w="1691" w:type="dxa"/>
            <w:vAlign w:val="center"/>
          </w:tcPr>
          <w:p w14:paraId="26B9A31B">
            <w:pPr>
              <w:widowControl w:val="0"/>
              <w:snapToGrid w:val="0"/>
              <w:contextualSpacing/>
              <w:jc w:val="center"/>
              <w:rPr>
                <w:rFonts w:hint="eastAsia"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13709460733</w:t>
            </w:r>
          </w:p>
        </w:tc>
        <w:tc>
          <w:tcPr>
            <w:tcW w:w="1903" w:type="dxa"/>
            <w:vAlign w:val="center"/>
          </w:tcPr>
          <w:p w14:paraId="03E810CA">
            <w:pPr>
              <w:widowControl w:val="0"/>
              <w:snapToGrid w:val="0"/>
              <w:contextualSpacing/>
              <w:jc w:val="center"/>
              <w:rPr>
                <w:rFonts w:ascii="方正仿宋_GBK" w:hAnsi="方正仿宋_GBK" w:eastAsia="方正仿宋_GBK"/>
                <w:sz w:val="21"/>
                <w:szCs w:val="18"/>
              </w:rPr>
            </w:pPr>
          </w:p>
        </w:tc>
      </w:tr>
      <w:tr w14:paraId="3333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7" w:type="dxa"/>
            <w:vAlign w:val="center"/>
          </w:tcPr>
          <w:p w14:paraId="09E3FAD6">
            <w:pPr>
              <w:widowControl w:val="0"/>
              <w:snapToGrid w:val="0"/>
              <w:contextualSpacing/>
              <w:jc w:val="center"/>
              <w:rPr>
                <w:rFonts w:ascii="方正仿宋_GBK" w:hAnsi="方正仿宋_GBK" w:eastAsia="方正仿宋_GBK"/>
                <w:sz w:val="21"/>
                <w:szCs w:val="18"/>
              </w:rPr>
            </w:pPr>
            <w:r>
              <w:rPr>
                <w:rFonts w:hint="eastAsia" w:ascii="方正仿宋_GBK" w:hAnsi="方正仿宋_GBK" w:eastAsia="方正仿宋_GBK"/>
                <w:sz w:val="21"/>
                <w:szCs w:val="18"/>
              </w:rPr>
              <w:t>2</w:t>
            </w:r>
          </w:p>
        </w:tc>
        <w:tc>
          <w:tcPr>
            <w:tcW w:w="2116" w:type="dxa"/>
            <w:vAlign w:val="center"/>
          </w:tcPr>
          <w:p w14:paraId="7E2464F1">
            <w:pPr>
              <w:widowControl w:val="0"/>
              <w:snapToGrid w:val="0"/>
              <w:contextualSpacing/>
              <w:jc w:val="center"/>
              <w:rPr>
                <w:rFonts w:hint="eastAsia" w:ascii="方正仿宋_GBK" w:hAnsi="方正仿宋_GBK" w:eastAsia="方正仿宋_GBK"/>
                <w:sz w:val="24"/>
                <w:szCs w:val="18"/>
                <w:lang w:eastAsia="zh-CN"/>
              </w:rPr>
            </w:pPr>
            <w:r>
              <w:rPr>
                <w:rFonts w:hint="eastAsia" w:ascii="方正仿宋_GBK" w:hAnsi="方正仿宋_GBK" w:eastAsia="方正仿宋_GBK"/>
                <w:sz w:val="24"/>
                <w:szCs w:val="18"/>
                <w:lang w:val="en-US" w:eastAsia="zh-CN"/>
              </w:rPr>
              <w:t>重庆市石柱县职教中心菜鸟驿站</w:t>
            </w:r>
          </w:p>
        </w:tc>
        <w:tc>
          <w:tcPr>
            <w:tcW w:w="1985" w:type="dxa"/>
            <w:vAlign w:val="center"/>
          </w:tcPr>
          <w:p w14:paraId="70257A81">
            <w:pPr>
              <w:widowControl w:val="0"/>
              <w:snapToGrid w:val="0"/>
              <w:contextualSpacing/>
              <w:jc w:val="center"/>
              <w:rPr>
                <w:rFonts w:hint="eastAsia"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王威</w:t>
            </w:r>
          </w:p>
        </w:tc>
        <w:tc>
          <w:tcPr>
            <w:tcW w:w="1691" w:type="dxa"/>
            <w:vAlign w:val="center"/>
          </w:tcPr>
          <w:p w14:paraId="0C06B073">
            <w:pPr>
              <w:widowControl w:val="0"/>
              <w:snapToGrid w:val="0"/>
              <w:contextualSpacing/>
              <w:jc w:val="center"/>
              <w:rPr>
                <w:rFonts w:hint="eastAsia"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18581301015</w:t>
            </w:r>
          </w:p>
        </w:tc>
        <w:tc>
          <w:tcPr>
            <w:tcW w:w="1903" w:type="dxa"/>
            <w:vAlign w:val="center"/>
          </w:tcPr>
          <w:p w14:paraId="0ACB8015">
            <w:pPr>
              <w:widowControl w:val="0"/>
              <w:snapToGrid w:val="0"/>
              <w:contextualSpacing/>
              <w:jc w:val="center"/>
              <w:rPr>
                <w:rFonts w:ascii="方正仿宋_GBK" w:hAnsi="方正仿宋_GBK" w:eastAsia="方正仿宋_GBK"/>
                <w:sz w:val="21"/>
                <w:szCs w:val="18"/>
              </w:rPr>
            </w:pPr>
          </w:p>
        </w:tc>
      </w:tr>
      <w:tr w14:paraId="7FD0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59400BF7">
            <w:pPr>
              <w:widowControl w:val="0"/>
              <w:snapToGrid w:val="0"/>
              <w:contextualSpacing/>
              <w:jc w:val="center"/>
              <w:rPr>
                <w:rFonts w:hint="eastAsia" w:ascii="方正仿宋_GBK" w:hAnsi="方正仿宋_GBK" w:eastAsia="方正仿宋_GBK"/>
                <w:sz w:val="21"/>
                <w:szCs w:val="18"/>
                <w:lang w:val="en-US" w:eastAsia="zh-CN"/>
              </w:rPr>
            </w:pPr>
            <w:r>
              <w:rPr>
                <w:rFonts w:hint="eastAsia" w:ascii="方正仿宋_GBK" w:hAnsi="方正仿宋_GBK" w:eastAsia="方正仿宋_GBK"/>
                <w:sz w:val="21"/>
                <w:szCs w:val="18"/>
                <w:lang w:val="en-US" w:eastAsia="zh-CN"/>
              </w:rPr>
              <w:t>3</w:t>
            </w:r>
          </w:p>
        </w:tc>
        <w:tc>
          <w:tcPr>
            <w:tcW w:w="2116" w:type="dxa"/>
            <w:vAlign w:val="center"/>
          </w:tcPr>
          <w:p w14:paraId="3B1203A3">
            <w:pPr>
              <w:widowControl w:val="0"/>
              <w:snapToGrid w:val="0"/>
              <w:contextualSpacing/>
              <w:jc w:val="center"/>
              <w:rPr>
                <w:rFonts w:hint="eastAsia" w:ascii="方正仿宋_GBK" w:hAnsi="方正仿宋_GBK" w:eastAsia="方正仿宋_GBK"/>
                <w:sz w:val="24"/>
                <w:szCs w:val="18"/>
                <w:lang w:eastAsia="zh-CN"/>
              </w:rPr>
            </w:pPr>
            <w:r>
              <w:rPr>
                <w:rFonts w:hint="eastAsia" w:ascii="方正仿宋_GBK" w:hAnsi="方正仿宋_GBK" w:eastAsia="方正仿宋_GBK"/>
                <w:sz w:val="24"/>
                <w:szCs w:val="18"/>
                <w:lang w:val="en-US" w:eastAsia="zh-CN"/>
              </w:rPr>
              <w:t>重庆市彭水县高谷镇狮子居委污水处理厂</w:t>
            </w:r>
          </w:p>
        </w:tc>
        <w:tc>
          <w:tcPr>
            <w:tcW w:w="1985" w:type="dxa"/>
            <w:vAlign w:val="center"/>
          </w:tcPr>
          <w:p w14:paraId="31FAAACE">
            <w:pPr>
              <w:widowControl w:val="0"/>
              <w:snapToGrid w:val="0"/>
              <w:contextualSpacing/>
              <w:jc w:val="center"/>
              <w:rPr>
                <w:rFonts w:hint="eastAsia"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陈永建</w:t>
            </w:r>
          </w:p>
        </w:tc>
        <w:tc>
          <w:tcPr>
            <w:tcW w:w="1691" w:type="dxa"/>
            <w:vAlign w:val="center"/>
          </w:tcPr>
          <w:p w14:paraId="47A021B4">
            <w:pPr>
              <w:widowControl w:val="0"/>
              <w:snapToGrid w:val="0"/>
              <w:contextualSpacing/>
              <w:jc w:val="center"/>
              <w:rPr>
                <w:rFonts w:hint="eastAsia"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17749981558</w:t>
            </w:r>
          </w:p>
        </w:tc>
        <w:tc>
          <w:tcPr>
            <w:tcW w:w="1903" w:type="dxa"/>
            <w:vAlign w:val="center"/>
          </w:tcPr>
          <w:p w14:paraId="38518D82">
            <w:pPr>
              <w:widowControl w:val="0"/>
              <w:snapToGrid w:val="0"/>
              <w:contextualSpacing/>
              <w:jc w:val="center"/>
              <w:rPr>
                <w:rFonts w:ascii="方正仿宋_GBK" w:hAnsi="方正仿宋_GBK" w:eastAsia="方正仿宋_GBK"/>
                <w:sz w:val="21"/>
                <w:szCs w:val="18"/>
              </w:rPr>
            </w:pPr>
          </w:p>
        </w:tc>
      </w:tr>
      <w:tr w14:paraId="4EB5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14:paraId="7688190C">
            <w:pPr>
              <w:widowControl w:val="0"/>
              <w:snapToGrid w:val="0"/>
              <w:contextualSpacing/>
              <w:jc w:val="center"/>
              <w:rPr>
                <w:rFonts w:hint="eastAsia" w:ascii="方正仿宋_GBK" w:hAnsi="方正仿宋_GBK" w:eastAsia="方正仿宋_GBK"/>
                <w:sz w:val="21"/>
                <w:szCs w:val="18"/>
                <w:lang w:val="en-US" w:eastAsia="zh-CN"/>
              </w:rPr>
            </w:pPr>
            <w:r>
              <w:rPr>
                <w:rFonts w:hint="eastAsia" w:ascii="方正仿宋_GBK" w:hAnsi="方正仿宋_GBK" w:eastAsia="方正仿宋_GBK"/>
                <w:sz w:val="21"/>
                <w:szCs w:val="18"/>
                <w:lang w:val="en-US" w:eastAsia="zh-CN"/>
              </w:rPr>
              <w:t>4</w:t>
            </w:r>
          </w:p>
        </w:tc>
        <w:tc>
          <w:tcPr>
            <w:tcW w:w="2116" w:type="dxa"/>
            <w:vAlign w:val="center"/>
          </w:tcPr>
          <w:p w14:paraId="4ECC3199">
            <w:pPr>
              <w:widowControl w:val="0"/>
              <w:snapToGrid w:val="0"/>
              <w:contextualSpacing/>
              <w:jc w:val="center"/>
              <w:rPr>
                <w:rFonts w:hint="eastAsia" w:ascii="方正仿宋_GBK" w:hAnsi="方正仿宋_GBK" w:eastAsia="方正仿宋_GBK"/>
                <w:sz w:val="24"/>
                <w:szCs w:val="18"/>
                <w:lang w:eastAsia="zh-CN"/>
              </w:rPr>
            </w:pPr>
            <w:r>
              <w:rPr>
                <w:rFonts w:hint="eastAsia" w:ascii="方正仿宋_GBK" w:hAnsi="方正仿宋_GBK" w:eastAsia="方正仿宋_GBK"/>
                <w:sz w:val="24"/>
                <w:szCs w:val="18"/>
                <w:lang w:val="en-US" w:eastAsia="zh-CN"/>
              </w:rPr>
              <w:t>酉阳县龙潭镇污水处理厂</w:t>
            </w:r>
          </w:p>
        </w:tc>
        <w:tc>
          <w:tcPr>
            <w:tcW w:w="1985" w:type="dxa"/>
            <w:vAlign w:val="center"/>
          </w:tcPr>
          <w:p w14:paraId="2D76B6CA">
            <w:pPr>
              <w:widowControl w:val="0"/>
              <w:snapToGrid w:val="0"/>
              <w:contextualSpacing/>
              <w:jc w:val="center"/>
              <w:rPr>
                <w:rFonts w:hint="eastAsia"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张玉娜</w:t>
            </w:r>
          </w:p>
        </w:tc>
        <w:tc>
          <w:tcPr>
            <w:tcW w:w="1691" w:type="dxa"/>
            <w:vAlign w:val="center"/>
          </w:tcPr>
          <w:p w14:paraId="0A89869F">
            <w:pPr>
              <w:widowControl w:val="0"/>
              <w:snapToGrid w:val="0"/>
              <w:contextualSpacing/>
              <w:jc w:val="center"/>
              <w:rPr>
                <w:rFonts w:hint="eastAsia" w:ascii="方正仿宋_GBK" w:hAnsi="方正仿宋_GBK" w:eastAsia="方正仿宋_GBK"/>
                <w:sz w:val="24"/>
                <w:szCs w:val="18"/>
                <w:lang w:val="en-US" w:eastAsia="zh-CN"/>
              </w:rPr>
            </w:pPr>
            <w:r>
              <w:rPr>
                <w:rFonts w:hint="eastAsia"/>
              </w:rPr>
              <w:t>18523703977</w:t>
            </w:r>
          </w:p>
        </w:tc>
        <w:tc>
          <w:tcPr>
            <w:tcW w:w="1903" w:type="dxa"/>
            <w:vAlign w:val="center"/>
          </w:tcPr>
          <w:p w14:paraId="3316476C">
            <w:pPr>
              <w:widowControl w:val="0"/>
              <w:snapToGrid w:val="0"/>
              <w:contextualSpacing/>
              <w:jc w:val="center"/>
              <w:rPr>
                <w:rFonts w:ascii="方正仿宋_GBK" w:hAnsi="方正仿宋_GBK" w:eastAsia="方正仿宋_GBK"/>
                <w:sz w:val="21"/>
                <w:szCs w:val="18"/>
              </w:rPr>
            </w:pPr>
          </w:p>
        </w:tc>
      </w:tr>
    </w:tbl>
    <w:p w14:paraId="44E88C6A">
      <w:pPr>
        <w:snapToGrid w:val="0"/>
        <w:ind w:firstLine="360" w:firstLineChars="150"/>
        <w:contextualSpacing/>
        <w:jc w:val="left"/>
        <w:rPr>
          <w:rFonts w:hint="default" w:ascii="方正仿宋_GBK" w:hAnsi="方正仿宋_GBK" w:eastAsia="方正仿宋_GBK"/>
          <w:sz w:val="24"/>
          <w:szCs w:val="18"/>
          <w:lang w:val="en-US" w:eastAsia="zh-CN"/>
        </w:rPr>
      </w:pPr>
      <w:r>
        <w:rPr>
          <w:rFonts w:hint="eastAsia" w:ascii="方正仿宋_GBK" w:hAnsi="方正仿宋_GBK" w:eastAsia="方正仿宋_GBK"/>
          <w:sz w:val="24"/>
          <w:szCs w:val="18"/>
          <w:lang w:val="en-US" w:eastAsia="zh-CN"/>
        </w:rPr>
        <w:t>具体每个交货地点所需交付的货物由甲方确认。</w:t>
      </w:r>
    </w:p>
    <w:p w14:paraId="22465232">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2.交货时间：</w:t>
      </w:r>
    </w:p>
    <w:p w14:paraId="5DAB93D6">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乙方接到甲方需求的【</w:t>
      </w:r>
      <w:r>
        <w:rPr>
          <w:rFonts w:hint="eastAsia" w:ascii="方正仿宋_GBK" w:hAnsi="方正仿宋_GBK" w:eastAsia="方正仿宋_GBK"/>
          <w:sz w:val="24"/>
          <w:szCs w:val="18"/>
          <w:lang w:val="en-US" w:eastAsia="zh-CN"/>
        </w:rPr>
        <w:t>10</w:t>
      </w:r>
      <w:r>
        <w:rPr>
          <w:rFonts w:hint="eastAsia" w:ascii="方正仿宋_GBK" w:hAnsi="方正仿宋_GBK" w:eastAsia="方正仿宋_GBK"/>
          <w:sz w:val="24"/>
          <w:szCs w:val="18"/>
        </w:rPr>
        <w:t>】日内完成交货，送货前【</w:t>
      </w:r>
      <w:r>
        <w:rPr>
          <w:rFonts w:hint="eastAsia" w:ascii="方正仿宋_GBK" w:hAnsi="方正仿宋_GBK" w:eastAsia="方正仿宋_GBK"/>
          <w:sz w:val="24"/>
          <w:szCs w:val="18"/>
          <w:lang w:val="en-US" w:eastAsia="zh-CN"/>
        </w:rPr>
        <w:t>24</w:t>
      </w:r>
      <w:r>
        <w:rPr>
          <w:rFonts w:hint="eastAsia" w:ascii="方正仿宋_GBK" w:hAnsi="方正仿宋_GBK" w:eastAsia="方正仿宋_GBK"/>
          <w:sz w:val="24"/>
          <w:szCs w:val="18"/>
        </w:rPr>
        <w:t>】小时通知甲方（包括但不限于电话、微信、邮件等）做好验收点检的相关准备工作。因乙方未按时交货和（或）通知导致无法验收点检造成的责任和损失由乙方承担。</w:t>
      </w:r>
    </w:p>
    <w:p w14:paraId="713ECC8B">
      <w:pPr>
        <w:snapToGrid w:val="0"/>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九、履约保证金：</w:t>
      </w:r>
    </w:p>
    <w:p w14:paraId="10E5E856">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lang w:val="en-US" w:eastAsia="zh-CN"/>
        </w:rPr>
        <w:t>无</w:t>
      </w:r>
      <w:r>
        <w:rPr>
          <w:rFonts w:hint="eastAsia" w:ascii="方正仿宋_GBK" w:hAnsi="方正仿宋_GBK" w:eastAsia="方正仿宋_GBK"/>
          <w:sz w:val="24"/>
          <w:szCs w:val="18"/>
        </w:rPr>
        <w:t>。</w:t>
      </w:r>
    </w:p>
    <w:p w14:paraId="60DCBC18">
      <w:pPr>
        <w:snapToGrid w:val="0"/>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十、质量保证：</w:t>
      </w:r>
    </w:p>
    <w:p w14:paraId="4925E00A">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1. 质保期为【</w:t>
      </w:r>
      <w:r>
        <w:rPr>
          <w:rFonts w:hint="eastAsia" w:ascii="方正仿宋_GBK" w:hAnsi="方正仿宋_GBK" w:eastAsia="方正仿宋_GBK"/>
          <w:sz w:val="24"/>
          <w:szCs w:val="18"/>
          <w:lang w:val="en-US" w:eastAsia="zh-CN"/>
        </w:rPr>
        <w:t>1</w:t>
      </w:r>
      <w:r>
        <w:rPr>
          <w:rFonts w:hint="eastAsia" w:ascii="方正仿宋_GBK" w:hAnsi="方正仿宋_GBK" w:eastAsia="方正仿宋_GBK"/>
          <w:sz w:val="24"/>
          <w:szCs w:val="18"/>
        </w:rPr>
        <w:t>】（</w:t>
      </w:r>
      <w:r>
        <w:rPr>
          <w:rFonts w:hint="eastAsia" w:ascii="方正仿宋_GBK" w:hAnsi="方正仿宋_GBK" w:eastAsia="方正仿宋_GBK"/>
          <w:sz w:val="24"/>
          <w:szCs w:val="18"/>
        </w:rPr>
        <w:sym w:font="Wingdings" w:char="00A8"/>
      </w:r>
      <w:r>
        <w:rPr>
          <w:rFonts w:hint="eastAsia" w:ascii="方正仿宋_GBK" w:hAnsi="方正仿宋_GBK" w:eastAsia="方正仿宋_GBK"/>
          <w:sz w:val="24"/>
          <w:szCs w:val="18"/>
        </w:rPr>
        <w:t>年</w:t>
      </w:r>
      <w:r>
        <w:rPr>
          <w:rFonts w:hint="eastAsia" w:ascii="方正仿宋_GBK" w:hAnsi="方正仿宋_GBK" w:eastAsia="方正仿宋_GBK"/>
          <w:sz w:val="24"/>
          <w:szCs w:val="18"/>
        </w:rPr>
        <w:sym w:font="Wingdings" w:char="00FE"/>
      </w:r>
      <w:r>
        <w:rPr>
          <w:rFonts w:hint="eastAsia" w:ascii="方正仿宋_GBK" w:hAnsi="方正仿宋_GBK" w:eastAsia="方正仿宋_GBK"/>
          <w:sz w:val="24"/>
          <w:szCs w:val="18"/>
        </w:rPr>
        <w:t>月），以双方签署物资最终验收合格资料之日起开始计算。</w:t>
      </w:r>
    </w:p>
    <w:p w14:paraId="3C1F805F">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2.质量保证金：物资结算款的【</w:t>
      </w:r>
      <w:r>
        <w:rPr>
          <w:rFonts w:hint="eastAsia" w:ascii="方正仿宋_GBK" w:hAnsi="方正仿宋_GBK" w:eastAsia="方正仿宋_GBK"/>
          <w:sz w:val="24"/>
          <w:szCs w:val="18"/>
          <w:lang w:val="en-US" w:eastAsia="zh-CN"/>
        </w:rPr>
        <w:t>/</w:t>
      </w:r>
      <w:r>
        <w:rPr>
          <w:rFonts w:hint="eastAsia" w:ascii="方正仿宋_GBK" w:hAnsi="方正仿宋_GBK" w:eastAsia="方正仿宋_GBK"/>
          <w:sz w:val="24"/>
          <w:szCs w:val="18"/>
        </w:rPr>
        <w:t>】%作为质量保证金。质保期满甲方扣除乙方责任产生的扣款后无息一次性支付。</w:t>
      </w:r>
    </w:p>
    <w:p w14:paraId="7BB7B308">
      <w:pPr>
        <w:snapToGrid w:val="0"/>
        <w:spacing w:line="240" w:lineRule="auto"/>
        <w:ind w:firstLine="360" w:firstLineChars="150"/>
        <w:jc w:val="left"/>
        <w:rPr>
          <w:rFonts w:ascii="方正仿宋_GBK" w:hAnsi="方正仿宋_GBK" w:eastAsia="方正仿宋_GBK"/>
          <w:sz w:val="24"/>
          <w:szCs w:val="18"/>
        </w:rPr>
      </w:pPr>
      <w:r>
        <w:rPr>
          <w:rFonts w:hint="eastAsia" w:ascii="方正仿宋_GBK" w:hAnsi="方正仿宋_GBK" w:eastAsia="方正仿宋_GBK"/>
          <w:sz w:val="24"/>
          <w:szCs w:val="18"/>
        </w:rPr>
        <w:t>3.质量保证期内，非甲方原因出现的任何缺陷、质量问题（包括但不限于破损、变质等），乙方应在收到甲方通知【</w:t>
      </w:r>
      <w:r>
        <w:rPr>
          <w:rFonts w:hint="eastAsia" w:ascii="方正仿宋_GBK" w:hAnsi="方正仿宋_GBK" w:eastAsia="方正仿宋_GBK"/>
          <w:sz w:val="24"/>
          <w:szCs w:val="18"/>
          <w:lang w:val="en-US" w:eastAsia="zh-CN"/>
        </w:rPr>
        <w:t>7</w:t>
      </w:r>
      <w:r>
        <w:rPr>
          <w:rFonts w:hint="eastAsia" w:ascii="方正仿宋_GBK" w:hAnsi="方正仿宋_GBK" w:eastAsia="方正仿宋_GBK"/>
          <w:sz w:val="24"/>
          <w:szCs w:val="18"/>
        </w:rPr>
        <w:t>】天内无条件无偿按甲方要求进行更换、维修、退货等处理。如乙方怠于履行其质量保证责任，在甲方发出通知【</w:t>
      </w:r>
      <w:r>
        <w:rPr>
          <w:rFonts w:hint="eastAsia" w:ascii="方正仿宋_GBK" w:hAnsi="方正仿宋_GBK" w:eastAsia="方正仿宋_GBK"/>
          <w:sz w:val="24"/>
          <w:szCs w:val="18"/>
          <w:lang w:val="en-US" w:eastAsia="zh-CN"/>
        </w:rPr>
        <w:t>3</w:t>
      </w:r>
      <w:r>
        <w:rPr>
          <w:rFonts w:hint="eastAsia" w:ascii="方正仿宋_GBK" w:hAnsi="方正仿宋_GBK" w:eastAsia="方正仿宋_GBK"/>
          <w:sz w:val="24"/>
          <w:szCs w:val="18"/>
        </w:rPr>
        <w:t>】日后仍未履行质量保证责任的，甲方有权自行处理、委托他人处理和（或）另行采购，所有费用由乙方承担。在物资合理</w:t>
      </w:r>
      <w:r>
        <w:rPr>
          <w:rFonts w:ascii="方正仿宋_GBK" w:hAnsi="方正仿宋_GBK" w:eastAsia="方正仿宋_GBK"/>
          <w:sz w:val="24"/>
          <w:szCs w:val="18"/>
        </w:rPr>
        <w:t>使用寿命期内，如果乙方发现合同</w:t>
      </w:r>
      <w:r>
        <w:rPr>
          <w:rFonts w:hint="eastAsia" w:ascii="方正仿宋_GBK" w:hAnsi="方正仿宋_GBK" w:eastAsia="方正仿宋_GBK"/>
          <w:sz w:val="24"/>
          <w:szCs w:val="18"/>
        </w:rPr>
        <w:t>标的物</w:t>
      </w:r>
      <w:r>
        <w:rPr>
          <w:rFonts w:ascii="方正仿宋_GBK" w:hAnsi="方正仿宋_GBK" w:eastAsia="方正仿宋_GBK"/>
          <w:sz w:val="24"/>
          <w:szCs w:val="18"/>
        </w:rPr>
        <w:t>存在足以危及人身、财产安全的缺陷等质量问题，乙方应在</w:t>
      </w:r>
      <w:r>
        <w:rPr>
          <w:rFonts w:hint="eastAsia" w:ascii="方正仿宋_GBK" w:hAnsi="方正仿宋_GBK" w:eastAsia="方正仿宋_GBK"/>
          <w:sz w:val="24"/>
          <w:szCs w:val="18"/>
        </w:rPr>
        <w:t>【</w:t>
      </w:r>
      <w:r>
        <w:rPr>
          <w:rFonts w:hint="eastAsia" w:ascii="方正仿宋_GBK" w:hAnsi="方正仿宋_GBK" w:eastAsia="方正仿宋_GBK"/>
          <w:sz w:val="24"/>
          <w:szCs w:val="18"/>
          <w:lang w:val="en-US" w:eastAsia="zh-CN"/>
        </w:rPr>
        <w:t>24</w:t>
      </w:r>
      <w:r>
        <w:rPr>
          <w:rFonts w:hint="eastAsia" w:ascii="方正仿宋_GBK" w:hAnsi="方正仿宋_GBK" w:eastAsia="方正仿宋_GBK"/>
          <w:sz w:val="24"/>
          <w:szCs w:val="18"/>
        </w:rPr>
        <w:t>】</w:t>
      </w:r>
      <w:r>
        <w:rPr>
          <w:rFonts w:ascii="方正仿宋_GBK" w:hAnsi="方正仿宋_GBK" w:eastAsia="方正仿宋_GBK"/>
          <w:sz w:val="24"/>
          <w:szCs w:val="18"/>
        </w:rPr>
        <w:t>小时内书面通知甲方并由乙方及时采取修补、更换等措施消除缺陷等质量问题，同时由乙方承担与此相关的所有风险、损失、费用、责任等。</w:t>
      </w:r>
    </w:p>
    <w:p w14:paraId="705AAFA7">
      <w:pPr>
        <w:snapToGrid w:val="0"/>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十一、甲乙双方的权</w:t>
      </w:r>
      <w:r>
        <w:rPr>
          <w:rFonts w:hint="eastAsia" w:ascii="方正仿宋_GBK" w:hAnsi="方正仿宋_GBK" w:eastAsia="方正仿宋_GBK"/>
          <w:b/>
          <w:sz w:val="24"/>
          <w:szCs w:val="18"/>
          <w:lang w:val="en-US" w:eastAsia="zh-CN"/>
        </w:rPr>
        <w:t>利</w:t>
      </w:r>
      <w:r>
        <w:rPr>
          <w:rFonts w:hint="eastAsia" w:ascii="方正仿宋_GBK" w:hAnsi="方正仿宋_GBK" w:eastAsia="方正仿宋_GBK"/>
          <w:b/>
          <w:sz w:val="24"/>
          <w:szCs w:val="18"/>
        </w:rPr>
        <w:t>义务：</w:t>
      </w:r>
    </w:p>
    <w:p w14:paraId="3EDDA336">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1.甲方所需的物资品牌、规格型号等相关信息必须提供给乙方，甲方对提供的信息负全责。因甲方信息提供有误造成乙方损失，甲方按造成的实际损失赔付乙方。甲方在履行合同期间提供给乙方的资料，包括但不限于图纸、文件和其他含有数据和信息的资料，知识产权属于甲方。</w:t>
      </w:r>
    </w:p>
    <w:p w14:paraId="7086FB57">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2.乙方不履行合同义务、履行合同义务不符合约定或违反合同项下所作保证的，应向甲方承担继续履行、采取补救措施或者赔偿损失等违约责任。</w:t>
      </w:r>
    </w:p>
    <w:p w14:paraId="58EB8B3E">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3.乙方违约对甲方造成损失，甲方有权从乙方的货款和（或）缴纳的履约保证金额中扣除损失金额，不足部分乙方向甲方另行赔付。</w:t>
      </w:r>
    </w:p>
    <w:p w14:paraId="77B6A53A">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4.乙方必须按照甲方提供物资信息提供物资，不允许有偏差。</w:t>
      </w:r>
    </w:p>
    <w:p w14:paraId="40773F32">
      <w:pPr>
        <w:snapToGrid w:val="0"/>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5.乙方在执行合同过程中，需遵守甲方的规章制度，按甲方要求提供相应的资料和（或）服务。</w:t>
      </w:r>
    </w:p>
    <w:p w14:paraId="2DE6F489">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6.乙方提供的物资不符合甲方需求且非甲方原因造成，甲方有权拒收</w:t>
      </w:r>
      <w:r>
        <w:rPr>
          <w:rFonts w:hint="eastAsia" w:ascii="方正仿宋_GBK" w:hAnsi="方正仿宋_GBK" w:eastAsia="方正仿宋_GBK"/>
          <w:sz w:val="24"/>
          <w:szCs w:val="18"/>
          <w:lang w:val="en-US" w:eastAsia="zh-CN"/>
        </w:rPr>
        <w:t>且不承担保管责任</w:t>
      </w:r>
      <w:r>
        <w:rPr>
          <w:rFonts w:hint="eastAsia" w:ascii="方正仿宋_GBK" w:hAnsi="方正仿宋_GBK" w:eastAsia="方正仿宋_GBK"/>
          <w:sz w:val="24"/>
          <w:szCs w:val="18"/>
        </w:rPr>
        <w:t>，对甲方造成的损失乙方应按实赔付。</w:t>
      </w:r>
    </w:p>
    <w:p w14:paraId="53CC9ABC">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7.物资在运输、装卸、交付等过程中的一切安全、环保责任等均由乙方承担。</w:t>
      </w:r>
    </w:p>
    <w:p w14:paraId="03865A16">
      <w:pPr>
        <w:snapToGrid w:val="0"/>
        <w:spacing w:line="240" w:lineRule="auto"/>
        <w:ind w:firstLine="360" w:firstLineChars="150"/>
        <w:jc w:val="left"/>
        <w:rPr>
          <w:rFonts w:ascii="方正仿宋_GBK" w:hAnsi="方正仿宋_GBK" w:eastAsia="方正仿宋_GBK"/>
          <w:sz w:val="24"/>
          <w:szCs w:val="18"/>
        </w:rPr>
      </w:pPr>
      <w:r>
        <w:rPr>
          <w:rFonts w:hint="eastAsia" w:ascii="方正仿宋_GBK" w:hAnsi="方正仿宋_GBK" w:eastAsia="方正仿宋_GBK"/>
          <w:sz w:val="24"/>
          <w:szCs w:val="18"/>
        </w:rPr>
        <w:t>8.乙方在履行合同期间出现的安全事故、侵权事件，遭受人身损害或财产损失等均由乙方承担全部责任和费用，与甲方无关。乙方因未履行本合同和（或）其履行不符合本合同的约定而造成安全事故、造成甲方损失和（或）第三方损失的，乙方除应承担违约责任外，还应完全赔偿给甲方和（或）第三方造成的全部损失。若乙方怠于及时处理和（或）怠于赔偿，甲方垫付了赔偿金等款项的，甲方有权向乙方就所承担的赔偿金进行全额追偿，追偿范围包括但不限于甲方就追偿而支出的诉讼费、律师费、差旅费等全部费用。</w:t>
      </w:r>
    </w:p>
    <w:p w14:paraId="67F1958D">
      <w:pPr>
        <w:snapToGrid w:val="0"/>
        <w:spacing w:line="240" w:lineRule="auto"/>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十二、违约责任：</w:t>
      </w:r>
    </w:p>
    <w:p w14:paraId="7E8CB158">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1.甲方应按合同约定及时进行验收、结算办理和费用支付。甲方未按合同约定进行验收、结算办理和费用支付，按当期货款的【</w:t>
      </w:r>
      <w:r>
        <w:rPr>
          <w:rFonts w:hint="eastAsia" w:ascii="方正仿宋_GBK" w:hAnsi="方正仿宋_GBK" w:eastAsia="方正仿宋_GBK"/>
          <w:sz w:val="24"/>
          <w:szCs w:val="18"/>
          <w:lang w:val="en-US" w:eastAsia="zh-CN"/>
        </w:rPr>
        <w:t>1</w:t>
      </w:r>
      <w:r>
        <w:rPr>
          <w:rFonts w:hint="eastAsia" w:ascii="方正仿宋_GBK" w:hAnsi="方正仿宋_GBK" w:eastAsia="方正仿宋_GBK"/>
          <w:sz w:val="24"/>
          <w:szCs w:val="18"/>
        </w:rPr>
        <w:t>】%/天支付赔偿金给乙方，最高金额不超过当期货款的【</w:t>
      </w:r>
      <w:r>
        <w:rPr>
          <w:rFonts w:hint="eastAsia" w:ascii="方正仿宋_GBK" w:hAnsi="方正仿宋_GBK" w:eastAsia="方正仿宋_GBK"/>
          <w:sz w:val="24"/>
          <w:szCs w:val="18"/>
          <w:lang w:val="en-US" w:eastAsia="zh-CN"/>
        </w:rPr>
        <w:t>20</w:t>
      </w:r>
      <w:r>
        <w:rPr>
          <w:rFonts w:hint="eastAsia" w:ascii="方正仿宋_GBK" w:hAnsi="方正仿宋_GBK" w:eastAsia="方正仿宋_GBK"/>
          <w:sz w:val="24"/>
          <w:szCs w:val="18"/>
        </w:rPr>
        <w:t>】%。</w:t>
      </w:r>
    </w:p>
    <w:p w14:paraId="56043328">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2.乙方未能按照合同约定按时提供物资，按当期货款的【</w:t>
      </w:r>
      <w:r>
        <w:rPr>
          <w:rFonts w:hint="eastAsia" w:ascii="方正仿宋_GBK" w:hAnsi="方正仿宋_GBK" w:eastAsia="方正仿宋_GBK"/>
          <w:sz w:val="24"/>
          <w:szCs w:val="18"/>
          <w:lang w:val="en-US" w:eastAsia="zh-CN"/>
        </w:rPr>
        <w:t>1</w:t>
      </w:r>
      <w:r>
        <w:rPr>
          <w:rFonts w:hint="eastAsia" w:ascii="方正仿宋_GBK" w:hAnsi="方正仿宋_GBK" w:eastAsia="方正仿宋_GBK"/>
          <w:sz w:val="24"/>
          <w:szCs w:val="18"/>
        </w:rPr>
        <w:t>】%/天支付赔偿金给甲方，最高金额不超过当期货款的【</w:t>
      </w:r>
      <w:r>
        <w:rPr>
          <w:rFonts w:hint="eastAsia" w:ascii="方正仿宋_GBK" w:hAnsi="方正仿宋_GBK" w:eastAsia="方正仿宋_GBK"/>
          <w:sz w:val="24"/>
          <w:szCs w:val="18"/>
          <w:lang w:val="en-US" w:eastAsia="zh-CN"/>
        </w:rPr>
        <w:t>20</w:t>
      </w:r>
      <w:r>
        <w:rPr>
          <w:rFonts w:hint="eastAsia" w:ascii="方正仿宋_GBK" w:hAnsi="方正仿宋_GBK" w:eastAsia="方正仿宋_GBK"/>
          <w:sz w:val="24"/>
          <w:szCs w:val="18"/>
        </w:rPr>
        <w:t>】%。</w:t>
      </w:r>
      <w:r>
        <w:rPr>
          <w:rFonts w:hint="eastAsia" w:ascii="方正仿宋_GBK" w:hAnsi="方正仿宋_GBK" w:eastAsia="方正仿宋_GBK"/>
          <w:sz w:val="24"/>
          <w:szCs w:val="18"/>
          <w:lang w:val="en-US" w:eastAsia="zh-CN"/>
        </w:rPr>
        <w:t>若逾期超过【5】天的，甲方有权单方解除合同且不承担违约责任，若造成甲方损失的，乙方仍应承担赔偿责任。</w:t>
      </w:r>
    </w:p>
    <w:p w14:paraId="48E86EDE">
      <w:pPr>
        <w:snapToGrid w:val="0"/>
        <w:spacing w:line="240" w:lineRule="auto"/>
        <w:ind w:firstLine="360" w:firstLineChars="150"/>
        <w:jc w:val="left"/>
        <w:rPr>
          <w:sz w:val="18"/>
          <w:szCs w:val="18"/>
        </w:rPr>
      </w:pPr>
      <w:r>
        <w:rPr>
          <w:rFonts w:hint="eastAsia" w:ascii="方正仿宋_GBK" w:hAnsi="方正仿宋_GBK" w:eastAsia="方正仿宋_GBK"/>
          <w:sz w:val="24"/>
          <w:szCs w:val="18"/>
        </w:rPr>
        <w:t>3.</w:t>
      </w:r>
      <w:r>
        <w:rPr>
          <w:rFonts w:ascii="方正仿宋_GBK" w:hAnsi="方正仿宋_GBK" w:eastAsia="方正仿宋_GBK"/>
          <w:sz w:val="24"/>
          <w:szCs w:val="18"/>
        </w:rPr>
        <w:t>因</w:t>
      </w:r>
      <w:r>
        <w:rPr>
          <w:rFonts w:hint="eastAsia" w:ascii="方正仿宋_GBK" w:hAnsi="方正仿宋_GBK" w:eastAsia="方正仿宋_GBK"/>
          <w:sz w:val="24"/>
          <w:szCs w:val="18"/>
        </w:rPr>
        <w:t>乙方</w:t>
      </w:r>
      <w:r>
        <w:rPr>
          <w:rFonts w:ascii="方正仿宋_GBK" w:hAnsi="方正仿宋_GBK" w:eastAsia="方正仿宋_GBK"/>
          <w:sz w:val="24"/>
          <w:szCs w:val="18"/>
        </w:rPr>
        <w:t>在运输、搬运</w:t>
      </w:r>
      <w:r>
        <w:rPr>
          <w:rFonts w:hint="eastAsia" w:ascii="方正仿宋_GBK" w:hAnsi="方正仿宋_GBK" w:eastAsia="方正仿宋_GBK"/>
          <w:sz w:val="24"/>
          <w:szCs w:val="18"/>
        </w:rPr>
        <w:t>、验收</w:t>
      </w:r>
      <w:r>
        <w:rPr>
          <w:rFonts w:ascii="方正仿宋_GBK" w:hAnsi="方正仿宋_GBK" w:eastAsia="方正仿宋_GBK"/>
          <w:sz w:val="24"/>
          <w:szCs w:val="18"/>
        </w:rPr>
        <w:t>过程中</w:t>
      </w:r>
      <w:r>
        <w:rPr>
          <w:rFonts w:hint="eastAsia" w:ascii="方正仿宋_GBK" w:hAnsi="方正仿宋_GBK" w:eastAsia="方正仿宋_GBK"/>
          <w:sz w:val="24"/>
          <w:szCs w:val="18"/>
        </w:rPr>
        <w:t>出现甲方</w:t>
      </w:r>
      <w:r>
        <w:rPr>
          <w:rFonts w:ascii="方正仿宋_GBK" w:hAnsi="方正仿宋_GBK" w:eastAsia="方正仿宋_GBK"/>
          <w:sz w:val="24"/>
          <w:szCs w:val="18"/>
        </w:rPr>
        <w:t>场地内、外公共道路和桥梁</w:t>
      </w:r>
      <w:r>
        <w:rPr>
          <w:rFonts w:hint="eastAsia" w:ascii="方正仿宋_GBK" w:hAnsi="方正仿宋_GBK" w:eastAsia="方正仿宋_GBK"/>
          <w:sz w:val="24"/>
          <w:szCs w:val="18"/>
        </w:rPr>
        <w:t>污染、</w:t>
      </w:r>
      <w:r>
        <w:rPr>
          <w:rFonts w:ascii="方正仿宋_GBK" w:hAnsi="方正仿宋_GBK" w:eastAsia="方正仿宋_GBK"/>
          <w:sz w:val="24"/>
          <w:szCs w:val="18"/>
        </w:rPr>
        <w:t>损坏的，由</w:t>
      </w:r>
      <w:r>
        <w:rPr>
          <w:rFonts w:hint="eastAsia" w:ascii="方正仿宋_GBK" w:hAnsi="方正仿宋_GBK" w:eastAsia="方正仿宋_GBK"/>
          <w:sz w:val="24"/>
          <w:szCs w:val="18"/>
        </w:rPr>
        <w:t>乙方</w:t>
      </w:r>
      <w:r>
        <w:rPr>
          <w:rFonts w:ascii="方正仿宋_GBK" w:hAnsi="方正仿宋_GBK" w:eastAsia="方正仿宋_GBK"/>
          <w:sz w:val="24"/>
          <w:szCs w:val="18"/>
        </w:rPr>
        <w:t>承担修复损坏的全部费用和承担可能引起</w:t>
      </w:r>
      <w:r>
        <w:rPr>
          <w:rFonts w:hint="eastAsia" w:ascii="方正仿宋_GBK" w:hAnsi="方正仿宋_GBK" w:eastAsia="方正仿宋_GBK"/>
          <w:sz w:val="24"/>
          <w:szCs w:val="18"/>
        </w:rPr>
        <w:t>的其他</w:t>
      </w:r>
      <w:r>
        <w:rPr>
          <w:rFonts w:ascii="方正仿宋_GBK" w:hAnsi="方正仿宋_GBK" w:eastAsia="方正仿宋_GBK"/>
          <w:sz w:val="24"/>
          <w:szCs w:val="18"/>
        </w:rPr>
        <w:t>赔偿。</w:t>
      </w:r>
      <w:r>
        <w:rPr>
          <w:rFonts w:hint="eastAsia" w:ascii="方正仿宋_GBK" w:hAnsi="方正仿宋_GBK" w:eastAsia="方正仿宋_GBK"/>
          <w:sz w:val="24"/>
          <w:szCs w:val="18"/>
        </w:rPr>
        <w:t>甲方</w:t>
      </w:r>
      <w:r>
        <w:rPr>
          <w:rFonts w:ascii="方正仿宋_GBK" w:hAnsi="方正仿宋_GBK" w:eastAsia="方正仿宋_GBK"/>
          <w:sz w:val="24"/>
          <w:szCs w:val="18"/>
        </w:rPr>
        <w:t>代为赔偿的，</w:t>
      </w:r>
      <w:r>
        <w:rPr>
          <w:rFonts w:hint="eastAsia" w:ascii="方正仿宋_GBK" w:hAnsi="方正仿宋_GBK" w:eastAsia="方正仿宋_GBK"/>
          <w:sz w:val="24"/>
          <w:szCs w:val="18"/>
        </w:rPr>
        <w:t>甲方有权向乙方就所承担的赔偿金进行全额追偿，追偿范围包括但不限于甲方就追偿而支出的诉讼费、律师费、差旅费、执行费、保全费、保全担保费等全部费用。</w:t>
      </w:r>
    </w:p>
    <w:p w14:paraId="7F484CD7">
      <w:pPr>
        <w:snapToGrid w:val="0"/>
        <w:spacing w:line="240" w:lineRule="auto"/>
        <w:ind w:firstLine="360" w:firstLineChars="150"/>
        <w:jc w:val="left"/>
        <w:rPr>
          <w:rFonts w:ascii="方正仿宋_GBK" w:hAnsi="方正仿宋_GBK" w:eastAsia="方正仿宋_GBK"/>
          <w:sz w:val="24"/>
          <w:szCs w:val="18"/>
        </w:rPr>
      </w:pPr>
      <w:r>
        <w:rPr>
          <w:rFonts w:hint="eastAsia" w:ascii="方正仿宋_GBK" w:hAnsi="方正仿宋_GBK" w:eastAsia="方正仿宋_GBK"/>
          <w:sz w:val="24"/>
          <w:szCs w:val="18"/>
        </w:rPr>
        <w:t>4.</w:t>
      </w:r>
      <w:r>
        <w:rPr>
          <w:rFonts w:ascii="方正仿宋_GBK" w:hAnsi="方正仿宋_GBK" w:eastAsia="方正仿宋_GBK"/>
          <w:sz w:val="24"/>
          <w:szCs w:val="18"/>
        </w:rPr>
        <w:t>因</w:t>
      </w:r>
      <w:r>
        <w:rPr>
          <w:rFonts w:hint="eastAsia" w:ascii="方正仿宋_GBK" w:hAnsi="方正仿宋_GBK" w:eastAsia="方正仿宋_GBK"/>
          <w:sz w:val="24"/>
          <w:szCs w:val="18"/>
        </w:rPr>
        <w:t>甲方</w:t>
      </w:r>
      <w:r>
        <w:rPr>
          <w:rFonts w:ascii="方正仿宋_GBK" w:hAnsi="方正仿宋_GBK" w:eastAsia="方正仿宋_GBK"/>
          <w:sz w:val="24"/>
          <w:szCs w:val="18"/>
        </w:rPr>
        <w:t>原因终止合同履行的，</w:t>
      </w:r>
      <w:r>
        <w:rPr>
          <w:rFonts w:hint="eastAsia" w:ascii="方正仿宋_GBK" w:hAnsi="方正仿宋_GBK" w:eastAsia="方正仿宋_GBK"/>
          <w:sz w:val="24"/>
          <w:szCs w:val="18"/>
        </w:rPr>
        <w:t>甲方</w:t>
      </w:r>
      <w:r>
        <w:rPr>
          <w:rFonts w:ascii="方正仿宋_GBK" w:hAnsi="方正仿宋_GBK" w:eastAsia="方正仿宋_GBK"/>
          <w:sz w:val="24"/>
          <w:szCs w:val="18"/>
        </w:rPr>
        <w:t>应提前</w:t>
      </w:r>
      <w:r>
        <w:rPr>
          <w:rFonts w:hint="eastAsia" w:ascii="方正仿宋_GBK" w:hAnsi="方正仿宋_GBK" w:eastAsia="方正仿宋_GBK"/>
          <w:sz w:val="24"/>
          <w:szCs w:val="18"/>
        </w:rPr>
        <w:t>【</w:t>
      </w:r>
      <w:r>
        <w:rPr>
          <w:rFonts w:hint="eastAsia" w:ascii="方正仿宋_GBK" w:hAnsi="方正仿宋_GBK" w:eastAsia="方正仿宋_GBK"/>
          <w:sz w:val="24"/>
          <w:szCs w:val="18"/>
          <w:lang w:val="en-US" w:eastAsia="zh-CN"/>
        </w:rPr>
        <w:t>7</w:t>
      </w:r>
      <w:r>
        <w:rPr>
          <w:rFonts w:hint="eastAsia" w:ascii="方正仿宋_GBK" w:hAnsi="方正仿宋_GBK" w:eastAsia="方正仿宋_GBK"/>
          <w:sz w:val="24"/>
          <w:szCs w:val="18"/>
        </w:rPr>
        <w:t>】</w:t>
      </w:r>
      <w:r>
        <w:rPr>
          <w:rFonts w:ascii="方正仿宋_GBK" w:hAnsi="方正仿宋_GBK" w:eastAsia="方正仿宋_GBK"/>
          <w:sz w:val="24"/>
          <w:szCs w:val="18"/>
        </w:rPr>
        <w:t>天通知</w:t>
      </w:r>
      <w:r>
        <w:rPr>
          <w:rFonts w:hint="eastAsia" w:ascii="方正仿宋_GBK" w:hAnsi="方正仿宋_GBK" w:eastAsia="方正仿宋_GBK"/>
          <w:sz w:val="24"/>
          <w:szCs w:val="18"/>
        </w:rPr>
        <w:t>乙方</w:t>
      </w:r>
      <w:r>
        <w:rPr>
          <w:rFonts w:ascii="方正仿宋_GBK" w:hAnsi="方正仿宋_GBK" w:eastAsia="方正仿宋_GBK"/>
          <w:sz w:val="24"/>
          <w:szCs w:val="18"/>
        </w:rPr>
        <w:t>，若</w:t>
      </w:r>
      <w:r>
        <w:rPr>
          <w:rFonts w:hint="eastAsia" w:ascii="方正仿宋_GBK" w:hAnsi="方正仿宋_GBK" w:eastAsia="方正仿宋_GBK"/>
          <w:sz w:val="24"/>
          <w:szCs w:val="18"/>
        </w:rPr>
        <w:t>乙方</w:t>
      </w:r>
      <w:r>
        <w:rPr>
          <w:rFonts w:ascii="方正仿宋_GBK" w:hAnsi="方正仿宋_GBK" w:eastAsia="方正仿宋_GBK"/>
          <w:sz w:val="24"/>
          <w:szCs w:val="18"/>
        </w:rPr>
        <w:t>未供货，</w:t>
      </w:r>
      <w:r>
        <w:rPr>
          <w:rFonts w:hint="eastAsia" w:ascii="方正仿宋_GBK" w:hAnsi="方正仿宋_GBK" w:eastAsia="方正仿宋_GBK"/>
          <w:sz w:val="24"/>
          <w:szCs w:val="18"/>
        </w:rPr>
        <w:t>甲方</w:t>
      </w:r>
      <w:r>
        <w:rPr>
          <w:rFonts w:ascii="方正仿宋_GBK" w:hAnsi="方正仿宋_GBK" w:eastAsia="方正仿宋_GBK"/>
          <w:sz w:val="24"/>
          <w:szCs w:val="18"/>
        </w:rPr>
        <w:t>将不支付任何费用；若</w:t>
      </w:r>
      <w:r>
        <w:rPr>
          <w:rFonts w:hint="eastAsia" w:ascii="方正仿宋_GBK" w:hAnsi="方正仿宋_GBK" w:eastAsia="方正仿宋_GBK"/>
          <w:sz w:val="24"/>
          <w:szCs w:val="18"/>
        </w:rPr>
        <w:t>乙方</w:t>
      </w:r>
      <w:r>
        <w:rPr>
          <w:rFonts w:ascii="方正仿宋_GBK" w:hAnsi="方正仿宋_GBK" w:eastAsia="方正仿宋_GBK"/>
          <w:sz w:val="24"/>
          <w:szCs w:val="18"/>
        </w:rPr>
        <w:t>已供货，则双方另行协商。</w:t>
      </w:r>
    </w:p>
    <w:p w14:paraId="75C321B7">
      <w:pPr>
        <w:snapToGrid w:val="0"/>
        <w:spacing w:line="240" w:lineRule="auto"/>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十三、争议解决：</w:t>
      </w:r>
    </w:p>
    <w:p w14:paraId="2D324F02">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甲乙双方发生纠纷时，双方应本着相互理解、友好协商的原则进行解决，如协商不成选择下列第【</w:t>
      </w:r>
      <w:r>
        <w:rPr>
          <w:rFonts w:hint="eastAsia" w:ascii="方正仿宋_GBK" w:hAnsi="方正仿宋_GBK" w:eastAsia="方正仿宋_GBK"/>
          <w:sz w:val="24"/>
          <w:szCs w:val="18"/>
          <w:lang w:val="en-US" w:eastAsia="zh-CN"/>
        </w:rPr>
        <w:t>2</w:t>
      </w:r>
      <w:r>
        <w:rPr>
          <w:rFonts w:hint="eastAsia" w:ascii="方正仿宋_GBK" w:hAnsi="方正仿宋_GBK" w:eastAsia="方正仿宋_GBK"/>
          <w:sz w:val="24"/>
          <w:szCs w:val="18"/>
        </w:rPr>
        <w:t>】种方式解决争议。</w:t>
      </w:r>
    </w:p>
    <w:p w14:paraId="654A530E">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1.提请重庆仲裁委员会进行仲裁。</w:t>
      </w:r>
    </w:p>
    <w:p w14:paraId="282B6515">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2.向甲方所在地有管辖权的人民法院诉讼解决。</w:t>
      </w:r>
    </w:p>
    <w:p w14:paraId="37D69862">
      <w:pPr>
        <w:snapToGrid w:val="0"/>
        <w:spacing w:line="240" w:lineRule="auto"/>
        <w:contextualSpacing/>
        <w:jc w:val="left"/>
        <w:rPr>
          <w:rFonts w:ascii="方正仿宋_GBK" w:hAnsi="方正仿宋_GBK" w:eastAsia="方正仿宋_GBK"/>
          <w:b/>
          <w:sz w:val="24"/>
          <w:szCs w:val="18"/>
        </w:rPr>
      </w:pPr>
      <w:r>
        <w:rPr>
          <w:rFonts w:hint="eastAsia" w:ascii="方正仿宋_GBK" w:hAnsi="方正仿宋_GBK" w:eastAsia="方正仿宋_GBK"/>
          <w:b/>
          <w:sz w:val="24"/>
          <w:szCs w:val="18"/>
        </w:rPr>
        <w:t>十四、其他约定：</w:t>
      </w:r>
    </w:p>
    <w:p w14:paraId="5C080FA9">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1.双方保证对在讨论、签订、执行本合同过程中所获悉的属于对方的且无法自公开渠道获得的文件及资料（包括商业秘密、公司计划、运营活动、财务信息、技术信息、经营信息等其他商业秘密）予以保密。未经该资料和文件的原提供方同意，另一方不得向任何第三方泄露该商业秘密的全部或部分内容。但法律、法规另有规定或双方另有约定的除外。</w:t>
      </w:r>
    </w:p>
    <w:p w14:paraId="45D105AD">
      <w:pPr>
        <w:snapToGrid w:val="0"/>
        <w:spacing w:line="240" w:lineRule="auto"/>
        <w:ind w:firstLine="360" w:firstLineChars="150"/>
        <w:jc w:val="left"/>
        <w:rPr>
          <w:rFonts w:ascii="方正仿宋_GBK" w:hAnsi="方正仿宋_GBK" w:eastAsia="方正仿宋_GBK"/>
          <w:sz w:val="24"/>
          <w:szCs w:val="18"/>
        </w:rPr>
      </w:pPr>
      <w:r>
        <w:rPr>
          <w:rFonts w:hint="eastAsia" w:ascii="方正仿宋_GBK" w:hAnsi="方正仿宋_GBK" w:eastAsia="方正仿宋_GBK"/>
          <w:sz w:val="24"/>
          <w:szCs w:val="18"/>
        </w:rPr>
        <w:t>2.</w:t>
      </w:r>
      <w:r>
        <w:rPr>
          <w:rFonts w:ascii="方正仿宋_GBK" w:hAnsi="方正仿宋_GBK" w:eastAsia="方正仿宋_GBK"/>
          <w:sz w:val="24"/>
          <w:szCs w:val="18"/>
        </w:rPr>
        <w:t xml:space="preserve"> 如</w:t>
      </w:r>
      <w:r>
        <w:rPr>
          <w:rFonts w:hint="eastAsia" w:ascii="方正仿宋_GBK" w:hAnsi="方正仿宋_GBK" w:eastAsia="方正仿宋_GBK"/>
          <w:sz w:val="24"/>
          <w:szCs w:val="18"/>
        </w:rPr>
        <w:t>乙方</w:t>
      </w:r>
      <w:r>
        <w:rPr>
          <w:rFonts w:ascii="方正仿宋_GBK" w:hAnsi="方正仿宋_GBK" w:eastAsia="方正仿宋_GBK"/>
          <w:sz w:val="24"/>
          <w:szCs w:val="18"/>
        </w:rPr>
        <w:t>因不可抗力而导致合同实施延误或不能履行合同义务，不应当承担误期赔偿或终止合同的责任。本条“不可抗力”系指战争、严重自然灾害和国家法律调整。在不可抗力事件发生后，受不可抗力影响的一方应于不可抗力发生之日起</w:t>
      </w:r>
      <w:r>
        <w:rPr>
          <w:rFonts w:hint="eastAsia" w:ascii="方正仿宋_GBK" w:hAnsi="方正仿宋_GBK" w:eastAsia="方正仿宋_GBK"/>
          <w:sz w:val="24"/>
          <w:szCs w:val="18"/>
        </w:rPr>
        <w:t>【</w:t>
      </w:r>
      <w:r>
        <w:rPr>
          <w:rFonts w:hint="eastAsia" w:ascii="方正仿宋_GBK" w:hAnsi="方正仿宋_GBK" w:eastAsia="方正仿宋_GBK"/>
          <w:sz w:val="24"/>
          <w:szCs w:val="18"/>
          <w:lang w:val="en-US" w:eastAsia="zh-CN"/>
        </w:rPr>
        <w:t>7</w:t>
      </w:r>
      <w:r>
        <w:rPr>
          <w:rFonts w:hint="eastAsia" w:ascii="方正仿宋_GBK" w:hAnsi="方正仿宋_GBK" w:eastAsia="方正仿宋_GBK"/>
          <w:sz w:val="24"/>
          <w:szCs w:val="18"/>
        </w:rPr>
        <w:t>】</w:t>
      </w:r>
      <w:r>
        <w:rPr>
          <w:rFonts w:ascii="方正仿宋_GBK" w:hAnsi="方正仿宋_GBK" w:eastAsia="方正仿宋_GBK"/>
          <w:sz w:val="24"/>
          <w:szCs w:val="18"/>
        </w:rPr>
        <w:t>日内书面通知对方。除对方书面另行要求外，受不可抗力影响的一方应尽实际可能继续履行合同义务，以及寻求采取合理的方案履行未受不可抗力影响的其他事项。如果不可抗力事件影响持续超过</w:t>
      </w:r>
      <w:r>
        <w:rPr>
          <w:rFonts w:hint="eastAsia" w:ascii="方正仿宋_GBK" w:hAnsi="方正仿宋_GBK" w:eastAsia="方正仿宋_GBK"/>
          <w:sz w:val="24"/>
          <w:szCs w:val="18"/>
        </w:rPr>
        <w:t>【</w:t>
      </w:r>
      <w:r>
        <w:rPr>
          <w:rFonts w:hint="eastAsia" w:ascii="方正仿宋_GBK" w:hAnsi="方正仿宋_GBK" w:eastAsia="方正仿宋_GBK"/>
          <w:sz w:val="24"/>
          <w:szCs w:val="18"/>
          <w:lang w:val="en-US" w:eastAsia="zh-CN"/>
        </w:rPr>
        <w:t>30</w:t>
      </w:r>
      <w:r>
        <w:rPr>
          <w:rFonts w:hint="eastAsia" w:ascii="方正仿宋_GBK" w:hAnsi="方正仿宋_GBK" w:eastAsia="方正仿宋_GBK"/>
          <w:sz w:val="24"/>
          <w:szCs w:val="18"/>
        </w:rPr>
        <w:t>】</w:t>
      </w:r>
      <w:r>
        <w:rPr>
          <w:rFonts w:ascii="方正仿宋_GBK" w:hAnsi="方正仿宋_GBK" w:eastAsia="方正仿宋_GBK"/>
          <w:sz w:val="24"/>
          <w:szCs w:val="18"/>
        </w:rPr>
        <w:t>日，双方应通过友好协商在合理的时间内达成进一步履行或解除合同的协议。</w:t>
      </w:r>
    </w:p>
    <w:p w14:paraId="537892E4">
      <w:pPr>
        <w:snapToGrid w:val="0"/>
        <w:spacing w:line="240" w:lineRule="auto"/>
        <w:ind w:firstLine="360" w:firstLineChars="150"/>
        <w:jc w:val="left"/>
        <w:rPr>
          <w:rFonts w:ascii="方正仿宋_GBK" w:hAnsi="方正仿宋_GBK" w:eastAsia="方正仿宋_GBK"/>
          <w:sz w:val="24"/>
          <w:szCs w:val="18"/>
        </w:rPr>
      </w:pPr>
      <w:r>
        <w:rPr>
          <w:rFonts w:hint="eastAsia" w:ascii="方正仿宋_GBK" w:hAnsi="方正仿宋_GBK" w:eastAsia="方正仿宋_GBK"/>
          <w:sz w:val="24"/>
          <w:szCs w:val="18"/>
        </w:rPr>
        <w:t>3.</w:t>
      </w:r>
      <w:r>
        <w:rPr>
          <w:rFonts w:ascii="方正仿宋_GBK" w:hAnsi="方正仿宋_GBK" w:eastAsia="方正仿宋_GBK"/>
          <w:sz w:val="24"/>
          <w:szCs w:val="18"/>
        </w:rPr>
        <w:t>因产品存在缺陷造成人身、财产损害的，一切费用由</w:t>
      </w:r>
      <w:r>
        <w:rPr>
          <w:rFonts w:hint="eastAsia" w:ascii="方正仿宋_GBK" w:hAnsi="方正仿宋_GBK" w:eastAsia="方正仿宋_GBK"/>
          <w:sz w:val="24"/>
          <w:szCs w:val="18"/>
        </w:rPr>
        <w:t>乙方</w:t>
      </w:r>
      <w:r>
        <w:rPr>
          <w:rFonts w:ascii="方正仿宋_GBK" w:hAnsi="方正仿宋_GBK" w:eastAsia="方正仿宋_GBK"/>
          <w:sz w:val="24"/>
          <w:szCs w:val="18"/>
        </w:rPr>
        <w:t>承担（包括但不限于财产恢复原状或折价费用、医疗费、护理费、误工费、生活补助费、残疾赔偿金丧葬费、死亡赔偿金等）。</w:t>
      </w:r>
    </w:p>
    <w:p w14:paraId="2BB6086F">
      <w:pPr>
        <w:snapToGrid w:val="0"/>
        <w:spacing w:line="240" w:lineRule="auto"/>
        <w:ind w:firstLine="360" w:firstLineChars="150"/>
        <w:jc w:val="left"/>
        <w:rPr>
          <w:rFonts w:ascii="方正仿宋_GBK" w:hAnsi="方正仿宋_GBK" w:eastAsia="方正仿宋_GBK"/>
          <w:sz w:val="24"/>
          <w:szCs w:val="18"/>
        </w:rPr>
      </w:pPr>
      <w:r>
        <w:rPr>
          <w:rFonts w:hint="eastAsia" w:ascii="方正仿宋_GBK" w:hAnsi="方正仿宋_GBK" w:eastAsia="方正仿宋_GBK"/>
          <w:sz w:val="24"/>
          <w:szCs w:val="18"/>
        </w:rPr>
        <w:t>4.</w:t>
      </w:r>
      <w:r>
        <w:rPr>
          <w:rFonts w:ascii="方正仿宋_GBK" w:hAnsi="方正仿宋_GBK" w:eastAsia="方正仿宋_GBK"/>
          <w:sz w:val="24"/>
          <w:szCs w:val="18"/>
        </w:rPr>
        <w:t>双方在本合同中预留的</w:t>
      </w:r>
      <w:r>
        <w:rPr>
          <w:rFonts w:hint="eastAsia" w:ascii="方正仿宋_GBK" w:hAnsi="方正仿宋_GBK" w:eastAsia="方正仿宋_GBK"/>
          <w:sz w:val="24"/>
          <w:szCs w:val="18"/>
        </w:rPr>
        <w:t>经办</w:t>
      </w:r>
      <w:r>
        <w:rPr>
          <w:rFonts w:ascii="方正仿宋_GBK" w:hAnsi="方正仿宋_GBK" w:eastAsia="方正仿宋_GBK"/>
          <w:sz w:val="24"/>
          <w:szCs w:val="18"/>
        </w:rPr>
        <w:t>人、电话和地址作为履行本协议及发生纠纷后司法机关送达相关法律文书使用，若变更预留联系方式之一的，</w:t>
      </w:r>
      <w:r>
        <w:rPr>
          <w:rFonts w:hint="eastAsia" w:ascii="方正仿宋_GBK" w:hAnsi="方正仿宋_GBK" w:eastAsia="方正仿宋_GBK"/>
          <w:sz w:val="24"/>
          <w:szCs w:val="18"/>
        </w:rPr>
        <w:t>变更方</w:t>
      </w:r>
      <w:r>
        <w:rPr>
          <w:rFonts w:ascii="方正仿宋_GBK" w:hAnsi="方正仿宋_GBK" w:eastAsia="方正仿宋_GBK"/>
          <w:sz w:val="24"/>
          <w:szCs w:val="18"/>
        </w:rPr>
        <w:t>应</w:t>
      </w:r>
      <w:r>
        <w:rPr>
          <w:rFonts w:hint="eastAsia" w:ascii="方正仿宋_GBK" w:hAnsi="方正仿宋_GBK" w:eastAsia="方正仿宋_GBK"/>
          <w:sz w:val="24"/>
          <w:szCs w:val="18"/>
        </w:rPr>
        <w:t>提前【</w:t>
      </w:r>
      <w:r>
        <w:rPr>
          <w:rFonts w:hint="eastAsia" w:ascii="方正仿宋_GBK" w:hAnsi="方正仿宋_GBK" w:eastAsia="方正仿宋_GBK"/>
          <w:sz w:val="24"/>
          <w:szCs w:val="18"/>
          <w:lang w:val="en-US" w:eastAsia="zh-CN"/>
        </w:rPr>
        <w:t>7</w:t>
      </w:r>
      <w:r>
        <w:rPr>
          <w:rFonts w:hint="eastAsia" w:ascii="方正仿宋_GBK" w:hAnsi="方正仿宋_GBK" w:eastAsia="方正仿宋_GBK"/>
          <w:sz w:val="24"/>
          <w:szCs w:val="18"/>
        </w:rPr>
        <w:t>】日</w:t>
      </w:r>
      <w:r>
        <w:rPr>
          <w:rFonts w:ascii="方正仿宋_GBK" w:hAnsi="方正仿宋_GBK" w:eastAsia="方正仿宋_GBK"/>
          <w:sz w:val="24"/>
          <w:szCs w:val="18"/>
        </w:rPr>
        <w:t>通知另一方，否则一方向原预留联系方式之一发送文件等通知资料，均视为已履行了送达义务。邮寄送达的，包括但不限于快递公司以“查无此人”或“拒收”或“无法电话联系”等原因退回的，文书退回之日即视为送达日；同时提货柜签收或门卫室等签收亦视为送达。</w:t>
      </w:r>
    </w:p>
    <w:p w14:paraId="4D3DF456">
      <w:pPr>
        <w:snapToGrid w:val="0"/>
        <w:spacing w:line="240" w:lineRule="auto"/>
        <w:ind w:firstLine="360" w:firstLineChars="150"/>
        <w:jc w:val="left"/>
        <w:rPr>
          <w:rFonts w:ascii="方正仿宋_GBK" w:hAnsi="方正仿宋_GBK" w:eastAsia="方正仿宋_GBK"/>
          <w:sz w:val="24"/>
          <w:szCs w:val="18"/>
        </w:rPr>
      </w:pPr>
      <w:r>
        <w:rPr>
          <w:rFonts w:hint="eastAsia" w:ascii="方正仿宋_GBK" w:hAnsi="方正仿宋_GBK" w:eastAsia="方正仿宋_GBK"/>
          <w:sz w:val="24"/>
          <w:szCs w:val="18"/>
        </w:rPr>
        <w:t>5.</w:t>
      </w:r>
      <w:r>
        <w:rPr>
          <w:rFonts w:ascii="方正仿宋_GBK" w:hAnsi="方正仿宋_GBK" w:eastAsia="方正仿宋_GBK"/>
          <w:sz w:val="24"/>
          <w:szCs w:val="18"/>
        </w:rPr>
        <w:t>合同附件</w:t>
      </w:r>
      <w:r>
        <w:rPr>
          <w:rFonts w:hint="eastAsia" w:ascii="方正仿宋_GBK" w:hAnsi="方正仿宋_GBK" w:eastAsia="方正仿宋_GBK"/>
          <w:sz w:val="24"/>
          <w:szCs w:val="18"/>
        </w:rPr>
        <w:t>（如有）</w:t>
      </w:r>
      <w:r>
        <w:rPr>
          <w:rFonts w:ascii="方正仿宋_GBK" w:hAnsi="方正仿宋_GBK" w:eastAsia="方正仿宋_GBK"/>
          <w:sz w:val="24"/>
          <w:szCs w:val="18"/>
        </w:rPr>
        <w:t>、特殊承诺</w:t>
      </w:r>
      <w:r>
        <w:rPr>
          <w:rFonts w:hint="eastAsia" w:ascii="方正仿宋_GBK" w:hAnsi="方正仿宋_GBK" w:eastAsia="方正仿宋_GBK"/>
          <w:sz w:val="24"/>
          <w:szCs w:val="18"/>
        </w:rPr>
        <w:t>（如有）</w:t>
      </w:r>
      <w:r>
        <w:rPr>
          <w:rFonts w:ascii="方正仿宋_GBK" w:hAnsi="方正仿宋_GBK" w:eastAsia="方正仿宋_GBK"/>
          <w:sz w:val="24"/>
          <w:szCs w:val="18"/>
        </w:rPr>
        <w:t>和招采文件</w:t>
      </w:r>
      <w:r>
        <w:rPr>
          <w:rFonts w:hint="eastAsia" w:ascii="方正仿宋_GBK" w:hAnsi="方正仿宋_GBK" w:eastAsia="方正仿宋_GBK"/>
          <w:sz w:val="24"/>
          <w:szCs w:val="18"/>
        </w:rPr>
        <w:t>（如有）</w:t>
      </w:r>
      <w:r>
        <w:rPr>
          <w:rFonts w:ascii="方正仿宋_GBK" w:hAnsi="方正仿宋_GBK" w:eastAsia="方正仿宋_GBK"/>
          <w:sz w:val="24"/>
          <w:szCs w:val="18"/>
        </w:rPr>
        <w:t>是本合同不可分割的部分</w:t>
      </w:r>
      <w:r>
        <w:rPr>
          <w:rFonts w:hint="eastAsia" w:ascii="方正仿宋_GBK" w:hAnsi="方正仿宋_GBK" w:eastAsia="方正仿宋_GBK"/>
          <w:sz w:val="24"/>
          <w:szCs w:val="18"/>
        </w:rPr>
        <w:t>。</w:t>
      </w:r>
    </w:p>
    <w:p w14:paraId="5B46F0E0">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6.甲乙双方对物资质量存在争议，由双方认可的第三方单位进行质量鉴定，费用由责任方承担。</w:t>
      </w:r>
    </w:p>
    <w:p w14:paraId="05564845">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7.物资以甲乙双方验收及签收时间进行责任划分。甲方验收及签收前物资的损毁、灭失风险由乙方承担，甲方验收及签收后由甲方承担相应风险。</w:t>
      </w:r>
    </w:p>
    <w:p w14:paraId="455CC8CB">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8.本合同自双方签字盖章后生效，双方履行完合同规定的义务后本合同终止。</w:t>
      </w:r>
    </w:p>
    <w:p w14:paraId="08BD7FC7">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9.本合同未尽事宜，双方协商约定。</w:t>
      </w:r>
    </w:p>
    <w:p w14:paraId="48478BB0">
      <w:pPr>
        <w:snapToGrid w:val="0"/>
        <w:spacing w:line="240" w:lineRule="auto"/>
        <w:ind w:firstLine="360" w:firstLineChars="150"/>
        <w:contextualSpacing/>
        <w:jc w:val="left"/>
        <w:rPr>
          <w:rFonts w:ascii="方正仿宋_GBK" w:hAnsi="方正仿宋_GBK" w:eastAsia="方正仿宋_GBK"/>
          <w:sz w:val="24"/>
          <w:szCs w:val="18"/>
        </w:rPr>
      </w:pPr>
      <w:r>
        <w:rPr>
          <w:rFonts w:hint="eastAsia" w:ascii="方正仿宋_GBK" w:hAnsi="方正仿宋_GBK" w:eastAsia="方正仿宋_GBK"/>
          <w:sz w:val="24"/>
          <w:szCs w:val="18"/>
        </w:rPr>
        <w:t>10.本合同一式【</w:t>
      </w:r>
      <w:r>
        <w:rPr>
          <w:rFonts w:hint="eastAsia" w:ascii="方正仿宋_GBK" w:hAnsi="方正仿宋_GBK" w:eastAsia="方正仿宋_GBK"/>
          <w:sz w:val="24"/>
          <w:szCs w:val="18"/>
          <w:lang w:eastAsia="zh-CN"/>
        </w:rPr>
        <w:t>陆</w:t>
      </w:r>
      <w:r>
        <w:rPr>
          <w:rFonts w:hint="eastAsia" w:ascii="方正仿宋_GBK" w:hAnsi="方正仿宋_GBK" w:eastAsia="方正仿宋_GBK"/>
          <w:sz w:val="24"/>
          <w:szCs w:val="18"/>
        </w:rPr>
        <w:t>】份，甲方持【</w:t>
      </w:r>
      <w:r>
        <w:rPr>
          <w:rFonts w:hint="eastAsia" w:ascii="方正仿宋_GBK" w:hAnsi="方正仿宋_GBK" w:eastAsia="方正仿宋_GBK"/>
          <w:sz w:val="24"/>
          <w:szCs w:val="18"/>
          <w:lang w:eastAsia="zh-CN"/>
        </w:rPr>
        <w:t>叁</w:t>
      </w:r>
      <w:r>
        <w:rPr>
          <w:rFonts w:hint="eastAsia" w:ascii="方正仿宋_GBK" w:hAnsi="方正仿宋_GBK" w:eastAsia="方正仿宋_GBK"/>
          <w:sz w:val="24"/>
          <w:szCs w:val="18"/>
        </w:rPr>
        <w:t>】份，乙方持【</w:t>
      </w:r>
      <w:r>
        <w:rPr>
          <w:rFonts w:hint="eastAsia" w:ascii="方正仿宋_GBK" w:hAnsi="方正仿宋_GBK" w:eastAsia="方正仿宋_GBK"/>
          <w:sz w:val="24"/>
          <w:szCs w:val="18"/>
          <w:lang w:eastAsia="zh-CN"/>
        </w:rPr>
        <w:t>叁</w:t>
      </w:r>
      <w:r>
        <w:rPr>
          <w:rFonts w:hint="eastAsia" w:ascii="方正仿宋_GBK" w:hAnsi="方正仿宋_GBK" w:eastAsia="方正仿宋_GBK"/>
          <w:sz w:val="24"/>
          <w:szCs w:val="18"/>
        </w:rPr>
        <w:t>】份，具有同等法律效力。</w:t>
      </w:r>
    </w:p>
    <w:p w14:paraId="3932164C">
      <w:pPr>
        <w:snapToGrid w:val="0"/>
        <w:spacing w:line="240" w:lineRule="auto"/>
        <w:ind w:firstLine="360" w:firstLineChars="150"/>
        <w:contextualSpacing/>
        <w:jc w:val="left"/>
        <w:rPr>
          <w:rFonts w:hint="eastAsia" w:ascii="方正仿宋_GBK" w:hAnsi="方正仿宋_GBK" w:eastAsia="方正仿宋_GBK"/>
          <w:sz w:val="24"/>
          <w:szCs w:val="18"/>
        </w:rPr>
      </w:pPr>
      <w:r>
        <w:rPr>
          <w:rFonts w:hint="eastAsia" w:ascii="方正仿宋_GBK" w:hAnsi="方正仿宋_GBK" w:eastAsia="方正仿宋_GBK"/>
          <w:sz w:val="24"/>
          <w:szCs w:val="18"/>
        </w:rPr>
        <w:t>（以下无正文）</w:t>
      </w:r>
    </w:p>
    <w:p w14:paraId="7C4A3844">
      <w:pPr>
        <w:ind w:firstLine="560" w:firstLineChars="200"/>
        <w:rPr>
          <w:rFonts w:hint="eastAsia" w:ascii="方正仿宋_GB2312" w:hAnsi="方正仿宋_GB2312" w:eastAsia="方正仿宋_GB2312" w:cs="方正仿宋_GB2312"/>
          <w:sz w:val="28"/>
          <w:szCs w:val="28"/>
          <w:lang w:val="en-US" w:eastAsia="zh-CN"/>
        </w:rPr>
      </w:pPr>
    </w:p>
    <w:p w14:paraId="1E54FA4B">
      <w:pPr>
        <w:ind w:firstLine="560" w:firstLineChars="200"/>
        <w:rPr>
          <w:rFonts w:hint="eastAsia" w:ascii="方正仿宋_GB2312" w:hAnsi="方正仿宋_GB2312" w:eastAsia="方正仿宋_GB2312" w:cs="方正仿宋_GB2312"/>
          <w:sz w:val="28"/>
          <w:szCs w:val="28"/>
          <w:lang w:val="en-US" w:eastAsia="zh-CN"/>
        </w:rPr>
      </w:pPr>
    </w:p>
    <w:p w14:paraId="2EDEB316">
      <w:pPr>
        <w:ind w:firstLine="560" w:firstLineChars="200"/>
        <w:rPr>
          <w:rFonts w:hint="eastAsia" w:ascii="方正仿宋_GB2312" w:hAnsi="方正仿宋_GB2312" w:eastAsia="方正仿宋_GB2312" w:cs="方正仿宋_GB2312"/>
          <w:sz w:val="28"/>
          <w:szCs w:val="28"/>
          <w:lang w:val="en-US" w:eastAsia="zh-CN"/>
        </w:rPr>
      </w:pPr>
    </w:p>
    <w:p w14:paraId="0F9E87D2">
      <w:pPr>
        <w:ind w:firstLine="560" w:firstLineChars="200"/>
        <w:rPr>
          <w:rFonts w:hint="eastAsia" w:ascii="方正仿宋_GB2312" w:hAnsi="方正仿宋_GB2312" w:eastAsia="方正仿宋_GB2312" w:cs="方正仿宋_GB2312"/>
          <w:sz w:val="28"/>
          <w:szCs w:val="28"/>
          <w:lang w:val="en-US" w:eastAsia="zh-CN"/>
        </w:rPr>
      </w:pPr>
    </w:p>
    <w:p w14:paraId="4BD03C74">
      <w:pPr>
        <w:ind w:firstLine="560" w:firstLineChars="200"/>
        <w:rPr>
          <w:rFonts w:hint="eastAsia" w:ascii="方正仿宋_GB2312" w:hAnsi="方正仿宋_GB2312" w:eastAsia="方正仿宋_GB2312" w:cs="方正仿宋_GB2312"/>
          <w:sz w:val="28"/>
          <w:szCs w:val="28"/>
          <w:lang w:val="en-US" w:eastAsia="zh-CN"/>
        </w:rPr>
      </w:pPr>
    </w:p>
    <w:p w14:paraId="6B5F7F9C">
      <w:pPr>
        <w:ind w:firstLine="560" w:firstLineChars="200"/>
        <w:rPr>
          <w:rFonts w:hint="eastAsia" w:ascii="方正仿宋_GB2312" w:hAnsi="方正仿宋_GB2312" w:eastAsia="方正仿宋_GB2312" w:cs="方正仿宋_GB2312"/>
          <w:sz w:val="28"/>
          <w:szCs w:val="28"/>
          <w:lang w:val="en-US" w:eastAsia="zh-CN"/>
        </w:rPr>
      </w:pPr>
    </w:p>
    <w:p w14:paraId="66FCC5B9">
      <w:pPr>
        <w:ind w:firstLine="560" w:firstLineChars="200"/>
        <w:rPr>
          <w:rFonts w:hint="eastAsia" w:ascii="方正仿宋_GB2312" w:hAnsi="方正仿宋_GB2312" w:eastAsia="方正仿宋_GB2312" w:cs="方正仿宋_GB2312"/>
          <w:sz w:val="28"/>
          <w:szCs w:val="28"/>
          <w:lang w:val="en-US" w:eastAsia="zh-CN"/>
        </w:rPr>
      </w:pPr>
    </w:p>
    <w:p w14:paraId="59726E3B">
      <w:pPr>
        <w:ind w:firstLine="560" w:firstLineChars="200"/>
        <w:rPr>
          <w:rFonts w:hint="eastAsia" w:ascii="方正仿宋_GB2312" w:hAnsi="方正仿宋_GB2312" w:eastAsia="方正仿宋_GB2312" w:cs="方正仿宋_GB2312"/>
          <w:sz w:val="28"/>
          <w:szCs w:val="28"/>
          <w:lang w:val="en-US" w:eastAsia="zh-CN"/>
        </w:rPr>
      </w:pPr>
    </w:p>
    <w:p w14:paraId="1B53C167">
      <w:pPr>
        <w:ind w:firstLine="560" w:firstLineChars="200"/>
        <w:rPr>
          <w:rFonts w:hint="eastAsia" w:ascii="方正仿宋_GB2312" w:hAnsi="方正仿宋_GB2312" w:eastAsia="方正仿宋_GB2312" w:cs="方正仿宋_GB2312"/>
          <w:sz w:val="28"/>
          <w:szCs w:val="28"/>
          <w:lang w:val="en-US" w:eastAsia="zh-CN"/>
        </w:rPr>
      </w:pPr>
    </w:p>
    <w:p w14:paraId="64EA527E">
      <w:pPr>
        <w:ind w:firstLine="560" w:firstLineChars="200"/>
        <w:rPr>
          <w:rFonts w:hint="eastAsia" w:ascii="方正仿宋_GB2312" w:hAnsi="方正仿宋_GB2312" w:eastAsia="方正仿宋_GB2312" w:cs="方正仿宋_GB2312"/>
          <w:sz w:val="28"/>
          <w:szCs w:val="28"/>
          <w:lang w:val="en-US" w:eastAsia="zh-CN"/>
        </w:rPr>
      </w:pPr>
    </w:p>
    <w:p w14:paraId="32D0CA49">
      <w:pPr>
        <w:ind w:firstLine="560" w:firstLineChars="200"/>
        <w:rPr>
          <w:rFonts w:hint="eastAsia" w:ascii="方正仿宋_GB2312" w:hAnsi="方正仿宋_GB2312" w:eastAsia="方正仿宋_GB2312" w:cs="方正仿宋_GB2312"/>
          <w:sz w:val="28"/>
          <w:szCs w:val="28"/>
          <w:lang w:val="en-US" w:eastAsia="zh-CN"/>
        </w:rPr>
      </w:pPr>
    </w:p>
    <w:p w14:paraId="38F336E7">
      <w:pPr>
        <w:ind w:firstLine="560" w:firstLineChars="200"/>
        <w:rPr>
          <w:rFonts w:hint="eastAsia" w:ascii="方正仿宋_GB2312" w:hAnsi="方正仿宋_GB2312" w:eastAsia="方正仿宋_GB2312" w:cs="方正仿宋_GB2312"/>
          <w:sz w:val="28"/>
          <w:szCs w:val="28"/>
          <w:lang w:val="en-US" w:eastAsia="zh-CN"/>
        </w:rPr>
      </w:pPr>
    </w:p>
    <w:p w14:paraId="4F03872A">
      <w:pPr>
        <w:ind w:firstLine="560" w:firstLineChars="200"/>
        <w:rPr>
          <w:rFonts w:hint="eastAsia" w:ascii="方正仿宋_GB2312" w:hAnsi="方正仿宋_GB2312" w:eastAsia="方正仿宋_GB2312" w:cs="方正仿宋_GB2312"/>
          <w:sz w:val="28"/>
          <w:szCs w:val="28"/>
          <w:lang w:val="en-US" w:eastAsia="zh-CN"/>
        </w:rPr>
      </w:pPr>
    </w:p>
    <w:p w14:paraId="06400683">
      <w:pPr>
        <w:ind w:firstLine="560" w:firstLineChars="200"/>
        <w:rPr>
          <w:rFonts w:hint="eastAsia" w:ascii="方正仿宋_GB2312" w:hAnsi="方正仿宋_GB2312" w:eastAsia="方正仿宋_GB2312" w:cs="方正仿宋_GB2312"/>
          <w:sz w:val="28"/>
          <w:szCs w:val="28"/>
          <w:lang w:val="en-US" w:eastAsia="zh-CN"/>
        </w:rPr>
      </w:pPr>
    </w:p>
    <w:p w14:paraId="2BD41C5B">
      <w:pPr>
        <w:rPr>
          <w:rFonts w:hint="eastAsia" w:ascii="方正仿宋_GB2312" w:hAnsi="方正仿宋_GB2312" w:eastAsia="方正仿宋_GB2312" w:cs="方正仿宋_GB2312"/>
          <w:sz w:val="28"/>
          <w:szCs w:val="28"/>
          <w:lang w:val="en-US" w:eastAsia="zh-CN"/>
        </w:rPr>
      </w:pPr>
    </w:p>
    <w:p w14:paraId="1D0DF3B1">
      <w:pPr>
        <w:ind w:firstLine="560" w:firstLineChars="200"/>
        <w:rPr>
          <w:rFonts w:hint="eastAsia" w:ascii="方正仿宋_GB2312" w:hAnsi="方正仿宋_GB2312" w:eastAsia="方正仿宋_GB2312" w:cs="方正仿宋_GB2312"/>
          <w:sz w:val="28"/>
          <w:szCs w:val="28"/>
          <w:lang w:val="en-US" w:eastAsia="zh-CN"/>
        </w:rPr>
      </w:pPr>
    </w:p>
    <w:p w14:paraId="313AA978">
      <w:pPr>
        <w:ind w:firstLine="480" w:firstLineChars="200"/>
        <w:rPr>
          <w:rFonts w:hint="eastAsia" w:ascii="方正仿宋_GB2312" w:hAnsi="方正仿宋_GB2312" w:eastAsia="方正仿宋_GB2312" w:cs="方正仿宋_GB2312"/>
          <w:sz w:val="28"/>
          <w:szCs w:val="28"/>
          <w:lang w:val="en-US" w:eastAsia="zh-CN"/>
        </w:rPr>
      </w:pPr>
      <w:r>
        <w:rPr>
          <w:rFonts w:hint="eastAsia" w:ascii="方正仿宋_GBK" w:hAnsi="方正仿宋_GBK" w:eastAsia="方正仿宋_GBK" w:cs="方正仿宋_GBK"/>
          <w:sz w:val="24"/>
          <w:szCs w:val="24"/>
          <w:lang w:val="en-US" w:eastAsia="zh-CN"/>
        </w:rPr>
        <w:t>（此页为合同签署页）</w:t>
      </w:r>
    </w:p>
    <w:p w14:paraId="3581068D">
      <w:pPr>
        <w:ind w:firstLine="560" w:firstLineChars="200"/>
        <w:rPr>
          <w:rFonts w:hint="eastAsia" w:ascii="方正仿宋_GB2312" w:hAnsi="方正仿宋_GB2312" w:eastAsia="方正仿宋_GB2312" w:cs="方正仿宋_GB2312"/>
          <w:sz w:val="28"/>
          <w:szCs w:val="28"/>
          <w:lang w:val="en-US" w:eastAsia="zh-CN"/>
        </w:rPr>
      </w:pPr>
    </w:p>
    <w:tbl>
      <w:tblPr>
        <w:tblStyle w:val="15"/>
        <w:tblW w:w="4998" w:type="pct"/>
        <w:jc w:val="center"/>
        <w:tblLayout w:type="autofit"/>
        <w:tblCellMar>
          <w:top w:w="0" w:type="dxa"/>
          <w:left w:w="108" w:type="dxa"/>
          <w:bottom w:w="0" w:type="dxa"/>
          <w:right w:w="108" w:type="dxa"/>
        </w:tblCellMar>
      </w:tblPr>
      <w:tblGrid>
        <w:gridCol w:w="4313"/>
        <w:gridCol w:w="4314"/>
      </w:tblGrid>
      <w:tr w14:paraId="0C584EEB">
        <w:tblPrEx>
          <w:tblCellMar>
            <w:top w:w="0" w:type="dxa"/>
            <w:left w:w="108" w:type="dxa"/>
            <w:bottom w:w="0" w:type="dxa"/>
            <w:right w:w="108" w:type="dxa"/>
          </w:tblCellMar>
        </w:tblPrEx>
        <w:trPr>
          <w:trHeight w:val="1379" w:hRule="atLeast"/>
          <w:jc w:val="center"/>
        </w:trPr>
        <w:tc>
          <w:tcPr>
            <w:tcW w:w="4313" w:type="dxa"/>
            <w:vAlign w:val="top"/>
          </w:tcPr>
          <w:p w14:paraId="69873817">
            <w:pPr>
              <w:tabs>
                <w:tab w:val="left" w:pos="4718"/>
              </w:tabs>
              <w:spacing w:line="360" w:lineRule="auto"/>
              <w:contextualSpacing/>
              <w:rPr>
                <w:rFonts w:hint="default" w:ascii="Times New Roman" w:hAnsi="Times New Roman" w:eastAsia="方正仿宋_GBK" w:cs="Times New Roman"/>
                <w:b/>
                <w:sz w:val="24"/>
                <w:szCs w:val="24"/>
                <w:u w:val="single"/>
              </w:rPr>
            </w:pPr>
            <w:r>
              <w:rPr>
                <w:rFonts w:hint="default" w:ascii="Times New Roman" w:hAnsi="Times New Roman" w:eastAsia="方正仿宋_GBK" w:cs="Times New Roman"/>
                <w:sz w:val="24"/>
                <w:szCs w:val="22"/>
                <w:highlight w:val="none"/>
                <w:lang w:eastAsia="zh-CN"/>
              </w:rPr>
              <w:t>甲    方：重庆环保投资集团有限公司（盖章）</w:t>
            </w:r>
          </w:p>
        </w:tc>
        <w:tc>
          <w:tcPr>
            <w:tcW w:w="4314" w:type="dxa"/>
            <w:vAlign w:val="top"/>
          </w:tcPr>
          <w:p w14:paraId="5FDDC455">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2"/>
                <w:highlight w:val="none"/>
                <w:lang w:eastAsia="zh-CN"/>
              </w:rPr>
              <w:t>乙    方：（盖章）</w:t>
            </w:r>
          </w:p>
        </w:tc>
      </w:tr>
      <w:tr w14:paraId="5ED1BBD4">
        <w:tblPrEx>
          <w:tblCellMar>
            <w:top w:w="0" w:type="dxa"/>
            <w:left w:w="108" w:type="dxa"/>
            <w:bottom w:w="0" w:type="dxa"/>
            <w:right w:w="108" w:type="dxa"/>
          </w:tblCellMar>
        </w:tblPrEx>
        <w:trPr>
          <w:trHeight w:val="1417" w:hRule="atLeast"/>
          <w:jc w:val="center"/>
        </w:trPr>
        <w:tc>
          <w:tcPr>
            <w:tcW w:w="4313" w:type="dxa"/>
            <w:vAlign w:val="top"/>
          </w:tcPr>
          <w:p w14:paraId="2B3AE53F">
            <w:pPr>
              <w:tabs>
                <w:tab w:val="left" w:pos="4718"/>
              </w:tabs>
              <w:spacing w:line="360" w:lineRule="auto"/>
              <w:contextualSpacing/>
              <w:jc w:val="both"/>
              <w:rPr>
                <w:rFonts w:hint="default" w:ascii="Times New Roman" w:hAnsi="Times New Roman" w:eastAsia="方正仿宋_GBK" w:cs="Times New Roman"/>
                <w:spacing w:val="-8"/>
                <w:position w:val="1"/>
                <w:sz w:val="24"/>
                <w:szCs w:val="20"/>
                <w:highlight w:val="none"/>
                <w:lang w:eastAsia="zh-CN"/>
              </w:rPr>
            </w:pPr>
            <w:r>
              <w:rPr>
                <w:rFonts w:hint="default" w:ascii="Times New Roman" w:hAnsi="Times New Roman" w:eastAsia="方正仿宋_GBK" w:cs="Times New Roman"/>
                <w:sz w:val="24"/>
                <w:szCs w:val="22"/>
                <w:highlight w:val="none"/>
                <w:lang w:eastAsia="zh-CN"/>
              </w:rPr>
              <w:t>公司地址：</w:t>
            </w:r>
            <w:r>
              <w:rPr>
                <w:rFonts w:hint="default" w:ascii="Times New Roman" w:hAnsi="Times New Roman" w:eastAsia="方正仿宋_GBK" w:cs="Times New Roman"/>
                <w:spacing w:val="-8"/>
                <w:position w:val="1"/>
                <w:sz w:val="24"/>
                <w:szCs w:val="20"/>
                <w:highlight w:val="none"/>
                <w:lang w:eastAsia="zh-CN"/>
              </w:rPr>
              <w:t>重庆市渝北区礼嘉街道礼环南路102号8号楼</w:t>
            </w:r>
          </w:p>
          <w:p w14:paraId="331AE900">
            <w:pPr>
              <w:tabs>
                <w:tab w:val="left" w:pos="4718"/>
              </w:tabs>
              <w:spacing w:line="360" w:lineRule="auto"/>
              <w:contextualSpacing/>
              <w:jc w:val="both"/>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2"/>
                <w:highlight w:val="none"/>
                <w:lang w:eastAsia="zh-CN"/>
              </w:rPr>
              <w:t xml:space="preserve"> </w:t>
            </w:r>
          </w:p>
        </w:tc>
        <w:tc>
          <w:tcPr>
            <w:tcW w:w="4314" w:type="dxa"/>
            <w:vAlign w:val="top"/>
          </w:tcPr>
          <w:p w14:paraId="590B7DF1">
            <w:pPr>
              <w:tabs>
                <w:tab w:val="left" w:pos="4718"/>
              </w:tabs>
              <w:spacing w:line="360" w:lineRule="auto"/>
              <w:contextualSpacing/>
              <w:jc w:val="both"/>
              <w:rPr>
                <w:rFonts w:hint="default" w:ascii="Times New Roman" w:hAnsi="Times New Roman" w:eastAsia="方正仿宋_GBK" w:cs="Times New Roman"/>
                <w:sz w:val="24"/>
                <w:szCs w:val="22"/>
                <w:highlight w:val="none"/>
                <w:lang w:eastAsia="zh-CN"/>
              </w:rPr>
            </w:pPr>
            <w:r>
              <w:rPr>
                <w:rFonts w:hint="default" w:ascii="Times New Roman" w:hAnsi="Times New Roman" w:eastAsia="方正仿宋_GBK" w:cs="Times New Roman"/>
                <w:sz w:val="24"/>
                <w:szCs w:val="22"/>
                <w:highlight w:val="none"/>
                <w:lang w:eastAsia="zh-CN"/>
              </w:rPr>
              <w:t>公司地址：</w:t>
            </w:r>
          </w:p>
          <w:p w14:paraId="7C236B79">
            <w:pPr>
              <w:tabs>
                <w:tab w:val="left" w:pos="4718"/>
              </w:tabs>
              <w:spacing w:line="360" w:lineRule="auto"/>
              <w:contextualSpacing/>
              <w:jc w:val="both"/>
              <w:rPr>
                <w:rFonts w:hint="default" w:ascii="Times New Roman" w:hAnsi="Times New Roman" w:eastAsia="方正仿宋_GBK" w:cs="Times New Roman"/>
                <w:sz w:val="24"/>
                <w:szCs w:val="24"/>
              </w:rPr>
            </w:pPr>
          </w:p>
        </w:tc>
      </w:tr>
      <w:tr w14:paraId="159CAB44">
        <w:tblPrEx>
          <w:tblCellMar>
            <w:top w:w="0" w:type="dxa"/>
            <w:left w:w="108" w:type="dxa"/>
            <w:bottom w:w="0" w:type="dxa"/>
            <w:right w:w="108" w:type="dxa"/>
          </w:tblCellMar>
        </w:tblPrEx>
        <w:trPr>
          <w:trHeight w:val="939" w:hRule="exact"/>
          <w:jc w:val="center"/>
        </w:trPr>
        <w:tc>
          <w:tcPr>
            <w:tcW w:w="4313" w:type="dxa"/>
            <w:vAlign w:val="top"/>
          </w:tcPr>
          <w:p w14:paraId="73FA234A">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2"/>
                <w:highlight w:val="none"/>
              </w:rPr>
              <w:t xml:space="preserve">法定（委托）代表人：  </w:t>
            </w:r>
          </w:p>
        </w:tc>
        <w:tc>
          <w:tcPr>
            <w:tcW w:w="4314" w:type="dxa"/>
            <w:vAlign w:val="top"/>
          </w:tcPr>
          <w:p w14:paraId="2D46DF02">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2"/>
                <w:highlight w:val="none"/>
              </w:rPr>
              <w:t xml:space="preserve">法定（委托）代表人：  </w:t>
            </w:r>
          </w:p>
        </w:tc>
      </w:tr>
      <w:tr w14:paraId="044AE92E">
        <w:tblPrEx>
          <w:tblCellMar>
            <w:top w:w="0" w:type="dxa"/>
            <w:left w:w="108" w:type="dxa"/>
            <w:bottom w:w="0" w:type="dxa"/>
            <w:right w:w="108" w:type="dxa"/>
          </w:tblCellMar>
        </w:tblPrEx>
        <w:trPr>
          <w:trHeight w:val="834" w:hRule="exact"/>
          <w:jc w:val="center"/>
        </w:trPr>
        <w:tc>
          <w:tcPr>
            <w:tcW w:w="4313" w:type="dxa"/>
            <w:vAlign w:val="top"/>
          </w:tcPr>
          <w:p w14:paraId="6253B6AC">
            <w:pPr>
              <w:pStyle w:val="6"/>
              <w:spacing w:before="239" w:line="227" w:lineRule="auto"/>
              <w:rPr>
                <w:rFonts w:hint="default" w:ascii="Times New Roman" w:hAnsi="Times New Roman" w:eastAsia="方正仿宋_GBK" w:cs="Times New Roman"/>
                <w:spacing w:val="-8"/>
                <w:position w:val="1"/>
                <w:sz w:val="24"/>
                <w:szCs w:val="20"/>
                <w:highlight w:val="none"/>
                <w:lang w:val="en-US" w:eastAsia="zh-CN"/>
              </w:rPr>
            </w:pPr>
            <w:r>
              <w:rPr>
                <w:rFonts w:hint="default" w:ascii="Times New Roman" w:hAnsi="Times New Roman" w:eastAsia="方正仿宋_GBK" w:cs="Times New Roman"/>
                <w:spacing w:val="-8"/>
                <w:position w:val="1"/>
                <w:sz w:val="24"/>
                <w:szCs w:val="20"/>
                <w:highlight w:val="none"/>
                <w:lang w:eastAsia="zh-CN"/>
              </w:rPr>
              <w:t>经 办 人：</w:t>
            </w:r>
            <w:r>
              <w:rPr>
                <w:rFonts w:hint="eastAsia" w:eastAsia="方正仿宋_GBK" w:cs="Times New Roman"/>
                <w:spacing w:val="-8"/>
                <w:position w:val="1"/>
                <w:sz w:val="24"/>
                <w:szCs w:val="20"/>
                <w:highlight w:val="none"/>
                <w:lang w:val="en-US" w:eastAsia="zh-CN"/>
              </w:rPr>
              <w:t>吴凯</w:t>
            </w:r>
          </w:p>
          <w:p w14:paraId="03EA4EA9">
            <w:pPr>
              <w:tabs>
                <w:tab w:val="left" w:pos="4718"/>
              </w:tabs>
              <w:spacing w:line="360" w:lineRule="auto"/>
              <w:contextualSpacing/>
              <w:rPr>
                <w:rFonts w:hint="default" w:ascii="Times New Roman" w:hAnsi="Times New Roman" w:eastAsia="方正仿宋_GBK" w:cs="Times New Roman"/>
                <w:sz w:val="24"/>
                <w:szCs w:val="24"/>
              </w:rPr>
            </w:pPr>
          </w:p>
        </w:tc>
        <w:tc>
          <w:tcPr>
            <w:tcW w:w="4314" w:type="dxa"/>
            <w:vAlign w:val="top"/>
          </w:tcPr>
          <w:p w14:paraId="14ED3648">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8"/>
                <w:position w:val="1"/>
                <w:sz w:val="24"/>
                <w:szCs w:val="20"/>
                <w:highlight w:val="none"/>
                <w:lang w:eastAsia="zh-CN"/>
              </w:rPr>
              <w:t>经 办 人：</w:t>
            </w:r>
          </w:p>
        </w:tc>
      </w:tr>
      <w:tr w14:paraId="6B480E6B">
        <w:tblPrEx>
          <w:tblCellMar>
            <w:top w:w="0" w:type="dxa"/>
            <w:left w:w="108" w:type="dxa"/>
            <w:bottom w:w="0" w:type="dxa"/>
            <w:right w:w="108" w:type="dxa"/>
          </w:tblCellMar>
        </w:tblPrEx>
        <w:trPr>
          <w:trHeight w:val="789" w:hRule="exact"/>
          <w:jc w:val="center"/>
        </w:trPr>
        <w:tc>
          <w:tcPr>
            <w:tcW w:w="4313" w:type="dxa"/>
            <w:vAlign w:val="top"/>
          </w:tcPr>
          <w:p w14:paraId="0880D1D7">
            <w:pPr>
              <w:tabs>
                <w:tab w:val="left" w:pos="4718"/>
              </w:tabs>
              <w:spacing w:line="360" w:lineRule="auto"/>
              <w:contextualSpacing/>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pacing w:val="-8"/>
                <w:position w:val="1"/>
                <w:sz w:val="24"/>
                <w:szCs w:val="20"/>
                <w:highlight w:val="none"/>
                <w:lang w:eastAsia="zh-CN"/>
              </w:rPr>
              <w:t>电    话：</w:t>
            </w:r>
            <w:r>
              <w:rPr>
                <w:rFonts w:hint="eastAsia" w:ascii="Times New Roman" w:hAnsi="Times New Roman" w:eastAsia="方正仿宋_GBK" w:cs="Times New Roman"/>
                <w:color w:val="auto"/>
                <w:highlight w:val="none"/>
                <w:u w:val="none"/>
                <w:lang w:val="en-US" w:eastAsia="zh-CN"/>
              </w:rPr>
              <w:t>13648212887</w:t>
            </w:r>
          </w:p>
        </w:tc>
        <w:tc>
          <w:tcPr>
            <w:tcW w:w="4314" w:type="dxa"/>
            <w:vAlign w:val="top"/>
          </w:tcPr>
          <w:p w14:paraId="7E0F3341">
            <w:pPr>
              <w:tabs>
                <w:tab w:val="left" w:pos="4718"/>
              </w:tabs>
              <w:spacing w:line="360" w:lineRule="auto"/>
              <w:contextualSpacing/>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pacing w:val="-8"/>
                <w:position w:val="1"/>
                <w:sz w:val="24"/>
                <w:szCs w:val="20"/>
                <w:highlight w:val="none"/>
                <w:lang w:eastAsia="zh-CN"/>
              </w:rPr>
              <w:t>电    话：</w:t>
            </w:r>
          </w:p>
        </w:tc>
      </w:tr>
      <w:tr w14:paraId="65F0EA59">
        <w:tblPrEx>
          <w:tblCellMar>
            <w:top w:w="0" w:type="dxa"/>
            <w:left w:w="108" w:type="dxa"/>
            <w:bottom w:w="0" w:type="dxa"/>
            <w:right w:w="108" w:type="dxa"/>
          </w:tblCellMar>
        </w:tblPrEx>
        <w:trPr>
          <w:trHeight w:val="774" w:hRule="exact"/>
          <w:jc w:val="center"/>
        </w:trPr>
        <w:tc>
          <w:tcPr>
            <w:tcW w:w="4313" w:type="dxa"/>
            <w:vAlign w:val="top"/>
          </w:tcPr>
          <w:p w14:paraId="45693BAE">
            <w:pPr>
              <w:tabs>
                <w:tab w:val="left" w:pos="4718"/>
              </w:tabs>
              <w:spacing w:line="360" w:lineRule="auto"/>
              <w:contextualSpacing/>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2"/>
                <w:highlight w:val="none"/>
              </w:rPr>
              <w:t>邮政编码：</w:t>
            </w:r>
          </w:p>
        </w:tc>
        <w:tc>
          <w:tcPr>
            <w:tcW w:w="4314" w:type="dxa"/>
            <w:vAlign w:val="top"/>
          </w:tcPr>
          <w:p w14:paraId="438C44C1">
            <w:pPr>
              <w:tabs>
                <w:tab w:val="left" w:pos="4718"/>
              </w:tabs>
              <w:spacing w:line="360" w:lineRule="auto"/>
              <w:contextualSpacing/>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2"/>
                <w:highlight w:val="none"/>
              </w:rPr>
              <w:t>邮政编码：</w:t>
            </w:r>
          </w:p>
        </w:tc>
      </w:tr>
      <w:tr w14:paraId="47992E04">
        <w:tblPrEx>
          <w:tblCellMar>
            <w:top w:w="0" w:type="dxa"/>
            <w:left w:w="108" w:type="dxa"/>
            <w:bottom w:w="0" w:type="dxa"/>
            <w:right w:w="108" w:type="dxa"/>
          </w:tblCellMar>
        </w:tblPrEx>
        <w:trPr>
          <w:trHeight w:val="669" w:hRule="exact"/>
          <w:jc w:val="center"/>
        </w:trPr>
        <w:tc>
          <w:tcPr>
            <w:tcW w:w="4313" w:type="dxa"/>
            <w:vAlign w:val="top"/>
          </w:tcPr>
          <w:p w14:paraId="6E7E93FE">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2"/>
                <w:highlight w:val="none"/>
              </w:rPr>
              <w:t>传    真：</w:t>
            </w:r>
          </w:p>
        </w:tc>
        <w:tc>
          <w:tcPr>
            <w:tcW w:w="4314" w:type="dxa"/>
            <w:vAlign w:val="top"/>
          </w:tcPr>
          <w:p w14:paraId="01D89444">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2"/>
                <w:highlight w:val="none"/>
              </w:rPr>
              <w:t xml:space="preserve">传    真： </w:t>
            </w:r>
          </w:p>
        </w:tc>
      </w:tr>
      <w:tr w14:paraId="5D60E564">
        <w:tblPrEx>
          <w:tblCellMar>
            <w:top w:w="0" w:type="dxa"/>
            <w:left w:w="108" w:type="dxa"/>
            <w:bottom w:w="0" w:type="dxa"/>
            <w:right w:w="108" w:type="dxa"/>
          </w:tblCellMar>
        </w:tblPrEx>
        <w:trPr>
          <w:jc w:val="center"/>
        </w:trPr>
        <w:tc>
          <w:tcPr>
            <w:tcW w:w="4313" w:type="dxa"/>
            <w:vAlign w:val="top"/>
          </w:tcPr>
          <w:p w14:paraId="1E6095FF">
            <w:pPr>
              <w:pStyle w:val="6"/>
              <w:spacing w:before="239" w:line="227" w:lineRule="auto"/>
              <w:rPr>
                <w:rFonts w:hint="default" w:ascii="Times New Roman" w:hAnsi="Times New Roman" w:eastAsia="方正仿宋_GBK" w:cs="Times New Roman"/>
                <w:spacing w:val="-8"/>
                <w:position w:val="1"/>
                <w:sz w:val="24"/>
                <w:szCs w:val="20"/>
                <w:highlight w:val="none"/>
                <w:lang w:eastAsia="zh-CN"/>
              </w:rPr>
            </w:pPr>
            <w:r>
              <w:rPr>
                <w:rFonts w:hint="default" w:ascii="Times New Roman" w:hAnsi="Times New Roman" w:eastAsia="方正仿宋_GBK" w:cs="Times New Roman"/>
                <w:spacing w:val="-8"/>
                <w:position w:val="1"/>
                <w:sz w:val="24"/>
                <w:szCs w:val="20"/>
                <w:highlight w:val="none"/>
                <w:lang w:eastAsia="zh-CN"/>
              </w:rPr>
              <w:t>开户银行：重庆农村商业银行两江分</w:t>
            </w:r>
          </w:p>
          <w:p w14:paraId="3FBEF57D">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8"/>
                <w:position w:val="1"/>
                <w:sz w:val="24"/>
                <w:szCs w:val="20"/>
                <w:highlight w:val="none"/>
                <w:lang w:eastAsia="zh-CN"/>
              </w:rPr>
              <w:t>行北环支行</w:t>
            </w:r>
          </w:p>
        </w:tc>
        <w:tc>
          <w:tcPr>
            <w:tcW w:w="4314" w:type="dxa"/>
            <w:vAlign w:val="top"/>
          </w:tcPr>
          <w:p w14:paraId="6B595B24">
            <w:pPr>
              <w:pStyle w:val="6"/>
              <w:spacing w:before="239" w:line="227" w:lineRule="auto"/>
              <w:rPr>
                <w:rFonts w:hint="default" w:ascii="Times New Roman" w:hAnsi="Times New Roman" w:eastAsia="方正仿宋_GBK" w:cs="Times New Roman"/>
                <w:spacing w:val="-8"/>
                <w:position w:val="1"/>
                <w:sz w:val="24"/>
                <w:szCs w:val="20"/>
                <w:highlight w:val="none"/>
                <w:lang w:eastAsia="zh-CN"/>
              </w:rPr>
            </w:pPr>
            <w:r>
              <w:rPr>
                <w:rFonts w:hint="default" w:ascii="Times New Roman" w:hAnsi="Times New Roman" w:eastAsia="方正仿宋_GBK" w:cs="Times New Roman"/>
                <w:spacing w:val="-8"/>
                <w:position w:val="1"/>
                <w:sz w:val="24"/>
                <w:szCs w:val="20"/>
                <w:highlight w:val="none"/>
                <w:lang w:eastAsia="zh-CN"/>
              </w:rPr>
              <w:t>开户银行：</w:t>
            </w:r>
          </w:p>
          <w:p w14:paraId="6BDE5D19">
            <w:pPr>
              <w:tabs>
                <w:tab w:val="left" w:pos="4718"/>
              </w:tabs>
              <w:spacing w:line="360" w:lineRule="auto"/>
              <w:contextualSpacing/>
              <w:rPr>
                <w:rFonts w:hint="default" w:ascii="Times New Roman" w:hAnsi="Times New Roman" w:eastAsia="方正仿宋_GBK" w:cs="Times New Roman"/>
                <w:sz w:val="24"/>
                <w:szCs w:val="24"/>
              </w:rPr>
            </w:pPr>
          </w:p>
        </w:tc>
      </w:tr>
      <w:tr w14:paraId="0E6261C2">
        <w:tblPrEx>
          <w:tblCellMar>
            <w:top w:w="0" w:type="dxa"/>
            <w:left w:w="108" w:type="dxa"/>
            <w:bottom w:w="0" w:type="dxa"/>
            <w:right w:w="108" w:type="dxa"/>
          </w:tblCellMar>
        </w:tblPrEx>
        <w:trPr>
          <w:jc w:val="center"/>
        </w:trPr>
        <w:tc>
          <w:tcPr>
            <w:tcW w:w="4313" w:type="dxa"/>
            <w:vAlign w:val="top"/>
          </w:tcPr>
          <w:p w14:paraId="5492E0F9">
            <w:pPr>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8"/>
                <w:position w:val="1"/>
                <w:sz w:val="24"/>
                <w:szCs w:val="20"/>
                <w:highlight w:val="none"/>
                <w:lang w:eastAsia="zh-CN"/>
              </w:rPr>
              <w:t>账号：5109010120010000949</w:t>
            </w:r>
          </w:p>
        </w:tc>
        <w:tc>
          <w:tcPr>
            <w:tcW w:w="4314" w:type="dxa"/>
            <w:vAlign w:val="top"/>
          </w:tcPr>
          <w:p w14:paraId="6120697D">
            <w:pPr>
              <w:tabs>
                <w:tab w:val="left" w:pos="4718"/>
              </w:tabs>
              <w:spacing w:line="360" w:lineRule="auto"/>
              <w:contextualSpacing/>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8"/>
                <w:position w:val="1"/>
                <w:sz w:val="24"/>
                <w:szCs w:val="20"/>
                <w:highlight w:val="none"/>
                <w:lang w:eastAsia="zh-CN"/>
              </w:rPr>
              <w:t>账号：</w:t>
            </w:r>
          </w:p>
        </w:tc>
      </w:tr>
    </w:tbl>
    <w:p w14:paraId="2AA0B089">
      <w:pPr>
        <w:pStyle w:val="6"/>
        <w:rPr>
          <w:color w:val="auto"/>
        </w:rPr>
      </w:pPr>
    </w:p>
    <w:p w14:paraId="34243358">
      <w:pPr>
        <w:rPr>
          <w:color w:val="auto"/>
        </w:rPr>
      </w:pPr>
    </w:p>
    <w:p w14:paraId="10020D5B">
      <w:pPr>
        <w:pStyle w:val="6"/>
        <w:rPr>
          <w:color w:val="auto"/>
        </w:rPr>
      </w:pPr>
    </w:p>
    <w:p w14:paraId="6C67254B">
      <w:pPr>
        <w:rPr>
          <w:color w:val="auto"/>
        </w:rPr>
      </w:pPr>
    </w:p>
    <w:p w14:paraId="65291E52">
      <w:pPr>
        <w:pStyle w:val="6"/>
        <w:rPr>
          <w:color w:val="auto"/>
        </w:rPr>
      </w:pPr>
    </w:p>
    <w:p w14:paraId="7E21329A">
      <w:pPr>
        <w:rPr>
          <w:color w:val="auto"/>
        </w:rPr>
      </w:pPr>
    </w:p>
    <w:p w14:paraId="4A2F12B5">
      <w:pPr>
        <w:pStyle w:val="6"/>
        <w:rPr>
          <w:color w:val="auto"/>
        </w:rPr>
      </w:pPr>
    </w:p>
    <w:p w14:paraId="42E73378">
      <w:pPr>
        <w:rPr>
          <w:color w:val="auto"/>
        </w:rPr>
      </w:pPr>
    </w:p>
    <w:p w14:paraId="21F6BA8C">
      <w:pPr>
        <w:pStyle w:val="6"/>
        <w:rPr>
          <w:color w:val="auto"/>
        </w:rPr>
      </w:pPr>
    </w:p>
    <w:p w14:paraId="1973A6A2">
      <w:pPr>
        <w:rPr>
          <w:color w:val="auto"/>
        </w:rPr>
      </w:pPr>
    </w:p>
    <w:p w14:paraId="40F3B218">
      <w:pPr>
        <w:pStyle w:val="6"/>
        <w:rPr>
          <w:color w:val="auto"/>
        </w:rPr>
      </w:pPr>
    </w:p>
    <w:p w14:paraId="64A86889">
      <w:pPr>
        <w:rPr>
          <w:color w:val="auto"/>
        </w:rPr>
      </w:pPr>
    </w:p>
    <w:p w14:paraId="24F1D911">
      <w:pPr>
        <w:pStyle w:val="6"/>
        <w:rPr>
          <w:color w:val="auto"/>
        </w:rPr>
      </w:pPr>
    </w:p>
    <w:p w14:paraId="0CED9821">
      <w:pPr>
        <w:rPr>
          <w:color w:val="auto"/>
        </w:rPr>
      </w:pPr>
    </w:p>
    <w:p w14:paraId="787D222B">
      <w:pPr>
        <w:pStyle w:val="6"/>
        <w:rPr>
          <w:color w:val="auto"/>
        </w:rPr>
      </w:pPr>
    </w:p>
    <w:p w14:paraId="7D091F87">
      <w:pPr>
        <w:pStyle w:val="6"/>
        <w:rPr>
          <w:rFonts w:hint="eastAsia"/>
          <w:color w:val="auto"/>
        </w:rPr>
      </w:pPr>
      <w:bookmarkStart w:id="227" w:name="_Toc277082638"/>
      <w:bookmarkStart w:id="228" w:name="_Toc287607856"/>
      <w:bookmarkStart w:id="229" w:name="_Toc287620798"/>
      <w:bookmarkStart w:id="230" w:name="_Toc224103477"/>
      <w:bookmarkStart w:id="231" w:name="_Toc430530514"/>
    </w:p>
    <w:p w14:paraId="23F0A541">
      <w:pPr>
        <w:pStyle w:val="2"/>
        <w:widowControl w:val="0"/>
        <w:kinsoku/>
        <w:autoSpaceDE/>
        <w:autoSpaceDN/>
        <w:adjustRightInd/>
        <w:snapToGrid/>
        <w:spacing w:before="0" w:after="0" w:line="360" w:lineRule="auto"/>
        <w:jc w:val="center"/>
        <w:textAlignment w:val="auto"/>
        <w:rPr>
          <w:rFonts w:hint="eastAsia" w:ascii="宋体" w:hAnsi="宋体" w:eastAsia="宋体" w:cs="Times New Roman"/>
          <w:snapToGrid/>
          <w:color w:val="auto"/>
          <w:highlight w:val="none"/>
          <w:lang w:val="en-US" w:eastAsia="zh-CN" w:bidi="ar-SA"/>
        </w:rPr>
      </w:pPr>
      <w:bookmarkStart w:id="232" w:name="_Toc430530528"/>
      <w:bookmarkStart w:id="233" w:name="_Toc509218852"/>
      <w:bookmarkStart w:id="234" w:name="_Toc6982"/>
      <w:bookmarkStart w:id="235" w:name="_Toc534185829"/>
      <w:bookmarkStart w:id="236" w:name="_Toc57820646"/>
      <w:bookmarkStart w:id="237" w:name="_Toc877"/>
    </w:p>
    <w:p w14:paraId="66915B6B">
      <w:pPr>
        <w:pStyle w:val="2"/>
        <w:widowControl w:val="0"/>
        <w:kinsoku/>
        <w:autoSpaceDE/>
        <w:autoSpaceDN/>
        <w:adjustRightInd/>
        <w:snapToGrid/>
        <w:spacing w:before="0" w:after="0" w:line="360" w:lineRule="auto"/>
        <w:jc w:val="center"/>
        <w:textAlignment w:val="auto"/>
        <w:rPr>
          <w:rFonts w:hint="eastAsia" w:ascii="宋体" w:hAnsi="宋体" w:eastAsia="宋体" w:cs="Times New Roman"/>
          <w:snapToGrid/>
          <w:color w:val="auto"/>
          <w:highlight w:val="none"/>
          <w:lang w:val="en-US" w:eastAsia="zh-CN" w:bidi="ar-SA"/>
        </w:rPr>
      </w:pPr>
    </w:p>
    <w:p w14:paraId="1F143527">
      <w:pPr>
        <w:pStyle w:val="2"/>
        <w:widowControl w:val="0"/>
        <w:kinsoku/>
        <w:autoSpaceDE/>
        <w:autoSpaceDN/>
        <w:adjustRightInd/>
        <w:snapToGrid/>
        <w:spacing w:before="0" w:after="0" w:line="360" w:lineRule="auto"/>
        <w:jc w:val="center"/>
        <w:textAlignment w:val="auto"/>
        <w:rPr>
          <w:rFonts w:hint="eastAsia" w:ascii="宋体" w:hAnsi="宋体" w:eastAsia="宋体" w:cs="Times New Roman"/>
          <w:snapToGrid/>
          <w:color w:val="auto"/>
          <w:highlight w:val="none"/>
          <w:lang w:val="en-US" w:eastAsia="zh-CN" w:bidi="ar-SA"/>
        </w:rPr>
      </w:pPr>
    </w:p>
    <w:p w14:paraId="52C14264">
      <w:pPr>
        <w:pStyle w:val="2"/>
        <w:widowControl w:val="0"/>
        <w:kinsoku/>
        <w:autoSpaceDE/>
        <w:autoSpaceDN/>
        <w:adjustRightInd/>
        <w:snapToGrid/>
        <w:spacing w:before="0" w:after="0" w:line="360" w:lineRule="auto"/>
        <w:jc w:val="center"/>
        <w:textAlignment w:val="auto"/>
        <w:rPr>
          <w:rFonts w:hint="eastAsia" w:ascii="方正小标宋_GBK" w:hAnsi="方正小标宋_GBK" w:eastAsia="方正小标宋_GBK" w:cs="方正小标宋_GBK"/>
          <w:snapToGrid/>
          <w:color w:val="auto"/>
          <w:highlight w:val="none"/>
          <w:lang w:val="en-US" w:eastAsia="zh-CN" w:bidi="ar-SA"/>
        </w:rPr>
      </w:pPr>
      <w:r>
        <w:rPr>
          <w:rFonts w:hint="eastAsia" w:ascii="方正小标宋_GBK" w:hAnsi="方正小标宋_GBK" w:eastAsia="方正小标宋_GBK" w:cs="方正小标宋_GBK"/>
          <w:snapToGrid/>
          <w:color w:val="auto"/>
          <w:highlight w:val="none"/>
          <w:lang w:val="en-US" w:eastAsia="zh-CN" w:bidi="ar-SA"/>
        </w:rPr>
        <w:t>第五章 竞选文件格式</w:t>
      </w:r>
      <w:bookmarkEnd w:id="232"/>
      <w:bookmarkEnd w:id="233"/>
      <w:bookmarkEnd w:id="234"/>
      <w:bookmarkEnd w:id="235"/>
      <w:bookmarkEnd w:id="236"/>
      <w:bookmarkEnd w:id="237"/>
    </w:p>
    <w:p w14:paraId="1016D571">
      <w:pPr>
        <w:pStyle w:val="6"/>
        <w:rPr>
          <w:rFonts w:hint="eastAsia" w:ascii="宋体" w:hAnsi="宋体"/>
          <w:color w:val="auto"/>
          <w:sz w:val="52"/>
          <w:szCs w:val="52"/>
          <w:highlight w:val="none"/>
        </w:rPr>
      </w:pPr>
    </w:p>
    <w:p w14:paraId="5F25EB46">
      <w:pPr>
        <w:rPr>
          <w:rFonts w:hint="eastAsia" w:ascii="宋体" w:hAnsi="宋体"/>
          <w:color w:val="auto"/>
          <w:sz w:val="52"/>
          <w:szCs w:val="52"/>
          <w:highlight w:val="none"/>
        </w:rPr>
      </w:pPr>
    </w:p>
    <w:p w14:paraId="34AE0ACC">
      <w:pPr>
        <w:pStyle w:val="6"/>
        <w:rPr>
          <w:rFonts w:hint="eastAsia" w:ascii="宋体" w:hAnsi="宋体"/>
          <w:color w:val="auto"/>
          <w:sz w:val="52"/>
          <w:szCs w:val="52"/>
          <w:highlight w:val="none"/>
        </w:rPr>
      </w:pPr>
    </w:p>
    <w:p w14:paraId="55E1B54F">
      <w:pPr>
        <w:rPr>
          <w:rFonts w:hint="eastAsia" w:ascii="宋体" w:hAnsi="宋体"/>
          <w:color w:val="auto"/>
          <w:sz w:val="52"/>
          <w:szCs w:val="52"/>
          <w:highlight w:val="none"/>
        </w:rPr>
      </w:pPr>
    </w:p>
    <w:p w14:paraId="44660B3E">
      <w:pPr>
        <w:pStyle w:val="6"/>
        <w:rPr>
          <w:color w:val="auto"/>
        </w:rPr>
      </w:pPr>
    </w:p>
    <w:p w14:paraId="535FEFF1">
      <w:pPr>
        <w:rPr>
          <w:color w:val="auto"/>
        </w:rPr>
      </w:pPr>
    </w:p>
    <w:bookmarkEnd w:id="227"/>
    <w:bookmarkEnd w:id="228"/>
    <w:bookmarkEnd w:id="229"/>
    <w:bookmarkEnd w:id="230"/>
    <w:bookmarkEnd w:id="231"/>
    <w:p w14:paraId="28E37387">
      <w:pPr>
        <w:rPr>
          <w:rFonts w:hint="eastAsia" w:ascii="宋体" w:hAnsi="宋体" w:eastAsia="宋体" w:cs="Times New Roman"/>
          <w:snapToGrid/>
          <w:color w:val="auto"/>
          <w:sz w:val="52"/>
          <w:szCs w:val="52"/>
          <w:highlight w:val="none"/>
          <w:lang w:val="en-US" w:eastAsia="zh-CN" w:bidi="ar-SA"/>
        </w:rPr>
      </w:pPr>
    </w:p>
    <w:p w14:paraId="331C62D8">
      <w:pPr>
        <w:pStyle w:val="6"/>
        <w:rPr>
          <w:rFonts w:hint="eastAsia" w:ascii="宋体" w:hAnsi="宋体" w:eastAsia="宋体" w:cs="Times New Roman"/>
          <w:snapToGrid/>
          <w:color w:val="auto"/>
          <w:sz w:val="52"/>
          <w:szCs w:val="52"/>
          <w:highlight w:val="none"/>
          <w:lang w:val="en-US" w:eastAsia="zh-CN" w:bidi="ar-SA"/>
        </w:rPr>
      </w:pPr>
    </w:p>
    <w:p w14:paraId="440C1902">
      <w:pPr>
        <w:rPr>
          <w:rFonts w:hint="eastAsia" w:ascii="宋体" w:hAnsi="宋体" w:eastAsia="宋体" w:cs="Times New Roman"/>
          <w:snapToGrid/>
          <w:color w:val="auto"/>
          <w:sz w:val="52"/>
          <w:szCs w:val="52"/>
          <w:highlight w:val="none"/>
          <w:lang w:val="en-US" w:eastAsia="zh-CN" w:bidi="ar-SA"/>
        </w:rPr>
      </w:pPr>
    </w:p>
    <w:p w14:paraId="332311E0">
      <w:pPr>
        <w:pStyle w:val="6"/>
        <w:rPr>
          <w:rFonts w:hint="eastAsia" w:ascii="宋体" w:hAnsi="宋体" w:eastAsia="宋体" w:cs="Times New Roman"/>
          <w:snapToGrid/>
          <w:color w:val="auto"/>
          <w:sz w:val="52"/>
          <w:szCs w:val="52"/>
          <w:highlight w:val="none"/>
          <w:lang w:val="en-US" w:eastAsia="zh-CN" w:bidi="ar-SA"/>
        </w:rPr>
      </w:pPr>
    </w:p>
    <w:p w14:paraId="6A71FDB8">
      <w:pPr>
        <w:rPr>
          <w:rFonts w:hint="eastAsia" w:ascii="宋体" w:hAnsi="宋体" w:eastAsia="宋体" w:cs="Times New Roman"/>
          <w:snapToGrid/>
          <w:color w:val="auto"/>
          <w:sz w:val="52"/>
          <w:szCs w:val="52"/>
          <w:highlight w:val="none"/>
          <w:lang w:val="en-US" w:eastAsia="zh-CN" w:bidi="ar-SA"/>
        </w:rPr>
      </w:pPr>
    </w:p>
    <w:p w14:paraId="38297F80">
      <w:pPr>
        <w:rPr>
          <w:rFonts w:hint="eastAsia" w:ascii="宋体" w:hAnsi="宋体" w:eastAsia="宋体" w:cs="Times New Roman"/>
          <w:snapToGrid/>
          <w:color w:val="auto"/>
          <w:sz w:val="52"/>
          <w:szCs w:val="52"/>
          <w:highlight w:val="none"/>
          <w:lang w:val="en-US" w:eastAsia="zh-CN" w:bidi="ar-SA"/>
        </w:rPr>
      </w:pPr>
    </w:p>
    <w:p w14:paraId="2FADE530">
      <w:pPr>
        <w:rPr>
          <w:rFonts w:hint="eastAsia" w:ascii="宋体" w:hAnsi="宋体" w:eastAsia="宋体" w:cs="Times New Roman"/>
          <w:snapToGrid/>
          <w:color w:val="auto"/>
          <w:sz w:val="52"/>
          <w:szCs w:val="52"/>
          <w:highlight w:val="none"/>
          <w:lang w:val="en-US" w:eastAsia="zh-CN" w:bidi="ar-SA"/>
        </w:rPr>
      </w:pPr>
    </w:p>
    <w:p w14:paraId="6C32C09F">
      <w:pPr>
        <w:rPr>
          <w:rFonts w:hint="eastAsia" w:ascii="宋体" w:hAnsi="宋体" w:eastAsia="宋体" w:cs="Times New Roman"/>
          <w:snapToGrid/>
          <w:color w:val="auto"/>
          <w:sz w:val="52"/>
          <w:szCs w:val="52"/>
          <w:highlight w:val="none"/>
          <w:lang w:val="en-US" w:eastAsia="zh-CN" w:bidi="ar-SA"/>
        </w:rPr>
      </w:pPr>
    </w:p>
    <w:p w14:paraId="7421AC1A">
      <w:pPr>
        <w:rPr>
          <w:rFonts w:hint="eastAsia" w:ascii="宋体" w:hAnsi="宋体" w:eastAsia="宋体" w:cs="Times New Roman"/>
          <w:snapToGrid/>
          <w:color w:val="auto"/>
          <w:sz w:val="52"/>
          <w:szCs w:val="52"/>
          <w:highlight w:val="none"/>
          <w:lang w:val="en-US" w:eastAsia="zh-CN" w:bidi="ar-SA"/>
        </w:rPr>
      </w:pPr>
    </w:p>
    <w:p w14:paraId="4317D152">
      <w:pPr>
        <w:spacing w:line="360" w:lineRule="auto"/>
        <w:jc w:val="center"/>
        <w:rPr>
          <w:rFonts w:hint="eastAsia" w:ascii="方正小标宋_GBK" w:hAnsi="方正小标宋_GBK" w:eastAsia="方正小标宋_GBK" w:cs="方正小标宋_GBK"/>
          <w:color w:val="auto"/>
          <w:kern w:val="0"/>
          <w:sz w:val="32"/>
          <w:szCs w:val="32"/>
          <w:highlight w:val="none"/>
        </w:rPr>
      </w:pPr>
      <w:r>
        <w:rPr>
          <w:rFonts w:hint="eastAsia" w:ascii="方正小标宋_GBK" w:hAnsi="方正小标宋_GBK" w:eastAsia="方正小标宋_GBK" w:cs="方正小标宋_GBK"/>
          <w:color w:val="auto"/>
          <w:kern w:val="0"/>
          <w:sz w:val="32"/>
          <w:szCs w:val="32"/>
          <w:highlight w:val="none"/>
          <w:u w:val="single"/>
        </w:rPr>
        <w:t xml:space="preserve">                   （项目名称）</w:t>
      </w:r>
    </w:p>
    <w:p w14:paraId="2F3FD8F8">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5E215253">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2A45EE4D">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0041063C">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23094C33">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65A028CB">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6ACEFCE1">
      <w:pPr>
        <w:autoSpaceDE w:val="0"/>
        <w:autoSpaceDN w:val="0"/>
        <w:adjustRightInd w:val="0"/>
        <w:snapToGrid w:val="0"/>
        <w:spacing w:line="360" w:lineRule="auto"/>
        <w:jc w:val="center"/>
        <w:rPr>
          <w:rFonts w:hint="eastAsia" w:ascii="方正小标宋_GBK" w:hAnsi="方正小标宋_GBK" w:eastAsia="方正小标宋_GBK" w:cs="方正小标宋_GBK"/>
          <w:color w:val="auto"/>
          <w:kern w:val="0"/>
          <w:sz w:val="72"/>
          <w:szCs w:val="72"/>
          <w:highlight w:val="none"/>
        </w:rPr>
      </w:pPr>
      <w:r>
        <w:rPr>
          <w:rFonts w:hint="eastAsia" w:ascii="方正小标宋_GBK" w:hAnsi="方正小标宋_GBK" w:eastAsia="方正小标宋_GBK" w:cs="方正小标宋_GBK"/>
          <w:color w:val="auto"/>
          <w:kern w:val="0"/>
          <w:sz w:val="72"/>
          <w:szCs w:val="72"/>
          <w:highlight w:val="none"/>
          <w:lang w:val="en-US" w:eastAsia="zh-CN"/>
        </w:rPr>
        <w:t>竞</w:t>
      </w:r>
      <w:r>
        <w:rPr>
          <w:rFonts w:hint="eastAsia" w:ascii="方正小标宋_GBK" w:hAnsi="方正小标宋_GBK" w:eastAsia="方正小标宋_GBK" w:cs="方正小标宋_GBK"/>
          <w:color w:val="auto"/>
          <w:kern w:val="0"/>
          <w:sz w:val="72"/>
          <w:szCs w:val="72"/>
          <w:highlight w:val="none"/>
        </w:rPr>
        <w:t xml:space="preserve"> </w:t>
      </w:r>
      <w:r>
        <w:rPr>
          <w:rFonts w:hint="eastAsia" w:ascii="方正小标宋_GBK" w:hAnsi="方正小标宋_GBK" w:eastAsia="方正小标宋_GBK" w:cs="方正小标宋_GBK"/>
          <w:color w:val="auto"/>
          <w:kern w:val="0"/>
          <w:sz w:val="72"/>
          <w:szCs w:val="72"/>
          <w:highlight w:val="none"/>
          <w:lang w:val="en-US" w:eastAsia="zh-CN"/>
        </w:rPr>
        <w:t>选</w:t>
      </w:r>
      <w:r>
        <w:rPr>
          <w:rFonts w:hint="eastAsia" w:ascii="方正小标宋_GBK" w:hAnsi="方正小标宋_GBK" w:eastAsia="方正小标宋_GBK" w:cs="方正小标宋_GBK"/>
          <w:color w:val="auto"/>
          <w:kern w:val="0"/>
          <w:sz w:val="72"/>
          <w:szCs w:val="72"/>
          <w:highlight w:val="none"/>
        </w:rPr>
        <w:t xml:space="preserve"> 文 件</w:t>
      </w:r>
    </w:p>
    <w:p w14:paraId="5556CE1B">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10"/>
          <w:szCs w:val="10"/>
          <w:highlight w:val="none"/>
        </w:rPr>
      </w:pPr>
    </w:p>
    <w:p w14:paraId="66C12E27">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148C4A29">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2B542D02">
      <w:pPr>
        <w:autoSpaceDE w:val="0"/>
        <w:autoSpaceDN w:val="0"/>
        <w:adjustRightInd w:val="0"/>
        <w:snapToGrid w:val="0"/>
        <w:spacing w:line="360" w:lineRule="auto"/>
        <w:rPr>
          <w:rFonts w:hint="eastAsia" w:ascii="方正小标宋_GBK" w:hAnsi="方正小标宋_GBK" w:eastAsia="方正小标宋_GBK" w:cs="方正小标宋_GBK"/>
          <w:color w:val="auto"/>
          <w:kern w:val="0"/>
          <w:sz w:val="20"/>
          <w:szCs w:val="20"/>
          <w:highlight w:val="none"/>
        </w:rPr>
      </w:pPr>
    </w:p>
    <w:p w14:paraId="38930B00">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6E710767">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7350A0E7">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4815EE23">
      <w:pPr>
        <w:autoSpaceDE w:val="0"/>
        <w:autoSpaceDN w:val="0"/>
        <w:adjustRightInd w:val="0"/>
        <w:snapToGrid w:val="0"/>
        <w:spacing w:line="360" w:lineRule="auto"/>
        <w:jc w:val="left"/>
        <w:rPr>
          <w:rFonts w:hint="eastAsia" w:ascii="方正小标宋_GBK" w:hAnsi="方正小标宋_GBK" w:eastAsia="方正小标宋_GBK" w:cs="方正小标宋_GBK"/>
          <w:color w:val="auto"/>
          <w:kern w:val="0"/>
          <w:sz w:val="20"/>
          <w:szCs w:val="20"/>
          <w:highlight w:val="none"/>
        </w:rPr>
      </w:pPr>
    </w:p>
    <w:p w14:paraId="65BC2B6E">
      <w:pPr>
        <w:autoSpaceDE w:val="0"/>
        <w:autoSpaceDN w:val="0"/>
        <w:adjustRightInd w:val="0"/>
        <w:snapToGrid w:val="0"/>
        <w:spacing w:line="360" w:lineRule="auto"/>
        <w:rPr>
          <w:rFonts w:hint="eastAsia" w:ascii="方正小标宋_GBK" w:hAnsi="方正小标宋_GBK" w:eastAsia="方正小标宋_GBK" w:cs="方正小标宋_GBK"/>
          <w:color w:val="auto"/>
          <w:kern w:val="0"/>
          <w:sz w:val="20"/>
          <w:szCs w:val="20"/>
          <w:highlight w:val="none"/>
        </w:rPr>
      </w:pPr>
    </w:p>
    <w:p w14:paraId="26F07CA4">
      <w:pPr>
        <w:autoSpaceDE w:val="0"/>
        <w:autoSpaceDN w:val="0"/>
        <w:adjustRightInd w:val="0"/>
        <w:snapToGrid w:val="0"/>
        <w:spacing w:line="360" w:lineRule="auto"/>
        <w:rPr>
          <w:rFonts w:hint="eastAsia" w:ascii="方正小标宋_GBK" w:hAnsi="方正小标宋_GBK" w:eastAsia="方正小标宋_GBK" w:cs="方正小标宋_GBK"/>
          <w:color w:val="auto"/>
          <w:kern w:val="0"/>
          <w:sz w:val="20"/>
          <w:szCs w:val="20"/>
          <w:highlight w:val="none"/>
        </w:rPr>
      </w:pPr>
    </w:p>
    <w:p w14:paraId="7966AF43">
      <w:pPr>
        <w:autoSpaceDE w:val="0"/>
        <w:autoSpaceDN w:val="0"/>
        <w:adjustRightInd w:val="0"/>
        <w:snapToGrid w:val="0"/>
        <w:spacing w:line="360" w:lineRule="auto"/>
        <w:rPr>
          <w:rFonts w:hint="eastAsia" w:ascii="方正小标宋_GBK" w:hAnsi="方正小标宋_GBK" w:eastAsia="方正小标宋_GBK" w:cs="方正小标宋_GBK"/>
          <w:color w:val="auto"/>
          <w:kern w:val="0"/>
          <w:sz w:val="20"/>
          <w:szCs w:val="20"/>
          <w:highlight w:val="none"/>
        </w:rPr>
      </w:pPr>
    </w:p>
    <w:p w14:paraId="18A18A7A">
      <w:pPr>
        <w:tabs>
          <w:tab w:val="left" w:pos="6219"/>
        </w:tabs>
        <w:autoSpaceDE w:val="0"/>
        <w:autoSpaceDN w:val="0"/>
        <w:adjustRightInd w:val="0"/>
        <w:snapToGrid w:val="0"/>
        <w:spacing w:line="360" w:lineRule="auto"/>
        <w:jc w:val="center"/>
        <w:rPr>
          <w:rFonts w:hint="eastAsia" w:ascii="方正小标宋_GBK" w:hAnsi="方正小标宋_GBK" w:eastAsia="方正小标宋_GBK" w:cs="方正小标宋_GBK"/>
          <w:bCs/>
          <w:color w:val="auto"/>
          <w:w w:val="99"/>
          <w:kern w:val="0"/>
          <w:sz w:val="28"/>
          <w:szCs w:val="28"/>
          <w:highlight w:val="none"/>
        </w:rPr>
      </w:pPr>
      <w:r>
        <w:rPr>
          <w:rFonts w:hint="eastAsia" w:ascii="方正小标宋_GBK" w:hAnsi="方正小标宋_GBK" w:eastAsia="方正小标宋_GBK" w:cs="方正小标宋_GBK"/>
          <w:bCs/>
          <w:color w:val="auto"/>
          <w:w w:val="99"/>
          <w:kern w:val="0"/>
          <w:sz w:val="28"/>
          <w:szCs w:val="28"/>
          <w:highlight w:val="none"/>
          <w:lang w:val="en-US" w:eastAsia="zh-CN"/>
        </w:rPr>
        <w:t>竞选人</w:t>
      </w:r>
      <w:r>
        <w:rPr>
          <w:rFonts w:hint="eastAsia" w:ascii="方正小标宋_GBK" w:hAnsi="方正小标宋_GBK" w:eastAsia="方正小标宋_GBK" w:cs="方正小标宋_GBK"/>
          <w:bCs/>
          <w:color w:val="auto"/>
          <w:w w:val="99"/>
          <w:kern w:val="0"/>
          <w:sz w:val="28"/>
          <w:szCs w:val="28"/>
          <w:highlight w:val="none"/>
          <w:lang w:eastAsia="zh-CN"/>
        </w:rPr>
        <w:t>：</w:t>
      </w:r>
      <w:r>
        <w:rPr>
          <w:rFonts w:hint="eastAsia" w:ascii="方正小标宋_GBK" w:hAnsi="方正小标宋_GBK" w:eastAsia="方正小标宋_GBK" w:cs="方正小标宋_GBK"/>
          <w:bCs/>
          <w:color w:val="auto"/>
          <w:w w:val="99"/>
          <w:kern w:val="0"/>
          <w:sz w:val="28"/>
          <w:szCs w:val="28"/>
          <w:highlight w:val="none"/>
          <w:u w:val="single"/>
          <w:lang w:val="en-US" w:eastAsia="zh-CN"/>
        </w:rPr>
        <w:t xml:space="preserve">                          </w:t>
      </w:r>
      <w:r>
        <w:rPr>
          <w:rFonts w:hint="eastAsia" w:ascii="方正小标宋_GBK" w:hAnsi="方正小标宋_GBK" w:eastAsia="方正小标宋_GBK" w:cs="方正小标宋_GBK"/>
          <w:bCs/>
          <w:color w:val="auto"/>
          <w:kern w:val="0"/>
          <w:sz w:val="28"/>
          <w:szCs w:val="28"/>
          <w:highlight w:val="none"/>
          <w:u w:val="single"/>
        </w:rPr>
        <w:t xml:space="preserve">   </w:t>
      </w:r>
      <w:r>
        <w:rPr>
          <w:rFonts w:hint="eastAsia" w:ascii="方正小标宋_GBK" w:hAnsi="方正小标宋_GBK" w:eastAsia="方正小标宋_GBK" w:cs="方正小标宋_GBK"/>
          <w:bCs/>
          <w:color w:val="auto"/>
          <w:w w:val="99"/>
          <w:kern w:val="0"/>
          <w:sz w:val="28"/>
          <w:szCs w:val="28"/>
          <w:highlight w:val="none"/>
        </w:rPr>
        <w:t>（盖单位</w:t>
      </w:r>
      <w:r>
        <w:rPr>
          <w:rFonts w:hint="eastAsia" w:ascii="方正小标宋_GBK" w:hAnsi="方正小标宋_GBK" w:eastAsia="方正小标宋_GBK" w:cs="方正小标宋_GBK"/>
          <w:bCs/>
          <w:color w:val="auto"/>
          <w:w w:val="99"/>
          <w:kern w:val="0"/>
          <w:sz w:val="28"/>
          <w:szCs w:val="28"/>
          <w:highlight w:val="none"/>
          <w:lang w:eastAsia="zh-CN"/>
        </w:rPr>
        <w:t>公</w:t>
      </w:r>
      <w:r>
        <w:rPr>
          <w:rFonts w:hint="eastAsia" w:ascii="方正小标宋_GBK" w:hAnsi="方正小标宋_GBK" w:eastAsia="方正小标宋_GBK" w:cs="方正小标宋_GBK"/>
          <w:bCs/>
          <w:color w:val="auto"/>
          <w:w w:val="99"/>
          <w:kern w:val="0"/>
          <w:sz w:val="28"/>
          <w:szCs w:val="28"/>
          <w:highlight w:val="none"/>
        </w:rPr>
        <w:t>章）</w:t>
      </w:r>
    </w:p>
    <w:p w14:paraId="1279E629">
      <w:pPr>
        <w:tabs>
          <w:tab w:val="left" w:pos="6252"/>
        </w:tabs>
        <w:autoSpaceDE w:val="0"/>
        <w:autoSpaceDN w:val="0"/>
        <w:adjustRightInd w:val="0"/>
        <w:snapToGrid w:val="0"/>
        <w:spacing w:line="360" w:lineRule="auto"/>
        <w:jc w:val="center"/>
        <w:rPr>
          <w:rFonts w:hint="eastAsia" w:ascii="方正小标宋_GBK" w:hAnsi="方正小标宋_GBK" w:eastAsia="方正小标宋_GBK" w:cs="方正小标宋_GBK"/>
          <w:bCs/>
          <w:color w:val="auto"/>
          <w:w w:val="99"/>
          <w:kern w:val="0"/>
          <w:sz w:val="28"/>
          <w:szCs w:val="28"/>
          <w:highlight w:val="none"/>
        </w:rPr>
      </w:pPr>
      <w:r>
        <w:rPr>
          <w:rFonts w:hint="eastAsia" w:ascii="方正小标宋_GBK" w:hAnsi="方正小标宋_GBK" w:eastAsia="方正小标宋_GBK" w:cs="方正小标宋_GBK"/>
          <w:bCs/>
          <w:color w:val="auto"/>
          <w:spacing w:val="8"/>
          <w:kern w:val="0"/>
          <w:sz w:val="28"/>
          <w:szCs w:val="28"/>
          <w:highlight w:val="none"/>
          <w:lang w:val="en-US" w:eastAsia="zh-CN"/>
        </w:rPr>
        <w:t>法定代表人（单位负责人）或其委托代理人</w:t>
      </w:r>
      <w:r>
        <w:rPr>
          <w:rFonts w:hint="eastAsia" w:ascii="方正小标宋_GBK" w:hAnsi="方正小标宋_GBK" w:eastAsia="方正小标宋_GBK" w:cs="方正小标宋_GBK"/>
          <w:bCs/>
          <w:color w:val="auto"/>
          <w:spacing w:val="8"/>
          <w:kern w:val="0"/>
          <w:sz w:val="28"/>
          <w:szCs w:val="28"/>
          <w:highlight w:val="none"/>
        </w:rPr>
        <w:t>：</w:t>
      </w:r>
      <w:r>
        <w:rPr>
          <w:rFonts w:hint="eastAsia" w:ascii="方正小标宋_GBK" w:hAnsi="方正小标宋_GBK" w:eastAsia="方正小标宋_GBK" w:cs="方正小标宋_GBK"/>
          <w:bCs/>
          <w:color w:val="auto"/>
          <w:kern w:val="0"/>
          <w:sz w:val="28"/>
          <w:szCs w:val="28"/>
          <w:highlight w:val="none"/>
          <w:u w:val="single"/>
        </w:rPr>
        <w:tab/>
      </w:r>
      <w:r>
        <w:rPr>
          <w:rFonts w:hint="eastAsia" w:ascii="方正小标宋_GBK" w:hAnsi="方正小标宋_GBK" w:eastAsia="方正小标宋_GBK" w:cs="方正小标宋_GBK"/>
          <w:bCs/>
          <w:color w:val="auto"/>
          <w:kern w:val="0"/>
          <w:sz w:val="28"/>
          <w:szCs w:val="28"/>
          <w:highlight w:val="none"/>
          <w:u w:val="single"/>
          <w:lang w:val="en-US" w:eastAsia="zh-CN"/>
        </w:rPr>
        <w:t xml:space="preserve">  </w:t>
      </w:r>
      <w:r>
        <w:rPr>
          <w:rFonts w:hint="eastAsia" w:ascii="方正小标宋_GBK" w:hAnsi="方正小标宋_GBK" w:eastAsia="方正小标宋_GBK" w:cs="方正小标宋_GBK"/>
          <w:bCs/>
          <w:color w:val="auto"/>
          <w:kern w:val="0"/>
          <w:sz w:val="28"/>
          <w:szCs w:val="28"/>
          <w:highlight w:val="none"/>
          <w:u w:val="single"/>
        </w:rPr>
        <w:t xml:space="preserve">   </w:t>
      </w:r>
      <w:r>
        <w:rPr>
          <w:rFonts w:hint="eastAsia" w:ascii="方正小标宋_GBK" w:hAnsi="方正小标宋_GBK" w:eastAsia="方正小标宋_GBK" w:cs="方正小标宋_GBK"/>
          <w:bCs/>
          <w:color w:val="auto"/>
          <w:w w:val="99"/>
          <w:kern w:val="0"/>
          <w:sz w:val="28"/>
          <w:szCs w:val="28"/>
          <w:highlight w:val="none"/>
        </w:rPr>
        <w:t>（</w:t>
      </w:r>
      <w:r>
        <w:rPr>
          <w:rFonts w:hint="eastAsia" w:ascii="方正小标宋_GBK" w:hAnsi="方正小标宋_GBK" w:eastAsia="方正小标宋_GBK" w:cs="方正小标宋_GBK"/>
          <w:bCs/>
          <w:color w:val="auto"/>
          <w:w w:val="99"/>
          <w:kern w:val="0"/>
          <w:sz w:val="28"/>
          <w:szCs w:val="28"/>
          <w:highlight w:val="none"/>
          <w:lang w:val="en-US" w:eastAsia="zh-CN"/>
        </w:rPr>
        <w:t>签字</w:t>
      </w:r>
      <w:r>
        <w:rPr>
          <w:rFonts w:hint="eastAsia" w:ascii="方正小标宋_GBK" w:hAnsi="方正小标宋_GBK" w:eastAsia="方正小标宋_GBK" w:cs="方正小标宋_GBK"/>
          <w:bCs/>
          <w:color w:val="auto"/>
          <w:w w:val="99"/>
          <w:kern w:val="0"/>
          <w:sz w:val="28"/>
          <w:szCs w:val="28"/>
          <w:highlight w:val="none"/>
        </w:rPr>
        <w:t>）</w:t>
      </w:r>
    </w:p>
    <w:p w14:paraId="666EB77F">
      <w:pPr>
        <w:jc w:val="center"/>
        <w:rPr>
          <w:rFonts w:hint="eastAsia" w:ascii="方正小标宋_GBK" w:hAnsi="方正小标宋_GBK" w:eastAsia="方正小标宋_GBK" w:cs="方正小标宋_GBK"/>
          <w:color w:val="auto"/>
          <w:sz w:val="28"/>
          <w:highlight w:val="none"/>
        </w:rPr>
      </w:pPr>
      <w:r>
        <w:rPr>
          <w:rFonts w:hint="eastAsia" w:ascii="方正小标宋_GBK" w:hAnsi="方正小标宋_GBK" w:eastAsia="方正小标宋_GBK" w:cs="方正小标宋_GBK"/>
          <w:bCs/>
          <w:color w:val="auto"/>
          <w:spacing w:val="8"/>
          <w:kern w:val="0"/>
          <w:sz w:val="28"/>
          <w:szCs w:val="28"/>
          <w:highlight w:val="none"/>
          <w:u w:val="single"/>
        </w:rPr>
        <w:t xml:space="preserve">    </w:t>
      </w:r>
      <w:r>
        <w:rPr>
          <w:rFonts w:hint="eastAsia" w:ascii="方正小标宋_GBK" w:hAnsi="方正小标宋_GBK" w:eastAsia="方正小标宋_GBK" w:cs="方正小标宋_GBK"/>
          <w:bCs/>
          <w:color w:val="auto"/>
          <w:spacing w:val="8"/>
          <w:kern w:val="0"/>
          <w:sz w:val="28"/>
          <w:szCs w:val="28"/>
          <w:highlight w:val="none"/>
        </w:rPr>
        <w:t>年</w:t>
      </w:r>
      <w:r>
        <w:rPr>
          <w:rFonts w:hint="eastAsia" w:ascii="方正小标宋_GBK" w:hAnsi="方正小标宋_GBK" w:eastAsia="方正小标宋_GBK" w:cs="方正小标宋_GBK"/>
          <w:bCs/>
          <w:color w:val="auto"/>
          <w:spacing w:val="8"/>
          <w:kern w:val="0"/>
          <w:sz w:val="28"/>
          <w:szCs w:val="28"/>
          <w:highlight w:val="none"/>
          <w:u w:val="single"/>
        </w:rPr>
        <w:t xml:space="preserve">    </w:t>
      </w:r>
      <w:r>
        <w:rPr>
          <w:rFonts w:hint="eastAsia" w:ascii="方正小标宋_GBK" w:hAnsi="方正小标宋_GBK" w:eastAsia="方正小标宋_GBK" w:cs="方正小标宋_GBK"/>
          <w:bCs/>
          <w:color w:val="auto"/>
          <w:spacing w:val="8"/>
          <w:kern w:val="0"/>
          <w:sz w:val="28"/>
          <w:szCs w:val="28"/>
          <w:highlight w:val="none"/>
        </w:rPr>
        <w:t>月</w:t>
      </w:r>
      <w:r>
        <w:rPr>
          <w:rFonts w:hint="eastAsia" w:ascii="方正小标宋_GBK" w:hAnsi="方正小标宋_GBK" w:eastAsia="方正小标宋_GBK" w:cs="方正小标宋_GBK"/>
          <w:bCs/>
          <w:color w:val="auto"/>
          <w:spacing w:val="8"/>
          <w:kern w:val="0"/>
          <w:sz w:val="28"/>
          <w:szCs w:val="28"/>
          <w:highlight w:val="none"/>
          <w:u w:val="single"/>
        </w:rPr>
        <w:t xml:space="preserve">    </w:t>
      </w:r>
      <w:r>
        <w:rPr>
          <w:rFonts w:hint="eastAsia" w:ascii="方正小标宋_GBK" w:hAnsi="方正小标宋_GBK" w:eastAsia="方正小标宋_GBK" w:cs="方正小标宋_GBK"/>
          <w:bCs/>
          <w:color w:val="auto"/>
          <w:spacing w:val="8"/>
          <w:kern w:val="0"/>
          <w:sz w:val="28"/>
          <w:szCs w:val="28"/>
          <w:highlight w:val="none"/>
        </w:rPr>
        <w:t>日</w:t>
      </w:r>
    </w:p>
    <w:p w14:paraId="4CFD232C">
      <w:pPr>
        <w:rPr>
          <w:rFonts w:asciiTheme="minorEastAsia" w:hAnsiTheme="minorEastAsia" w:eastAsiaTheme="minorEastAsia"/>
          <w:color w:val="auto"/>
          <w:highlight w:val="none"/>
        </w:rPr>
      </w:pPr>
    </w:p>
    <w:p w14:paraId="41CAB9A0">
      <w:pPr>
        <w:pStyle w:val="6"/>
        <w:rPr>
          <w:rFonts w:hint="eastAsia" w:ascii="宋体" w:hAnsi="宋体" w:eastAsia="宋体" w:cs="Times New Roman"/>
          <w:snapToGrid/>
          <w:color w:val="auto"/>
          <w:sz w:val="52"/>
          <w:szCs w:val="52"/>
          <w:highlight w:val="none"/>
          <w:lang w:val="en-US" w:eastAsia="zh-CN" w:bidi="ar-SA"/>
        </w:rPr>
      </w:pPr>
    </w:p>
    <w:p w14:paraId="4477FD3D">
      <w:pPr>
        <w:rPr>
          <w:rFonts w:hint="eastAsia"/>
          <w:color w:val="auto"/>
          <w:lang w:val="en-US" w:eastAsia="zh-CN"/>
        </w:rPr>
      </w:pPr>
    </w:p>
    <w:p w14:paraId="2221FFF2">
      <w:pPr>
        <w:spacing w:line="460" w:lineRule="exact"/>
        <w:jc w:val="center"/>
        <w:rPr>
          <w:rFonts w:hint="eastAsia" w:ascii="方正仿宋_GB18030" w:hAnsi="方正仿宋_GB18030" w:eastAsia="方正仿宋_GB18030" w:cs="方正仿宋_GB18030"/>
          <w:b/>
          <w:sz w:val="32"/>
          <w:szCs w:val="32"/>
        </w:rPr>
      </w:pPr>
    </w:p>
    <w:p w14:paraId="2235595F">
      <w:pPr>
        <w:spacing w:line="460" w:lineRule="exact"/>
        <w:jc w:val="center"/>
        <w:rPr>
          <w:rFonts w:hint="eastAsia" w:ascii="方正仿宋_GB18030" w:hAnsi="方正仿宋_GB18030" w:eastAsia="方正仿宋_GB18030" w:cs="方正仿宋_GB18030"/>
          <w:b/>
          <w:sz w:val="32"/>
          <w:szCs w:val="32"/>
        </w:rPr>
      </w:pPr>
      <w:r>
        <w:rPr>
          <w:rFonts w:hint="eastAsia" w:ascii="方正仿宋_GB18030" w:hAnsi="方正仿宋_GB18030" w:eastAsia="方正仿宋_GB18030" w:cs="方正仿宋_GB18030"/>
          <w:b/>
          <w:sz w:val="32"/>
          <w:szCs w:val="32"/>
        </w:rPr>
        <w:t>目  录</w:t>
      </w:r>
    </w:p>
    <w:p w14:paraId="5D8204F4">
      <w:pPr>
        <w:spacing w:line="460" w:lineRule="exact"/>
        <w:jc w:val="center"/>
        <w:rPr>
          <w:rFonts w:hint="eastAsia" w:ascii="方正仿宋_GB18030" w:hAnsi="方正仿宋_GB18030" w:eastAsia="方正仿宋_GB18030" w:cs="方正仿宋_GB18030"/>
          <w:b/>
          <w:spacing w:val="20"/>
          <w:sz w:val="32"/>
          <w:szCs w:val="32"/>
        </w:rPr>
      </w:pPr>
    </w:p>
    <w:p w14:paraId="5E2501AE">
      <w:pPr>
        <w:spacing w:line="400" w:lineRule="exact"/>
        <w:ind w:left="105" w:right="105" w:firstLine="560" w:firstLineChars="200"/>
        <w:rPr>
          <w:rFonts w:ascii="方正仿宋_GBK" w:hAnsi="方正仿宋_GBK" w:eastAsia="方正仿宋_GBK" w:cstheme="minorEastAsia"/>
          <w:sz w:val="28"/>
          <w:szCs w:val="32"/>
          <w:highlight w:val="none"/>
        </w:rPr>
      </w:pPr>
      <w:r>
        <w:rPr>
          <w:rFonts w:hint="eastAsia" w:ascii="方正仿宋_GBK" w:hAnsi="方正仿宋_GBK" w:eastAsia="方正仿宋_GBK" w:cstheme="minorEastAsia"/>
          <w:sz w:val="28"/>
          <w:szCs w:val="32"/>
          <w:highlight w:val="none"/>
        </w:rPr>
        <w:t>一、竞选函部分</w:t>
      </w:r>
    </w:p>
    <w:p w14:paraId="73800670">
      <w:pPr>
        <w:spacing w:line="400" w:lineRule="exact"/>
        <w:ind w:left="105" w:right="105" w:firstLine="560" w:firstLineChars="200"/>
        <w:rPr>
          <w:rFonts w:ascii="方正仿宋_GBK" w:hAnsi="方正仿宋_GBK" w:eastAsia="方正仿宋_GBK" w:cstheme="minorEastAsia"/>
          <w:sz w:val="28"/>
          <w:szCs w:val="32"/>
          <w:highlight w:val="none"/>
        </w:rPr>
      </w:pPr>
      <w:r>
        <w:rPr>
          <w:rFonts w:hint="eastAsia" w:ascii="方正仿宋_GBK" w:hAnsi="方正仿宋_GBK" w:eastAsia="方正仿宋_GBK" w:cstheme="minorEastAsia"/>
          <w:sz w:val="28"/>
          <w:szCs w:val="32"/>
          <w:highlight w:val="none"/>
        </w:rPr>
        <w:t>二、商务部分</w:t>
      </w:r>
    </w:p>
    <w:p w14:paraId="3D14DDB8">
      <w:pPr>
        <w:spacing w:line="400" w:lineRule="exact"/>
        <w:ind w:left="105" w:right="105" w:firstLine="560" w:firstLineChars="200"/>
        <w:rPr>
          <w:rFonts w:ascii="方正仿宋_GBK" w:hAnsi="方正仿宋_GBK" w:eastAsia="方正仿宋_GBK" w:cstheme="minorEastAsia"/>
          <w:sz w:val="28"/>
          <w:szCs w:val="32"/>
          <w:highlight w:val="none"/>
        </w:rPr>
      </w:pPr>
      <w:r>
        <w:rPr>
          <w:rFonts w:hint="eastAsia" w:ascii="方正仿宋_GBK" w:hAnsi="方正仿宋_GBK" w:eastAsia="方正仿宋_GBK" w:cstheme="minorEastAsia"/>
          <w:sz w:val="28"/>
          <w:szCs w:val="32"/>
          <w:highlight w:val="none"/>
        </w:rPr>
        <w:t>三、技术部分</w:t>
      </w:r>
    </w:p>
    <w:p w14:paraId="7D409CE3">
      <w:pPr>
        <w:spacing w:line="400" w:lineRule="exact"/>
        <w:ind w:left="105" w:right="105" w:firstLine="560" w:firstLineChars="200"/>
        <w:rPr>
          <w:rFonts w:ascii="方正仿宋_GBK" w:hAnsi="方正仿宋_GBK" w:eastAsia="方正仿宋_GBK" w:cstheme="minorEastAsia"/>
          <w:sz w:val="28"/>
          <w:szCs w:val="32"/>
          <w:highlight w:val="none"/>
        </w:rPr>
      </w:pPr>
      <w:r>
        <w:rPr>
          <w:rFonts w:hint="eastAsia" w:ascii="方正仿宋_GBK" w:hAnsi="方正仿宋_GBK" w:eastAsia="方正仿宋_GBK" w:cstheme="minorEastAsia"/>
          <w:sz w:val="28"/>
          <w:szCs w:val="32"/>
          <w:highlight w:val="none"/>
        </w:rPr>
        <w:t>四、资格审查部分</w:t>
      </w:r>
    </w:p>
    <w:p w14:paraId="7FB41DC3">
      <w:pPr>
        <w:spacing w:line="460" w:lineRule="exact"/>
        <w:ind w:firstLine="849" w:firstLineChars="354"/>
        <w:rPr>
          <w:rFonts w:hint="eastAsia" w:ascii="方正仿宋_GB18030" w:hAnsi="方正仿宋_GB18030" w:eastAsia="方正仿宋_GB18030" w:cs="方正仿宋_GB18030"/>
          <w:sz w:val="24"/>
          <w:szCs w:val="28"/>
        </w:rPr>
      </w:pPr>
    </w:p>
    <w:p w14:paraId="7D975339">
      <w:pPr>
        <w:rPr>
          <w:color w:val="auto"/>
        </w:rPr>
      </w:pPr>
    </w:p>
    <w:p w14:paraId="5357CEBB">
      <w:pPr>
        <w:pStyle w:val="6"/>
        <w:rPr>
          <w:rFonts w:hint="eastAsia"/>
          <w:color w:val="auto"/>
          <w:lang w:val="en-US" w:eastAsia="zh-CN"/>
        </w:rPr>
      </w:pPr>
    </w:p>
    <w:p w14:paraId="49E3AF5E">
      <w:pPr>
        <w:rPr>
          <w:color w:val="auto"/>
        </w:rPr>
      </w:pPr>
    </w:p>
    <w:p w14:paraId="290BC918">
      <w:pPr>
        <w:pStyle w:val="6"/>
        <w:rPr>
          <w:color w:val="auto"/>
        </w:rPr>
      </w:pPr>
    </w:p>
    <w:p w14:paraId="6534A8CE">
      <w:pPr>
        <w:rPr>
          <w:color w:val="auto"/>
        </w:rPr>
      </w:pPr>
    </w:p>
    <w:p w14:paraId="486BA87D">
      <w:pPr>
        <w:pStyle w:val="6"/>
        <w:rPr>
          <w:color w:val="auto"/>
        </w:rPr>
      </w:pPr>
    </w:p>
    <w:p w14:paraId="2CBA6CF8">
      <w:pPr>
        <w:rPr>
          <w:color w:val="auto"/>
        </w:rPr>
      </w:pPr>
    </w:p>
    <w:p w14:paraId="464E5DC2">
      <w:pPr>
        <w:pStyle w:val="6"/>
        <w:rPr>
          <w:color w:val="auto"/>
        </w:rPr>
      </w:pPr>
    </w:p>
    <w:p w14:paraId="0FAD3B58">
      <w:pPr>
        <w:rPr>
          <w:color w:val="auto"/>
        </w:rPr>
      </w:pPr>
    </w:p>
    <w:p w14:paraId="4076BF49">
      <w:pPr>
        <w:pStyle w:val="6"/>
        <w:rPr>
          <w:color w:val="auto"/>
        </w:rPr>
      </w:pPr>
    </w:p>
    <w:p w14:paraId="3F8CFEF7">
      <w:pPr>
        <w:rPr>
          <w:color w:val="auto"/>
        </w:rPr>
      </w:pPr>
    </w:p>
    <w:p w14:paraId="30718B92">
      <w:pPr>
        <w:pStyle w:val="6"/>
        <w:rPr>
          <w:color w:val="auto"/>
        </w:rPr>
      </w:pPr>
    </w:p>
    <w:p w14:paraId="11BBBC29">
      <w:pPr>
        <w:rPr>
          <w:color w:val="auto"/>
        </w:rPr>
      </w:pPr>
    </w:p>
    <w:p w14:paraId="18445A88">
      <w:pPr>
        <w:pStyle w:val="6"/>
        <w:rPr>
          <w:color w:val="auto"/>
        </w:rPr>
      </w:pPr>
    </w:p>
    <w:p w14:paraId="0F0690F3">
      <w:pPr>
        <w:rPr>
          <w:color w:val="auto"/>
        </w:rPr>
      </w:pPr>
    </w:p>
    <w:p w14:paraId="3E630EA7">
      <w:pPr>
        <w:pStyle w:val="6"/>
        <w:rPr>
          <w:color w:val="auto"/>
        </w:rPr>
      </w:pPr>
    </w:p>
    <w:p w14:paraId="3579AE69">
      <w:pPr>
        <w:rPr>
          <w:color w:val="auto"/>
        </w:rPr>
      </w:pPr>
    </w:p>
    <w:p w14:paraId="7FFFBDCC">
      <w:pPr>
        <w:pStyle w:val="6"/>
        <w:rPr>
          <w:color w:val="auto"/>
        </w:rPr>
      </w:pPr>
    </w:p>
    <w:p w14:paraId="25561813">
      <w:pPr>
        <w:rPr>
          <w:color w:val="auto"/>
        </w:rPr>
      </w:pPr>
    </w:p>
    <w:p w14:paraId="0368E1A8">
      <w:pPr>
        <w:pStyle w:val="6"/>
        <w:rPr>
          <w:color w:val="auto"/>
        </w:rPr>
      </w:pPr>
    </w:p>
    <w:p w14:paraId="3EF48C1A">
      <w:pPr>
        <w:rPr>
          <w:color w:val="auto"/>
        </w:rPr>
      </w:pPr>
    </w:p>
    <w:p w14:paraId="0BCE6925">
      <w:pPr>
        <w:pStyle w:val="6"/>
        <w:rPr>
          <w:color w:val="auto"/>
        </w:rPr>
      </w:pPr>
    </w:p>
    <w:p w14:paraId="7B9A9EA2">
      <w:pPr>
        <w:rPr>
          <w:color w:val="auto"/>
        </w:rPr>
      </w:pPr>
    </w:p>
    <w:p w14:paraId="0CC224FB">
      <w:pPr>
        <w:pStyle w:val="6"/>
        <w:rPr>
          <w:color w:val="auto"/>
        </w:rPr>
      </w:pPr>
    </w:p>
    <w:p w14:paraId="671F49A9">
      <w:pPr>
        <w:rPr>
          <w:color w:val="auto"/>
        </w:rPr>
      </w:pPr>
    </w:p>
    <w:p w14:paraId="507F0293">
      <w:pPr>
        <w:pStyle w:val="6"/>
        <w:rPr>
          <w:color w:val="auto"/>
        </w:rPr>
      </w:pPr>
    </w:p>
    <w:p w14:paraId="6C158696">
      <w:pPr>
        <w:rPr>
          <w:color w:val="auto"/>
        </w:rPr>
      </w:pPr>
    </w:p>
    <w:p w14:paraId="126A2608">
      <w:pPr>
        <w:pStyle w:val="6"/>
        <w:rPr>
          <w:color w:val="auto"/>
        </w:rPr>
      </w:pPr>
    </w:p>
    <w:p w14:paraId="5DDAAADB">
      <w:pPr>
        <w:rPr>
          <w:color w:val="auto"/>
        </w:rPr>
      </w:pPr>
    </w:p>
    <w:p w14:paraId="09097140">
      <w:pPr>
        <w:pStyle w:val="6"/>
        <w:rPr>
          <w:color w:val="auto"/>
        </w:rPr>
      </w:pPr>
    </w:p>
    <w:p w14:paraId="016CB32E">
      <w:pPr>
        <w:rPr>
          <w:color w:val="auto"/>
        </w:rPr>
      </w:pPr>
    </w:p>
    <w:p w14:paraId="47A9E5A2">
      <w:pPr>
        <w:pStyle w:val="6"/>
        <w:rPr>
          <w:color w:val="auto"/>
        </w:rPr>
      </w:pPr>
    </w:p>
    <w:p w14:paraId="54BB2509">
      <w:pPr>
        <w:rPr>
          <w:color w:val="auto"/>
        </w:rPr>
      </w:pPr>
    </w:p>
    <w:p w14:paraId="45EE9C93">
      <w:pPr>
        <w:pStyle w:val="6"/>
        <w:rPr>
          <w:color w:val="auto"/>
        </w:rPr>
      </w:pPr>
    </w:p>
    <w:p w14:paraId="6E8BBA51">
      <w:pPr>
        <w:rPr>
          <w:color w:val="auto"/>
        </w:rPr>
      </w:pPr>
    </w:p>
    <w:p w14:paraId="41DCD4BF">
      <w:pPr>
        <w:pStyle w:val="6"/>
        <w:rPr>
          <w:color w:val="auto"/>
        </w:rPr>
      </w:pPr>
    </w:p>
    <w:p w14:paraId="3BF13BA1">
      <w:pPr>
        <w:rPr>
          <w:color w:val="auto"/>
        </w:rPr>
      </w:pPr>
    </w:p>
    <w:p w14:paraId="3CF55D73">
      <w:pPr>
        <w:pStyle w:val="6"/>
        <w:rPr>
          <w:color w:val="auto"/>
        </w:rPr>
      </w:pPr>
    </w:p>
    <w:p w14:paraId="6D7EB5A5">
      <w:pPr>
        <w:pStyle w:val="6"/>
        <w:rPr>
          <w:color w:val="auto"/>
        </w:rPr>
      </w:pPr>
    </w:p>
    <w:p w14:paraId="1FFAB957">
      <w:pPr>
        <w:pStyle w:val="3"/>
        <w:widowControl w:val="0"/>
        <w:numPr>
          <w:ilvl w:val="0"/>
          <w:numId w:val="1"/>
        </w:numPr>
        <w:kinsoku/>
        <w:autoSpaceDE/>
        <w:autoSpaceDN/>
        <w:adjustRightInd/>
        <w:snapToGrid/>
        <w:spacing w:before="0" w:after="0" w:line="360" w:lineRule="auto"/>
        <w:jc w:val="center"/>
        <w:textAlignment w:val="auto"/>
        <w:rPr>
          <w:rFonts w:hint="eastAsia" w:ascii="方正仿宋_GB18030" w:hAnsi="方正仿宋_GB18030" w:eastAsia="方正仿宋_GB18030" w:cs="方正仿宋_GB18030"/>
          <w:b w:val="0"/>
          <w:snapToGrid/>
          <w:color w:val="auto"/>
          <w:kern w:val="2"/>
          <w:sz w:val="44"/>
          <w:szCs w:val="44"/>
          <w:highlight w:val="none"/>
          <w:lang w:val="en-US" w:eastAsia="zh-CN" w:bidi="ar-SA"/>
        </w:rPr>
      </w:pPr>
      <w:bookmarkStart w:id="238" w:name="_Toc26311"/>
      <w:bookmarkStart w:id="239" w:name="_Toc57820647"/>
      <w:bookmarkStart w:id="240" w:name="_Toc16324"/>
      <w:r>
        <w:rPr>
          <w:rFonts w:hint="eastAsia" w:ascii="方正仿宋_GB18030" w:hAnsi="方正仿宋_GB18030" w:eastAsia="方正仿宋_GB18030" w:cs="方正仿宋_GB18030"/>
          <w:b w:val="0"/>
          <w:snapToGrid/>
          <w:color w:val="auto"/>
          <w:kern w:val="2"/>
          <w:sz w:val="44"/>
          <w:szCs w:val="44"/>
          <w:highlight w:val="none"/>
          <w:lang w:val="en-US" w:eastAsia="zh-CN" w:bidi="ar-SA"/>
        </w:rPr>
        <w:t>竞选函</w:t>
      </w:r>
      <w:bookmarkEnd w:id="238"/>
      <w:bookmarkEnd w:id="239"/>
      <w:bookmarkEnd w:id="240"/>
    </w:p>
    <w:p w14:paraId="2AC75A38">
      <w:pPr>
        <w:numPr>
          <w:ilvl w:val="0"/>
          <w:numId w:val="0"/>
        </w:numPr>
        <w:kinsoku w:val="0"/>
        <w:autoSpaceDE w:val="0"/>
        <w:autoSpaceDN w:val="0"/>
        <w:adjustRightInd w:val="0"/>
        <w:snapToGrid w:val="0"/>
        <w:spacing w:line="240" w:lineRule="auto"/>
        <w:jc w:val="left"/>
        <w:textAlignment w:val="baseline"/>
        <w:rPr>
          <w:rFonts w:hint="eastAsia"/>
          <w:color w:val="auto"/>
          <w:lang w:val="en-US" w:eastAsia="zh-CN"/>
        </w:rPr>
      </w:pPr>
    </w:p>
    <w:p w14:paraId="6A66D470">
      <w:pPr>
        <w:pStyle w:val="6"/>
        <w:rPr>
          <w:rFonts w:hint="eastAsia"/>
          <w:color w:val="auto"/>
          <w:lang w:val="en-US" w:eastAsia="zh-CN"/>
        </w:rPr>
      </w:pPr>
    </w:p>
    <w:p w14:paraId="2D0AC706">
      <w:pPr>
        <w:rPr>
          <w:rFonts w:hint="eastAsia"/>
          <w:color w:val="auto"/>
          <w:lang w:val="en-US" w:eastAsia="zh-CN"/>
        </w:rPr>
      </w:pPr>
    </w:p>
    <w:p w14:paraId="53BA0114">
      <w:pPr>
        <w:pStyle w:val="6"/>
        <w:rPr>
          <w:rFonts w:hint="eastAsia"/>
          <w:color w:val="auto"/>
          <w:lang w:val="en-US" w:eastAsia="zh-CN"/>
        </w:rPr>
      </w:pPr>
    </w:p>
    <w:p w14:paraId="705B11A1">
      <w:pPr>
        <w:rPr>
          <w:rFonts w:hint="eastAsia"/>
          <w:color w:val="auto"/>
          <w:lang w:val="en-US" w:eastAsia="zh-CN"/>
        </w:rPr>
      </w:pPr>
    </w:p>
    <w:p w14:paraId="314937A8">
      <w:pPr>
        <w:pStyle w:val="6"/>
        <w:rPr>
          <w:rFonts w:hint="eastAsia"/>
          <w:color w:val="auto"/>
          <w:lang w:val="en-US" w:eastAsia="zh-CN"/>
        </w:rPr>
      </w:pPr>
    </w:p>
    <w:p w14:paraId="68E99F63">
      <w:pPr>
        <w:rPr>
          <w:rFonts w:hint="eastAsia"/>
          <w:color w:val="auto"/>
          <w:lang w:val="en-US" w:eastAsia="zh-CN"/>
        </w:rPr>
      </w:pPr>
    </w:p>
    <w:p w14:paraId="2699FBF3">
      <w:pPr>
        <w:pStyle w:val="6"/>
        <w:rPr>
          <w:rFonts w:hint="eastAsia"/>
          <w:color w:val="auto"/>
          <w:lang w:val="en-US" w:eastAsia="zh-CN"/>
        </w:rPr>
      </w:pPr>
    </w:p>
    <w:p w14:paraId="30572AF2">
      <w:pPr>
        <w:rPr>
          <w:rFonts w:hint="eastAsia"/>
          <w:color w:val="auto"/>
          <w:lang w:val="en-US" w:eastAsia="zh-CN"/>
        </w:rPr>
      </w:pPr>
    </w:p>
    <w:p w14:paraId="3B9D996E">
      <w:pPr>
        <w:pStyle w:val="6"/>
        <w:rPr>
          <w:rFonts w:hint="eastAsia"/>
          <w:color w:val="auto"/>
          <w:lang w:val="en-US" w:eastAsia="zh-CN"/>
        </w:rPr>
      </w:pPr>
    </w:p>
    <w:p w14:paraId="1883D9FE">
      <w:pPr>
        <w:rPr>
          <w:rFonts w:hint="eastAsia"/>
          <w:color w:val="auto"/>
          <w:lang w:val="en-US" w:eastAsia="zh-CN"/>
        </w:rPr>
      </w:pPr>
    </w:p>
    <w:p w14:paraId="277C497D">
      <w:pPr>
        <w:pStyle w:val="6"/>
        <w:rPr>
          <w:rFonts w:hint="eastAsia"/>
          <w:color w:val="auto"/>
          <w:lang w:val="en-US" w:eastAsia="zh-CN"/>
        </w:rPr>
      </w:pPr>
    </w:p>
    <w:p w14:paraId="7A8DB963">
      <w:pPr>
        <w:rPr>
          <w:rFonts w:hint="eastAsia"/>
          <w:color w:val="auto"/>
          <w:lang w:val="en-US" w:eastAsia="zh-CN"/>
        </w:rPr>
      </w:pPr>
    </w:p>
    <w:p w14:paraId="752EEEC9">
      <w:pPr>
        <w:pStyle w:val="6"/>
        <w:rPr>
          <w:rFonts w:hint="eastAsia"/>
          <w:color w:val="auto"/>
          <w:lang w:val="en-US" w:eastAsia="zh-CN"/>
        </w:rPr>
      </w:pPr>
    </w:p>
    <w:p w14:paraId="6B758EF4">
      <w:pPr>
        <w:rPr>
          <w:rFonts w:hint="eastAsia"/>
          <w:color w:val="auto"/>
          <w:lang w:val="en-US" w:eastAsia="zh-CN"/>
        </w:rPr>
      </w:pPr>
    </w:p>
    <w:p w14:paraId="17E1AD85">
      <w:pPr>
        <w:pStyle w:val="6"/>
        <w:rPr>
          <w:rFonts w:hint="eastAsia"/>
          <w:color w:val="auto"/>
          <w:lang w:val="en-US" w:eastAsia="zh-CN"/>
        </w:rPr>
      </w:pPr>
    </w:p>
    <w:p w14:paraId="316E3435">
      <w:pPr>
        <w:rPr>
          <w:rFonts w:hint="eastAsia"/>
          <w:color w:val="auto"/>
          <w:lang w:val="en-US" w:eastAsia="zh-CN"/>
        </w:rPr>
      </w:pPr>
    </w:p>
    <w:p w14:paraId="3BF16730">
      <w:pPr>
        <w:pStyle w:val="6"/>
        <w:rPr>
          <w:rFonts w:hint="eastAsia"/>
          <w:color w:val="auto"/>
          <w:lang w:val="en-US" w:eastAsia="zh-CN"/>
        </w:rPr>
      </w:pPr>
    </w:p>
    <w:p w14:paraId="518AE505">
      <w:pPr>
        <w:rPr>
          <w:rFonts w:hint="eastAsia"/>
          <w:color w:val="auto"/>
          <w:lang w:val="en-US" w:eastAsia="zh-CN"/>
        </w:rPr>
      </w:pPr>
    </w:p>
    <w:p w14:paraId="169DB8B6">
      <w:pPr>
        <w:pStyle w:val="6"/>
        <w:rPr>
          <w:rFonts w:hint="eastAsia"/>
          <w:color w:val="auto"/>
          <w:lang w:val="en-US" w:eastAsia="zh-CN"/>
        </w:rPr>
      </w:pPr>
    </w:p>
    <w:p w14:paraId="725632DB">
      <w:pPr>
        <w:rPr>
          <w:rFonts w:hint="eastAsia"/>
          <w:color w:val="auto"/>
          <w:lang w:val="en-US" w:eastAsia="zh-CN"/>
        </w:rPr>
      </w:pPr>
    </w:p>
    <w:p w14:paraId="3FDC8ABA">
      <w:pPr>
        <w:pStyle w:val="6"/>
        <w:rPr>
          <w:rFonts w:hint="eastAsia"/>
          <w:color w:val="auto"/>
          <w:lang w:val="en-US" w:eastAsia="zh-CN"/>
        </w:rPr>
      </w:pPr>
    </w:p>
    <w:p w14:paraId="021C5D98">
      <w:pPr>
        <w:rPr>
          <w:rFonts w:hint="eastAsia"/>
          <w:color w:val="auto"/>
          <w:lang w:val="en-US" w:eastAsia="zh-CN"/>
        </w:rPr>
      </w:pPr>
    </w:p>
    <w:p w14:paraId="6B15993C">
      <w:pPr>
        <w:pStyle w:val="6"/>
        <w:rPr>
          <w:rFonts w:hint="eastAsia"/>
          <w:color w:val="auto"/>
          <w:lang w:val="en-US" w:eastAsia="zh-CN"/>
        </w:rPr>
      </w:pPr>
    </w:p>
    <w:p w14:paraId="11DA74EF">
      <w:pPr>
        <w:rPr>
          <w:rFonts w:hint="eastAsia"/>
          <w:color w:val="auto"/>
          <w:lang w:val="en-US" w:eastAsia="zh-CN"/>
        </w:rPr>
      </w:pPr>
    </w:p>
    <w:p w14:paraId="32362998">
      <w:pPr>
        <w:pStyle w:val="6"/>
        <w:rPr>
          <w:rFonts w:hint="eastAsia"/>
          <w:color w:val="auto"/>
          <w:lang w:val="en-US" w:eastAsia="zh-CN"/>
        </w:rPr>
      </w:pPr>
    </w:p>
    <w:p w14:paraId="27E7065B">
      <w:pPr>
        <w:rPr>
          <w:rFonts w:hint="eastAsia"/>
          <w:color w:val="auto"/>
          <w:lang w:val="en-US" w:eastAsia="zh-CN"/>
        </w:rPr>
      </w:pPr>
    </w:p>
    <w:p w14:paraId="4594FE5E">
      <w:pPr>
        <w:pStyle w:val="6"/>
        <w:rPr>
          <w:rFonts w:hint="eastAsia"/>
          <w:color w:val="auto"/>
          <w:lang w:val="en-US" w:eastAsia="zh-CN"/>
        </w:rPr>
      </w:pPr>
    </w:p>
    <w:p w14:paraId="25D5F319">
      <w:pPr>
        <w:rPr>
          <w:rFonts w:hint="eastAsia"/>
          <w:color w:val="auto"/>
          <w:lang w:val="en-US" w:eastAsia="zh-CN"/>
        </w:rPr>
      </w:pPr>
    </w:p>
    <w:p w14:paraId="06E10A87">
      <w:pPr>
        <w:pStyle w:val="6"/>
        <w:rPr>
          <w:rFonts w:hint="eastAsia"/>
          <w:color w:val="auto"/>
          <w:lang w:val="en-US" w:eastAsia="zh-CN"/>
        </w:rPr>
      </w:pPr>
    </w:p>
    <w:p w14:paraId="5318B372">
      <w:pPr>
        <w:rPr>
          <w:rFonts w:hint="eastAsia"/>
          <w:color w:val="auto"/>
          <w:lang w:val="en-US" w:eastAsia="zh-CN"/>
        </w:rPr>
      </w:pPr>
    </w:p>
    <w:p w14:paraId="5D254B27">
      <w:pPr>
        <w:pStyle w:val="6"/>
        <w:rPr>
          <w:rFonts w:hint="eastAsia"/>
          <w:color w:val="auto"/>
          <w:lang w:val="en-US" w:eastAsia="zh-CN"/>
        </w:rPr>
      </w:pPr>
    </w:p>
    <w:p w14:paraId="46D240F4">
      <w:pPr>
        <w:rPr>
          <w:rFonts w:hint="eastAsia"/>
          <w:color w:val="auto"/>
          <w:lang w:val="en-US" w:eastAsia="zh-CN"/>
        </w:rPr>
      </w:pPr>
    </w:p>
    <w:p w14:paraId="3E665352">
      <w:pPr>
        <w:pStyle w:val="6"/>
        <w:rPr>
          <w:rFonts w:hint="eastAsia"/>
          <w:color w:val="auto"/>
          <w:lang w:val="en-US" w:eastAsia="zh-CN"/>
        </w:rPr>
      </w:pPr>
    </w:p>
    <w:p w14:paraId="0C163311">
      <w:pPr>
        <w:rPr>
          <w:rFonts w:hint="eastAsia"/>
          <w:color w:val="auto"/>
          <w:lang w:val="en-US" w:eastAsia="zh-CN"/>
        </w:rPr>
      </w:pPr>
    </w:p>
    <w:p w14:paraId="3A764501">
      <w:pPr>
        <w:pStyle w:val="6"/>
        <w:rPr>
          <w:rFonts w:hint="eastAsia"/>
          <w:color w:val="auto"/>
          <w:lang w:val="en-US" w:eastAsia="zh-CN"/>
        </w:rPr>
      </w:pPr>
    </w:p>
    <w:p w14:paraId="0DC5A49A">
      <w:pPr>
        <w:rPr>
          <w:rFonts w:hint="eastAsia"/>
          <w:color w:val="auto"/>
          <w:lang w:val="en-US" w:eastAsia="zh-CN"/>
        </w:rPr>
      </w:pPr>
    </w:p>
    <w:p w14:paraId="128BF257">
      <w:pPr>
        <w:pStyle w:val="6"/>
        <w:rPr>
          <w:rFonts w:hint="eastAsia"/>
          <w:color w:val="auto"/>
          <w:lang w:val="en-US" w:eastAsia="zh-CN"/>
        </w:rPr>
      </w:pPr>
    </w:p>
    <w:p w14:paraId="75896578">
      <w:pPr>
        <w:pStyle w:val="6"/>
        <w:rPr>
          <w:rFonts w:hint="eastAsia"/>
          <w:color w:val="auto"/>
          <w:lang w:val="en-US" w:eastAsia="zh-CN"/>
        </w:rPr>
      </w:pPr>
    </w:p>
    <w:p w14:paraId="57743D9B">
      <w:pPr>
        <w:pStyle w:val="4"/>
        <w:widowControl w:val="0"/>
        <w:kinsoku/>
        <w:autoSpaceDE/>
        <w:autoSpaceDN/>
        <w:adjustRightInd/>
        <w:snapToGrid/>
        <w:spacing w:before="0" w:after="0" w:line="360" w:lineRule="auto"/>
        <w:ind w:firstLine="137"/>
        <w:jc w:val="center"/>
        <w:textAlignment w:val="auto"/>
        <w:rPr>
          <w:rFonts w:hint="eastAsia" w:ascii="方正仿宋_GB18030" w:hAnsi="方正仿宋_GB18030" w:eastAsia="方正仿宋_GB18030" w:cs="方正仿宋_GB18030"/>
          <w:b w:val="0"/>
          <w:snapToGrid/>
          <w:color w:val="auto"/>
          <w:kern w:val="2"/>
          <w:highlight w:val="none"/>
          <w:lang w:val="en-US" w:eastAsia="zh-CN" w:bidi="ar-SA"/>
        </w:rPr>
      </w:pPr>
      <w:bookmarkStart w:id="241" w:name="_Toc14600"/>
      <w:r>
        <w:rPr>
          <w:rFonts w:hint="eastAsia" w:ascii="方正仿宋_GB18030" w:hAnsi="方正仿宋_GB18030" w:eastAsia="方正仿宋_GB18030" w:cs="方正仿宋_GB18030"/>
          <w:b w:val="0"/>
          <w:snapToGrid/>
          <w:color w:val="auto"/>
          <w:kern w:val="2"/>
          <w:highlight w:val="none"/>
          <w:lang w:val="en-US" w:eastAsia="zh-CN" w:bidi="ar-SA"/>
        </w:rPr>
        <w:t>（一）竞选函</w:t>
      </w:r>
      <w:bookmarkEnd w:id="241"/>
    </w:p>
    <w:p w14:paraId="3C798780">
      <w:pPr>
        <w:pageBreakBefore w:val="0"/>
        <w:wordWrap/>
        <w:overflowPunct/>
        <w:topLinePunct w:val="0"/>
        <w:bidi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p>
    <w:p w14:paraId="59B5FEC0">
      <w:pPr>
        <w:pageBreakBefore w:val="0"/>
        <w:wordWrap/>
        <w:overflowPunct/>
        <w:topLinePunct w:val="0"/>
        <w:bidi w:val="0"/>
        <w:spacing w:line="400" w:lineRule="exact"/>
        <w:rPr>
          <w:rFonts w:hint="eastAsia" w:ascii="方正仿宋_GB18030" w:hAnsi="方正仿宋_GB18030" w:eastAsia="方正仿宋_GB18030" w:cs="方正仿宋_GB18030"/>
          <w:color w:val="auto"/>
          <w:sz w:val="21"/>
          <w:szCs w:val="21"/>
          <w:u w:val="single"/>
          <w:lang w:val="en-US" w:eastAsia="zh-CN"/>
        </w:rPr>
      </w:pPr>
      <w:r>
        <w:rPr>
          <w:rFonts w:hint="eastAsia" w:ascii="方正仿宋_GB18030" w:hAnsi="方正仿宋_GB18030" w:eastAsia="方正仿宋_GB18030" w:cs="方正仿宋_GB18030"/>
          <w:color w:val="auto"/>
          <w:sz w:val="21"/>
          <w:szCs w:val="21"/>
          <w:u w:val="single"/>
          <w:lang w:val="en-US" w:eastAsia="zh-CN"/>
        </w:rPr>
        <w:tab/>
      </w:r>
      <w:r>
        <w:rPr>
          <w:rFonts w:hint="eastAsia" w:ascii="方正仿宋_GB18030" w:hAnsi="方正仿宋_GB18030" w:eastAsia="方正仿宋_GB18030" w:cs="方正仿宋_GB18030"/>
          <w:color w:val="auto"/>
          <w:sz w:val="21"/>
          <w:szCs w:val="21"/>
          <w:u w:val="single"/>
          <w:lang w:val="en-US" w:eastAsia="zh-CN"/>
        </w:rPr>
        <w:t xml:space="preserve">          </w:t>
      </w:r>
      <w:r>
        <w:rPr>
          <w:rFonts w:hint="eastAsia" w:ascii="方正仿宋_GB18030" w:hAnsi="方正仿宋_GB18030" w:eastAsia="方正仿宋_GB18030" w:cs="方正仿宋_GB18030"/>
          <w:color w:val="auto"/>
          <w:sz w:val="21"/>
          <w:szCs w:val="21"/>
          <w:u w:val="none"/>
          <w:lang w:val="en-US" w:eastAsia="zh-CN"/>
        </w:rPr>
        <w:t>（比选人名称）：</w:t>
      </w:r>
    </w:p>
    <w:p w14:paraId="392350DB">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1．我方已仔细研究了</w:t>
      </w:r>
      <w:r>
        <w:rPr>
          <w:rFonts w:hint="eastAsia" w:ascii="方正仿宋_GB18030" w:hAnsi="方正仿宋_GB18030" w:eastAsia="方正仿宋_GB18030" w:cs="方正仿宋_GB18030"/>
          <w:color w:val="auto"/>
          <w:sz w:val="21"/>
          <w:szCs w:val="21"/>
          <w:u w:val="single"/>
          <w:lang w:val="en-US" w:eastAsia="zh-CN"/>
        </w:rPr>
        <w:t xml:space="preserve">                 </w:t>
      </w:r>
      <w:r>
        <w:rPr>
          <w:rFonts w:hint="eastAsia" w:ascii="方正仿宋_GB18030" w:hAnsi="方正仿宋_GB18030" w:eastAsia="方正仿宋_GB18030" w:cs="方正仿宋_GB18030"/>
          <w:color w:val="auto"/>
          <w:sz w:val="21"/>
          <w:szCs w:val="21"/>
          <w:lang w:val="en-US" w:eastAsia="zh-CN"/>
        </w:rPr>
        <w:t>（项目名称）比选文件的全部内容，愿意以人民币（大写）</w:t>
      </w:r>
      <w:r>
        <w:rPr>
          <w:rFonts w:hint="eastAsia" w:ascii="方正仿宋_GB18030" w:hAnsi="方正仿宋_GB18030" w:eastAsia="方正仿宋_GB18030" w:cs="方正仿宋_GB18030"/>
          <w:color w:val="auto"/>
          <w:sz w:val="21"/>
          <w:szCs w:val="21"/>
          <w:u w:val="single"/>
          <w:lang w:val="en-US" w:eastAsia="zh-CN"/>
        </w:rPr>
        <w:t xml:space="preserve">               </w:t>
      </w:r>
      <w:r>
        <w:rPr>
          <w:rFonts w:hint="eastAsia" w:ascii="方正仿宋_GB18030" w:hAnsi="方正仿宋_GB18030" w:eastAsia="方正仿宋_GB18030" w:cs="方正仿宋_GB18030"/>
          <w:color w:val="auto"/>
          <w:sz w:val="21"/>
          <w:szCs w:val="21"/>
          <w:lang w:val="en-US" w:eastAsia="zh-CN"/>
        </w:rPr>
        <w:t>（¥</w:t>
      </w:r>
      <w:r>
        <w:rPr>
          <w:rFonts w:hint="eastAsia" w:ascii="方正仿宋_GB18030" w:hAnsi="方正仿宋_GB18030" w:eastAsia="方正仿宋_GB18030" w:cs="方正仿宋_GB18030"/>
          <w:color w:val="auto"/>
          <w:sz w:val="21"/>
          <w:szCs w:val="21"/>
          <w:u w:val="single"/>
          <w:lang w:val="en-US" w:eastAsia="zh-CN"/>
        </w:rPr>
        <w:t xml:space="preserve">          </w:t>
      </w:r>
      <w:r>
        <w:rPr>
          <w:rFonts w:hint="eastAsia" w:ascii="方正仿宋_GB18030" w:hAnsi="方正仿宋_GB18030" w:eastAsia="方正仿宋_GB18030" w:cs="方正仿宋_GB18030"/>
          <w:color w:val="auto"/>
          <w:sz w:val="21"/>
          <w:szCs w:val="21"/>
          <w:lang w:val="en-US" w:eastAsia="zh-CN"/>
        </w:rPr>
        <w:t>）的竞选报价完成工作，并按合同约定履行义务。</w:t>
      </w:r>
    </w:p>
    <w:p w14:paraId="022D50C9">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2. 竞选文件的组成部分如存在内容不一致的，以竞选函为准。</w:t>
      </w:r>
    </w:p>
    <w:p w14:paraId="5246D3C6">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 xml:space="preserve">3．我方承诺将按竞选文件提供服务。 </w:t>
      </w:r>
    </w:p>
    <w:p w14:paraId="47B2A6BC">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4．我方承诺在比选文件规定的比选有效期内不撤销竞选文件。</w:t>
      </w:r>
    </w:p>
    <w:p w14:paraId="67DBF58C">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5. 我方在此声明，所递交的竞选文件及有关资料内容完整、真实和准确。</w:t>
      </w:r>
    </w:p>
    <w:p w14:paraId="28869CF7">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6．如我方中选，我方承诺：</w:t>
      </w:r>
    </w:p>
    <w:p w14:paraId="26A6E0E1">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（1）在收到成交通知书后，在成交通知书规定的期限内与你方签订合同；</w:t>
      </w:r>
    </w:p>
    <w:p w14:paraId="161654D0">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（2）在签订合同时不向你方提出附加条件；</w:t>
      </w:r>
    </w:p>
    <w:p w14:paraId="676EB0BE">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（3）按照比选文件要求提交履约保证金（若有）；</w:t>
      </w:r>
    </w:p>
    <w:p w14:paraId="09BD578D">
      <w:pPr>
        <w:pageBreakBefore w:val="0"/>
        <w:wordWrap/>
        <w:overflowPunct/>
        <w:topLinePunct w:val="0"/>
        <w:bidi w:val="0"/>
        <w:spacing w:line="400" w:lineRule="exact"/>
        <w:ind w:firstLine="420" w:firstLineChars="200"/>
        <w:rPr>
          <w:rFonts w:hint="eastAsia" w:ascii="方正仿宋_GB18030" w:hAnsi="方正仿宋_GB18030" w:eastAsia="方正仿宋_GB18030" w:cs="方正仿宋_GB18030"/>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（4）在合同约定的期限内完成合同规定的全部义务。</w:t>
      </w:r>
    </w:p>
    <w:p w14:paraId="2D5717C7">
      <w:pPr>
        <w:pageBreakBefore w:val="0"/>
        <w:wordWrap/>
        <w:overflowPunct/>
        <w:topLinePunct w:val="0"/>
        <w:bidi w:val="0"/>
        <w:spacing w:line="400" w:lineRule="exact"/>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方正仿宋_GB18030" w:hAnsi="方正仿宋_GB18030" w:eastAsia="方正仿宋_GB18030" w:cs="方正仿宋_GB18030"/>
          <w:color w:val="auto"/>
          <w:sz w:val="21"/>
          <w:szCs w:val="21"/>
          <w:lang w:val="en-US" w:eastAsia="zh-CN"/>
        </w:rPr>
        <w:t>7 ．</w:t>
      </w:r>
      <w:r>
        <w:rPr>
          <w:rFonts w:hint="eastAsia" w:ascii="方正仿宋_GB18030" w:hAnsi="方正仿宋_GB18030" w:eastAsia="方正仿宋_GB18030" w:cs="方正仿宋_GB18030"/>
          <w:color w:val="auto"/>
          <w:sz w:val="21"/>
          <w:szCs w:val="21"/>
          <w:u w:val="single"/>
          <w:lang w:val="en-US" w:eastAsia="zh-CN"/>
        </w:rPr>
        <w:t xml:space="preserve">                             </w:t>
      </w:r>
      <w:r>
        <w:rPr>
          <w:rFonts w:hint="eastAsia" w:ascii="方正仿宋_GB18030" w:hAnsi="方正仿宋_GB18030" w:eastAsia="方正仿宋_GB18030" w:cs="方正仿宋_GB18030"/>
          <w:color w:val="auto"/>
          <w:sz w:val="21"/>
          <w:szCs w:val="21"/>
          <w:lang w:val="en-US" w:eastAsia="zh-CN"/>
        </w:rPr>
        <w:t>（其他补充说明）。</w:t>
      </w:r>
    </w:p>
    <w:p w14:paraId="09029C3E">
      <w:pPr>
        <w:pStyle w:val="6"/>
        <w:rPr>
          <w:rFonts w:hint="eastAsia"/>
          <w:color w:val="auto"/>
          <w:lang w:val="en-US" w:eastAsia="zh-CN"/>
        </w:rPr>
      </w:pPr>
    </w:p>
    <w:p w14:paraId="4675CB2C">
      <w:pPr>
        <w:ind w:left="105" w:right="105"/>
        <w:rPr>
          <w:rFonts w:ascii="方正仿宋_GBK" w:hAnsi="方正仿宋_GBK" w:eastAsia="方正仿宋_GBK"/>
        </w:rPr>
      </w:pPr>
    </w:p>
    <w:p w14:paraId="6AB4A832">
      <w:pPr>
        <w:pStyle w:val="6"/>
        <w:ind w:left="105" w:right="105" w:firstLine="4725" w:firstLineChars="2250"/>
        <w:rPr>
          <w:rFonts w:ascii="方正仿宋_GBK" w:hAnsi="方正仿宋_GBK" w:eastAsia="方正仿宋_GBK"/>
          <w:color w:val="auto"/>
        </w:rPr>
      </w:pPr>
      <w:r>
        <w:rPr>
          <w:rFonts w:hint="eastAsia" w:ascii="方正仿宋_GBK" w:hAnsi="方正仿宋_GBK" w:eastAsia="方正仿宋_GBK"/>
          <w:color w:val="auto"/>
        </w:rPr>
        <w:t>竞选人：</w:t>
      </w:r>
      <w:r>
        <w:rPr>
          <w:rFonts w:hint="eastAsia" w:ascii="方正仿宋_GBK" w:hAnsi="方正仿宋_GBK" w:eastAsia="方正仿宋_GBK"/>
          <w:color w:val="auto"/>
          <w:u w:val="single"/>
        </w:rPr>
        <w:t xml:space="preserve">          </w:t>
      </w:r>
      <w:r>
        <w:rPr>
          <w:rFonts w:hint="eastAsia" w:ascii="方正仿宋_GBK" w:hAnsi="方正仿宋_GBK" w:eastAsia="方正仿宋_GBK"/>
          <w:color w:val="auto"/>
        </w:rPr>
        <w:t>（单位公章）</w:t>
      </w:r>
    </w:p>
    <w:p w14:paraId="7A7A40B5">
      <w:pPr>
        <w:ind w:left="105" w:right="105" w:firstLine="3780" w:firstLineChars="1800"/>
        <w:rPr>
          <w:rFonts w:ascii="方正仿宋_GBK" w:hAnsi="方正仿宋_GBK" w:eastAsia="方正仿宋_GBK"/>
        </w:rPr>
      </w:pPr>
      <w:r>
        <w:rPr>
          <w:rFonts w:hint="eastAsia" w:ascii="方正仿宋_GBK" w:hAnsi="方正仿宋_GBK" w:eastAsia="方正仿宋_GBK"/>
        </w:rPr>
        <w:t>法定代表人或授权代表人：</w:t>
      </w:r>
      <w:r>
        <w:rPr>
          <w:rFonts w:hint="eastAsia" w:ascii="方正仿宋_GBK" w:hAnsi="方正仿宋_GBK" w:eastAsia="方正仿宋_GBK"/>
          <w:u w:val="single"/>
        </w:rPr>
        <w:t xml:space="preserve">         </w:t>
      </w:r>
      <w:r>
        <w:rPr>
          <w:rFonts w:hint="eastAsia" w:ascii="方正仿宋_GBK" w:hAnsi="方正仿宋_GBK" w:eastAsia="方正仿宋_GBK"/>
        </w:rPr>
        <w:t>（签字）</w:t>
      </w:r>
    </w:p>
    <w:p w14:paraId="59E387D6">
      <w:pPr>
        <w:pStyle w:val="6"/>
        <w:ind w:left="105" w:right="105"/>
        <w:rPr>
          <w:rFonts w:ascii="方正仿宋_GBK" w:hAnsi="方正仿宋_GBK" w:eastAsia="方正仿宋_GBK"/>
        </w:rPr>
      </w:pPr>
      <w:r>
        <w:rPr>
          <w:rFonts w:hint="eastAsia" w:ascii="方正仿宋_GBK" w:hAnsi="方正仿宋_GBK" w:eastAsia="方正仿宋_GBK"/>
        </w:rPr>
        <w:t xml:space="preserve">                                          </w:t>
      </w:r>
      <w:r>
        <w:rPr>
          <w:rFonts w:hint="eastAsia" w:ascii="方正仿宋_GBK" w:hAnsi="方正仿宋_GBK" w:eastAsia="方正仿宋_GBK"/>
          <w:u w:val="single"/>
        </w:rPr>
        <w:t xml:space="preserve">     </w:t>
      </w:r>
      <w:r>
        <w:rPr>
          <w:rFonts w:hint="eastAsia" w:ascii="方正仿宋_GBK" w:hAnsi="方正仿宋_GBK" w:eastAsia="方正仿宋_GBK"/>
        </w:rPr>
        <w:t>年</w:t>
      </w:r>
      <w:r>
        <w:rPr>
          <w:rFonts w:hint="eastAsia" w:ascii="方正仿宋_GBK" w:hAnsi="方正仿宋_GBK" w:eastAsia="方正仿宋_GBK"/>
          <w:u w:val="single"/>
        </w:rPr>
        <w:t xml:space="preserve">     </w:t>
      </w:r>
      <w:r>
        <w:rPr>
          <w:rFonts w:hint="eastAsia" w:ascii="方正仿宋_GBK" w:hAnsi="方正仿宋_GBK" w:eastAsia="方正仿宋_GBK"/>
        </w:rPr>
        <w:t xml:space="preserve"> 月</w:t>
      </w:r>
      <w:r>
        <w:rPr>
          <w:rFonts w:hint="eastAsia" w:ascii="方正仿宋_GBK" w:hAnsi="方正仿宋_GBK" w:eastAsia="方正仿宋_GBK"/>
          <w:u w:val="single"/>
        </w:rPr>
        <w:t xml:space="preserve">     </w:t>
      </w:r>
      <w:r>
        <w:rPr>
          <w:rFonts w:hint="eastAsia" w:ascii="方正仿宋_GBK" w:hAnsi="方正仿宋_GBK" w:eastAsia="方正仿宋_GBK"/>
        </w:rPr>
        <w:t xml:space="preserve"> 日</w:t>
      </w:r>
    </w:p>
    <w:p w14:paraId="4636A979">
      <w:pPr>
        <w:ind w:left="48" w:leftChars="23" w:right="105"/>
        <w:jc w:val="left"/>
      </w:pPr>
    </w:p>
    <w:p w14:paraId="6F911313">
      <w:pPr>
        <w:ind w:left="48" w:leftChars="23" w:right="105"/>
        <w:jc w:val="left"/>
      </w:pPr>
    </w:p>
    <w:p w14:paraId="23A88AD2">
      <w:pPr>
        <w:ind w:left="48" w:leftChars="23" w:right="105"/>
        <w:jc w:val="left"/>
      </w:pPr>
    </w:p>
    <w:p w14:paraId="529E2D08">
      <w:pPr>
        <w:ind w:left="48" w:leftChars="23" w:right="105"/>
        <w:jc w:val="left"/>
      </w:pPr>
    </w:p>
    <w:p w14:paraId="0C53485E">
      <w:pPr>
        <w:ind w:left="48" w:leftChars="23" w:right="105"/>
        <w:jc w:val="left"/>
      </w:pPr>
    </w:p>
    <w:p w14:paraId="7F262225">
      <w:pPr>
        <w:ind w:left="48" w:leftChars="23" w:right="105"/>
        <w:jc w:val="left"/>
      </w:pPr>
    </w:p>
    <w:p w14:paraId="6C3BD094">
      <w:pPr>
        <w:ind w:left="48" w:leftChars="23" w:right="105"/>
        <w:jc w:val="left"/>
      </w:pPr>
    </w:p>
    <w:p w14:paraId="7603CBA7">
      <w:pPr>
        <w:ind w:left="48" w:leftChars="23" w:right="105"/>
        <w:jc w:val="left"/>
      </w:pPr>
    </w:p>
    <w:p w14:paraId="56534C42">
      <w:pPr>
        <w:ind w:left="48" w:leftChars="23" w:right="105"/>
        <w:jc w:val="left"/>
      </w:pPr>
    </w:p>
    <w:p w14:paraId="02A1C0D2">
      <w:pPr>
        <w:ind w:left="48" w:leftChars="23" w:right="105"/>
        <w:jc w:val="left"/>
      </w:pPr>
    </w:p>
    <w:p w14:paraId="346B5137">
      <w:pPr>
        <w:ind w:left="48" w:leftChars="23" w:right="105"/>
        <w:jc w:val="left"/>
      </w:pPr>
    </w:p>
    <w:p w14:paraId="51781F7D">
      <w:pPr>
        <w:ind w:left="48" w:leftChars="23" w:right="105"/>
        <w:jc w:val="left"/>
      </w:pPr>
    </w:p>
    <w:p w14:paraId="72D1523B">
      <w:pPr>
        <w:ind w:left="48" w:leftChars="23" w:right="105"/>
        <w:jc w:val="left"/>
      </w:pPr>
    </w:p>
    <w:p w14:paraId="37AF03E2">
      <w:pPr>
        <w:ind w:left="48" w:leftChars="23" w:right="105"/>
        <w:jc w:val="left"/>
      </w:pPr>
    </w:p>
    <w:p w14:paraId="3C95D0E6">
      <w:pPr>
        <w:ind w:left="48" w:leftChars="23" w:right="105"/>
        <w:jc w:val="left"/>
      </w:pPr>
    </w:p>
    <w:p w14:paraId="30904966">
      <w:pPr>
        <w:ind w:left="48" w:leftChars="23" w:right="105"/>
        <w:jc w:val="left"/>
      </w:pPr>
    </w:p>
    <w:p w14:paraId="2D8922B3">
      <w:pPr>
        <w:ind w:left="48" w:leftChars="23" w:right="105"/>
        <w:jc w:val="left"/>
      </w:pPr>
    </w:p>
    <w:p w14:paraId="747F9BE2">
      <w:pPr>
        <w:ind w:left="48" w:leftChars="23" w:right="105"/>
        <w:jc w:val="left"/>
      </w:pPr>
    </w:p>
    <w:p w14:paraId="21B9E12A">
      <w:pPr>
        <w:ind w:left="48" w:leftChars="23" w:right="105"/>
        <w:jc w:val="left"/>
      </w:pPr>
    </w:p>
    <w:p w14:paraId="276CAF6B">
      <w:pPr>
        <w:rPr>
          <w:rFonts w:hint="eastAsia"/>
          <w:color w:val="auto"/>
          <w:lang w:val="en-US" w:eastAsia="zh-CN"/>
        </w:rPr>
      </w:pPr>
    </w:p>
    <w:p w14:paraId="5A8A351A">
      <w:pPr>
        <w:rPr>
          <w:rFonts w:hint="eastAsia"/>
          <w:color w:val="auto"/>
          <w:lang w:val="en-US" w:eastAsia="zh-CN"/>
        </w:rPr>
      </w:pPr>
      <w:r>
        <w:rPr>
          <w:rFonts w:hint="eastAsia"/>
          <w:color w:val="auto"/>
          <w:lang w:val="en-US" w:eastAsia="zh-CN"/>
        </w:rPr>
        <w:br w:type="page"/>
      </w:r>
    </w:p>
    <w:p w14:paraId="571DAC0F">
      <w:pPr>
        <w:pStyle w:val="6"/>
        <w:rPr>
          <w:rFonts w:hint="eastAsia"/>
          <w:color w:val="auto"/>
          <w:lang w:val="en-US" w:eastAsia="zh-CN"/>
        </w:rPr>
        <w:sectPr>
          <w:headerReference r:id="rId5" w:type="default"/>
          <w:footerReference r:id="rId6" w:type="default"/>
          <w:pgSz w:w="11906" w:h="16838"/>
          <w:pgMar w:top="1440" w:right="1746" w:bottom="1440" w:left="1746" w:header="851" w:footer="992" w:gutter="0"/>
          <w:pgNumType w:fmt="numberInDash" w:start="1"/>
          <w:cols w:space="425" w:num="1"/>
          <w:docGrid w:type="lines" w:linePitch="312" w:charSpace="0"/>
        </w:sectPr>
      </w:pPr>
    </w:p>
    <w:p w14:paraId="76688D80">
      <w:pPr>
        <w:pStyle w:val="6"/>
        <w:rPr>
          <w:rFonts w:hint="eastAsia"/>
          <w:color w:val="auto"/>
          <w:lang w:val="en-US" w:eastAsia="zh-CN"/>
        </w:rPr>
      </w:pPr>
    </w:p>
    <w:p w14:paraId="62D5404F">
      <w:pPr>
        <w:numPr>
          <w:ilvl w:val="0"/>
          <w:numId w:val="2"/>
        </w:numPr>
        <w:ind w:left="105" w:right="105"/>
        <w:jc w:val="center"/>
        <w:outlineLvl w:val="2"/>
        <w:rPr>
          <w:rFonts w:hint="eastAsia" w:ascii="方正仿宋_GBK" w:hAnsi="方正仿宋_GBK" w:eastAsia="方正仿宋_GBK" w:cs="Times New Roman"/>
          <w:sz w:val="28"/>
          <w:szCs w:val="20"/>
        </w:rPr>
      </w:pPr>
      <w:r>
        <w:rPr>
          <w:rFonts w:hint="eastAsia" w:ascii="方正仿宋_GBK" w:hAnsi="方正仿宋_GBK" w:eastAsia="方正仿宋_GBK" w:cs="Times New Roman"/>
          <w:sz w:val="28"/>
          <w:szCs w:val="20"/>
        </w:rPr>
        <w:t>分项报价明细表</w:t>
      </w:r>
    </w:p>
    <w:p w14:paraId="64BFB0EA">
      <w:pPr>
        <w:numPr>
          <w:ilvl w:val="0"/>
          <w:numId w:val="3"/>
        </w:numPr>
        <w:ind w:left="105" w:right="105"/>
        <w:jc w:val="left"/>
        <w:outlineLvl w:val="2"/>
        <w:rPr>
          <w:rFonts w:hint="eastAsia" w:ascii="方正仿宋_GBK" w:hAnsi="方正仿宋_GBK" w:eastAsia="方正仿宋_GBK" w:cs="Times New Roman"/>
          <w:sz w:val="28"/>
          <w:szCs w:val="20"/>
          <w:highlight w:val="none"/>
        </w:rPr>
      </w:pPr>
      <w:r>
        <w:rPr>
          <w:rFonts w:hint="eastAsia" w:ascii="方正仿宋_GBK" w:hAnsi="方正仿宋_GBK" w:eastAsia="方正仿宋_GBK" w:cs="Times New Roman"/>
          <w:sz w:val="28"/>
          <w:szCs w:val="20"/>
          <w:highlight w:val="none"/>
        </w:rPr>
        <w:t>分项报价明细表</w:t>
      </w:r>
    </w:p>
    <w:p w14:paraId="2067D842">
      <w:pPr>
        <w:ind w:left="105" w:right="105"/>
        <w:rPr>
          <w:rFonts w:hint="eastAsia" w:ascii="方正仿宋_GBK" w:hAnsi="方正仿宋_GBK" w:eastAsia="方正仿宋_GBK"/>
          <w:b/>
          <w:sz w:val="28"/>
          <w:szCs w:val="28"/>
        </w:rPr>
      </w:pPr>
      <w:r>
        <w:rPr>
          <w:rFonts w:hint="eastAsia" w:ascii="方正仿宋_GBK" w:hAnsi="方正仿宋_GBK" w:eastAsia="方正仿宋_GBK" w:cs="Times New Roman"/>
          <w:sz w:val="28"/>
          <w:szCs w:val="20"/>
          <w:highlight w:val="none"/>
          <w:lang w:val="en-US" w:eastAsia="zh-CN"/>
        </w:rPr>
        <w:t>项目清单及报价明细</w:t>
      </w:r>
    </w:p>
    <w:tbl>
      <w:tblPr>
        <w:tblStyle w:val="15"/>
        <w:tblW w:w="4411" w:type="pct"/>
        <w:tblInd w:w="-2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4"/>
        <w:gridCol w:w="827"/>
        <w:gridCol w:w="1122"/>
        <w:gridCol w:w="1479"/>
        <w:gridCol w:w="1025"/>
        <w:gridCol w:w="797"/>
        <w:gridCol w:w="1940"/>
      </w:tblGrid>
      <w:tr w14:paraId="78E4E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nil"/>
              <w:right w:val="single" w:color="000000" w:sz="4" w:space="0"/>
            </w:tcBorders>
            <w:shd w:val="clear" w:color="auto" w:fill="auto"/>
            <w:vAlign w:val="center"/>
          </w:tcPr>
          <w:p w14:paraId="2037FF45">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序号</w:t>
            </w:r>
          </w:p>
        </w:tc>
        <w:tc>
          <w:tcPr>
            <w:tcW w:w="543" w:type="pct"/>
            <w:tcBorders>
              <w:top w:val="single" w:color="000000" w:sz="4" w:space="0"/>
              <w:left w:val="single" w:color="000000" w:sz="4" w:space="0"/>
              <w:bottom w:val="nil"/>
              <w:right w:val="single" w:color="000000" w:sz="4" w:space="0"/>
            </w:tcBorders>
            <w:shd w:val="clear" w:color="auto" w:fill="auto"/>
            <w:vAlign w:val="center"/>
          </w:tcPr>
          <w:p w14:paraId="32EADA19">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eastAsia"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标识牌名称</w:t>
            </w:r>
          </w:p>
        </w:tc>
        <w:tc>
          <w:tcPr>
            <w:tcW w:w="736" w:type="pct"/>
            <w:tcBorders>
              <w:top w:val="single" w:color="000000" w:sz="4" w:space="0"/>
              <w:left w:val="single" w:color="000000" w:sz="4" w:space="0"/>
              <w:bottom w:val="nil"/>
              <w:right w:val="single" w:color="000000" w:sz="4" w:space="0"/>
            </w:tcBorders>
            <w:shd w:val="clear" w:color="auto" w:fill="auto"/>
            <w:vAlign w:val="center"/>
          </w:tcPr>
          <w:p w14:paraId="4CD7CE1E">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eastAsia"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标识牌规格</w:t>
            </w:r>
          </w:p>
        </w:tc>
        <w:tc>
          <w:tcPr>
            <w:tcW w:w="971" w:type="pct"/>
            <w:tcBorders>
              <w:top w:val="single" w:color="000000" w:sz="4" w:space="0"/>
              <w:left w:val="single" w:color="000000" w:sz="4" w:space="0"/>
              <w:bottom w:val="nil"/>
              <w:right w:val="single" w:color="000000" w:sz="4" w:space="0"/>
            </w:tcBorders>
            <w:shd w:val="clear" w:color="auto" w:fill="auto"/>
            <w:vAlign w:val="center"/>
          </w:tcPr>
          <w:p w14:paraId="339D5B61">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eastAsia"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制作工艺</w:t>
            </w:r>
          </w:p>
        </w:tc>
        <w:tc>
          <w:tcPr>
            <w:tcW w:w="673" w:type="pct"/>
            <w:tcBorders>
              <w:top w:val="single" w:color="000000" w:sz="4" w:space="0"/>
              <w:left w:val="single" w:color="000000" w:sz="4" w:space="0"/>
              <w:bottom w:val="nil"/>
              <w:right w:val="single" w:color="000000" w:sz="4" w:space="0"/>
            </w:tcBorders>
            <w:shd w:val="clear" w:color="auto" w:fill="auto"/>
            <w:vAlign w:val="center"/>
          </w:tcPr>
          <w:p w14:paraId="043BBB9D">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eastAsia"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图示</w:t>
            </w:r>
          </w:p>
        </w:tc>
        <w:tc>
          <w:tcPr>
            <w:tcW w:w="523" w:type="pct"/>
            <w:tcBorders>
              <w:top w:val="single" w:color="000000" w:sz="4" w:space="0"/>
              <w:left w:val="single" w:color="000000" w:sz="4" w:space="0"/>
              <w:bottom w:val="nil"/>
              <w:right w:val="single" w:color="000000" w:sz="4" w:space="0"/>
            </w:tcBorders>
            <w:shd w:val="clear" w:color="auto" w:fill="auto"/>
            <w:vAlign w:val="center"/>
          </w:tcPr>
          <w:p w14:paraId="051C1CC3">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eastAsia"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暂估数量</w:t>
            </w:r>
          </w:p>
        </w:tc>
        <w:tc>
          <w:tcPr>
            <w:tcW w:w="1273" w:type="pct"/>
            <w:tcBorders>
              <w:top w:val="single" w:color="000000" w:sz="4" w:space="0"/>
              <w:left w:val="single" w:color="000000" w:sz="4" w:space="0"/>
              <w:bottom w:val="nil"/>
              <w:right w:val="single" w:color="000000" w:sz="4" w:space="0"/>
            </w:tcBorders>
            <w:shd w:val="clear" w:color="auto" w:fill="auto"/>
            <w:vAlign w:val="center"/>
          </w:tcPr>
          <w:p w14:paraId="6BA4DA5F">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center"/>
              <w:rPr>
                <w:rFonts w:hint="eastAsia"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备注</w:t>
            </w:r>
          </w:p>
        </w:tc>
      </w:tr>
      <w:tr w14:paraId="6422D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4"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C1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D298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厂门铭牌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A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600*350*20mm</w:t>
            </w: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36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采用不锈钢造型烤漆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方正仿宋_GBK" w:hAnsi="方正仿宋_GBK" w:eastAsia="方正仿宋_GBK" w:cs="方正仿宋_GBK"/>
                <w:i w:val="0"/>
                <w:iCs w:val="0"/>
                <w:color w:val="000000"/>
                <w:kern w:val="0"/>
                <w:sz w:val="18"/>
                <w:szCs w:val="18"/>
                <w:u w:val="none"/>
                <w:lang w:val="en-US" w:eastAsia="zh-CN" w:bidi="ar"/>
              </w:rPr>
              <w:t>文字腐蚀。厂站名称颜色为黑色，字体为汉仪大黑简体，字号根据内容合理选择。</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76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438150"/>
                  <wp:effectExtent l="0" t="0" r="9525" b="0"/>
                  <wp:docPr id="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IMG_256"/>
                          <pic:cNvPicPr>
                            <a:picLocks noChangeAspect="1"/>
                          </pic:cNvPicPr>
                        </pic:nvPicPr>
                        <pic:blipFill>
                          <a:blip r:embed="rId8"/>
                          <a:stretch>
                            <a:fillRect/>
                          </a:stretch>
                        </pic:blipFill>
                        <pic:spPr>
                          <a:xfrm>
                            <a:off x="0" y="0"/>
                            <a:ext cx="790575" cy="438150"/>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F1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D8B90">
            <w:pPr>
              <w:jc w:val="left"/>
              <w:rPr>
                <w:rFonts w:hint="default" w:ascii="Times New Roman" w:hAnsi="Times New Roman" w:eastAsia="宋体" w:cs="Times New Roman"/>
                <w:i w:val="0"/>
                <w:iCs w:val="0"/>
                <w:color w:val="000000"/>
                <w:sz w:val="18"/>
                <w:szCs w:val="18"/>
                <w:u w:val="none"/>
              </w:rPr>
            </w:pPr>
          </w:p>
        </w:tc>
      </w:tr>
      <w:tr w14:paraId="46D63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F0BA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4766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公示牌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E8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5DBD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亚克力材质，四周打</w:t>
            </w:r>
            <w:r>
              <w:rPr>
                <w:rFonts w:hint="default" w:ascii="Times New Roman" w:hAnsi="Times New Roman" w:eastAsia="方正仿宋_GBK" w:cs="Times New Roman"/>
                <w:i w:val="0"/>
                <w:iCs w:val="0"/>
                <w:color w:val="000000"/>
                <w:kern w:val="0"/>
                <w:sz w:val="18"/>
                <w:szCs w:val="18"/>
                <w:u w:val="none"/>
                <w:lang w:val="en-US" w:eastAsia="zh-CN" w:bidi="ar"/>
              </w:rPr>
              <w:t>6mm</w:t>
            </w:r>
            <w:r>
              <w:rPr>
                <w:rFonts w:hint="eastAsia" w:ascii="方正仿宋_GBK" w:hAnsi="方正仿宋_GBK" w:eastAsia="方正仿宋_GBK" w:cs="方正仿宋_GBK"/>
                <w:i w:val="0"/>
                <w:iCs w:val="0"/>
                <w:color w:val="000000"/>
                <w:kern w:val="0"/>
                <w:sz w:val="18"/>
                <w:szCs w:val="18"/>
                <w:u w:val="none"/>
                <w:lang w:val="en-US" w:eastAsia="zh-CN" w:bidi="ar"/>
              </w:rPr>
              <w:t>孔。华康丽金黑体，</w:t>
            </w:r>
            <w:r>
              <w:rPr>
                <w:rFonts w:hint="default" w:ascii="Times New Roman" w:hAnsi="Times New Roman" w:eastAsia="方正仿宋_GBK" w:cs="Times New Roman"/>
                <w:i w:val="0"/>
                <w:iCs w:val="0"/>
                <w:color w:val="000000"/>
                <w:kern w:val="0"/>
                <w:sz w:val="18"/>
                <w:szCs w:val="18"/>
                <w:u w:val="none"/>
                <w:lang w:val="en-US" w:eastAsia="zh-CN" w:bidi="ar"/>
              </w:rPr>
              <w:t xml:space="preserve">115 </w:t>
            </w:r>
            <w:r>
              <w:rPr>
                <w:rFonts w:hint="eastAsia" w:ascii="方正仿宋_GBK" w:hAnsi="方正仿宋_GBK" w:eastAsia="方正仿宋_GBK" w:cs="方正仿宋_GBK"/>
                <w:i w:val="0"/>
                <w:iCs w:val="0"/>
                <w:color w:val="000000"/>
                <w:kern w:val="0"/>
                <w:sz w:val="18"/>
                <w:szCs w:val="18"/>
                <w:u w:val="none"/>
                <w:lang w:val="en-US" w:eastAsia="zh-CN" w:bidi="ar"/>
              </w:rPr>
              <w:t>号字；副标题字体：方正粗宋，</w:t>
            </w:r>
            <w:r>
              <w:rPr>
                <w:rFonts w:hint="default" w:ascii="Times New Roman" w:hAnsi="Times New Roman" w:eastAsia="方正仿宋_GBK" w:cs="Times New Roman"/>
                <w:i w:val="0"/>
                <w:iCs w:val="0"/>
                <w:color w:val="000000"/>
                <w:kern w:val="0"/>
                <w:sz w:val="18"/>
                <w:szCs w:val="18"/>
                <w:u w:val="none"/>
                <w:lang w:val="en-US" w:eastAsia="zh-CN" w:bidi="ar"/>
              </w:rPr>
              <w:t xml:space="preserve">70 </w:t>
            </w:r>
            <w:r>
              <w:rPr>
                <w:rFonts w:hint="eastAsia" w:ascii="方正仿宋_GBK" w:hAnsi="方正仿宋_GBK" w:eastAsia="方正仿宋_GBK" w:cs="方正仿宋_GBK"/>
                <w:i w:val="0"/>
                <w:iCs w:val="0"/>
                <w:color w:val="000000"/>
                <w:kern w:val="0"/>
                <w:sz w:val="18"/>
                <w:szCs w:val="18"/>
                <w:u w:val="none"/>
                <w:lang w:val="en-US" w:eastAsia="zh-CN" w:bidi="ar"/>
              </w:rPr>
              <w:t>号字；内容字体：微软雅黑，</w:t>
            </w:r>
            <w:r>
              <w:rPr>
                <w:rFonts w:hint="default" w:ascii="Times New Roman" w:hAnsi="Times New Roman" w:eastAsia="方正仿宋_GBK" w:cs="Times New Roman"/>
                <w:i w:val="0"/>
                <w:iCs w:val="0"/>
                <w:color w:val="000000"/>
                <w:kern w:val="0"/>
                <w:sz w:val="18"/>
                <w:szCs w:val="18"/>
                <w:u w:val="none"/>
                <w:lang w:val="en-US" w:eastAsia="zh-CN" w:bidi="ar"/>
              </w:rPr>
              <w:t xml:space="preserve">65 </w:t>
            </w:r>
            <w:r>
              <w:rPr>
                <w:rFonts w:hint="eastAsia" w:ascii="方正仿宋_GBK" w:hAnsi="方正仿宋_GBK" w:eastAsia="方正仿宋_GBK" w:cs="方正仿宋_GBK"/>
                <w:i w:val="0"/>
                <w:iCs w:val="0"/>
                <w:color w:val="000000"/>
                <w:kern w:val="0"/>
                <w:sz w:val="18"/>
                <w:szCs w:val="18"/>
                <w:u w:val="none"/>
                <w:lang w:val="en-US" w:eastAsia="zh-CN" w:bidi="ar"/>
              </w:rPr>
              <w:t>号字。</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71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428625"/>
                  <wp:effectExtent l="0" t="0" r="9525" b="9525"/>
                  <wp:docPr id="3"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57"/>
                          <pic:cNvPicPr>
                            <a:picLocks noChangeAspect="1"/>
                          </pic:cNvPicPr>
                        </pic:nvPicPr>
                        <pic:blipFill>
                          <a:blip r:embed="rId9"/>
                          <a:stretch>
                            <a:fillRect/>
                          </a:stretch>
                        </pic:blipFill>
                        <pic:spPr>
                          <a:xfrm>
                            <a:off x="0" y="0"/>
                            <a:ext cx="790575" cy="4286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F3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10EC">
            <w:pPr>
              <w:jc w:val="left"/>
              <w:rPr>
                <w:rFonts w:hint="default" w:ascii="Times New Roman" w:hAnsi="Times New Roman" w:eastAsia="宋体" w:cs="Times New Roman"/>
                <w:i w:val="0"/>
                <w:iCs w:val="0"/>
                <w:color w:val="000000"/>
                <w:sz w:val="18"/>
                <w:szCs w:val="18"/>
                <w:u w:val="none"/>
              </w:rPr>
            </w:pPr>
          </w:p>
        </w:tc>
      </w:tr>
      <w:tr w14:paraId="547FF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150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3C95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进场须知</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C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91346">
            <w:pPr>
              <w:jc w:val="center"/>
              <w:rPr>
                <w:rFonts w:hint="eastAsia" w:ascii="方正仿宋_GBK" w:hAnsi="方正仿宋_GBK" w:eastAsia="方正仿宋_GBK" w:cs="方正仿宋_GBK"/>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B6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428625"/>
                  <wp:effectExtent l="0" t="0" r="9525" b="9525"/>
                  <wp:docPr id="4" name="图片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IMG_258"/>
                          <pic:cNvPicPr>
                            <a:picLocks noChangeAspect="1"/>
                          </pic:cNvPicPr>
                        </pic:nvPicPr>
                        <pic:blipFill>
                          <a:blip r:embed="rId9"/>
                          <a:stretch>
                            <a:fillRect/>
                          </a:stretch>
                        </pic:blipFill>
                        <pic:spPr>
                          <a:xfrm>
                            <a:off x="0" y="0"/>
                            <a:ext cx="790575" cy="4286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DD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7FC66">
            <w:pPr>
              <w:jc w:val="left"/>
              <w:rPr>
                <w:rFonts w:hint="default" w:ascii="Times New Roman" w:hAnsi="Times New Roman" w:eastAsia="宋体" w:cs="Times New Roman"/>
                <w:i w:val="0"/>
                <w:iCs w:val="0"/>
                <w:color w:val="000000"/>
                <w:sz w:val="18"/>
                <w:szCs w:val="18"/>
                <w:u w:val="none"/>
              </w:rPr>
            </w:pPr>
          </w:p>
        </w:tc>
      </w:tr>
      <w:tr w14:paraId="506FD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3B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E377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举报公告牌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92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AAABF">
            <w:pPr>
              <w:jc w:val="center"/>
              <w:rPr>
                <w:rFonts w:hint="eastAsia" w:ascii="方正仿宋_GBK" w:hAnsi="方正仿宋_GBK" w:eastAsia="方正仿宋_GBK" w:cs="方正仿宋_GBK"/>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E0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428625"/>
                  <wp:effectExtent l="0" t="0" r="9525" b="9525"/>
                  <wp:docPr id="5" name="图片 2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IMG_259"/>
                          <pic:cNvPicPr>
                            <a:picLocks noChangeAspect="1"/>
                          </pic:cNvPicPr>
                        </pic:nvPicPr>
                        <pic:blipFill>
                          <a:blip r:embed="rId9"/>
                          <a:stretch>
                            <a:fillRect/>
                          </a:stretch>
                        </pic:blipFill>
                        <pic:spPr>
                          <a:xfrm>
                            <a:off x="0" y="0"/>
                            <a:ext cx="790575" cy="4286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447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0DF54">
            <w:pPr>
              <w:jc w:val="left"/>
              <w:rPr>
                <w:rFonts w:hint="default" w:ascii="Times New Roman" w:hAnsi="Times New Roman" w:eastAsia="宋体" w:cs="Times New Roman"/>
                <w:i w:val="0"/>
                <w:iCs w:val="0"/>
                <w:color w:val="000000"/>
                <w:sz w:val="18"/>
                <w:szCs w:val="18"/>
                <w:u w:val="none"/>
              </w:rPr>
            </w:pPr>
          </w:p>
        </w:tc>
      </w:tr>
      <w:tr w14:paraId="6942A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5"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EB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2F9B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宣传栏</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5C44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简装版（内框</w:t>
            </w:r>
            <w:r>
              <w:rPr>
                <w:rFonts w:hint="default" w:ascii="Times New Roman" w:hAnsi="Times New Roman" w:eastAsia="方正仿宋_GBK" w:cs="Times New Roman"/>
                <w:i w:val="0"/>
                <w:iCs w:val="0"/>
                <w:color w:val="000000"/>
                <w:kern w:val="0"/>
                <w:sz w:val="18"/>
                <w:szCs w:val="18"/>
                <w:u w:val="none"/>
                <w:lang w:val="en-US" w:eastAsia="zh-CN" w:bidi="ar"/>
              </w:rPr>
              <w:t>2400mm*1200mm*50mm</w:t>
            </w:r>
            <w:r>
              <w:rPr>
                <w:rFonts w:hint="eastAsia" w:ascii="方正仿宋_GBK" w:hAnsi="方正仿宋_GBK" w:eastAsia="方正仿宋_GBK" w:cs="方正仿宋_GBK"/>
                <w:i w:val="0"/>
                <w:iCs w:val="0"/>
                <w:color w:val="000000"/>
                <w:kern w:val="0"/>
                <w:sz w:val="18"/>
                <w:szCs w:val="18"/>
                <w:u w:val="none"/>
                <w:lang w:val="en-US" w:eastAsia="zh-CN" w:bidi="ar"/>
              </w:rPr>
              <w:t>，离地高度</w:t>
            </w:r>
            <w:r>
              <w:rPr>
                <w:rFonts w:hint="default" w:ascii="Times New Roman" w:hAnsi="Times New Roman" w:eastAsia="方正仿宋_GBK" w:cs="Times New Roman"/>
                <w:i w:val="0"/>
                <w:iCs w:val="0"/>
                <w:color w:val="000000"/>
                <w:kern w:val="0"/>
                <w:sz w:val="18"/>
                <w:szCs w:val="18"/>
                <w:u w:val="none"/>
                <w:lang w:val="en-US" w:eastAsia="zh-CN" w:bidi="ar"/>
              </w:rPr>
              <w:t>1200mm</w:t>
            </w: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A4E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外框采用不锈钢可视框架，离地高度</w:t>
            </w:r>
            <w:r>
              <w:rPr>
                <w:rFonts w:hint="default" w:ascii="Times New Roman" w:hAnsi="Times New Roman" w:eastAsia="宋体" w:cs="Times New Roman"/>
                <w:i w:val="0"/>
                <w:iCs w:val="0"/>
                <w:color w:val="000000"/>
                <w:kern w:val="0"/>
                <w:sz w:val="18"/>
                <w:szCs w:val="18"/>
                <w:u w:val="none"/>
                <w:lang w:val="en-US" w:eastAsia="zh-CN" w:bidi="ar"/>
              </w:rPr>
              <w:t xml:space="preserve"> 1.2m</w:t>
            </w:r>
            <w:r>
              <w:rPr>
                <w:rFonts w:hint="eastAsia" w:ascii="方正仿宋_GBK" w:hAnsi="方正仿宋_GBK" w:eastAsia="方正仿宋_GBK" w:cs="方正仿宋_GBK"/>
                <w:i w:val="0"/>
                <w:iCs w:val="0"/>
                <w:color w:val="000000"/>
                <w:kern w:val="0"/>
                <w:sz w:val="18"/>
                <w:szCs w:val="18"/>
                <w:u w:val="none"/>
                <w:lang w:val="en-US" w:eastAsia="zh-CN" w:bidi="ar"/>
              </w:rPr>
              <w:t>，内框尺寸</w:t>
            </w:r>
            <w:r>
              <w:rPr>
                <w:rFonts w:hint="default" w:ascii="Times New Roman" w:hAnsi="Times New Roman" w:eastAsia="宋体" w:cs="Times New Roman"/>
                <w:i w:val="0"/>
                <w:iCs w:val="0"/>
                <w:color w:val="000000"/>
                <w:kern w:val="0"/>
                <w:sz w:val="18"/>
                <w:szCs w:val="18"/>
                <w:u w:val="none"/>
                <w:lang w:val="en-US" w:eastAsia="zh-CN" w:bidi="ar"/>
              </w:rPr>
              <w:t>2.4m*1.2m</w:t>
            </w:r>
            <w:r>
              <w:rPr>
                <w:rFonts w:hint="eastAsia" w:ascii="方正仿宋_GBK" w:hAnsi="方正仿宋_GBK" w:eastAsia="方正仿宋_GBK" w:cs="方正仿宋_GBK"/>
                <w:i w:val="0"/>
                <w:iCs w:val="0"/>
                <w:color w:val="000000"/>
                <w:kern w:val="0"/>
                <w:sz w:val="18"/>
                <w:szCs w:val="18"/>
                <w:u w:val="none"/>
                <w:lang w:val="en-US" w:eastAsia="zh-CN" w:bidi="ar"/>
              </w:rPr>
              <w:t>。标牌本体材质推荐高清写真覆膜裱</w:t>
            </w:r>
            <w:r>
              <w:rPr>
                <w:rFonts w:hint="default" w:ascii="Times New Roman" w:hAnsi="Times New Roman" w:eastAsia="宋体" w:cs="Times New Roman"/>
                <w:i w:val="0"/>
                <w:iCs w:val="0"/>
                <w:color w:val="000000"/>
                <w:kern w:val="0"/>
                <w:sz w:val="18"/>
                <w:szCs w:val="18"/>
                <w:u w:val="none"/>
                <w:lang w:val="en-US" w:eastAsia="zh-CN" w:bidi="ar"/>
              </w:rPr>
              <w:t xml:space="preserve"> PVC </w:t>
            </w:r>
            <w:r>
              <w:rPr>
                <w:rFonts w:hint="eastAsia" w:ascii="方正仿宋_GBK" w:hAnsi="方正仿宋_GBK" w:eastAsia="方正仿宋_GBK" w:cs="方正仿宋_GBK"/>
                <w:i w:val="0"/>
                <w:iCs w:val="0"/>
                <w:color w:val="000000"/>
                <w:kern w:val="0"/>
                <w:sz w:val="18"/>
                <w:szCs w:val="18"/>
                <w:u w:val="none"/>
                <w:lang w:val="en-US" w:eastAsia="zh-CN" w:bidi="ar"/>
              </w:rPr>
              <w:t>或泡沫板</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方正仿宋_GBK" w:hAnsi="方正仿宋_GBK" w:eastAsia="方正仿宋_GBK" w:cs="方正仿宋_GBK"/>
                <w:i w:val="0"/>
                <w:iCs w:val="0"/>
                <w:color w:val="000000"/>
                <w:kern w:val="0"/>
                <w:sz w:val="18"/>
                <w:szCs w:val="18"/>
                <w:u w:val="none"/>
                <w:lang w:val="en-US" w:eastAsia="zh-CN" w:bidi="ar"/>
              </w:rPr>
              <w:t>亚克力覆膜。</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F4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495300"/>
                  <wp:effectExtent l="0" t="0" r="9525" b="0"/>
                  <wp:docPr id="6" name="图片 2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IMG_260"/>
                          <pic:cNvPicPr>
                            <a:picLocks noChangeAspect="1"/>
                          </pic:cNvPicPr>
                        </pic:nvPicPr>
                        <pic:blipFill>
                          <a:blip r:embed="rId10"/>
                          <a:stretch>
                            <a:fillRect/>
                          </a:stretch>
                        </pic:blipFill>
                        <pic:spPr>
                          <a:xfrm>
                            <a:off x="0" y="0"/>
                            <a:ext cx="790575" cy="495300"/>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FB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F34D">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rPr>
            </w:pPr>
            <w:r>
              <w:rPr>
                <w:rFonts w:hint="eastAsia" w:ascii="方正仿宋_GBK" w:hAnsi="方正仿宋_GBK" w:eastAsia="方正仿宋_GBK" w:cs="方正仿宋_GBK"/>
                <w:i w:val="0"/>
                <w:iCs w:val="0"/>
                <w:color w:val="000000"/>
                <w:kern w:val="0"/>
                <w:sz w:val="18"/>
                <w:szCs w:val="18"/>
                <w:u w:val="none"/>
                <w:lang w:val="en-US" w:eastAsia="zh-CN" w:bidi="ar"/>
              </w:rPr>
              <w:t>麻旺旗舰店创建需求，含安装。</w:t>
            </w:r>
          </w:p>
        </w:tc>
      </w:tr>
      <w:tr w14:paraId="69E83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D6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92B0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厂区路径导视牌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DED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一级导视牌（</w:t>
            </w:r>
            <w:r>
              <w:rPr>
                <w:rFonts w:hint="default" w:ascii="Times New Roman" w:hAnsi="Times New Roman" w:eastAsia="方正仿宋_GBK" w:cs="Times New Roman"/>
                <w:i w:val="0"/>
                <w:iCs w:val="0"/>
                <w:color w:val="000000"/>
                <w:kern w:val="0"/>
                <w:sz w:val="18"/>
                <w:szCs w:val="18"/>
                <w:u w:val="none"/>
                <w:lang w:val="en-US" w:eastAsia="zh-CN" w:bidi="ar"/>
              </w:rPr>
              <w:t>2000*500mm</w:t>
            </w:r>
            <w:r>
              <w:rPr>
                <w:rFonts w:hint="eastAsia" w:ascii="方正仿宋_GBK" w:hAnsi="方正仿宋_GBK" w:eastAsia="方正仿宋_GBK" w:cs="方正仿宋_GBK"/>
                <w:i w:val="0"/>
                <w:iCs w:val="0"/>
                <w:color w:val="000000"/>
                <w:kern w:val="0"/>
                <w:sz w:val="18"/>
                <w:szCs w:val="18"/>
                <w:u w:val="none"/>
                <w:lang w:val="en-US" w:eastAsia="zh-CN" w:bidi="ar"/>
              </w:rPr>
              <w:t>，</w:t>
            </w:r>
            <w:r>
              <w:rPr>
                <w:rFonts w:hint="default" w:ascii="Times New Roman" w:hAnsi="Times New Roman" w:eastAsia="方正仿宋_GBK" w:cs="Times New Roman"/>
                <w:i w:val="0"/>
                <w:iCs w:val="0"/>
                <w:color w:val="000000"/>
                <w:kern w:val="0"/>
                <w:sz w:val="18"/>
                <w:szCs w:val="18"/>
                <w:u w:val="none"/>
                <w:lang w:val="en-US" w:eastAsia="zh-CN" w:bidi="ar"/>
              </w:rPr>
              <w:t xml:space="preserve">50*50 </w:t>
            </w:r>
            <w:r>
              <w:rPr>
                <w:rFonts w:hint="eastAsia" w:ascii="方正仿宋_GBK" w:hAnsi="方正仿宋_GBK" w:eastAsia="方正仿宋_GBK" w:cs="方正仿宋_GBK"/>
                <w:i w:val="0"/>
                <w:iCs w:val="0"/>
                <w:color w:val="000000"/>
                <w:kern w:val="0"/>
                <w:sz w:val="18"/>
                <w:szCs w:val="18"/>
                <w:u w:val="none"/>
                <w:lang w:val="en-US" w:eastAsia="zh-CN" w:bidi="ar"/>
              </w:rPr>
              <w:t>镀</w:t>
            </w:r>
            <w:r>
              <w:rPr>
                <w:rFonts w:hint="default" w:ascii="Times New Roman" w:hAnsi="Times New Roman" w:eastAsia="方正仿宋_GBK" w:cs="Times New Roman"/>
                <w:i w:val="0"/>
                <w:iCs w:val="0"/>
                <w:color w:val="000000"/>
                <w:kern w:val="0"/>
                <w:sz w:val="18"/>
                <w:szCs w:val="18"/>
                <w:u w:val="none"/>
                <w:lang w:val="en-US" w:eastAsia="zh-CN" w:bidi="ar"/>
              </w:rPr>
              <w:br w:type="textWrapping"/>
            </w:r>
            <w:r>
              <w:rPr>
                <w:rFonts w:hint="eastAsia" w:ascii="方正仿宋_GBK" w:hAnsi="方正仿宋_GBK" w:eastAsia="方正仿宋_GBK" w:cs="方正仿宋_GBK"/>
                <w:i w:val="0"/>
                <w:iCs w:val="0"/>
                <w:color w:val="000000"/>
                <w:kern w:val="0"/>
                <w:sz w:val="18"/>
                <w:szCs w:val="18"/>
                <w:u w:val="none"/>
                <w:lang w:val="en-US" w:eastAsia="zh-CN" w:bidi="ar"/>
              </w:rPr>
              <w:t>锌方管焊接制作）</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7C3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不锈钢开槽折弯烤漆，文字内容激光制版丝印，侧面绿色烤漆，</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方正仿宋_GBK" w:hAnsi="方正仿宋_GBK" w:eastAsia="方正仿宋_GBK" w:cs="方正仿宋_GBK"/>
                <w:i w:val="0"/>
                <w:iCs w:val="0"/>
                <w:color w:val="000000"/>
                <w:kern w:val="0"/>
                <w:sz w:val="18"/>
                <w:szCs w:val="18"/>
                <w:u w:val="none"/>
                <w:lang w:val="en-US" w:eastAsia="zh-CN" w:bidi="ar"/>
              </w:rPr>
              <w:t>镀锌方管焊接制作，</w:t>
            </w:r>
            <w:r>
              <w:rPr>
                <w:rFonts w:hint="default" w:ascii="Times New Roman" w:hAnsi="Times New Roman" w:eastAsia="宋体" w:cs="Times New Roman"/>
                <w:i w:val="0"/>
                <w:iCs w:val="0"/>
                <w:color w:val="000000"/>
                <w:kern w:val="0"/>
                <w:sz w:val="18"/>
                <w:szCs w:val="18"/>
                <w:u w:val="none"/>
                <w:lang w:val="en-US" w:eastAsia="zh-CN" w:bidi="ar"/>
              </w:rPr>
              <w:t xml:space="preserve">2K </w:t>
            </w:r>
            <w:r>
              <w:rPr>
                <w:rFonts w:hint="eastAsia" w:ascii="方正仿宋_GBK" w:hAnsi="方正仿宋_GBK" w:eastAsia="方正仿宋_GBK" w:cs="方正仿宋_GBK"/>
                <w:i w:val="0"/>
                <w:iCs w:val="0"/>
                <w:color w:val="000000"/>
                <w:kern w:val="0"/>
                <w:sz w:val="18"/>
                <w:szCs w:val="18"/>
                <w:u w:val="none"/>
                <w:lang w:val="en-US" w:eastAsia="zh-CN" w:bidi="ar"/>
              </w:rPr>
              <w:t>汽车烤漆。镀锌方管混凝土预埋。</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58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638175"/>
                  <wp:effectExtent l="0" t="0" r="9525" b="9525"/>
                  <wp:docPr id="7" name="图片 2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IMG_261"/>
                          <pic:cNvPicPr>
                            <a:picLocks noChangeAspect="1"/>
                          </pic:cNvPicPr>
                        </pic:nvPicPr>
                        <pic:blipFill>
                          <a:blip r:embed="rId11"/>
                          <a:stretch>
                            <a:fillRect/>
                          </a:stretch>
                        </pic:blipFill>
                        <pic:spPr>
                          <a:xfrm>
                            <a:off x="0" y="0"/>
                            <a:ext cx="790575" cy="63817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C1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597BE">
            <w:pPr>
              <w:jc w:val="left"/>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麻旺旗舰店创建需求，含安装。</w:t>
            </w:r>
          </w:p>
        </w:tc>
      </w:tr>
      <w:tr w14:paraId="4F394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1"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A4D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9A9A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厂区停车场导视牌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EA89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一级导视牌（</w:t>
            </w:r>
            <w:r>
              <w:rPr>
                <w:rFonts w:hint="default" w:ascii="Times New Roman" w:hAnsi="Times New Roman" w:eastAsia="方正仿宋_GBK" w:cs="Times New Roman"/>
                <w:i w:val="0"/>
                <w:iCs w:val="0"/>
                <w:color w:val="000000"/>
                <w:kern w:val="0"/>
                <w:sz w:val="18"/>
                <w:szCs w:val="18"/>
                <w:u w:val="none"/>
                <w:lang w:val="en-US" w:eastAsia="zh-CN" w:bidi="ar"/>
              </w:rPr>
              <w:t>2000*500mm</w:t>
            </w:r>
            <w:r>
              <w:rPr>
                <w:rFonts w:hint="eastAsia" w:ascii="方正仿宋_GBK" w:hAnsi="方正仿宋_GBK" w:eastAsia="方正仿宋_GBK" w:cs="方正仿宋_GBK"/>
                <w:i w:val="0"/>
                <w:iCs w:val="0"/>
                <w:color w:val="000000"/>
                <w:kern w:val="0"/>
                <w:sz w:val="18"/>
                <w:szCs w:val="18"/>
                <w:u w:val="none"/>
                <w:lang w:val="en-US" w:eastAsia="zh-CN" w:bidi="ar"/>
              </w:rPr>
              <w:t>，</w:t>
            </w:r>
            <w:r>
              <w:rPr>
                <w:rFonts w:hint="default" w:ascii="Times New Roman" w:hAnsi="Times New Roman" w:eastAsia="方正仿宋_GBK" w:cs="Times New Roman"/>
                <w:i w:val="0"/>
                <w:iCs w:val="0"/>
                <w:color w:val="000000"/>
                <w:kern w:val="0"/>
                <w:sz w:val="18"/>
                <w:szCs w:val="18"/>
                <w:u w:val="none"/>
                <w:lang w:val="en-US" w:eastAsia="zh-CN" w:bidi="ar"/>
              </w:rPr>
              <w:t>50*50 *20</w:t>
            </w:r>
            <w:r>
              <w:rPr>
                <w:rFonts w:hint="eastAsia" w:ascii="方正仿宋_GBK" w:hAnsi="方正仿宋_GBK" w:eastAsia="方正仿宋_GBK" w:cs="方正仿宋_GBK"/>
                <w:i w:val="0"/>
                <w:iCs w:val="0"/>
                <w:color w:val="000000"/>
                <w:kern w:val="0"/>
                <w:sz w:val="18"/>
                <w:szCs w:val="18"/>
                <w:u w:val="none"/>
                <w:lang w:val="en-US" w:eastAsia="zh-CN" w:bidi="ar"/>
              </w:rPr>
              <w:t>镀</w:t>
            </w:r>
            <w:r>
              <w:rPr>
                <w:rFonts w:hint="default" w:ascii="Times New Roman" w:hAnsi="Times New Roman" w:eastAsia="方正仿宋_GBK" w:cs="Times New Roman"/>
                <w:i w:val="0"/>
                <w:iCs w:val="0"/>
                <w:color w:val="000000"/>
                <w:kern w:val="0"/>
                <w:sz w:val="18"/>
                <w:szCs w:val="18"/>
                <w:u w:val="none"/>
                <w:lang w:val="en-US" w:eastAsia="zh-CN" w:bidi="ar"/>
              </w:rPr>
              <w:br w:type="textWrapping"/>
            </w:r>
            <w:r>
              <w:rPr>
                <w:rFonts w:hint="eastAsia" w:ascii="方正仿宋_GBK" w:hAnsi="方正仿宋_GBK" w:eastAsia="方正仿宋_GBK" w:cs="方正仿宋_GBK"/>
                <w:i w:val="0"/>
                <w:iCs w:val="0"/>
                <w:color w:val="000000"/>
                <w:kern w:val="0"/>
                <w:sz w:val="18"/>
                <w:szCs w:val="18"/>
                <w:u w:val="none"/>
                <w:lang w:val="en-US" w:eastAsia="zh-CN" w:bidi="ar"/>
              </w:rPr>
              <w:t>锌方管焊接制作）</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406BF">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1C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657225"/>
                  <wp:effectExtent l="0" t="0" r="9525" b="9525"/>
                  <wp:docPr id="8" name="图片 2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IMG_262"/>
                          <pic:cNvPicPr>
                            <a:picLocks noChangeAspect="1"/>
                          </pic:cNvPicPr>
                        </pic:nvPicPr>
                        <pic:blipFill>
                          <a:blip r:embed="rId12"/>
                          <a:stretch>
                            <a:fillRect/>
                          </a:stretch>
                        </pic:blipFill>
                        <pic:spPr>
                          <a:xfrm>
                            <a:off x="0" y="0"/>
                            <a:ext cx="790575" cy="6572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15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AADA8">
            <w:pPr>
              <w:jc w:val="left"/>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麻旺旗舰店创建需求，含安装。</w:t>
            </w:r>
          </w:p>
        </w:tc>
      </w:tr>
      <w:tr w14:paraId="334F2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98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9A9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紧急集合点标识牌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31E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一级导视牌（</w:t>
            </w:r>
            <w:r>
              <w:rPr>
                <w:rFonts w:hint="default" w:ascii="Times New Roman" w:hAnsi="Times New Roman" w:eastAsia="方正仿宋_GBK" w:cs="Times New Roman"/>
                <w:i w:val="0"/>
                <w:iCs w:val="0"/>
                <w:color w:val="000000"/>
                <w:kern w:val="0"/>
                <w:sz w:val="18"/>
                <w:szCs w:val="18"/>
                <w:u w:val="none"/>
                <w:lang w:val="en-US" w:eastAsia="zh-CN" w:bidi="ar"/>
              </w:rPr>
              <w:t>1200*350mm</w:t>
            </w:r>
            <w:r>
              <w:rPr>
                <w:rFonts w:hint="eastAsia" w:ascii="方正仿宋_GBK" w:hAnsi="方正仿宋_GBK" w:eastAsia="方正仿宋_GBK" w:cs="方正仿宋_GBK"/>
                <w:i w:val="0"/>
                <w:iCs w:val="0"/>
                <w:color w:val="000000"/>
                <w:kern w:val="0"/>
                <w:sz w:val="18"/>
                <w:szCs w:val="18"/>
                <w:u w:val="none"/>
                <w:lang w:val="en-US" w:eastAsia="zh-CN" w:bidi="ar"/>
              </w:rPr>
              <w:t>，</w:t>
            </w:r>
            <w:r>
              <w:rPr>
                <w:rFonts w:hint="default" w:ascii="Times New Roman" w:hAnsi="Times New Roman" w:eastAsia="方正仿宋_GBK" w:cs="Times New Roman"/>
                <w:i w:val="0"/>
                <w:iCs w:val="0"/>
                <w:color w:val="000000"/>
                <w:kern w:val="0"/>
                <w:sz w:val="18"/>
                <w:szCs w:val="18"/>
                <w:u w:val="none"/>
                <w:lang w:val="en-US" w:eastAsia="zh-CN" w:bidi="ar"/>
              </w:rPr>
              <w:t>30*30 *20</w:t>
            </w:r>
            <w:r>
              <w:rPr>
                <w:rFonts w:hint="eastAsia" w:ascii="方正仿宋_GBK" w:hAnsi="方正仿宋_GBK" w:eastAsia="方正仿宋_GBK" w:cs="方正仿宋_GBK"/>
                <w:i w:val="0"/>
                <w:iCs w:val="0"/>
                <w:color w:val="000000"/>
                <w:kern w:val="0"/>
                <w:sz w:val="18"/>
                <w:szCs w:val="18"/>
                <w:u w:val="none"/>
                <w:lang w:val="en-US" w:eastAsia="zh-CN" w:bidi="ar"/>
              </w:rPr>
              <w:t>镀</w:t>
            </w:r>
            <w:r>
              <w:rPr>
                <w:rFonts w:hint="default" w:ascii="Times New Roman" w:hAnsi="Times New Roman" w:eastAsia="方正仿宋_GBK" w:cs="Times New Roman"/>
                <w:i w:val="0"/>
                <w:iCs w:val="0"/>
                <w:color w:val="000000"/>
                <w:kern w:val="0"/>
                <w:sz w:val="18"/>
                <w:szCs w:val="18"/>
                <w:u w:val="none"/>
                <w:lang w:val="en-US" w:eastAsia="zh-CN" w:bidi="ar"/>
              </w:rPr>
              <w:br w:type="textWrapping"/>
            </w:r>
            <w:r>
              <w:rPr>
                <w:rFonts w:hint="eastAsia" w:ascii="方正仿宋_GBK" w:hAnsi="方正仿宋_GBK" w:eastAsia="方正仿宋_GBK" w:cs="方正仿宋_GBK"/>
                <w:i w:val="0"/>
                <w:iCs w:val="0"/>
                <w:color w:val="000000"/>
                <w:kern w:val="0"/>
                <w:sz w:val="18"/>
                <w:szCs w:val="18"/>
                <w:u w:val="none"/>
                <w:lang w:val="en-US" w:eastAsia="zh-CN" w:bidi="ar"/>
              </w:rPr>
              <w:t>锌方管焊接制作）</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33649">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DB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590550"/>
                  <wp:effectExtent l="0" t="0" r="9525" b="0"/>
                  <wp:docPr id="9" name="图片 2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IMG_263"/>
                          <pic:cNvPicPr>
                            <a:picLocks noChangeAspect="1"/>
                          </pic:cNvPicPr>
                        </pic:nvPicPr>
                        <pic:blipFill>
                          <a:blip r:embed="rId13"/>
                          <a:stretch>
                            <a:fillRect/>
                          </a:stretch>
                        </pic:blipFill>
                        <pic:spPr>
                          <a:xfrm>
                            <a:off x="0" y="0"/>
                            <a:ext cx="790575" cy="590550"/>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5B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B0590">
            <w:pPr>
              <w:jc w:val="left"/>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麻旺旗舰店创建需求，含安装。</w:t>
            </w:r>
          </w:p>
        </w:tc>
      </w:tr>
      <w:tr w14:paraId="3259C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973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B69E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构建筑物导视牌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11DA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整合式（</w:t>
            </w:r>
            <w:r>
              <w:rPr>
                <w:rFonts w:hint="default" w:ascii="Times New Roman" w:hAnsi="Times New Roman" w:eastAsia="方正仿宋_GBK" w:cs="Times New Roman"/>
                <w:i w:val="0"/>
                <w:iCs w:val="0"/>
                <w:color w:val="000000"/>
                <w:kern w:val="0"/>
                <w:sz w:val="18"/>
                <w:szCs w:val="18"/>
                <w:u w:val="none"/>
                <w:lang w:val="en-US" w:eastAsia="zh-CN" w:bidi="ar"/>
              </w:rPr>
              <w:t>600*400*5mm</w:t>
            </w: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022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亚克力材质，四周打</w:t>
            </w:r>
            <w:r>
              <w:rPr>
                <w:rFonts w:hint="default" w:ascii="Times New Roman" w:hAnsi="Times New Roman" w:eastAsia="方正仿宋_GBK" w:cs="Times New Roman"/>
                <w:i w:val="0"/>
                <w:iCs w:val="0"/>
                <w:color w:val="000000"/>
                <w:kern w:val="0"/>
                <w:sz w:val="18"/>
                <w:szCs w:val="18"/>
                <w:u w:val="none"/>
                <w:lang w:val="en-US" w:eastAsia="zh-CN" w:bidi="ar"/>
              </w:rPr>
              <w:t>6mm</w:t>
            </w:r>
            <w:r>
              <w:rPr>
                <w:rFonts w:hint="eastAsia" w:ascii="方正仿宋_GBK" w:hAnsi="方正仿宋_GBK" w:eastAsia="方正仿宋_GBK" w:cs="方正仿宋_GBK"/>
                <w:i w:val="0"/>
                <w:iCs w:val="0"/>
                <w:color w:val="000000"/>
                <w:kern w:val="0"/>
                <w:sz w:val="18"/>
                <w:szCs w:val="18"/>
                <w:u w:val="none"/>
                <w:lang w:val="en-US" w:eastAsia="zh-CN" w:bidi="ar"/>
              </w:rPr>
              <w:t>孔</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AD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600075"/>
                  <wp:effectExtent l="0" t="0" r="9525" b="9525"/>
                  <wp:docPr id="10" name="图片 3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descr="IMG_264"/>
                          <pic:cNvPicPr>
                            <a:picLocks noChangeAspect="1"/>
                          </pic:cNvPicPr>
                        </pic:nvPicPr>
                        <pic:blipFill>
                          <a:blip r:embed="rId14"/>
                          <a:stretch>
                            <a:fillRect/>
                          </a:stretch>
                        </pic:blipFill>
                        <pic:spPr>
                          <a:xfrm>
                            <a:off x="0" y="0"/>
                            <a:ext cx="790575" cy="60007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E0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817</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EF66B">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配电室、鼓风机房、在线检测房、污泥浓缩池、污泥堆场、污泥脱水间、加药间</w:t>
            </w:r>
          </w:p>
        </w:tc>
      </w:tr>
      <w:tr w14:paraId="0FD4E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1E7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92D9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构建筑物编号牌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B259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小号（</w:t>
            </w:r>
            <w:r>
              <w:rPr>
                <w:rFonts w:hint="eastAsia" w:ascii="Times New Roman" w:hAnsi="Times New Roman" w:eastAsia="方正仿宋_GBK" w:cs="Times New Roman"/>
                <w:i w:val="0"/>
                <w:iCs w:val="0"/>
                <w:color w:val="000000"/>
                <w:kern w:val="0"/>
                <w:sz w:val="18"/>
                <w:szCs w:val="18"/>
                <w:u w:val="none"/>
                <w:lang w:val="en-US" w:eastAsia="zh-CN" w:bidi="ar"/>
              </w:rPr>
              <w:t>200</w:t>
            </w:r>
            <w:r>
              <w:rPr>
                <w:rFonts w:hint="default" w:ascii="Times New Roman" w:hAnsi="Times New Roman" w:eastAsia="方正仿宋_GBK" w:cs="Times New Roman"/>
                <w:i w:val="0"/>
                <w:iCs w:val="0"/>
                <w:color w:val="000000"/>
                <w:kern w:val="0"/>
                <w:sz w:val="18"/>
                <w:szCs w:val="18"/>
                <w:u w:val="none"/>
                <w:lang w:val="en-US" w:eastAsia="zh-CN" w:bidi="ar"/>
              </w:rPr>
              <w:t>*</w:t>
            </w:r>
            <w:r>
              <w:rPr>
                <w:rFonts w:hint="eastAsia" w:ascii="Times New Roman" w:hAnsi="Times New Roman" w:eastAsia="方正仿宋_GBK" w:cs="Times New Roman"/>
                <w:i w:val="0"/>
                <w:iCs w:val="0"/>
                <w:color w:val="000000"/>
                <w:kern w:val="0"/>
                <w:sz w:val="18"/>
                <w:szCs w:val="18"/>
                <w:u w:val="none"/>
                <w:lang w:val="en-US" w:eastAsia="zh-CN" w:bidi="ar"/>
              </w:rPr>
              <w:t>300</w:t>
            </w:r>
            <w:r>
              <w:rPr>
                <w:rFonts w:hint="default" w:ascii="Times New Roman" w:hAnsi="Times New Roman" w:eastAsia="方正仿宋_GBK" w:cs="Times New Roman"/>
                <w:i w:val="0"/>
                <w:iCs w:val="0"/>
                <w:color w:val="000000"/>
                <w:kern w:val="0"/>
                <w:sz w:val="18"/>
                <w:szCs w:val="18"/>
                <w:u w:val="none"/>
                <w:lang w:val="en-US" w:eastAsia="zh-CN" w:bidi="ar"/>
              </w:rPr>
              <w:t>*5mm</w:t>
            </w: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24C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亚克力材质，四周打</w:t>
            </w:r>
            <w:r>
              <w:rPr>
                <w:rFonts w:hint="default" w:ascii="Times New Roman" w:hAnsi="Times New Roman" w:eastAsia="宋体" w:cs="Times New Roman"/>
                <w:i w:val="0"/>
                <w:iCs w:val="0"/>
                <w:color w:val="000000"/>
                <w:kern w:val="0"/>
                <w:sz w:val="18"/>
                <w:szCs w:val="18"/>
                <w:u w:val="none"/>
                <w:lang w:val="en-US" w:eastAsia="zh-CN" w:bidi="ar"/>
              </w:rPr>
              <w:t>6mm</w:t>
            </w:r>
            <w:r>
              <w:rPr>
                <w:rFonts w:hint="eastAsia" w:ascii="方正仿宋_GBK" w:hAnsi="方正仿宋_GBK" w:eastAsia="方正仿宋_GBK" w:cs="方正仿宋_GBK"/>
                <w:i w:val="0"/>
                <w:iCs w:val="0"/>
                <w:color w:val="000000"/>
                <w:kern w:val="0"/>
                <w:sz w:val="18"/>
                <w:szCs w:val="18"/>
                <w:u w:val="none"/>
                <w:lang w:val="en-US" w:eastAsia="zh-CN" w:bidi="ar"/>
              </w:rPr>
              <w:t>孔</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AE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533400"/>
                  <wp:effectExtent l="0" t="0" r="9525" b="0"/>
                  <wp:docPr id="11" name="图片 3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descr="IMG_265"/>
                          <pic:cNvPicPr>
                            <a:picLocks noChangeAspect="1"/>
                          </pic:cNvPicPr>
                        </pic:nvPicPr>
                        <pic:blipFill>
                          <a:blip r:embed="rId15"/>
                          <a:stretch>
                            <a:fillRect/>
                          </a:stretch>
                        </pic:blipFill>
                        <pic:spPr>
                          <a:xfrm>
                            <a:off x="0" y="0"/>
                            <a:ext cx="790575" cy="533400"/>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627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361</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4832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厌氧池、缺氧池、好氧池、沉淀池</w:t>
            </w:r>
          </w:p>
        </w:tc>
      </w:tr>
      <w:tr w14:paraId="3D59A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50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79B0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污水排放口</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6AF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排污许可证（</w:t>
            </w:r>
            <w:r>
              <w:rPr>
                <w:rFonts w:hint="default" w:ascii="Times New Roman" w:hAnsi="Times New Roman" w:eastAsia="方正仿宋_GBK" w:cs="Times New Roman"/>
                <w:i w:val="0"/>
                <w:iCs w:val="0"/>
                <w:color w:val="000000"/>
                <w:kern w:val="0"/>
                <w:sz w:val="18"/>
                <w:szCs w:val="18"/>
                <w:u w:val="none"/>
                <w:lang w:val="en-US" w:eastAsia="zh-CN" w:bidi="ar"/>
              </w:rPr>
              <w:t>600*400*5mm</w:t>
            </w: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72F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亚克力材质，四周打</w:t>
            </w:r>
            <w:r>
              <w:rPr>
                <w:rFonts w:hint="default" w:ascii="Times New Roman" w:hAnsi="Times New Roman" w:eastAsia="宋体" w:cs="Times New Roman"/>
                <w:i w:val="0"/>
                <w:iCs w:val="0"/>
                <w:color w:val="000000"/>
                <w:kern w:val="0"/>
                <w:sz w:val="18"/>
                <w:szCs w:val="18"/>
                <w:u w:val="none"/>
                <w:lang w:val="en-US" w:eastAsia="zh-CN" w:bidi="ar"/>
              </w:rPr>
              <w:t>6mm</w:t>
            </w:r>
            <w:r>
              <w:rPr>
                <w:rFonts w:hint="eastAsia" w:ascii="方正仿宋_GBK" w:hAnsi="方正仿宋_GBK" w:eastAsia="方正仿宋_GBK" w:cs="方正仿宋_GBK"/>
                <w:i w:val="0"/>
                <w:iCs w:val="0"/>
                <w:color w:val="000000"/>
                <w:kern w:val="0"/>
                <w:sz w:val="18"/>
                <w:szCs w:val="18"/>
                <w:u w:val="none"/>
                <w:lang w:val="en-US" w:eastAsia="zh-CN" w:bidi="ar"/>
              </w:rPr>
              <w:t>孔。排污许可证尺寸</w:t>
            </w:r>
            <w:r>
              <w:rPr>
                <w:rFonts w:hint="default" w:ascii="Times New Roman" w:hAnsi="Times New Roman" w:eastAsia="宋体" w:cs="Times New Roman"/>
                <w:i w:val="0"/>
                <w:iCs w:val="0"/>
                <w:color w:val="000000"/>
                <w:kern w:val="0"/>
                <w:sz w:val="18"/>
                <w:szCs w:val="18"/>
                <w:u w:val="none"/>
                <w:lang w:val="en-US" w:eastAsia="zh-CN" w:bidi="ar"/>
              </w:rPr>
              <w:t xml:space="preserve"> 17*11.5cm</w:t>
            </w:r>
            <w:r>
              <w:rPr>
                <w:rFonts w:hint="eastAsia" w:ascii="方正仿宋_GBK" w:hAnsi="方正仿宋_GBK" w:eastAsia="方正仿宋_GBK" w:cs="方正仿宋_GBK"/>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ABS</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eastAsia" w:ascii="方正仿宋_GBK" w:hAnsi="方正仿宋_GBK" w:eastAsia="方正仿宋_GBK" w:cs="方正仿宋_GBK"/>
                <w:i w:val="0"/>
                <w:iCs w:val="0"/>
                <w:color w:val="000000"/>
                <w:kern w:val="0"/>
                <w:sz w:val="18"/>
                <w:szCs w:val="18"/>
                <w:u w:val="none"/>
                <w:lang w:val="en-US" w:eastAsia="zh-CN" w:bidi="ar"/>
              </w:rPr>
              <w:t>板打印粘贴。</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907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657225"/>
                  <wp:effectExtent l="0" t="0" r="9525" b="9525"/>
                  <wp:docPr id="12" name="图片 3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descr="IMG_266"/>
                          <pic:cNvPicPr>
                            <a:picLocks noChangeAspect="1"/>
                          </pic:cNvPicPr>
                        </pic:nvPicPr>
                        <pic:blipFill>
                          <a:blip r:embed="rId16"/>
                          <a:stretch>
                            <a:fillRect/>
                          </a:stretch>
                        </pic:blipFill>
                        <pic:spPr>
                          <a:xfrm>
                            <a:off x="0" y="0"/>
                            <a:ext cx="790575" cy="6572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EB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89</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5C0CE">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出水渠</w:t>
            </w:r>
          </w:p>
        </w:tc>
      </w:tr>
      <w:tr w14:paraId="0802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4C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DBC6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取样点（进水）</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AF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300*200*5mm</w:t>
            </w:r>
            <w:r>
              <w:rPr>
                <w:rFonts w:hint="eastAsia" w:ascii="宋体" w:hAnsi="宋体" w:eastAsia="宋体" w:cs="宋体"/>
                <w:i w:val="0"/>
                <w:iCs w:val="0"/>
                <w:color w:val="000000"/>
                <w:kern w:val="0"/>
                <w:sz w:val="18"/>
                <w:szCs w:val="18"/>
                <w:u w:val="none"/>
                <w:lang w:val="en-US" w:eastAsia="zh-CN" w:bidi="ar"/>
              </w:rPr>
              <w:t>）</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667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亚克力材质，四周打</w:t>
            </w:r>
            <w:r>
              <w:rPr>
                <w:rFonts w:hint="default" w:ascii="Times New Roman" w:hAnsi="Times New Roman" w:eastAsia="宋体" w:cs="Times New Roman"/>
                <w:i w:val="0"/>
                <w:iCs w:val="0"/>
                <w:color w:val="000000"/>
                <w:kern w:val="0"/>
                <w:sz w:val="18"/>
                <w:szCs w:val="18"/>
                <w:u w:val="none"/>
                <w:lang w:val="en-US" w:eastAsia="zh-CN" w:bidi="ar"/>
              </w:rPr>
              <w:t>6mm</w:t>
            </w:r>
            <w:r>
              <w:rPr>
                <w:rFonts w:hint="eastAsia" w:ascii="方正仿宋_GBK" w:hAnsi="方正仿宋_GBK" w:eastAsia="方正仿宋_GBK" w:cs="方正仿宋_GBK"/>
                <w:i w:val="0"/>
                <w:iCs w:val="0"/>
                <w:color w:val="000000"/>
                <w:kern w:val="0"/>
                <w:sz w:val="18"/>
                <w:szCs w:val="18"/>
                <w:u w:val="none"/>
                <w:lang w:val="en-US" w:eastAsia="zh-CN" w:bidi="ar"/>
              </w:rPr>
              <w:t>孔</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A7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81050" cy="523875"/>
                  <wp:effectExtent l="0" t="0" r="0" b="9525"/>
                  <wp:docPr id="13" name="图片 3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descr="IMG_267"/>
                          <pic:cNvPicPr>
                            <a:picLocks noChangeAspect="1"/>
                          </pic:cNvPicPr>
                        </pic:nvPicPr>
                        <pic:blipFill>
                          <a:blip r:embed="rId17"/>
                          <a:stretch>
                            <a:fillRect/>
                          </a:stretch>
                        </pic:blipFill>
                        <pic:spPr>
                          <a:xfrm>
                            <a:off x="0" y="0"/>
                            <a:ext cx="781050" cy="52387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4A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570F">
            <w:pPr>
              <w:jc w:val="left"/>
              <w:rPr>
                <w:rFonts w:hint="eastAsia" w:ascii="方正仿宋_GBK" w:hAnsi="方正仿宋_GBK" w:eastAsia="方正仿宋_GBK" w:cs="方正仿宋_GBK"/>
                <w:i w:val="0"/>
                <w:iCs w:val="0"/>
                <w:color w:val="000000"/>
                <w:sz w:val="18"/>
                <w:szCs w:val="18"/>
                <w:u w:val="none"/>
              </w:rPr>
            </w:pPr>
          </w:p>
        </w:tc>
      </w:tr>
      <w:tr w14:paraId="0C3B9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C1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40B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取样点（出水）</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71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300*200*5mm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880DB">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84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81050" cy="523875"/>
                  <wp:effectExtent l="0" t="0" r="0" b="9525"/>
                  <wp:docPr id="14" name="图片 3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descr="IMG_268"/>
                          <pic:cNvPicPr>
                            <a:picLocks noChangeAspect="1"/>
                          </pic:cNvPicPr>
                        </pic:nvPicPr>
                        <pic:blipFill>
                          <a:blip r:embed="rId17"/>
                          <a:stretch>
                            <a:fillRect/>
                          </a:stretch>
                        </pic:blipFill>
                        <pic:spPr>
                          <a:xfrm>
                            <a:off x="0" y="0"/>
                            <a:ext cx="781050" cy="52387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869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7EDD4">
            <w:pPr>
              <w:jc w:val="left"/>
              <w:rPr>
                <w:rFonts w:hint="eastAsia" w:ascii="方正仿宋_GBK" w:hAnsi="方正仿宋_GBK" w:eastAsia="方正仿宋_GBK" w:cs="方正仿宋_GBK"/>
                <w:i w:val="0"/>
                <w:iCs w:val="0"/>
                <w:color w:val="000000"/>
                <w:sz w:val="18"/>
                <w:szCs w:val="18"/>
                <w:u w:val="none"/>
              </w:rPr>
            </w:pPr>
          </w:p>
        </w:tc>
      </w:tr>
      <w:tr w14:paraId="786D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01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6F2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取样点（</w:t>
            </w:r>
            <w:r>
              <w:rPr>
                <w:rFonts w:hint="default" w:ascii="Times New Roman" w:hAnsi="Times New Roman" w:eastAsia="方正仿宋_GBK" w:cs="Times New Roman"/>
                <w:i w:val="0"/>
                <w:iCs w:val="0"/>
                <w:color w:val="000000"/>
                <w:kern w:val="0"/>
                <w:sz w:val="18"/>
                <w:szCs w:val="18"/>
                <w:u w:val="none"/>
                <w:lang w:val="en-US" w:eastAsia="zh-CN" w:bidi="ar"/>
              </w:rPr>
              <w:t>SV30</w:t>
            </w: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8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81A1C">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CA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81050" cy="1076325"/>
                  <wp:effectExtent l="0" t="0" r="0" b="9525"/>
                  <wp:docPr id="15" name="图片 3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descr="IMG_269"/>
                          <pic:cNvPicPr>
                            <a:picLocks noChangeAspect="1"/>
                          </pic:cNvPicPr>
                        </pic:nvPicPr>
                        <pic:blipFill>
                          <a:blip r:embed="rId18"/>
                          <a:stretch>
                            <a:fillRect/>
                          </a:stretch>
                        </pic:blipFill>
                        <pic:spPr>
                          <a:xfrm>
                            <a:off x="0" y="0"/>
                            <a:ext cx="781050" cy="10763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9B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126</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87A3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建议每个厂只安装</w:t>
            </w:r>
            <w:r>
              <w:rPr>
                <w:rFonts w:hint="default" w:ascii="Times New Roman" w:hAnsi="Times New Roman" w:eastAsia="方正仿宋_GBK" w:cs="Times New Roman"/>
                <w:i w:val="0"/>
                <w:iCs w:val="0"/>
                <w:color w:val="000000"/>
                <w:kern w:val="0"/>
                <w:sz w:val="18"/>
                <w:szCs w:val="18"/>
                <w:u w:val="none"/>
                <w:lang w:val="en-US" w:eastAsia="zh-CN" w:bidi="ar"/>
              </w:rPr>
              <w:t>1</w:t>
            </w:r>
            <w:r>
              <w:rPr>
                <w:rFonts w:hint="eastAsia" w:ascii="方正仿宋_GBK" w:hAnsi="方正仿宋_GBK" w:eastAsia="方正仿宋_GBK" w:cs="方正仿宋_GBK"/>
                <w:i w:val="0"/>
                <w:iCs w:val="0"/>
                <w:color w:val="000000"/>
                <w:kern w:val="0"/>
                <w:sz w:val="18"/>
                <w:szCs w:val="18"/>
                <w:u w:val="none"/>
                <w:lang w:val="en-US" w:eastAsia="zh-CN" w:bidi="ar"/>
              </w:rPr>
              <w:t>个</w:t>
            </w:r>
          </w:p>
        </w:tc>
      </w:tr>
      <w:tr w14:paraId="524FD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3D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3300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有限空间安全告知牌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31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B7750">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25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71525" cy="1162050"/>
                  <wp:effectExtent l="0" t="0" r="9525" b="0"/>
                  <wp:docPr id="16" name="图片 3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descr="IMG_270"/>
                          <pic:cNvPicPr>
                            <a:picLocks noChangeAspect="1"/>
                          </pic:cNvPicPr>
                        </pic:nvPicPr>
                        <pic:blipFill>
                          <a:blip r:embed="rId19"/>
                          <a:stretch>
                            <a:fillRect/>
                          </a:stretch>
                        </pic:blipFill>
                        <pic:spPr>
                          <a:xfrm>
                            <a:off x="0" y="0"/>
                            <a:ext cx="771525" cy="1162050"/>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3CE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312</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E0E1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调节池、</w:t>
            </w:r>
            <w:r>
              <w:rPr>
                <w:rFonts w:hint="default" w:ascii="Times New Roman" w:hAnsi="Times New Roman" w:eastAsia="方正仿宋_GBK" w:cs="Times New Roman"/>
                <w:i w:val="0"/>
                <w:iCs w:val="0"/>
                <w:color w:val="000000"/>
                <w:kern w:val="0"/>
                <w:sz w:val="18"/>
                <w:szCs w:val="18"/>
                <w:u w:val="none"/>
                <w:lang w:val="en-US" w:eastAsia="zh-CN" w:bidi="ar"/>
              </w:rPr>
              <w:t>A</w:t>
            </w:r>
            <w:r>
              <w:rPr>
                <w:rFonts w:hint="default" w:ascii="Times New Roman" w:hAnsi="Times New Roman" w:eastAsia="方正仿宋_GBK" w:cs="Times New Roman"/>
                <w:i w:val="0"/>
                <w:iCs w:val="0"/>
                <w:color w:val="000000"/>
                <w:kern w:val="0"/>
                <w:sz w:val="18"/>
                <w:szCs w:val="18"/>
                <w:u w:val="none"/>
                <w:vertAlign w:val="superscript"/>
                <w:lang w:val="en-US" w:eastAsia="zh-CN" w:bidi="ar"/>
              </w:rPr>
              <w:t>2</w:t>
            </w:r>
            <w:r>
              <w:rPr>
                <w:rFonts w:hint="default" w:ascii="Times New Roman" w:hAnsi="Times New Roman" w:eastAsia="方正仿宋_GBK" w:cs="Times New Roman"/>
                <w:i w:val="0"/>
                <w:iCs w:val="0"/>
                <w:color w:val="000000"/>
                <w:kern w:val="0"/>
                <w:sz w:val="18"/>
                <w:szCs w:val="18"/>
                <w:u w:val="none"/>
                <w:lang w:val="en-US" w:eastAsia="zh-CN" w:bidi="ar"/>
              </w:rPr>
              <w:t>O</w:t>
            </w:r>
            <w:r>
              <w:rPr>
                <w:rFonts w:hint="eastAsia" w:ascii="方正仿宋_GBK" w:hAnsi="方正仿宋_GBK" w:eastAsia="方正仿宋_GBK" w:cs="方正仿宋_GBK"/>
                <w:i w:val="0"/>
                <w:iCs w:val="0"/>
                <w:color w:val="000000"/>
                <w:kern w:val="0"/>
                <w:sz w:val="18"/>
                <w:szCs w:val="18"/>
                <w:u w:val="none"/>
                <w:lang w:val="en-US" w:eastAsia="zh-CN" w:bidi="ar"/>
              </w:rPr>
              <w:t>组合池、二沉池、高效混凝沉淀池、滤布滤池、消毒池</w:t>
            </w:r>
          </w:p>
        </w:tc>
      </w:tr>
      <w:tr w14:paraId="2D254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50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9FC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风险四色图公示牌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B7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6A6F7">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27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581025"/>
                  <wp:effectExtent l="0" t="0" r="9525" b="9525"/>
                  <wp:docPr id="17" name="图片 3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IMG_271"/>
                          <pic:cNvPicPr>
                            <a:picLocks noChangeAspect="1"/>
                          </pic:cNvPicPr>
                        </pic:nvPicPr>
                        <pic:blipFill>
                          <a:blip r:embed="rId20"/>
                          <a:stretch>
                            <a:fillRect/>
                          </a:stretch>
                        </pic:blipFill>
                        <pic:spPr>
                          <a:xfrm>
                            <a:off x="0" y="0"/>
                            <a:ext cx="790575" cy="5810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3D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32DE4">
            <w:pPr>
              <w:jc w:val="left"/>
              <w:rPr>
                <w:rFonts w:hint="default" w:ascii="Times New Roman" w:hAnsi="Times New Roman" w:eastAsia="宋体" w:cs="Times New Roman"/>
                <w:i w:val="0"/>
                <w:iCs w:val="0"/>
                <w:color w:val="000000"/>
                <w:sz w:val="18"/>
                <w:szCs w:val="18"/>
                <w:u w:val="none"/>
              </w:rPr>
            </w:pPr>
          </w:p>
        </w:tc>
      </w:tr>
      <w:tr w14:paraId="371AE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F5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59CD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职业病危害告知牌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E0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F36DB">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D6B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295275"/>
                  <wp:effectExtent l="0" t="0" r="9525" b="9525"/>
                  <wp:docPr id="18" name="图片 3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descr="IMG_272"/>
                          <pic:cNvPicPr>
                            <a:picLocks noChangeAspect="1"/>
                          </pic:cNvPicPr>
                        </pic:nvPicPr>
                        <pic:blipFill>
                          <a:blip r:embed="rId21"/>
                          <a:stretch>
                            <a:fillRect/>
                          </a:stretch>
                        </pic:blipFill>
                        <pic:spPr>
                          <a:xfrm>
                            <a:off x="0" y="0"/>
                            <a:ext cx="790575" cy="29527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72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CE5D8">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p>
        </w:tc>
      </w:tr>
      <w:tr w14:paraId="68823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3"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42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4A6F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制度牌（管理用房）</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FA3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A607D">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664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238125"/>
                  <wp:effectExtent l="0" t="0" r="9525" b="9525"/>
                  <wp:docPr id="19" name="图片 3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9" descr="IMG_273"/>
                          <pic:cNvPicPr>
                            <a:picLocks noChangeAspect="1"/>
                          </pic:cNvPicPr>
                        </pic:nvPicPr>
                        <pic:blipFill>
                          <a:blip r:embed="rId22"/>
                          <a:stretch>
                            <a:fillRect/>
                          </a:stretch>
                        </pic:blipFill>
                        <pic:spPr>
                          <a:xfrm>
                            <a:off x="0" y="0"/>
                            <a:ext cx="790575" cy="23812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B8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470</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5DD7E">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值班室（污水处理运行工岗位职责、厂区基本安全操作规程、安全生产管理制度、巡检管理制度、有限空间作业管理制度）</w:t>
            </w:r>
          </w:p>
        </w:tc>
      </w:tr>
      <w:tr w14:paraId="734DC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B7B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DCEC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制度牌（生产车间）</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9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B70CF">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15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438150"/>
                  <wp:effectExtent l="0" t="0" r="9525" b="0"/>
                  <wp:docPr id="20" name="图片 4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descr="IMG_274"/>
                          <pic:cNvPicPr>
                            <a:picLocks noChangeAspect="1"/>
                          </pic:cNvPicPr>
                        </pic:nvPicPr>
                        <pic:blipFill>
                          <a:blip r:embed="rId23"/>
                          <a:stretch>
                            <a:fillRect/>
                          </a:stretch>
                        </pic:blipFill>
                        <pic:spPr>
                          <a:xfrm>
                            <a:off x="0" y="0"/>
                            <a:ext cx="790575" cy="438150"/>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38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311</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85A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配电室安全管理制度、配电室安全操作规程、加药间操作规程、药剂配置安全操作规程</w:t>
            </w:r>
          </w:p>
        </w:tc>
      </w:tr>
      <w:tr w14:paraId="35E36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78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F882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制度牌（设备设施安全操作规程）</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DA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F09F7">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01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447675"/>
                  <wp:effectExtent l="0" t="0" r="9525" b="9525"/>
                  <wp:docPr id="21" name="图片 4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 descr="IMG_275"/>
                          <pic:cNvPicPr>
                            <a:picLocks noChangeAspect="1"/>
                          </pic:cNvPicPr>
                        </pic:nvPicPr>
                        <pic:blipFill>
                          <a:blip r:embed="rId24"/>
                          <a:stretch>
                            <a:fillRect/>
                          </a:stretch>
                        </pic:blipFill>
                        <pic:spPr>
                          <a:xfrm>
                            <a:off x="0" y="0"/>
                            <a:ext cx="790575" cy="447675"/>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6F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309</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9822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污水提升泵、罗茨鼓风机、回转式格栅机、带式压滤机、污泥螺杆泵、行车、柴油发电机</w:t>
            </w:r>
          </w:p>
        </w:tc>
      </w:tr>
      <w:tr w14:paraId="2AE78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C09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9E75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化学品安全标识牌</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2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600*400*5mm</w:t>
            </w:r>
            <w:r>
              <w:rPr>
                <w:rFonts w:hint="eastAsia" w:ascii="宋体" w:hAnsi="宋体" w:eastAsia="宋体" w:cs="宋体"/>
                <w:i w:val="0"/>
                <w:iCs w:val="0"/>
                <w:color w:val="000000"/>
                <w:kern w:val="0"/>
                <w:sz w:val="18"/>
                <w:szCs w:val="18"/>
                <w:u w:val="none"/>
                <w:lang w:val="en-US" w:eastAsia="zh-CN" w:bidi="ar"/>
              </w:rPr>
              <w:t>）</w:t>
            </w: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3C103">
            <w:pPr>
              <w:jc w:val="center"/>
              <w:rPr>
                <w:rFonts w:hint="default" w:ascii="Times New Roman" w:hAnsi="Times New Roman" w:eastAsia="宋体" w:cs="Times New Roman"/>
                <w:i w:val="0"/>
                <w:iCs w:val="0"/>
                <w:color w:val="000000"/>
                <w:sz w:val="18"/>
                <w:szCs w:val="18"/>
                <w:u w:val="none"/>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E23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drawing>
                <wp:inline distT="0" distB="0" distL="114300" distR="114300">
                  <wp:extent cx="790575" cy="285750"/>
                  <wp:effectExtent l="0" t="0" r="9525" b="0"/>
                  <wp:docPr id="22" name="图片 4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IMG_276"/>
                          <pic:cNvPicPr>
                            <a:picLocks noChangeAspect="1"/>
                          </pic:cNvPicPr>
                        </pic:nvPicPr>
                        <pic:blipFill>
                          <a:blip r:embed="rId25"/>
                          <a:stretch>
                            <a:fillRect/>
                          </a:stretch>
                        </pic:blipFill>
                        <pic:spPr>
                          <a:xfrm>
                            <a:off x="0" y="0"/>
                            <a:ext cx="790575" cy="285750"/>
                          </a:xfrm>
                          <a:prstGeom prst="rect">
                            <a:avLst/>
                          </a:prstGeom>
                          <a:noFill/>
                          <a:ln w="9525">
                            <a:noFill/>
                          </a:ln>
                        </pic:spPr>
                      </pic:pic>
                    </a:graphicData>
                  </a:graphic>
                </wp:inline>
              </w:drawing>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7D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227</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61B0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二氯异氰尿酸钠、聚合氯化铝、聚丙烯酰胺、复合碳源</w:t>
            </w:r>
          </w:p>
        </w:tc>
      </w:tr>
      <w:tr w14:paraId="2021A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9E7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22</w:t>
            </w:r>
          </w:p>
        </w:tc>
        <w:tc>
          <w:tcPr>
            <w:tcW w:w="2924" w:type="pct"/>
            <w:gridSpan w:val="4"/>
            <w:tcBorders>
              <w:top w:val="single" w:color="000000" w:sz="4" w:space="0"/>
              <w:left w:val="nil"/>
              <w:bottom w:val="single" w:color="000000" w:sz="4" w:space="0"/>
              <w:right w:val="single" w:color="000000" w:sz="4" w:space="0"/>
            </w:tcBorders>
            <w:shd w:val="clear" w:color="auto" w:fill="auto"/>
            <w:vAlign w:val="center"/>
          </w:tcPr>
          <w:p w14:paraId="4A77B8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728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8"/>
                <w:szCs w:val="28"/>
                <w:u w:val="none"/>
                <w:lang w:val="en-US"/>
              </w:rPr>
            </w:pPr>
            <w:r>
              <w:rPr>
                <w:rFonts w:hint="default" w:ascii="Times New Roman" w:hAnsi="Times New Roman" w:eastAsia="宋体" w:cs="Times New Roman"/>
                <w:b/>
                <w:bCs/>
                <w:i w:val="0"/>
                <w:iCs w:val="0"/>
                <w:color w:val="000000"/>
                <w:kern w:val="0"/>
                <w:sz w:val="28"/>
                <w:szCs w:val="28"/>
                <w:u w:val="none"/>
                <w:lang w:val="en-US" w:eastAsia="zh-CN" w:bidi="ar"/>
              </w:rPr>
              <w:t>37</w:t>
            </w:r>
            <w:r>
              <w:rPr>
                <w:rFonts w:hint="eastAsia" w:ascii="Times New Roman" w:hAnsi="Times New Roman" w:eastAsia="宋体" w:cs="Times New Roman"/>
                <w:b/>
                <w:bCs/>
                <w:i w:val="0"/>
                <w:iCs w:val="0"/>
                <w:color w:val="000000"/>
                <w:kern w:val="0"/>
                <w:sz w:val="28"/>
                <w:szCs w:val="28"/>
                <w:u w:val="none"/>
                <w:lang w:val="en-US" w:eastAsia="zh-CN" w:bidi="ar"/>
              </w:rPr>
              <w:t>90</w:t>
            </w:r>
          </w:p>
        </w:tc>
        <w:tc>
          <w:tcPr>
            <w:tcW w:w="1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8042">
            <w:pPr>
              <w:jc w:val="left"/>
              <w:rPr>
                <w:rFonts w:hint="default" w:ascii="Times New Roman" w:hAnsi="Times New Roman" w:eastAsia="宋体" w:cs="Times New Roman"/>
                <w:i w:val="0"/>
                <w:iCs w:val="0"/>
                <w:color w:val="000000"/>
                <w:sz w:val="18"/>
                <w:szCs w:val="18"/>
                <w:u w:val="none"/>
              </w:rPr>
            </w:pPr>
          </w:p>
        </w:tc>
      </w:tr>
    </w:tbl>
    <w:p w14:paraId="58805DC0">
      <w:pPr>
        <w:ind w:left="105" w:right="105"/>
        <w:rPr>
          <w:rFonts w:hint="default" w:ascii="方正仿宋_GBK" w:hAnsi="方正仿宋_GBK" w:eastAsia="方正仿宋_GBK" w:cs="Times New Roman"/>
          <w:sz w:val="28"/>
          <w:szCs w:val="20"/>
          <w:highlight w:val="none"/>
          <w:lang w:val="en-US" w:eastAsia="zh-CN"/>
        </w:rPr>
      </w:pPr>
    </w:p>
    <w:p w14:paraId="0BCAF31F">
      <w:pPr>
        <w:ind w:left="105" w:right="105"/>
        <w:rPr>
          <w:rFonts w:hint="default" w:ascii="方正仿宋_GBK" w:hAnsi="方正仿宋_GBK" w:eastAsia="方正仿宋_GBK" w:cs="Times New Roman"/>
          <w:sz w:val="24"/>
          <w:szCs w:val="18"/>
          <w:lang w:val="en-US" w:eastAsia="zh-CN"/>
        </w:rPr>
      </w:pPr>
    </w:p>
    <w:p w14:paraId="7A28DFCB">
      <w:pPr>
        <w:ind w:left="105" w:right="105"/>
        <w:rPr>
          <w:rFonts w:hint="default" w:ascii="方正仿宋_GBK" w:hAnsi="方正仿宋_GBK" w:eastAsia="方正仿宋_GBK" w:cs="Times New Roman"/>
          <w:sz w:val="24"/>
          <w:szCs w:val="18"/>
          <w:lang w:val="en-US" w:eastAsia="zh-CN"/>
        </w:rPr>
      </w:pPr>
    </w:p>
    <w:p w14:paraId="35693FEA">
      <w:pPr>
        <w:ind w:left="105" w:right="105"/>
        <w:rPr>
          <w:rFonts w:hint="default" w:ascii="方正仿宋_GBK" w:hAnsi="方正仿宋_GBK" w:eastAsia="方正仿宋_GBK" w:cs="Times New Roman"/>
          <w:sz w:val="24"/>
          <w:szCs w:val="18"/>
          <w:lang w:val="en-US" w:eastAsia="zh-CN"/>
        </w:rPr>
      </w:pPr>
    </w:p>
    <w:p w14:paraId="4FB11E91">
      <w:pPr>
        <w:ind w:left="105" w:right="105"/>
        <w:rPr>
          <w:rFonts w:hint="default" w:ascii="方正仿宋_GBK" w:hAnsi="方正仿宋_GBK" w:eastAsia="方正仿宋_GBK" w:cs="Times New Roman"/>
          <w:sz w:val="24"/>
          <w:szCs w:val="18"/>
          <w:lang w:val="en-US" w:eastAsia="zh-CN"/>
        </w:rPr>
      </w:pPr>
    </w:p>
    <w:p w14:paraId="0D9A9F2F">
      <w:pPr>
        <w:ind w:left="105" w:right="105"/>
        <w:rPr>
          <w:rFonts w:hint="default" w:ascii="方正仿宋_GBK" w:hAnsi="方正仿宋_GBK" w:eastAsia="方正仿宋_GBK" w:cs="Times New Roman"/>
          <w:sz w:val="24"/>
          <w:szCs w:val="18"/>
          <w:lang w:val="en-US" w:eastAsia="zh-CN"/>
        </w:rPr>
      </w:pPr>
    </w:p>
    <w:p w14:paraId="1FFB694D">
      <w:pPr>
        <w:ind w:left="105" w:right="105"/>
        <w:rPr>
          <w:rFonts w:hint="default" w:ascii="方正仿宋_GBK" w:hAnsi="方正仿宋_GBK" w:eastAsia="方正仿宋_GBK" w:cs="Times New Roman"/>
          <w:sz w:val="24"/>
          <w:szCs w:val="18"/>
          <w:lang w:val="en-US" w:eastAsia="zh-CN"/>
        </w:rPr>
      </w:pPr>
    </w:p>
    <w:p w14:paraId="35A21300">
      <w:pPr>
        <w:ind w:left="105" w:right="105"/>
        <w:rPr>
          <w:rFonts w:hint="default" w:ascii="方正仿宋_GBK" w:hAnsi="方正仿宋_GBK" w:eastAsia="方正仿宋_GBK" w:cs="Times New Roman"/>
          <w:sz w:val="24"/>
          <w:szCs w:val="18"/>
          <w:lang w:val="en-US" w:eastAsia="zh-CN"/>
        </w:rPr>
      </w:pPr>
      <w:r>
        <w:rPr>
          <w:rFonts w:hint="eastAsia" w:ascii="方正仿宋_GBK" w:hAnsi="方正仿宋_GBK" w:eastAsia="方正仿宋_GBK" w:cs="Times New Roman"/>
          <w:sz w:val="24"/>
          <w:szCs w:val="18"/>
          <w:lang w:val="en-US" w:eastAsia="zh-CN"/>
        </w:rPr>
        <w:t>备注：本表中工程量为暂估数据，最终以实际发生为准，价格以中选价为准。</w:t>
      </w:r>
    </w:p>
    <w:p w14:paraId="269020AA">
      <w:pPr>
        <w:ind w:left="105" w:right="105"/>
        <w:rPr>
          <w:rFonts w:ascii="方正仿宋_GBK" w:hAnsi="方正仿宋_GBK" w:eastAsia="方正仿宋_GBK" w:cs="Times New Roman"/>
          <w:sz w:val="28"/>
          <w:szCs w:val="20"/>
        </w:rPr>
      </w:pPr>
      <w:r>
        <w:rPr>
          <w:rFonts w:hint="eastAsia" w:ascii="方正仿宋_GBK" w:hAnsi="方正仿宋_GBK" w:eastAsia="方正仿宋_GBK" w:cs="Times New Roman"/>
          <w:sz w:val="28"/>
          <w:szCs w:val="20"/>
        </w:rPr>
        <w:t>2.</w:t>
      </w:r>
      <w:r>
        <w:rPr>
          <w:rFonts w:hint="eastAsia" w:ascii="方正仿宋_GBK" w:hAnsi="方正仿宋_GBK" w:eastAsia="方正仿宋_GBK" w:cs="Times New Roman"/>
          <w:sz w:val="28"/>
          <w:szCs w:val="20"/>
          <w:lang w:eastAsia="zh-CN"/>
        </w:rPr>
        <w:t>报价增值税构成</w:t>
      </w:r>
      <w:r>
        <w:rPr>
          <w:rFonts w:hint="eastAsia" w:ascii="方正仿宋_GBK" w:hAnsi="方正仿宋_GBK" w:eastAsia="方正仿宋_GBK" w:cs="Times New Roman"/>
          <w:sz w:val="28"/>
          <w:szCs w:val="20"/>
        </w:rPr>
        <w:t>明细</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79"/>
        <w:gridCol w:w="1351"/>
        <w:gridCol w:w="1400"/>
        <w:gridCol w:w="1041"/>
        <w:gridCol w:w="1279"/>
        <w:gridCol w:w="1279"/>
      </w:tblGrid>
      <w:tr w14:paraId="4A94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3" w:hRule="atLeast"/>
          <w:jc w:val="center"/>
        </w:trPr>
        <w:tc>
          <w:tcPr>
            <w:tcW w:w="893" w:type="dxa"/>
            <w:vAlign w:val="center"/>
          </w:tcPr>
          <w:p w14:paraId="0CFC60B6">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序号</w:t>
            </w:r>
          </w:p>
        </w:tc>
        <w:tc>
          <w:tcPr>
            <w:tcW w:w="1279" w:type="dxa"/>
            <w:vAlign w:val="center"/>
          </w:tcPr>
          <w:p w14:paraId="07F77044">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含税报价总额（元）</w:t>
            </w:r>
          </w:p>
        </w:tc>
        <w:tc>
          <w:tcPr>
            <w:tcW w:w="1351" w:type="dxa"/>
            <w:vAlign w:val="center"/>
          </w:tcPr>
          <w:p w14:paraId="7ECED160">
            <w:pPr>
              <w:widowControl w:val="0"/>
              <w:snapToGrid w:val="0"/>
              <w:ind w:left="105" w:leftChars="0" w:right="105" w:rightChars="0"/>
              <w:contextualSpacing/>
              <w:jc w:val="center"/>
              <w:rPr>
                <w:rFonts w:hint="eastAsia"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不含税报价总额</w:t>
            </w:r>
          </w:p>
          <w:p w14:paraId="26D6799F">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（元）</w:t>
            </w:r>
          </w:p>
        </w:tc>
        <w:tc>
          <w:tcPr>
            <w:tcW w:w="1400" w:type="dxa"/>
            <w:vAlign w:val="center"/>
          </w:tcPr>
          <w:p w14:paraId="2FA76DDB">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增值税发票类别</w:t>
            </w:r>
          </w:p>
        </w:tc>
        <w:tc>
          <w:tcPr>
            <w:tcW w:w="1041" w:type="dxa"/>
            <w:vAlign w:val="center"/>
          </w:tcPr>
          <w:p w14:paraId="6E357A2D">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税率</w:t>
            </w:r>
          </w:p>
        </w:tc>
        <w:tc>
          <w:tcPr>
            <w:tcW w:w="1279" w:type="dxa"/>
            <w:vAlign w:val="center"/>
          </w:tcPr>
          <w:p w14:paraId="53E2E4D3">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增值税金额</w:t>
            </w:r>
          </w:p>
        </w:tc>
        <w:tc>
          <w:tcPr>
            <w:tcW w:w="1279" w:type="dxa"/>
            <w:vAlign w:val="center"/>
          </w:tcPr>
          <w:p w14:paraId="2B449520">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备注</w:t>
            </w:r>
          </w:p>
        </w:tc>
      </w:tr>
      <w:tr w14:paraId="7B71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3" w:hRule="atLeast"/>
          <w:jc w:val="center"/>
        </w:trPr>
        <w:tc>
          <w:tcPr>
            <w:tcW w:w="893" w:type="dxa"/>
            <w:vAlign w:val="center"/>
          </w:tcPr>
          <w:p w14:paraId="1950B9E1">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t>1</w:t>
            </w:r>
          </w:p>
        </w:tc>
        <w:tc>
          <w:tcPr>
            <w:tcW w:w="1279" w:type="dxa"/>
            <w:vAlign w:val="center"/>
          </w:tcPr>
          <w:p w14:paraId="407F5109">
            <w:pPr>
              <w:widowControl w:val="0"/>
              <w:snapToGrid w:val="0"/>
              <w:ind w:left="105" w:leftChars="0" w:right="105" w:rightChars="0"/>
              <w:contextualSpacing/>
              <w:jc w:val="center"/>
              <w:rPr>
                <w:rFonts w:ascii="方正仿宋_GBK" w:hAnsi="方正仿宋_GBK" w:eastAsia="方正仿宋_GBK" w:cs="Times New Roman"/>
                <w:kern w:val="0"/>
                <w:sz w:val="22"/>
                <w:szCs w:val="16"/>
              </w:rPr>
            </w:pPr>
          </w:p>
        </w:tc>
        <w:tc>
          <w:tcPr>
            <w:tcW w:w="1351" w:type="dxa"/>
            <w:vAlign w:val="center"/>
          </w:tcPr>
          <w:p w14:paraId="5EE43E16">
            <w:pPr>
              <w:widowControl w:val="0"/>
              <w:snapToGrid w:val="0"/>
              <w:ind w:left="105" w:leftChars="0" w:right="105" w:rightChars="0"/>
              <w:contextualSpacing/>
              <w:jc w:val="center"/>
              <w:rPr>
                <w:rFonts w:ascii="方正仿宋_GBK" w:hAnsi="方正仿宋_GBK" w:eastAsia="方正仿宋_GBK" w:cs="Times New Roman"/>
                <w:kern w:val="0"/>
                <w:sz w:val="22"/>
                <w:szCs w:val="16"/>
              </w:rPr>
            </w:pPr>
          </w:p>
        </w:tc>
        <w:tc>
          <w:tcPr>
            <w:tcW w:w="1400" w:type="dxa"/>
            <w:vAlign w:val="center"/>
          </w:tcPr>
          <w:p w14:paraId="01582EB6">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sym w:font="Wingdings" w:char="F06F"/>
            </w:r>
            <w:r>
              <w:rPr>
                <w:rFonts w:hint="eastAsia" w:ascii="方正仿宋_GBK" w:hAnsi="方正仿宋_GBK" w:eastAsia="方正仿宋_GBK" w:cs="Times New Roman"/>
                <w:kern w:val="0"/>
                <w:sz w:val="22"/>
                <w:szCs w:val="16"/>
              </w:rPr>
              <w:t>普票</w:t>
            </w:r>
          </w:p>
          <w:p w14:paraId="2F00E296">
            <w:pPr>
              <w:widowControl w:val="0"/>
              <w:snapToGrid w:val="0"/>
              <w:ind w:left="105" w:leftChars="0" w:right="105" w:rightChars="0"/>
              <w:contextualSpacing/>
              <w:jc w:val="center"/>
              <w:rPr>
                <w:rFonts w:ascii="方正仿宋_GBK" w:hAnsi="方正仿宋_GBK" w:eastAsia="方正仿宋_GBK" w:cs="Times New Roman"/>
                <w:kern w:val="0"/>
                <w:sz w:val="22"/>
                <w:szCs w:val="16"/>
              </w:rPr>
            </w:pPr>
            <w:r>
              <w:rPr>
                <w:rFonts w:hint="eastAsia" w:ascii="方正仿宋_GBK" w:hAnsi="方正仿宋_GBK" w:eastAsia="方正仿宋_GBK" w:cs="Times New Roman"/>
                <w:kern w:val="0"/>
                <w:sz w:val="22"/>
                <w:szCs w:val="16"/>
              </w:rPr>
              <w:sym w:font="Wingdings" w:char="00FE"/>
            </w:r>
            <w:r>
              <w:rPr>
                <w:rFonts w:hint="eastAsia" w:ascii="方正仿宋_GBK" w:hAnsi="方正仿宋_GBK" w:eastAsia="方正仿宋_GBK" w:cs="Times New Roman"/>
                <w:kern w:val="0"/>
                <w:sz w:val="22"/>
                <w:szCs w:val="16"/>
              </w:rPr>
              <w:t>专票</w:t>
            </w:r>
          </w:p>
        </w:tc>
        <w:tc>
          <w:tcPr>
            <w:tcW w:w="1041" w:type="dxa"/>
            <w:vAlign w:val="center"/>
          </w:tcPr>
          <w:p w14:paraId="0F1DF301">
            <w:pPr>
              <w:widowControl w:val="0"/>
              <w:snapToGrid w:val="0"/>
              <w:ind w:left="105" w:leftChars="0" w:right="105" w:rightChars="0"/>
              <w:contextualSpacing/>
              <w:jc w:val="center"/>
              <w:rPr>
                <w:rFonts w:ascii="方正仿宋_GBK" w:hAnsi="方正仿宋_GBK" w:eastAsia="方正仿宋_GBK" w:cs="Times New Roman"/>
                <w:kern w:val="0"/>
                <w:sz w:val="22"/>
                <w:szCs w:val="16"/>
              </w:rPr>
            </w:pPr>
          </w:p>
        </w:tc>
        <w:tc>
          <w:tcPr>
            <w:tcW w:w="1279" w:type="dxa"/>
            <w:vAlign w:val="center"/>
          </w:tcPr>
          <w:p w14:paraId="0D294FFC">
            <w:pPr>
              <w:widowControl w:val="0"/>
              <w:snapToGrid w:val="0"/>
              <w:ind w:left="105" w:leftChars="0" w:right="105" w:rightChars="0"/>
              <w:contextualSpacing/>
              <w:jc w:val="center"/>
              <w:rPr>
                <w:rFonts w:ascii="方正仿宋_GBK" w:hAnsi="方正仿宋_GBK" w:eastAsia="方正仿宋_GBK" w:cs="Times New Roman"/>
                <w:kern w:val="0"/>
                <w:sz w:val="22"/>
                <w:szCs w:val="16"/>
              </w:rPr>
            </w:pPr>
          </w:p>
        </w:tc>
        <w:tc>
          <w:tcPr>
            <w:tcW w:w="1279" w:type="dxa"/>
            <w:vAlign w:val="center"/>
          </w:tcPr>
          <w:p w14:paraId="5689C49A">
            <w:pPr>
              <w:widowControl w:val="0"/>
              <w:snapToGrid w:val="0"/>
              <w:ind w:left="105" w:leftChars="0" w:right="105" w:rightChars="0"/>
              <w:contextualSpacing/>
              <w:jc w:val="center"/>
              <w:rPr>
                <w:rFonts w:ascii="方正仿宋_GBK" w:hAnsi="方正仿宋_GBK" w:eastAsia="方正仿宋_GBK" w:cs="Times New Roman"/>
                <w:kern w:val="0"/>
                <w:sz w:val="22"/>
                <w:szCs w:val="16"/>
              </w:rPr>
            </w:pPr>
          </w:p>
        </w:tc>
      </w:tr>
    </w:tbl>
    <w:p w14:paraId="68A8FA43">
      <w:pPr>
        <w:pStyle w:val="6"/>
        <w:rPr>
          <w:rFonts w:hint="eastAsia" w:ascii="方正仿宋_GBK" w:hAnsi="方正仿宋_GBK" w:eastAsia="方正仿宋_GBK" w:cs="Times New Roman"/>
          <w:snapToGrid w:val="0"/>
          <w:color w:val="000000"/>
          <w:kern w:val="0"/>
          <w:sz w:val="28"/>
          <w:szCs w:val="20"/>
        </w:rPr>
      </w:pPr>
      <w:r>
        <w:rPr>
          <w:rFonts w:hint="eastAsia" w:ascii="方正仿宋_GBK" w:hAnsi="方正仿宋_GBK" w:eastAsia="方正仿宋_GBK" w:cs="Times New Roman"/>
          <w:snapToGrid w:val="0"/>
          <w:color w:val="000000"/>
          <w:kern w:val="0"/>
          <w:sz w:val="28"/>
          <w:szCs w:val="20"/>
        </w:rPr>
        <w:t>备注：不含税金额=含税金额/（1+税率）；</w:t>
      </w:r>
    </w:p>
    <w:p w14:paraId="111E2C8D">
      <w:pPr>
        <w:pStyle w:val="6"/>
        <w:rPr>
          <w:rFonts w:hint="eastAsia" w:ascii="方正仿宋_GBK" w:hAnsi="方正仿宋_GBK" w:eastAsia="方正仿宋_GBK" w:cs="Times New Roman"/>
          <w:snapToGrid w:val="0"/>
          <w:color w:val="000000"/>
          <w:kern w:val="0"/>
          <w:sz w:val="28"/>
          <w:szCs w:val="20"/>
          <w:lang w:val="en-US" w:eastAsia="zh-CN"/>
        </w:rPr>
      </w:pPr>
      <w:r>
        <w:rPr>
          <w:rFonts w:hint="eastAsia" w:ascii="方正仿宋_GBK" w:hAnsi="方正仿宋_GBK" w:eastAsia="方正仿宋_GBK" w:cs="Times New Roman"/>
          <w:snapToGrid w:val="0"/>
          <w:color w:val="000000"/>
          <w:kern w:val="0"/>
          <w:sz w:val="28"/>
          <w:szCs w:val="20"/>
        </w:rPr>
        <w:t xml:space="preserve">      含税报价总额=不含税报价总额+增值税金额。</w:t>
      </w:r>
    </w:p>
    <w:p w14:paraId="17648E13">
      <w:pPr>
        <w:rPr>
          <w:rFonts w:hint="eastAsia"/>
          <w:color w:val="auto"/>
          <w:lang w:val="en-US" w:eastAsia="zh-CN"/>
        </w:rPr>
      </w:pPr>
    </w:p>
    <w:p w14:paraId="7367C302">
      <w:pPr>
        <w:pStyle w:val="6"/>
        <w:rPr>
          <w:rFonts w:hint="eastAsia"/>
          <w:color w:val="auto"/>
          <w:lang w:val="en-US" w:eastAsia="zh-CN"/>
        </w:rPr>
      </w:pPr>
    </w:p>
    <w:p w14:paraId="611A71F6">
      <w:pPr>
        <w:rPr>
          <w:rFonts w:hint="eastAsia"/>
          <w:color w:val="auto"/>
          <w:lang w:val="en-US" w:eastAsia="zh-CN"/>
        </w:rPr>
      </w:pPr>
    </w:p>
    <w:p w14:paraId="4FC1CD7C">
      <w:pPr>
        <w:rPr>
          <w:rFonts w:hint="eastAsia"/>
          <w:color w:val="auto"/>
          <w:lang w:val="en-US" w:eastAsia="zh-CN"/>
        </w:rPr>
      </w:pPr>
    </w:p>
    <w:p w14:paraId="30FCD17F">
      <w:pPr>
        <w:rPr>
          <w:rFonts w:hint="eastAsia"/>
          <w:color w:val="auto"/>
          <w:lang w:val="en-US" w:eastAsia="zh-CN"/>
        </w:rPr>
      </w:pPr>
    </w:p>
    <w:p w14:paraId="3D9B99DA">
      <w:pPr>
        <w:rPr>
          <w:rFonts w:hint="eastAsia"/>
          <w:color w:val="auto"/>
          <w:lang w:val="en-US" w:eastAsia="zh-CN"/>
        </w:rPr>
      </w:pPr>
    </w:p>
    <w:p w14:paraId="449FFF08">
      <w:pPr>
        <w:rPr>
          <w:rFonts w:hint="eastAsia"/>
          <w:color w:val="auto"/>
          <w:lang w:val="en-US" w:eastAsia="zh-CN"/>
        </w:rPr>
      </w:pPr>
    </w:p>
    <w:p w14:paraId="24F5BC80">
      <w:pPr>
        <w:rPr>
          <w:rFonts w:hint="eastAsia"/>
          <w:color w:val="auto"/>
          <w:lang w:val="en-US" w:eastAsia="zh-CN"/>
        </w:rPr>
      </w:pPr>
    </w:p>
    <w:p w14:paraId="502476FB">
      <w:pPr>
        <w:rPr>
          <w:rFonts w:hint="eastAsia"/>
          <w:color w:val="auto"/>
          <w:lang w:val="en-US" w:eastAsia="zh-CN"/>
        </w:rPr>
      </w:pPr>
    </w:p>
    <w:p w14:paraId="2AB21ABC">
      <w:pPr>
        <w:rPr>
          <w:rFonts w:hint="eastAsia"/>
          <w:color w:val="auto"/>
          <w:lang w:val="en-US" w:eastAsia="zh-CN"/>
        </w:rPr>
      </w:pPr>
    </w:p>
    <w:p w14:paraId="63088FF4">
      <w:pPr>
        <w:rPr>
          <w:rFonts w:hint="eastAsia"/>
          <w:color w:val="auto"/>
          <w:lang w:val="en-US" w:eastAsia="zh-CN"/>
        </w:rPr>
      </w:pPr>
    </w:p>
    <w:p w14:paraId="5676F6CC">
      <w:pPr>
        <w:rPr>
          <w:rFonts w:hint="eastAsia"/>
          <w:color w:val="auto"/>
          <w:lang w:val="en-US" w:eastAsia="zh-CN"/>
        </w:rPr>
      </w:pPr>
    </w:p>
    <w:p w14:paraId="77132FBC">
      <w:pPr>
        <w:rPr>
          <w:rFonts w:hint="eastAsia"/>
          <w:color w:val="auto"/>
          <w:lang w:val="en-US" w:eastAsia="zh-CN"/>
        </w:rPr>
      </w:pPr>
    </w:p>
    <w:p w14:paraId="2BC9734C">
      <w:pPr>
        <w:rPr>
          <w:rFonts w:hint="eastAsia"/>
          <w:color w:val="auto"/>
          <w:lang w:val="en-US" w:eastAsia="zh-CN"/>
        </w:rPr>
      </w:pPr>
    </w:p>
    <w:p w14:paraId="35CF71F7">
      <w:pPr>
        <w:rPr>
          <w:rFonts w:hint="eastAsia"/>
          <w:color w:val="auto"/>
          <w:lang w:val="en-US" w:eastAsia="zh-CN"/>
        </w:rPr>
      </w:pPr>
    </w:p>
    <w:p w14:paraId="59F5FCA9">
      <w:pPr>
        <w:rPr>
          <w:rFonts w:hint="eastAsia"/>
          <w:color w:val="auto"/>
          <w:lang w:val="en-US" w:eastAsia="zh-CN"/>
        </w:rPr>
      </w:pPr>
    </w:p>
    <w:p w14:paraId="2D6D9C14">
      <w:pPr>
        <w:rPr>
          <w:rFonts w:hint="eastAsia"/>
          <w:color w:val="auto"/>
          <w:lang w:val="en-US" w:eastAsia="zh-CN"/>
        </w:rPr>
      </w:pPr>
    </w:p>
    <w:p w14:paraId="0AD16F59">
      <w:pPr>
        <w:rPr>
          <w:rFonts w:hint="eastAsia"/>
          <w:color w:val="auto"/>
          <w:lang w:val="en-US" w:eastAsia="zh-CN"/>
        </w:rPr>
      </w:pPr>
    </w:p>
    <w:p w14:paraId="0308E667">
      <w:pPr>
        <w:rPr>
          <w:rFonts w:hint="eastAsia"/>
          <w:color w:val="auto"/>
          <w:lang w:val="en-US" w:eastAsia="zh-CN"/>
        </w:rPr>
      </w:pPr>
    </w:p>
    <w:p w14:paraId="5C649B84">
      <w:pPr>
        <w:rPr>
          <w:rFonts w:hint="eastAsia"/>
          <w:color w:val="auto"/>
          <w:lang w:val="en-US" w:eastAsia="zh-CN"/>
        </w:rPr>
      </w:pPr>
    </w:p>
    <w:p w14:paraId="6E904B7F">
      <w:pPr>
        <w:spacing w:line="480" w:lineRule="auto"/>
        <w:jc w:val="center"/>
        <w:rPr>
          <w:rFonts w:hint="eastAsia" w:ascii="方正仿宋_GB2312" w:hAnsi="方正仿宋_GB2312" w:eastAsia="方正仿宋_GB2312" w:cs="方正仿宋_GB2312"/>
          <w:color w:val="auto"/>
          <w:sz w:val="21"/>
          <w:szCs w:val="21"/>
          <w:lang w:eastAsia="zh-CN"/>
        </w:rPr>
      </w:pPr>
    </w:p>
    <w:p w14:paraId="2E02C409">
      <w:pPr>
        <w:widowControl w:val="0"/>
        <w:tabs>
          <w:tab w:val="left" w:pos="1680"/>
          <w:tab w:val="left" w:pos="4215"/>
          <w:tab w:val="left" w:pos="4305"/>
          <w:tab w:val="left" w:pos="8000"/>
        </w:tabs>
        <w:kinsoku/>
        <w:autoSpaceDE/>
        <w:autoSpaceDN/>
        <w:adjustRightInd/>
        <w:snapToGrid/>
        <w:spacing w:line="360" w:lineRule="auto"/>
        <w:ind w:left="105" w:leftChars="50" w:right="105" w:rightChars="50"/>
        <w:jc w:val="center"/>
        <w:textAlignment w:val="auto"/>
        <w:outlineLvl w:val="2"/>
        <w:rPr>
          <w:rFonts w:hint="eastAsia" w:ascii="方正仿宋_GBK" w:hAnsi="方正仿宋_GBK" w:eastAsia="方正仿宋_GBK" w:cs="Times New Roman"/>
          <w:b/>
          <w:bCs/>
          <w:snapToGrid/>
          <w:kern w:val="2"/>
          <w:sz w:val="32"/>
          <w:szCs w:val="32"/>
          <w:highlight w:val="none"/>
          <w:lang w:val="en-US" w:eastAsia="zh-CN" w:bidi="ar-SA"/>
        </w:rPr>
      </w:pPr>
      <w:r>
        <w:rPr>
          <w:rFonts w:hint="eastAsia" w:ascii="方正仿宋_GBK" w:hAnsi="方正仿宋_GBK" w:eastAsia="方正仿宋_GBK" w:cs="Times New Roman"/>
          <w:b/>
          <w:bCs/>
          <w:snapToGrid/>
          <w:kern w:val="2"/>
          <w:sz w:val="32"/>
          <w:szCs w:val="32"/>
          <w:highlight w:val="none"/>
          <w:lang w:val="en-US" w:eastAsia="zh-CN" w:bidi="ar-SA"/>
        </w:rPr>
        <w:t>（三）法定代表人身份证明</w:t>
      </w:r>
    </w:p>
    <w:p w14:paraId="1BBEA77F">
      <w:pPr>
        <w:widowControl w:val="0"/>
        <w:tabs>
          <w:tab w:val="left" w:pos="1680"/>
          <w:tab w:val="left" w:pos="4215"/>
          <w:tab w:val="left" w:pos="4305"/>
          <w:tab w:val="left" w:pos="8000"/>
        </w:tabs>
        <w:kinsoku/>
        <w:autoSpaceDE/>
        <w:autoSpaceDN/>
        <w:adjustRightInd/>
        <w:snapToGrid/>
        <w:spacing w:line="360" w:lineRule="auto"/>
        <w:ind w:left="105" w:leftChars="50" w:right="105" w:rightChars="50"/>
        <w:jc w:val="center"/>
        <w:textAlignment w:val="auto"/>
        <w:outlineLvl w:val="2"/>
        <w:rPr>
          <w:rFonts w:hint="eastAsia" w:ascii="方正仿宋_GBK" w:hAnsi="方正仿宋_GBK" w:eastAsia="方正仿宋_GBK" w:cs="Times New Roman"/>
          <w:b/>
          <w:bCs/>
          <w:snapToGrid/>
          <w:kern w:val="2"/>
          <w:sz w:val="32"/>
          <w:szCs w:val="32"/>
          <w:highlight w:val="none"/>
          <w:lang w:val="en-US" w:eastAsia="zh-CN" w:bidi="ar-SA"/>
        </w:rPr>
      </w:pPr>
    </w:p>
    <w:p w14:paraId="071D24D0">
      <w:pPr>
        <w:spacing w:line="240" w:lineRule="auto"/>
        <w:ind w:firstLine="440" w:firstLineChars="200"/>
        <w:rPr>
          <w:rFonts w:hint="eastAsia" w:ascii="方正仿宋_GB2312" w:hAnsi="方正仿宋_GB2312" w:eastAsia="方正仿宋_GB2312" w:cs="方正仿宋_GB2312"/>
          <w:color w:val="auto"/>
          <w:sz w:val="22"/>
          <w:szCs w:val="22"/>
          <w:u w:val="single"/>
        </w:rPr>
      </w:pPr>
      <w:r>
        <w:rPr>
          <w:rFonts w:hint="eastAsia" w:ascii="方正仿宋_GB2312" w:hAnsi="方正仿宋_GB2312" w:eastAsia="方正仿宋_GB2312" w:cs="方正仿宋_GB2312"/>
          <w:color w:val="auto"/>
          <w:sz w:val="22"/>
          <w:szCs w:val="22"/>
          <w:lang w:eastAsia="zh-CN"/>
        </w:rPr>
        <w:t>竞选人</w:t>
      </w:r>
      <w:r>
        <w:rPr>
          <w:rFonts w:hint="eastAsia" w:ascii="方正仿宋_GB2312" w:hAnsi="方正仿宋_GB2312" w:eastAsia="方正仿宋_GB2312" w:cs="方正仿宋_GB2312"/>
          <w:color w:val="auto"/>
          <w:sz w:val="22"/>
          <w:szCs w:val="22"/>
        </w:rPr>
        <w:t>名称：</w:t>
      </w:r>
      <w:r>
        <w:rPr>
          <w:rFonts w:hint="eastAsia" w:ascii="方正仿宋_GB2312" w:hAnsi="方正仿宋_GB2312" w:eastAsia="方正仿宋_GB2312" w:cs="方正仿宋_GB2312"/>
          <w:color w:val="auto"/>
          <w:sz w:val="22"/>
          <w:szCs w:val="22"/>
          <w:u w:val="single"/>
        </w:rPr>
        <w:t xml:space="preserve">           </w:t>
      </w:r>
      <w:r>
        <w:rPr>
          <w:rFonts w:hint="eastAsia" w:ascii="方正仿宋_GB2312" w:hAnsi="方正仿宋_GB2312" w:eastAsia="方正仿宋_GB2312" w:cs="方正仿宋_GB2312"/>
          <w:color w:val="auto"/>
          <w:sz w:val="22"/>
          <w:szCs w:val="22"/>
          <w:u w:val="single"/>
          <w:lang w:val="en-US" w:eastAsia="zh-CN"/>
        </w:rPr>
        <w:t xml:space="preserve">                               </w:t>
      </w:r>
      <w:r>
        <w:rPr>
          <w:rFonts w:hint="eastAsia" w:ascii="方正仿宋_GB2312" w:hAnsi="方正仿宋_GB2312" w:eastAsia="方正仿宋_GB2312" w:cs="方正仿宋_GB2312"/>
          <w:color w:val="auto"/>
          <w:sz w:val="22"/>
          <w:szCs w:val="22"/>
          <w:u w:val="single"/>
        </w:rPr>
        <w:t xml:space="preserve">               </w:t>
      </w:r>
    </w:p>
    <w:p w14:paraId="64D6E3D2">
      <w:pPr>
        <w:spacing w:line="240" w:lineRule="auto"/>
        <w:ind w:firstLine="440" w:firstLineChars="200"/>
        <w:rPr>
          <w:rFonts w:hint="eastAsia" w:ascii="方正仿宋_GB2312" w:hAnsi="方正仿宋_GB2312" w:eastAsia="方正仿宋_GB2312" w:cs="方正仿宋_GB2312"/>
          <w:color w:val="auto"/>
          <w:sz w:val="22"/>
          <w:szCs w:val="22"/>
          <w:u w:val="single"/>
        </w:rPr>
      </w:pPr>
      <w:r>
        <w:rPr>
          <w:rFonts w:hint="eastAsia" w:ascii="方正仿宋_GB2312" w:hAnsi="方正仿宋_GB2312" w:eastAsia="方正仿宋_GB2312" w:cs="方正仿宋_GB2312"/>
          <w:color w:val="auto"/>
          <w:sz w:val="22"/>
          <w:szCs w:val="22"/>
        </w:rPr>
        <w:t>姓名：</w:t>
      </w:r>
      <w:r>
        <w:rPr>
          <w:rFonts w:hint="eastAsia" w:ascii="方正仿宋_GB2312" w:hAnsi="方正仿宋_GB2312" w:eastAsia="方正仿宋_GB2312" w:cs="方正仿宋_GB2312"/>
          <w:color w:val="auto"/>
          <w:sz w:val="22"/>
          <w:szCs w:val="22"/>
          <w:u w:val="single"/>
        </w:rPr>
        <w:t xml:space="preserve">                 </w:t>
      </w:r>
      <w:r>
        <w:rPr>
          <w:rFonts w:hint="eastAsia" w:ascii="方正仿宋_GB2312" w:hAnsi="方正仿宋_GB2312" w:eastAsia="方正仿宋_GB2312" w:cs="方正仿宋_GB2312"/>
          <w:color w:val="auto"/>
          <w:sz w:val="22"/>
          <w:szCs w:val="22"/>
        </w:rPr>
        <w:t>性别：</w:t>
      </w:r>
      <w:r>
        <w:rPr>
          <w:rFonts w:hint="eastAsia" w:ascii="方正仿宋_GB2312" w:hAnsi="方正仿宋_GB2312" w:eastAsia="方正仿宋_GB2312" w:cs="方正仿宋_GB2312"/>
          <w:color w:val="auto"/>
          <w:sz w:val="22"/>
          <w:szCs w:val="22"/>
          <w:u w:val="single"/>
        </w:rPr>
        <w:t xml:space="preserve">         </w:t>
      </w:r>
      <w:r>
        <w:rPr>
          <w:rFonts w:hint="eastAsia" w:ascii="方正仿宋_GB2312" w:hAnsi="方正仿宋_GB2312" w:eastAsia="方正仿宋_GB2312" w:cs="方正仿宋_GB2312"/>
          <w:color w:val="auto"/>
          <w:sz w:val="22"/>
          <w:szCs w:val="22"/>
        </w:rPr>
        <w:t>年龄：</w:t>
      </w:r>
      <w:r>
        <w:rPr>
          <w:rFonts w:hint="eastAsia" w:ascii="方正仿宋_GB2312" w:hAnsi="方正仿宋_GB2312" w:eastAsia="方正仿宋_GB2312" w:cs="方正仿宋_GB2312"/>
          <w:color w:val="auto"/>
          <w:sz w:val="22"/>
          <w:szCs w:val="22"/>
          <w:u w:val="single"/>
        </w:rPr>
        <w:t xml:space="preserve">         </w:t>
      </w:r>
      <w:r>
        <w:rPr>
          <w:rFonts w:hint="eastAsia" w:ascii="方正仿宋_GB2312" w:hAnsi="方正仿宋_GB2312" w:eastAsia="方正仿宋_GB2312" w:cs="方正仿宋_GB2312"/>
          <w:color w:val="auto"/>
          <w:sz w:val="22"/>
          <w:szCs w:val="22"/>
        </w:rPr>
        <w:t>职务：</w:t>
      </w:r>
      <w:r>
        <w:rPr>
          <w:rFonts w:hint="eastAsia" w:ascii="方正仿宋_GB2312" w:hAnsi="方正仿宋_GB2312" w:eastAsia="方正仿宋_GB2312" w:cs="方正仿宋_GB2312"/>
          <w:color w:val="auto"/>
          <w:sz w:val="22"/>
          <w:szCs w:val="22"/>
          <w:u w:val="single"/>
        </w:rPr>
        <w:t xml:space="preserve">          </w:t>
      </w:r>
    </w:p>
    <w:p w14:paraId="24014960">
      <w:pPr>
        <w:spacing w:line="240" w:lineRule="auto"/>
        <w:ind w:firstLine="440" w:firstLineChars="200"/>
        <w:rPr>
          <w:rFonts w:hint="eastAsia" w:ascii="方正仿宋_GB2312" w:hAnsi="方正仿宋_GB2312" w:eastAsia="方正仿宋_GB2312" w:cs="方正仿宋_GB2312"/>
          <w:color w:val="auto"/>
          <w:sz w:val="22"/>
          <w:szCs w:val="22"/>
        </w:rPr>
      </w:pPr>
      <w:r>
        <w:rPr>
          <w:rFonts w:hint="eastAsia" w:ascii="方正仿宋_GB2312" w:hAnsi="方正仿宋_GB2312" w:eastAsia="方正仿宋_GB2312" w:cs="方正仿宋_GB2312"/>
          <w:color w:val="auto"/>
          <w:sz w:val="22"/>
          <w:szCs w:val="22"/>
        </w:rPr>
        <w:t>系</w:t>
      </w:r>
      <w:r>
        <w:rPr>
          <w:rFonts w:hint="eastAsia" w:ascii="方正仿宋_GB2312" w:hAnsi="方正仿宋_GB2312" w:eastAsia="方正仿宋_GB2312" w:cs="方正仿宋_GB2312"/>
          <w:color w:val="auto"/>
          <w:sz w:val="22"/>
          <w:szCs w:val="22"/>
          <w:u w:val="single"/>
        </w:rPr>
        <w:t xml:space="preserve">                        </w:t>
      </w:r>
      <w:r>
        <w:rPr>
          <w:rFonts w:hint="eastAsia" w:ascii="方正仿宋_GB2312" w:hAnsi="方正仿宋_GB2312" w:eastAsia="方正仿宋_GB2312" w:cs="方正仿宋_GB2312"/>
          <w:color w:val="auto"/>
          <w:sz w:val="22"/>
          <w:szCs w:val="22"/>
        </w:rPr>
        <w:t>（</w:t>
      </w:r>
      <w:r>
        <w:rPr>
          <w:rFonts w:hint="eastAsia" w:ascii="方正仿宋_GB2312" w:hAnsi="方正仿宋_GB2312" w:eastAsia="方正仿宋_GB2312" w:cs="方正仿宋_GB2312"/>
          <w:color w:val="auto"/>
          <w:sz w:val="22"/>
          <w:szCs w:val="22"/>
          <w:lang w:eastAsia="zh-CN"/>
        </w:rPr>
        <w:t>竞选人</w:t>
      </w:r>
      <w:r>
        <w:rPr>
          <w:rFonts w:hint="eastAsia" w:ascii="方正仿宋_GB2312" w:hAnsi="方正仿宋_GB2312" w:eastAsia="方正仿宋_GB2312" w:cs="方正仿宋_GB2312"/>
          <w:color w:val="auto"/>
          <w:sz w:val="22"/>
          <w:szCs w:val="22"/>
        </w:rPr>
        <w:t>名称） 的法定代表人（单位负责人）。</w:t>
      </w:r>
    </w:p>
    <w:p w14:paraId="16D21EFB">
      <w:pPr>
        <w:spacing w:line="240" w:lineRule="auto"/>
        <w:ind w:firstLine="440" w:firstLineChars="200"/>
        <w:rPr>
          <w:rFonts w:hint="eastAsia" w:ascii="方正仿宋_GB2312" w:hAnsi="方正仿宋_GB2312" w:eastAsia="方正仿宋_GB2312" w:cs="方正仿宋_GB2312"/>
          <w:color w:val="auto"/>
          <w:sz w:val="22"/>
          <w:szCs w:val="22"/>
        </w:rPr>
      </w:pPr>
      <w:r>
        <w:rPr>
          <w:rFonts w:hint="eastAsia" w:ascii="方正仿宋_GB2312" w:hAnsi="方正仿宋_GB2312" w:eastAsia="方正仿宋_GB2312" w:cs="方正仿宋_GB2312"/>
          <w:color w:val="auto"/>
          <w:sz w:val="22"/>
          <w:szCs w:val="22"/>
        </w:rPr>
        <w:t>特此证明。</w:t>
      </w:r>
    </w:p>
    <w:p w14:paraId="53BEE6FA">
      <w:pPr>
        <w:spacing w:line="240" w:lineRule="auto"/>
        <w:ind w:firstLine="440" w:firstLineChars="200"/>
        <w:rPr>
          <w:rFonts w:hint="eastAsia" w:ascii="方正仿宋_GB2312" w:hAnsi="方正仿宋_GB2312" w:eastAsia="方正仿宋_GB2312" w:cs="方正仿宋_GB2312"/>
          <w:color w:val="auto"/>
          <w:sz w:val="22"/>
          <w:szCs w:val="22"/>
        </w:rPr>
      </w:pPr>
    </w:p>
    <w:p w14:paraId="18D91183">
      <w:pPr>
        <w:spacing w:line="240" w:lineRule="auto"/>
        <w:ind w:firstLine="440" w:firstLineChars="200"/>
        <w:rPr>
          <w:rFonts w:hint="eastAsia" w:ascii="方正仿宋_GB2312" w:hAnsi="方正仿宋_GB2312" w:eastAsia="方正仿宋_GB2312" w:cs="方正仿宋_GB2312"/>
          <w:color w:val="auto"/>
          <w:sz w:val="22"/>
          <w:szCs w:val="22"/>
        </w:rPr>
      </w:pPr>
      <w:r>
        <w:rPr>
          <w:rFonts w:hint="eastAsia" w:ascii="方正仿宋_GB2312" w:hAnsi="方正仿宋_GB2312" w:eastAsia="方正仿宋_GB2312" w:cs="方正仿宋_GB2312"/>
          <w:color w:val="auto"/>
          <w:sz w:val="22"/>
          <w:szCs w:val="22"/>
        </w:rPr>
        <w:t>附：法定代表人（单位负责人） 身份证复印件。</w:t>
      </w:r>
    </w:p>
    <w:p w14:paraId="78C9CCD9">
      <w:pPr>
        <w:spacing w:line="240" w:lineRule="auto"/>
        <w:ind w:firstLine="440" w:firstLineChars="200"/>
        <w:rPr>
          <w:rFonts w:hint="eastAsia" w:ascii="方正仿宋_GB2312" w:hAnsi="方正仿宋_GB2312" w:eastAsia="方正仿宋_GB2312" w:cs="方正仿宋_GB2312"/>
          <w:color w:val="auto"/>
          <w:sz w:val="22"/>
          <w:szCs w:val="22"/>
        </w:rPr>
      </w:pPr>
    </w:p>
    <w:p w14:paraId="59FB46B4">
      <w:pPr>
        <w:spacing w:line="240" w:lineRule="auto"/>
        <w:ind w:firstLine="440" w:firstLineChars="200"/>
        <w:rPr>
          <w:rFonts w:hint="eastAsia" w:ascii="方正仿宋_GB2312" w:hAnsi="方正仿宋_GB2312" w:eastAsia="方正仿宋_GB2312" w:cs="方正仿宋_GB2312"/>
          <w:color w:val="auto"/>
          <w:sz w:val="22"/>
          <w:szCs w:val="22"/>
        </w:rPr>
      </w:pPr>
      <w:r>
        <w:rPr>
          <w:rFonts w:hint="eastAsia" w:ascii="方正仿宋_GB2312" w:hAnsi="方正仿宋_GB2312" w:eastAsia="方正仿宋_GB2312" w:cs="方正仿宋_GB2312"/>
          <w:color w:val="auto"/>
          <w:sz w:val="22"/>
          <w:szCs w:val="22"/>
        </w:rPr>
        <w:t>注：本身份证明需由</w:t>
      </w:r>
      <w:r>
        <w:rPr>
          <w:rFonts w:hint="eastAsia" w:ascii="方正仿宋_GB2312" w:hAnsi="方正仿宋_GB2312" w:eastAsia="方正仿宋_GB2312" w:cs="方正仿宋_GB2312"/>
          <w:color w:val="auto"/>
          <w:sz w:val="22"/>
          <w:szCs w:val="22"/>
          <w:lang w:eastAsia="zh-CN"/>
        </w:rPr>
        <w:t>竞选人</w:t>
      </w:r>
      <w:r>
        <w:rPr>
          <w:rFonts w:hint="eastAsia" w:ascii="方正仿宋_GB2312" w:hAnsi="方正仿宋_GB2312" w:eastAsia="方正仿宋_GB2312" w:cs="方正仿宋_GB2312"/>
          <w:color w:val="auto"/>
          <w:sz w:val="22"/>
          <w:szCs w:val="22"/>
        </w:rPr>
        <w:t>加盖单位公章。</w:t>
      </w:r>
    </w:p>
    <w:p w14:paraId="297DA7BE">
      <w:pPr>
        <w:spacing w:line="240" w:lineRule="auto"/>
        <w:ind w:firstLine="420" w:firstLineChars="200"/>
        <w:rPr>
          <w:rFonts w:hint="eastAsia" w:ascii="方正仿宋_GB2312" w:hAnsi="方正仿宋_GB2312" w:eastAsia="方正仿宋_GB2312" w:cs="方正仿宋_GB2312"/>
          <w:color w:val="auto"/>
          <w:sz w:val="21"/>
          <w:szCs w:val="21"/>
        </w:rPr>
      </w:pPr>
    </w:p>
    <w:p w14:paraId="4B62CDFD">
      <w:pPr>
        <w:spacing w:line="240" w:lineRule="auto"/>
        <w:ind w:firstLine="420" w:firstLineChars="200"/>
        <w:jc w:val="right"/>
        <w:rPr>
          <w:rFonts w:hint="eastAsia" w:ascii="方正仿宋_GB2312" w:hAnsi="方正仿宋_GB2312" w:eastAsia="方正仿宋_GB2312" w:cs="方正仿宋_GB2312"/>
          <w:color w:val="auto"/>
          <w:sz w:val="21"/>
          <w:szCs w:val="21"/>
        </w:rPr>
      </w:pPr>
    </w:p>
    <w:p w14:paraId="081E0CA1">
      <w:pPr>
        <w:spacing w:line="240" w:lineRule="auto"/>
        <w:ind w:firstLine="420" w:firstLineChars="200"/>
        <w:jc w:val="righ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lang w:eastAsia="zh-CN"/>
        </w:rPr>
        <w:t>竞选人</w:t>
      </w:r>
      <w:r>
        <w:rPr>
          <w:rFonts w:hint="eastAsia" w:ascii="方正仿宋_GB2312" w:hAnsi="方正仿宋_GB2312" w:eastAsia="方正仿宋_GB2312" w:cs="方正仿宋_GB2312"/>
          <w:color w:val="auto"/>
          <w:sz w:val="21"/>
          <w:szCs w:val="21"/>
        </w:rPr>
        <w:t>：</w:t>
      </w:r>
      <w:r>
        <w:rPr>
          <w:rFonts w:hint="eastAsia" w:ascii="方正仿宋_GB2312" w:hAnsi="方正仿宋_GB2312" w:eastAsia="方正仿宋_GB2312" w:cs="方正仿宋_GB2312"/>
          <w:color w:val="auto"/>
          <w:sz w:val="21"/>
          <w:szCs w:val="21"/>
          <w:u w:val="single"/>
        </w:rPr>
        <w:t xml:space="preserve">                </w:t>
      </w:r>
      <w:r>
        <w:rPr>
          <w:rFonts w:hint="eastAsia" w:ascii="方正仿宋_GB2312" w:hAnsi="方正仿宋_GB2312" w:eastAsia="方正仿宋_GB2312" w:cs="方正仿宋_GB2312"/>
          <w:color w:val="auto"/>
          <w:sz w:val="21"/>
          <w:szCs w:val="21"/>
        </w:rPr>
        <w:t>（单位公章）</w:t>
      </w:r>
    </w:p>
    <w:p w14:paraId="7370CF0D">
      <w:pPr>
        <w:spacing w:line="240" w:lineRule="auto"/>
        <w:ind w:firstLine="420" w:firstLineChars="200"/>
        <w:jc w:val="right"/>
        <w:rPr>
          <w:rFonts w:hint="eastAsia" w:ascii="方正仿宋_GB2312" w:hAnsi="方正仿宋_GB2312" w:eastAsia="方正仿宋_GB2312" w:cs="方正仿宋_GB2312"/>
          <w:color w:val="auto"/>
          <w:sz w:val="21"/>
          <w:szCs w:val="21"/>
        </w:rPr>
      </w:pPr>
    </w:p>
    <w:p w14:paraId="6915ABB4">
      <w:pPr>
        <w:spacing w:line="240" w:lineRule="auto"/>
        <w:ind w:firstLine="420" w:firstLineChars="200"/>
        <w:jc w:val="righ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u w:val="single"/>
        </w:rPr>
        <w:tab/>
      </w:r>
      <w:r>
        <w:rPr>
          <w:rFonts w:hint="eastAsia" w:ascii="方正仿宋_GB2312" w:hAnsi="方正仿宋_GB2312" w:eastAsia="方正仿宋_GB2312" w:cs="方正仿宋_GB2312"/>
          <w:color w:val="auto"/>
          <w:sz w:val="21"/>
          <w:szCs w:val="21"/>
          <w:u w:val="single"/>
          <w:lang w:val="en-US" w:eastAsia="zh-CN"/>
        </w:rPr>
        <w:t xml:space="preserve">   </w:t>
      </w:r>
      <w:r>
        <w:rPr>
          <w:rFonts w:hint="eastAsia" w:ascii="方正仿宋_GB2312" w:hAnsi="方正仿宋_GB2312" w:eastAsia="方正仿宋_GB2312" w:cs="方正仿宋_GB2312"/>
          <w:color w:val="auto"/>
          <w:sz w:val="21"/>
          <w:szCs w:val="21"/>
        </w:rPr>
        <w:t>年</w:t>
      </w:r>
      <w:r>
        <w:rPr>
          <w:rFonts w:hint="eastAsia" w:ascii="方正仿宋_GB2312" w:hAnsi="方正仿宋_GB2312" w:eastAsia="方正仿宋_GB2312" w:cs="方正仿宋_GB2312"/>
          <w:color w:val="auto"/>
          <w:sz w:val="21"/>
          <w:szCs w:val="21"/>
          <w:u w:val="single"/>
        </w:rPr>
        <w:t xml:space="preserve">      </w:t>
      </w:r>
      <w:r>
        <w:rPr>
          <w:rFonts w:hint="eastAsia" w:ascii="方正仿宋_GB2312" w:hAnsi="方正仿宋_GB2312" w:eastAsia="方正仿宋_GB2312" w:cs="方正仿宋_GB2312"/>
          <w:color w:val="auto"/>
          <w:sz w:val="21"/>
          <w:szCs w:val="21"/>
        </w:rPr>
        <w:t>月</w:t>
      </w:r>
      <w:r>
        <w:rPr>
          <w:rFonts w:hint="eastAsia" w:ascii="方正仿宋_GB2312" w:hAnsi="方正仿宋_GB2312" w:eastAsia="方正仿宋_GB2312" w:cs="方正仿宋_GB2312"/>
          <w:color w:val="auto"/>
          <w:sz w:val="21"/>
          <w:szCs w:val="21"/>
          <w:u w:val="single"/>
        </w:rPr>
        <w:t xml:space="preserve">     </w:t>
      </w:r>
      <w:r>
        <w:rPr>
          <w:rFonts w:hint="eastAsia" w:ascii="方正仿宋_GB2312" w:hAnsi="方正仿宋_GB2312" w:eastAsia="方正仿宋_GB2312" w:cs="方正仿宋_GB2312"/>
          <w:color w:val="auto"/>
          <w:sz w:val="21"/>
          <w:szCs w:val="21"/>
        </w:rPr>
        <w:t xml:space="preserve"> 日</w:t>
      </w:r>
    </w:p>
    <w:p w14:paraId="4741731A">
      <w:pPr>
        <w:autoSpaceDE w:val="0"/>
        <w:autoSpaceDN w:val="0"/>
        <w:adjustRightInd w:val="0"/>
        <w:snapToGrid w:val="0"/>
        <w:spacing w:line="360" w:lineRule="auto"/>
        <w:jc w:val="left"/>
        <w:rPr>
          <w:rFonts w:ascii="宋体" w:hAnsi="宋体"/>
          <w:color w:val="auto"/>
          <w:kern w:val="0"/>
        </w:rPr>
      </w:pPr>
    </w:p>
    <w:p w14:paraId="7766794A">
      <w:pPr>
        <w:autoSpaceDE w:val="0"/>
        <w:autoSpaceDN w:val="0"/>
        <w:adjustRightInd w:val="0"/>
        <w:snapToGrid w:val="0"/>
        <w:spacing w:line="360" w:lineRule="auto"/>
        <w:jc w:val="left"/>
        <w:rPr>
          <w:rFonts w:ascii="宋体" w:hAnsi="宋体"/>
          <w:color w:val="auto"/>
          <w:kern w:val="0"/>
        </w:rPr>
      </w:pPr>
    </w:p>
    <w:p w14:paraId="2DDF3383">
      <w:pPr>
        <w:autoSpaceDE w:val="0"/>
        <w:autoSpaceDN w:val="0"/>
        <w:adjustRightInd w:val="0"/>
        <w:snapToGrid w:val="0"/>
        <w:spacing w:line="360" w:lineRule="auto"/>
        <w:jc w:val="left"/>
        <w:rPr>
          <w:rFonts w:ascii="宋体" w:hAnsi="宋体"/>
          <w:color w:val="auto"/>
          <w:kern w:val="0"/>
        </w:rPr>
      </w:pPr>
    </w:p>
    <w:p w14:paraId="5FA9FCE0">
      <w:pPr>
        <w:widowControl w:val="0"/>
        <w:tabs>
          <w:tab w:val="left" w:pos="1680"/>
          <w:tab w:val="left" w:pos="4215"/>
          <w:tab w:val="left" w:pos="4305"/>
          <w:tab w:val="left" w:pos="8000"/>
        </w:tabs>
        <w:kinsoku/>
        <w:autoSpaceDE/>
        <w:autoSpaceDN/>
        <w:adjustRightInd/>
        <w:snapToGrid/>
        <w:spacing w:line="360" w:lineRule="auto"/>
        <w:ind w:left="105" w:leftChars="50" w:right="105" w:rightChars="50"/>
        <w:jc w:val="center"/>
        <w:textAlignment w:val="auto"/>
        <w:outlineLvl w:val="2"/>
        <w:rPr>
          <w:rFonts w:hint="eastAsia" w:ascii="宋体" w:hAnsi="宋体" w:eastAsia="宋体" w:cs="宋体"/>
          <w:snapToGrid w:val="0"/>
          <w:color w:val="auto"/>
          <w:kern w:val="0"/>
          <w:sz w:val="28"/>
          <w:szCs w:val="28"/>
        </w:rPr>
      </w:pPr>
      <w:r>
        <w:rPr>
          <w:rFonts w:ascii="宋体" w:hAnsi="宋体"/>
          <w:b/>
          <w:color w:val="auto"/>
          <w:kern w:val="0"/>
          <w:sz w:val="28"/>
          <w:szCs w:val="28"/>
        </w:rPr>
        <w:br w:type="page"/>
      </w:r>
      <w:bookmarkStart w:id="242" w:name="_Toc9052"/>
      <w:r>
        <w:rPr>
          <w:rFonts w:hint="eastAsia" w:ascii="方正仿宋_GBK" w:hAnsi="方正仿宋_GBK" w:eastAsia="方正仿宋_GBK" w:cs="Times New Roman"/>
          <w:b/>
          <w:bCs/>
          <w:snapToGrid/>
          <w:kern w:val="2"/>
          <w:sz w:val="32"/>
          <w:szCs w:val="32"/>
          <w:highlight w:val="none"/>
          <w:lang w:val="en-US" w:eastAsia="zh-CN" w:bidi="ar-SA"/>
        </w:rPr>
        <w:t>（四）</w:t>
      </w:r>
      <w:bookmarkEnd w:id="242"/>
      <w:r>
        <w:rPr>
          <w:rFonts w:hint="eastAsia" w:ascii="方正仿宋_GBK" w:hAnsi="方正仿宋_GBK" w:eastAsia="方正仿宋_GBK" w:cs="Times New Roman"/>
          <w:b/>
          <w:bCs/>
          <w:snapToGrid/>
          <w:kern w:val="2"/>
          <w:sz w:val="32"/>
          <w:szCs w:val="32"/>
          <w:highlight w:val="none"/>
          <w:lang w:val="en-US" w:eastAsia="zh-CN" w:bidi="ar-SA"/>
        </w:rPr>
        <w:t>授权委托书</w:t>
      </w:r>
    </w:p>
    <w:p w14:paraId="3F3BAA0A">
      <w:pPr>
        <w:keepNext w:val="0"/>
        <w:keepLines w:val="0"/>
        <w:pageBreakBefore w:val="0"/>
        <w:widowControl/>
        <w:tabs>
          <w:tab w:val="left" w:pos="1680"/>
          <w:tab w:val="left" w:pos="4215"/>
          <w:tab w:val="left" w:pos="4305"/>
          <w:tab w:val="left" w:pos="8000"/>
        </w:tabs>
        <w:kinsoku w:val="0"/>
        <w:overflowPunct/>
        <w:topLinePunct w:val="0"/>
        <w:autoSpaceDE w:val="0"/>
        <w:autoSpaceDN w:val="0"/>
        <w:bidi w:val="0"/>
        <w:adjustRightInd w:val="0"/>
        <w:snapToGrid w:val="0"/>
        <w:spacing w:line="240" w:lineRule="auto"/>
        <w:jc w:val="center"/>
        <w:textAlignment w:val="baseline"/>
        <w:outlineLvl w:val="2"/>
        <w:rPr>
          <w:rFonts w:ascii="宋体" w:hAnsi="宋体"/>
          <w:b w:val="0"/>
          <w:bCs/>
          <w:color w:val="auto"/>
          <w:kern w:val="0"/>
          <w:sz w:val="28"/>
          <w:szCs w:val="28"/>
        </w:rPr>
      </w:pPr>
    </w:p>
    <w:p w14:paraId="47B339D2">
      <w:pPr>
        <w:keepNext w:val="0"/>
        <w:keepLines w:val="0"/>
        <w:pageBreakBefore w:val="0"/>
        <w:widowControl/>
        <w:tabs>
          <w:tab w:val="left" w:pos="1680"/>
          <w:tab w:val="left" w:pos="4200"/>
          <w:tab w:val="left" w:pos="4305"/>
          <w:tab w:val="left" w:pos="8000"/>
        </w:tabs>
        <w:kinsoku w:val="0"/>
        <w:overflowPunct/>
        <w:topLinePunct w:val="0"/>
        <w:autoSpaceDE w:val="0"/>
        <w:autoSpaceDN w:val="0"/>
        <w:bidi w:val="0"/>
        <w:adjustRightInd w:val="0"/>
        <w:snapToGrid w:val="0"/>
        <w:spacing w:line="240" w:lineRule="auto"/>
        <w:ind w:firstLine="420"/>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rPr>
        <w:t xml:space="preserve">本人 </w:t>
      </w:r>
      <w:r>
        <w:rPr>
          <w:rFonts w:hint="eastAsia" w:ascii="方正仿宋_GB2312" w:hAnsi="方正仿宋_GB2312" w:eastAsia="方正仿宋_GB2312" w:cs="方正仿宋_GB2312"/>
          <w:color w:val="auto"/>
          <w:kern w:val="0"/>
          <w:sz w:val="21"/>
          <w:szCs w:val="21"/>
          <w:u w:val="single"/>
        </w:rPr>
        <w:t xml:space="preserve">             </w:t>
      </w:r>
      <w:r>
        <w:rPr>
          <w:rFonts w:hint="eastAsia" w:ascii="方正仿宋_GB2312" w:hAnsi="方正仿宋_GB2312" w:eastAsia="方正仿宋_GB2312" w:cs="方正仿宋_GB2312"/>
          <w:color w:val="auto"/>
          <w:kern w:val="0"/>
          <w:sz w:val="21"/>
          <w:szCs w:val="21"/>
        </w:rPr>
        <w:t>（姓名）系</w:t>
      </w:r>
      <w:r>
        <w:rPr>
          <w:rFonts w:hint="eastAsia" w:ascii="方正仿宋_GB2312" w:hAnsi="方正仿宋_GB2312" w:eastAsia="方正仿宋_GB2312" w:cs="方正仿宋_GB2312"/>
          <w:color w:val="auto"/>
          <w:kern w:val="0"/>
          <w:sz w:val="21"/>
          <w:szCs w:val="21"/>
          <w:u w:val="single"/>
        </w:rPr>
        <w:t xml:space="preserve">                     </w:t>
      </w:r>
      <w:r>
        <w:rPr>
          <w:rFonts w:hint="eastAsia" w:ascii="方正仿宋_GB2312" w:hAnsi="方正仿宋_GB2312" w:eastAsia="方正仿宋_GB2312" w:cs="方正仿宋_GB2312"/>
          <w:color w:val="auto"/>
          <w:kern w:val="0"/>
          <w:sz w:val="21"/>
          <w:szCs w:val="21"/>
        </w:rPr>
        <w:t>（</w:t>
      </w:r>
      <w:r>
        <w:rPr>
          <w:rFonts w:hint="eastAsia" w:ascii="方正仿宋_GB2312" w:hAnsi="方正仿宋_GB2312" w:eastAsia="方正仿宋_GB2312" w:cs="方正仿宋_GB2312"/>
          <w:color w:val="auto"/>
          <w:kern w:val="0"/>
          <w:sz w:val="21"/>
          <w:szCs w:val="21"/>
          <w:lang w:eastAsia="zh-CN"/>
        </w:rPr>
        <w:t>竞选人</w:t>
      </w:r>
      <w:r>
        <w:rPr>
          <w:rFonts w:hint="eastAsia" w:ascii="方正仿宋_GB2312" w:hAnsi="方正仿宋_GB2312" w:eastAsia="方正仿宋_GB2312" w:cs="方正仿宋_GB2312"/>
          <w:color w:val="auto"/>
          <w:kern w:val="0"/>
          <w:sz w:val="21"/>
          <w:szCs w:val="21"/>
        </w:rPr>
        <w:t>名称）的法定代表人（单位负责人），现委托</w:t>
      </w:r>
      <w:r>
        <w:rPr>
          <w:rFonts w:hint="eastAsia" w:ascii="方正仿宋_GB2312" w:hAnsi="方正仿宋_GB2312" w:eastAsia="方正仿宋_GB2312" w:cs="方正仿宋_GB2312"/>
          <w:color w:val="auto"/>
          <w:kern w:val="0"/>
          <w:sz w:val="21"/>
          <w:szCs w:val="21"/>
          <w:u w:val="single"/>
        </w:rPr>
        <w:t xml:space="preserve">             </w:t>
      </w:r>
      <w:r>
        <w:rPr>
          <w:rFonts w:hint="eastAsia" w:ascii="方正仿宋_GB2312" w:hAnsi="方正仿宋_GB2312" w:eastAsia="方正仿宋_GB2312" w:cs="方正仿宋_GB2312"/>
          <w:color w:val="auto"/>
          <w:kern w:val="0"/>
          <w:sz w:val="21"/>
          <w:szCs w:val="21"/>
        </w:rPr>
        <w:t>（姓名）为我方代理人。代理人根据授权，以我方名义签署</w:t>
      </w:r>
      <w:r>
        <w:rPr>
          <w:rFonts w:hint="eastAsia" w:ascii="方正仿宋_GB2312" w:hAnsi="方正仿宋_GB2312" w:eastAsia="方正仿宋_GB2312" w:cs="方正仿宋_GB2312"/>
          <w:color w:val="auto"/>
          <w:kern w:val="0"/>
          <w:sz w:val="21"/>
          <w:szCs w:val="21"/>
          <w:lang w:eastAsia="zh-CN"/>
        </w:rPr>
        <w:t>、</w:t>
      </w:r>
      <w:r>
        <w:rPr>
          <w:rFonts w:hint="eastAsia" w:ascii="方正仿宋_GB2312" w:hAnsi="方正仿宋_GB2312" w:eastAsia="方正仿宋_GB2312" w:cs="方正仿宋_GB2312"/>
          <w:color w:val="auto"/>
          <w:kern w:val="0"/>
          <w:sz w:val="21"/>
          <w:szCs w:val="21"/>
        </w:rPr>
        <w:t>澄清确认、递交、撤回、修改</w:t>
      </w:r>
      <w:r>
        <w:rPr>
          <w:rFonts w:hint="eastAsia" w:ascii="方正仿宋_GB2312" w:hAnsi="方正仿宋_GB2312" w:eastAsia="方正仿宋_GB2312" w:cs="方正仿宋_GB2312"/>
          <w:color w:val="auto"/>
          <w:kern w:val="0"/>
          <w:sz w:val="21"/>
          <w:szCs w:val="21"/>
          <w:lang w:eastAsia="zh-CN"/>
        </w:rPr>
        <w:t>比选</w:t>
      </w:r>
      <w:r>
        <w:rPr>
          <w:rFonts w:hint="eastAsia" w:ascii="方正仿宋_GB2312" w:hAnsi="方正仿宋_GB2312" w:eastAsia="方正仿宋_GB2312" w:cs="方正仿宋_GB2312"/>
          <w:color w:val="auto"/>
          <w:kern w:val="0"/>
          <w:sz w:val="21"/>
          <w:szCs w:val="21"/>
        </w:rPr>
        <w:t>项目</w:t>
      </w:r>
      <w:r>
        <w:rPr>
          <w:rFonts w:hint="eastAsia" w:ascii="方正仿宋_GB2312" w:hAnsi="方正仿宋_GB2312" w:eastAsia="方正仿宋_GB2312" w:cs="方正仿宋_GB2312"/>
          <w:color w:val="auto"/>
          <w:kern w:val="0"/>
          <w:sz w:val="21"/>
          <w:szCs w:val="21"/>
          <w:lang w:eastAsia="zh-CN"/>
        </w:rPr>
        <w:t>竞选</w:t>
      </w:r>
      <w:r>
        <w:rPr>
          <w:rFonts w:hint="eastAsia" w:ascii="方正仿宋_GB2312" w:hAnsi="方正仿宋_GB2312" w:eastAsia="方正仿宋_GB2312" w:cs="方正仿宋_GB2312"/>
          <w:color w:val="auto"/>
          <w:kern w:val="0"/>
          <w:sz w:val="21"/>
          <w:szCs w:val="21"/>
        </w:rPr>
        <w:t>文件、签订合同和处理有关事宜，其法律后果由我方承担。</w:t>
      </w:r>
    </w:p>
    <w:p w14:paraId="6A91B6FE">
      <w:pPr>
        <w:keepNext w:val="0"/>
        <w:keepLines w:val="0"/>
        <w:pageBreakBefore w:val="0"/>
        <w:widowControl/>
        <w:tabs>
          <w:tab w:val="left" w:pos="1680"/>
          <w:tab w:val="left" w:pos="4200"/>
          <w:tab w:val="left" w:pos="4305"/>
          <w:tab w:val="left" w:pos="8000"/>
        </w:tabs>
        <w:kinsoku w:val="0"/>
        <w:overflowPunct/>
        <w:topLinePunct w:val="0"/>
        <w:autoSpaceDE w:val="0"/>
        <w:autoSpaceDN w:val="0"/>
        <w:bidi w:val="0"/>
        <w:adjustRightInd w:val="0"/>
        <w:snapToGrid w:val="0"/>
        <w:spacing w:line="240" w:lineRule="auto"/>
        <w:ind w:firstLine="420"/>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rPr>
        <w:t>委托</w:t>
      </w:r>
      <w:r>
        <w:rPr>
          <w:rFonts w:hint="eastAsia" w:ascii="方正仿宋_GB2312" w:hAnsi="方正仿宋_GB2312" w:eastAsia="方正仿宋_GB2312" w:cs="方正仿宋_GB2312"/>
          <w:color w:val="auto"/>
          <w:spacing w:val="-1"/>
          <w:kern w:val="0"/>
          <w:sz w:val="21"/>
          <w:szCs w:val="21"/>
        </w:rPr>
        <w:t>期</w:t>
      </w:r>
      <w:r>
        <w:rPr>
          <w:rFonts w:hint="eastAsia" w:ascii="方正仿宋_GB2312" w:hAnsi="方正仿宋_GB2312" w:eastAsia="方正仿宋_GB2312" w:cs="方正仿宋_GB2312"/>
          <w:color w:val="auto"/>
          <w:kern w:val="0"/>
          <w:sz w:val="21"/>
          <w:szCs w:val="21"/>
        </w:rPr>
        <w:t>限：</w:t>
      </w: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kern w:val="0"/>
          <w:sz w:val="21"/>
          <w:szCs w:val="21"/>
        </w:rPr>
        <w:t xml:space="preserve">。 </w:t>
      </w:r>
    </w:p>
    <w:p w14:paraId="6D1EF0F6">
      <w:pPr>
        <w:keepNext w:val="0"/>
        <w:keepLines w:val="0"/>
        <w:pageBreakBefore w:val="0"/>
        <w:widowControl/>
        <w:tabs>
          <w:tab w:val="left" w:pos="1680"/>
          <w:tab w:val="left" w:pos="4200"/>
          <w:tab w:val="left" w:pos="4305"/>
          <w:tab w:val="left" w:pos="8000"/>
        </w:tabs>
        <w:kinsoku w:val="0"/>
        <w:overflowPunct/>
        <w:topLinePunct w:val="0"/>
        <w:autoSpaceDE w:val="0"/>
        <w:autoSpaceDN w:val="0"/>
        <w:bidi w:val="0"/>
        <w:adjustRightInd w:val="0"/>
        <w:snapToGrid w:val="0"/>
        <w:spacing w:line="240" w:lineRule="auto"/>
        <w:ind w:firstLine="420"/>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rPr>
        <w:t>代理人无转委托权。</w:t>
      </w:r>
    </w:p>
    <w:p w14:paraId="55ACFEEC">
      <w:pPr>
        <w:keepNext w:val="0"/>
        <w:keepLines w:val="0"/>
        <w:pageBreakBefore w:val="0"/>
        <w:widowControl/>
        <w:tabs>
          <w:tab w:val="left" w:pos="1680"/>
          <w:tab w:val="left" w:pos="4200"/>
          <w:tab w:val="left" w:pos="4305"/>
          <w:tab w:val="left" w:pos="8000"/>
        </w:tabs>
        <w:kinsoku w:val="0"/>
        <w:overflowPunct/>
        <w:topLinePunct w:val="0"/>
        <w:autoSpaceDE w:val="0"/>
        <w:autoSpaceDN w:val="0"/>
        <w:bidi w:val="0"/>
        <w:adjustRightInd w:val="0"/>
        <w:snapToGrid w:val="0"/>
        <w:spacing w:line="240" w:lineRule="auto"/>
        <w:ind w:firstLine="420"/>
        <w:textAlignment w:val="baseline"/>
        <w:rPr>
          <w:rFonts w:hint="eastAsia" w:ascii="方正仿宋_GB2312" w:hAnsi="方正仿宋_GB2312" w:eastAsia="方正仿宋_GB2312" w:cs="方正仿宋_GB2312"/>
          <w:color w:val="auto"/>
          <w:kern w:val="0"/>
          <w:sz w:val="21"/>
          <w:szCs w:val="21"/>
          <w:lang w:eastAsia="zh-CN"/>
        </w:rPr>
      </w:pPr>
      <w:r>
        <w:rPr>
          <w:rFonts w:hint="eastAsia" w:ascii="方正仿宋_GB2312" w:hAnsi="方正仿宋_GB2312" w:eastAsia="方正仿宋_GB2312" w:cs="方正仿宋_GB2312"/>
          <w:color w:val="auto"/>
          <w:kern w:val="0"/>
          <w:sz w:val="21"/>
          <w:szCs w:val="21"/>
        </w:rPr>
        <w:t>附：法定代表人（单位负责人） 身份证复印件及委托代理人身份证复印件</w:t>
      </w:r>
      <w:r>
        <w:rPr>
          <w:rFonts w:hint="eastAsia" w:ascii="方正仿宋_GB2312" w:hAnsi="方正仿宋_GB2312" w:eastAsia="方正仿宋_GB2312" w:cs="方正仿宋_GB2312"/>
          <w:color w:val="auto"/>
          <w:kern w:val="0"/>
          <w:sz w:val="21"/>
          <w:szCs w:val="21"/>
          <w:lang w:eastAsia="zh-CN"/>
        </w:rPr>
        <w:t>。</w:t>
      </w:r>
    </w:p>
    <w:p w14:paraId="0501D1D9">
      <w:pPr>
        <w:pStyle w:val="6"/>
        <w:keepNext w:val="0"/>
        <w:keepLines w:val="0"/>
        <w:pageBreakBefore w:val="0"/>
        <w:widowControl/>
        <w:kinsoku w:val="0"/>
        <w:overflowPunct/>
        <w:topLinePunct w:val="0"/>
        <w:autoSpaceDE w:val="0"/>
        <w:autoSpaceDN w:val="0"/>
        <w:bidi w:val="0"/>
        <w:adjustRightInd w:val="0"/>
        <w:snapToGrid w:val="0"/>
        <w:spacing w:line="240" w:lineRule="auto"/>
        <w:textAlignment w:val="baseline"/>
        <w:rPr>
          <w:rFonts w:hint="eastAsia" w:ascii="方正仿宋_GB2312" w:hAnsi="方正仿宋_GB2312" w:eastAsia="方正仿宋_GB2312" w:cs="方正仿宋_GB2312"/>
          <w:color w:val="auto"/>
          <w:kern w:val="0"/>
          <w:sz w:val="21"/>
          <w:szCs w:val="21"/>
          <w:lang w:eastAsia="zh-CN"/>
        </w:rPr>
      </w:pPr>
    </w:p>
    <w:p w14:paraId="43967FDD">
      <w:pPr>
        <w:keepNext w:val="0"/>
        <w:keepLines w:val="0"/>
        <w:pageBreakBefore w:val="0"/>
        <w:widowControl/>
        <w:kinsoku w:val="0"/>
        <w:overflowPunct/>
        <w:topLinePunct w:val="0"/>
        <w:autoSpaceDE w:val="0"/>
        <w:autoSpaceDN w:val="0"/>
        <w:bidi w:val="0"/>
        <w:adjustRightInd w:val="0"/>
        <w:snapToGrid w:val="0"/>
        <w:spacing w:line="240" w:lineRule="auto"/>
        <w:textAlignment w:val="baseline"/>
        <w:rPr>
          <w:rFonts w:hint="eastAsia" w:ascii="方正仿宋_GB2312" w:hAnsi="方正仿宋_GB2312" w:eastAsia="方正仿宋_GB2312" w:cs="方正仿宋_GB2312"/>
          <w:color w:val="auto"/>
          <w:lang w:eastAsia="zh-CN"/>
        </w:rPr>
      </w:pPr>
    </w:p>
    <w:p w14:paraId="6EBA4588">
      <w:pPr>
        <w:keepNext w:val="0"/>
        <w:keepLines w:val="0"/>
        <w:pageBreakBefore w:val="0"/>
        <w:widowControl/>
        <w:tabs>
          <w:tab w:val="left" w:pos="1680"/>
          <w:tab w:val="left" w:pos="4200"/>
          <w:tab w:val="left" w:pos="4305"/>
          <w:tab w:val="left" w:pos="8000"/>
        </w:tabs>
        <w:kinsoku w:val="0"/>
        <w:overflowPunct/>
        <w:topLinePunct w:val="0"/>
        <w:autoSpaceDE w:val="0"/>
        <w:autoSpaceDN w:val="0"/>
        <w:bidi w:val="0"/>
        <w:adjustRightInd w:val="0"/>
        <w:snapToGrid w:val="0"/>
        <w:spacing w:line="240" w:lineRule="auto"/>
        <w:ind w:firstLine="420"/>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lang w:eastAsia="zh-CN"/>
        </w:rPr>
        <w:t>竞</w:t>
      </w:r>
      <w:r>
        <w:rPr>
          <w:rFonts w:hint="eastAsia" w:ascii="方正仿宋_GB2312" w:hAnsi="方正仿宋_GB2312" w:eastAsia="方正仿宋_GB2312" w:cs="方正仿宋_GB2312"/>
          <w:color w:val="auto"/>
          <w:kern w:val="0"/>
          <w:sz w:val="21"/>
          <w:szCs w:val="21"/>
          <w:lang w:val="en-US" w:eastAsia="zh-CN"/>
        </w:rPr>
        <w:t xml:space="preserve">  </w:t>
      </w:r>
      <w:r>
        <w:rPr>
          <w:rFonts w:hint="eastAsia" w:ascii="方正仿宋_GB2312" w:hAnsi="方正仿宋_GB2312" w:eastAsia="方正仿宋_GB2312" w:cs="方正仿宋_GB2312"/>
          <w:color w:val="auto"/>
          <w:kern w:val="0"/>
          <w:sz w:val="21"/>
          <w:szCs w:val="21"/>
          <w:lang w:eastAsia="zh-CN"/>
        </w:rPr>
        <w:t>选</w:t>
      </w:r>
      <w:r>
        <w:rPr>
          <w:rFonts w:hint="eastAsia" w:ascii="方正仿宋_GB2312" w:hAnsi="方正仿宋_GB2312" w:eastAsia="方正仿宋_GB2312" w:cs="方正仿宋_GB2312"/>
          <w:color w:val="auto"/>
          <w:kern w:val="0"/>
          <w:sz w:val="21"/>
          <w:szCs w:val="21"/>
          <w:lang w:val="en-US" w:eastAsia="zh-CN"/>
        </w:rPr>
        <w:t xml:space="preserve">  </w:t>
      </w:r>
      <w:r>
        <w:rPr>
          <w:rFonts w:hint="eastAsia" w:ascii="方正仿宋_GB2312" w:hAnsi="方正仿宋_GB2312" w:eastAsia="方正仿宋_GB2312" w:cs="方正仿宋_GB2312"/>
          <w:color w:val="auto"/>
          <w:kern w:val="0"/>
          <w:sz w:val="21"/>
          <w:szCs w:val="21"/>
        </w:rPr>
        <w:t>人：</w:t>
      </w: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kern w:val="0"/>
          <w:sz w:val="21"/>
          <w:szCs w:val="21"/>
        </w:rPr>
        <w:t>（</w:t>
      </w:r>
      <w:r>
        <w:rPr>
          <w:rFonts w:hint="eastAsia" w:ascii="方正仿宋_GB2312" w:hAnsi="方正仿宋_GB2312" w:eastAsia="方正仿宋_GB2312" w:cs="方正仿宋_GB2312"/>
          <w:color w:val="auto"/>
          <w:spacing w:val="-1"/>
          <w:kern w:val="0"/>
          <w:sz w:val="21"/>
          <w:szCs w:val="21"/>
        </w:rPr>
        <w:t>盖单位法人章</w:t>
      </w:r>
      <w:r>
        <w:rPr>
          <w:rFonts w:hint="eastAsia" w:ascii="方正仿宋_GB2312" w:hAnsi="方正仿宋_GB2312" w:eastAsia="方正仿宋_GB2312" w:cs="方正仿宋_GB2312"/>
          <w:color w:val="auto"/>
          <w:kern w:val="0"/>
          <w:sz w:val="21"/>
          <w:szCs w:val="21"/>
        </w:rPr>
        <w:t>）</w:t>
      </w:r>
    </w:p>
    <w:p w14:paraId="6CB42F09">
      <w:pPr>
        <w:keepNext w:val="0"/>
        <w:keepLines w:val="0"/>
        <w:pageBreakBefore w:val="0"/>
        <w:widowControl/>
        <w:tabs>
          <w:tab w:val="left" w:pos="6300"/>
        </w:tabs>
        <w:kinsoku w:val="0"/>
        <w:overflowPunct/>
        <w:topLinePunct w:val="0"/>
        <w:autoSpaceDE w:val="0"/>
        <w:autoSpaceDN w:val="0"/>
        <w:bidi w:val="0"/>
        <w:adjustRightInd w:val="0"/>
        <w:snapToGrid w:val="0"/>
        <w:spacing w:line="240" w:lineRule="auto"/>
        <w:ind w:firstLine="420" w:firstLineChars="200"/>
        <w:jc w:val="left"/>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rPr>
        <w:t>法定代表人：</w:t>
      </w: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w w:val="200"/>
          <w:kern w:val="0"/>
          <w:sz w:val="21"/>
          <w:szCs w:val="21"/>
          <w:u w:val="single"/>
          <w:lang w:val="en-US" w:eastAsia="zh-CN"/>
        </w:rPr>
        <w:t xml:space="preserve"> </w:t>
      </w: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kern w:val="0"/>
          <w:sz w:val="21"/>
          <w:szCs w:val="21"/>
        </w:rPr>
        <w:t>（签字或盖章）</w:t>
      </w:r>
    </w:p>
    <w:p w14:paraId="43397106">
      <w:pPr>
        <w:keepNext w:val="0"/>
        <w:keepLines w:val="0"/>
        <w:pageBreakBefore w:val="0"/>
        <w:widowControl/>
        <w:tabs>
          <w:tab w:val="left" w:pos="5260"/>
        </w:tabs>
        <w:kinsoku w:val="0"/>
        <w:overflowPunct/>
        <w:topLinePunct w:val="0"/>
        <w:autoSpaceDE w:val="0"/>
        <w:autoSpaceDN w:val="0"/>
        <w:bidi w:val="0"/>
        <w:adjustRightInd w:val="0"/>
        <w:snapToGrid w:val="0"/>
        <w:spacing w:line="240" w:lineRule="auto"/>
        <w:ind w:firstLine="420" w:firstLineChars="200"/>
        <w:jc w:val="left"/>
        <w:textAlignment w:val="baseline"/>
        <w:rPr>
          <w:rFonts w:hint="eastAsia" w:ascii="方正仿宋_GB2312" w:hAnsi="方正仿宋_GB2312" w:eastAsia="方正仿宋_GB2312" w:cs="方正仿宋_GB2312"/>
          <w:color w:val="auto"/>
          <w:kern w:val="0"/>
          <w:sz w:val="21"/>
          <w:szCs w:val="21"/>
          <w:u w:val="single"/>
        </w:rPr>
      </w:pPr>
      <w:r>
        <w:rPr>
          <w:rFonts w:hint="eastAsia" w:ascii="方正仿宋_GB2312" w:hAnsi="方正仿宋_GB2312" w:eastAsia="方正仿宋_GB2312" w:cs="方正仿宋_GB2312"/>
          <w:color w:val="auto"/>
          <w:kern w:val="0"/>
          <w:sz w:val="21"/>
          <w:szCs w:val="21"/>
        </w:rPr>
        <w:t>身份证号码：</w:t>
      </w:r>
      <w:r>
        <w:rPr>
          <w:rFonts w:hint="eastAsia" w:ascii="方正仿宋_GB2312" w:hAnsi="方正仿宋_GB2312" w:eastAsia="方正仿宋_GB2312" w:cs="方正仿宋_GB2312"/>
          <w:color w:val="auto"/>
          <w:w w:val="200"/>
          <w:kern w:val="0"/>
          <w:sz w:val="21"/>
          <w:szCs w:val="21"/>
          <w:u w:val="single"/>
        </w:rPr>
        <w:t xml:space="preserve">                           </w:t>
      </w:r>
    </w:p>
    <w:p w14:paraId="28568DBE">
      <w:pPr>
        <w:keepNext w:val="0"/>
        <w:keepLines w:val="0"/>
        <w:pageBreakBefore w:val="0"/>
        <w:widowControl/>
        <w:tabs>
          <w:tab w:val="left" w:pos="5260"/>
        </w:tabs>
        <w:kinsoku w:val="0"/>
        <w:overflowPunct/>
        <w:topLinePunct w:val="0"/>
        <w:autoSpaceDE w:val="0"/>
        <w:autoSpaceDN w:val="0"/>
        <w:bidi w:val="0"/>
        <w:adjustRightInd w:val="0"/>
        <w:snapToGrid w:val="0"/>
        <w:spacing w:line="240" w:lineRule="auto"/>
        <w:ind w:firstLine="420" w:firstLineChars="200"/>
        <w:jc w:val="left"/>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rPr>
        <w:t>委托代理人：</w:t>
      </w: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kern w:val="0"/>
          <w:sz w:val="21"/>
          <w:szCs w:val="21"/>
        </w:rPr>
        <w:t>（签</w:t>
      </w:r>
      <w:r>
        <w:rPr>
          <w:rFonts w:hint="eastAsia" w:ascii="方正仿宋_GB2312" w:hAnsi="方正仿宋_GB2312" w:eastAsia="方正仿宋_GB2312" w:cs="方正仿宋_GB2312"/>
          <w:color w:val="auto"/>
          <w:spacing w:val="-1"/>
          <w:kern w:val="0"/>
          <w:sz w:val="21"/>
          <w:szCs w:val="21"/>
        </w:rPr>
        <w:t>字</w:t>
      </w:r>
      <w:r>
        <w:rPr>
          <w:rFonts w:hint="eastAsia" w:ascii="方正仿宋_GB2312" w:hAnsi="方正仿宋_GB2312" w:eastAsia="方正仿宋_GB2312" w:cs="方正仿宋_GB2312"/>
          <w:color w:val="auto"/>
          <w:kern w:val="0"/>
          <w:sz w:val="21"/>
          <w:szCs w:val="21"/>
        </w:rPr>
        <w:t>）</w:t>
      </w:r>
    </w:p>
    <w:p w14:paraId="1AB347D7">
      <w:pPr>
        <w:keepNext w:val="0"/>
        <w:keepLines w:val="0"/>
        <w:pageBreakBefore w:val="0"/>
        <w:widowControl/>
        <w:tabs>
          <w:tab w:val="left" w:pos="6825"/>
        </w:tabs>
        <w:kinsoku w:val="0"/>
        <w:overflowPunct/>
        <w:topLinePunct w:val="0"/>
        <w:autoSpaceDE w:val="0"/>
        <w:autoSpaceDN w:val="0"/>
        <w:bidi w:val="0"/>
        <w:adjustRightInd w:val="0"/>
        <w:snapToGrid w:val="0"/>
        <w:spacing w:line="240" w:lineRule="auto"/>
        <w:ind w:firstLine="420" w:firstLineChars="200"/>
        <w:jc w:val="left"/>
        <w:textAlignment w:val="baseline"/>
        <w:rPr>
          <w:rFonts w:hint="eastAsia" w:ascii="方正仿宋_GB2312" w:hAnsi="方正仿宋_GB2312" w:eastAsia="方正仿宋_GB2312" w:cs="方正仿宋_GB2312"/>
          <w:color w:val="auto"/>
          <w:w w:val="200"/>
          <w:kern w:val="0"/>
          <w:sz w:val="21"/>
          <w:szCs w:val="21"/>
          <w:u w:val="single"/>
        </w:rPr>
      </w:pPr>
      <w:r>
        <w:rPr>
          <w:rFonts w:hint="eastAsia" w:ascii="方正仿宋_GB2312" w:hAnsi="方正仿宋_GB2312" w:eastAsia="方正仿宋_GB2312" w:cs="方正仿宋_GB2312"/>
          <w:color w:val="auto"/>
          <w:kern w:val="0"/>
          <w:sz w:val="21"/>
          <w:szCs w:val="21"/>
        </w:rPr>
        <w:t>身份证号码：</w:t>
      </w:r>
      <w:r>
        <w:rPr>
          <w:rFonts w:hint="eastAsia" w:ascii="方正仿宋_GB2312" w:hAnsi="方正仿宋_GB2312" w:eastAsia="方正仿宋_GB2312" w:cs="方正仿宋_GB2312"/>
          <w:color w:val="auto"/>
          <w:w w:val="200"/>
          <w:kern w:val="0"/>
          <w:sz w:val="21"/>
          <w:szCs w:val="21"/>
          <w:u w:val="single"/>
        </w:rPr>
        <w:t xml:space="preserve">                           </w:t>
      </w:r>
    </w:p>
    <w:p w14:paraId="05B50980">
      <w:pPr>
        <w:keepNext w:val="0"/>
        <w:keepLines w:val="0"/>
        <w:pageBreakBefore w:val="0"/>
        <w:widowControl/>
        <w:tabs>
          <w:tab w:val="left" w:pos="4005"/>
          <w:tab w:val="left" w:pos="4100"/>
          <w:tab w:val="left" w:pos="5040"/>
        </w:tabs>
        <w:kinsoku w:val="0"/>
        <w:wordWrap w:val="0"/>
        <w:overflowPunct/>
        <w:topLinePunct w:val="0"/>
        <w:autoSpaceDE w:val="0"/>
        <w:autoSpaceDN w:val="0"/>
        <w:bidi w:val="0"/>
        <w:adjustRightInd w:val="0"/>
        <w:snapToGrid w:val="0"/>
        <w:spacing w:line="240" w:lineRule="auto"/>
        <w:ind w:firstLine="3780"/>
        <w:jc w:val="right"/>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kern w:val="0"/>
          <w:sz w:val="21"/>
          <w:szCs w:val="21"/>
        </w:rPr>
        <w:t>年</w:t>
      </w: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kern w:val="0"/>
          <w:sz w:val="21"/>
          <w:szCs w:val="21"/>
        </w:rPr>
        <w:t>月</w:t>
      </w:r>
      <w:r>
        <w:rPr>
          <w:rFonts w:hint="eastAsia" w:ascii="方正仿宋_GB2312" w:hAnsi="方正仿宋_GB2312" w:eastAsia="方正仿宋_GB2312" w:cs="方正仿宋_GB2312"/>
          <w:color w:val="auto"/>
          <w:w w:val="200"/>
          <w:kern w:val="0"/>
          <w:sz w:val="21"/>
          <w:szCs w:val="21"/>
          <w:u w:val="single"/>
        </w:rPr>
        <w:t xml:space="preserve">  </w:t>
      </w:r>
      <w:r>
        <w:rPr>
          <w:rFonts w:hint="eastAsia" w:ascii="方正仿宋_GB2312" w:hAnsi="方正仿宋_GB2312" w:eastAsia="方正仿宋_GB2312" w:cs="方正仿宋_GB2312"/>
          <w:color w:val="auto"/>
          <w:kern w:val="0"/>
          <w:sz w:val="21"/>
          <w:szCs w:val="21"/>
        </w:rPr>
        <w:t xml:space="preserve">日 </w:t>
      </w:r>
    </w:p>
    <w:p w14:paraId="06798096">
      <w:pPr>
        <w:keepNext w:val="0"/>
        <w:keepLines w:val="0"/>
        <w:pageBreakBefore w:val="0"/>
        <w:widowControl/>
        <w:tabs>
          <w:tab w:val="left" w:pos="4005"/>
          <w:tab w:val="left" w:pos="4100"/>
          <w:tab w:val="left" w:pos="5040"/>
        </w:tabs>
        <w:kinsoku w:val="0"/>
        <w:overflowPunct/>
        <w:topLinePunct w:val="0"/>
        <w:autoSpaceDE w:val="0"/>
        <w:autoSpaceDN w:val="0"/>
        <w:bidi w:val="0"/>
        <w:adjustRightInd w:val="0"/>
        <w:snapToGrid w:val="0"/>
        <w:spacing w:line="240" w:lineRule="auto"/>
        <w:ind w:firstLine="3780"/>
        <w:jc w:val="right"/>
        <w:textAlignment w:val="baseline"/>
        <w:rPr>
          <w:rFonts w:hint="eastAsia" w:ascii="方正仿宋_GB2312" w:hAnsi="方正仿宋_GB2312" w:eastAsia="方正仿宋_GB2312" w:cs="方正仿宋_GB2312"/>
          <w:color w:val="auto"/>
          <w:kern w:val="0"/>
          <w:sz w:val="21"/>
          <w:szCs w:val="21"/>
        </w:rPr>
      </w:pPr>
    </w:p>
    <w:p w14:paraId="6265BDFF">
      <w:pPr>
        <w:keepNext w:val="0"/>
        <w:keepLines w:val="0"/>
        <w:pageBreakBefore w:val="0"/>
        <w:widowControl/>
        <w:kinsoku w:val="0"/>
        <w:overflowPunct/>
        <w:topLinePunct w:val="0"/>
        <w:autoSpaceDE w:val="0"/>
        <w:autoSpaceDN w:val="0"/>
        <w:bidi w:val="0"/>
        <w:adjustRightInd w:val="0"/>
        <w:snapToGrid w:val="0"/>
        <w:spacing w:line="240" w:lineRule="auto"/>
        <w:ind w:firstLine="810" w:firstLineChars="386"/>
        <w:jc w:val="left"/>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rPr>
        <w:t>附：法定代表人及委托代理人身份证扫描件（双面）</w:t>
      </w:r>
    </w:p>
    <w:p w14:paraId="481E67EB">
      <w:pPr>
        <w:keepNext w:val="0"/>
        <w:keepLines w:val="0"/>
        <w:pageBreakBefore w:val="0"/>
        <w:widowControl/>
        <w:tabs>
          <w:tab w:val="left" w:pos="5760"/>
        </w:tabs>
        <w:kinsoku w:val="0"/>
        <w:overflowPunct/>
        <w:topLinePunct w:val="0"/>
        <w:autoSpaceDE w:val="0"/>
        <w:autoSpaceDN w:val="0"/>
        <w:bidi w:val="0"/>
        <w:adjustRightInd w:val="0"/>
        <w:snapToGrid w:val="0"/>
        <w:spacing w:line="240" w:lineRule="auto"/>
        <w:textAlignment w:val="baseline"/>
        <w:rPr>
          <w:rFonts w:hint="eastAsia" w:ascii="方正仿宋_GB2312" w:hAnsi="方正仿宋_GB2312" w:eastAsia="方正仿宋_GB2312" w:cs="方正仿宋_GB2312"/>
          <w:color w:val="auto"/>
          <w:kern w:val="0"/>
          <w:sz w:val="21"/>
          <w:szCs w:val="21"/>
        </w:rPr>
      </w:pPr>
    </w:p>
    <w:p w14:paraId="6D7A8560">
      <w:pPr>
        <w:pStyle w:val="6"/>
        <w:keepNext w:val="0"/>
        <w:keepLines w:val="0"/>
        <w:pageBreakBefore w:val="0"/>
        <w:widowControl/>
        <w:kinsoku w:val="0"/>
        <w:overflowPunct/>
        <w:topLinePunct w:val="0"/>
        <w:autoSpaceDE w:val="0"/>
        <w:autoSpaceDN w:val="0"/>
        <w:bidi w:val="0"/>
        <w:adjustRightInd w:val="0"/>
        <w:snapToGrid w:val="0"/>
        <w:spacing w:line="240" w:lineRule="auto"/>
        <w:textAlignment w:val="baseline"/>
        <w:rPr>
          <w:rFonts w:hint="eastAsia" w:ascii="方正仿宋_GB2312" w:hAnsi="方正仿宋_GB2312" w:eastAsia="方正仿宋_GB2312" w:cs="方正仿宋_GB2312"/>
          <w:color w:val="auto"/>
          <w:kern w:val="0"/>
          <w:sz w:val="21"/>
          <w:szCs w:val="21"/>
        </w:rPr>
      </w:pPr>
    </w:p>
    <w:p w14:paraId="47ECD6F9">
      <w:pPr>
        <w:pStyle w:val="6"/>
        <w:keepNext w:val="0"/>
        <w:keepLines w:val="0"/>
        <w:pageBreakBefore w:val="0"/>
        <w:widowControl/>
        <w:kinsoku w:val="0"/>
        <w:overflowPunct/>
        <w:topLinePunct w:val="0"/>
        <w:autoSpaceDE w:val="0"/>
        <w:autoSpaceDN w:val="0"/>
        <w:bidi w:val="0"/>
        <w:adjustRightInd w:val="0"/>
        <w:snapToGrid w:val="0"/>
        <w:spacing w:line="240" w:lineRule="auto"/>
        <w:textAlignment w:val="baseline"/>
        <w:rPr>
          <w:rFonts w:hint="eastAsia" w:ascii="方正仿宋_GB2312" w:hAnsi="方正仿宋_GB2312" w:eastAsia="方正仿宋_GB2312" w:cs="方正仿宋_GB2312"/>
          <w:color w:val="auto"/>
          <w:kern w:val="0"/>
          <w:sz w:val="21"/>
          <w:szCs w:val="21"/>
        </w:rPr>
      </w:pPr>
    </w:p>
    <w:p w14:paraId="10E50225">
      <w:pPr>
        <w:keepNext w:val="0"/>
        <w:keepLines w:val="0"/>
        <w:pageBreakBefore w:val="0"/>
        <w:widowControl/>
        <w:tabs>
          <w:tab w:val="left" w:pos="1680"/>
          <w:tab w:val="left" w:pos="4215"/>
          <w:tab w:val="left" w:pos="4305"/>
          <w:tab w:val="left" w:pos="8000"/>
        </w:tabs>
        <w:kinsoku w:val="0"/>
        <w:overflowPunct/>
        <w:topLinePunct w:val="0"/>
        <w:autoSpaceDE w:val="0"/>
        <w:autoSpaceDN w:val="0"/>
        <w:bidi w:val="0"/>
        <w:adjustRightInd w:val="0"/>
        <w:snapToGrid w:val="0"/>
        <w:spacing w:line="240" w:lineRule="auto"/>
        <w:ind w:firstLine="420" w:firstLineChars="200"/>
        <w:textAlignment w:val="baseline"/>
        <w:rPr>
          <w:rFonts w:hint="eastAsia" w:ascii="方正仿宋_GB2312" w:hAnsi="方正仿宋_GB2312" w:eastAsia="方正仿宋_GB2312" w:cs="方正仿宋_GB2312"/>
          <w:color w:val="auto"/>
          <w:kern w:val="0"/>
          <w:sz w:val="21"/>
          <w:szCs w:val="21"/>
        </w:rPr>
      </w:pPr>
      <w:r>
        <w:rPr>
          <w:rFonts w:hint="eastAsia" w:ascii="方正仿宋_GB2312" w:hAnsi="方正仿宋_GB2312" w:eastAsia="方正仿宋_GB2312" w:cs="方正仿宋_GB2312"/>
          <w:color w:val="auto"/>
          <w:kern w:val="0"/>
          <w:sz w:val="21"/>
          <w:szCs w:val="21"/>
        </w:rPr>
        <w:t>注：1、法定代表人参加</w:t>
      </w:r>
      <w:r>
        <w:rPr>
          <w:rFonts w:hint="eastAsia" w:ascii="方正仿宋_GB2312" w:hAnsi="方正仿宋_GB2312" w:eastAsia="方正仿宋_GB2312" w:cs="方正仿宋_GB2312"/>
          <w:color w:val="auto"/>
          <w:kern w:val="0"/>
          <w:sz w:val="21"/>
          <w:szCs w:val="21"/>
          <w:lang w:eastAsia="zh-CN"/>
        </w:rPr>
        <w:t>竞选</w:t>
      </w:r>
      <w:r>
        <w:rPr>
          <w:rFonts w:hint="eastAsia" w:ascii="方正仿宋_GB2312" w:hAnsi="方正仿宋_GB2312" w:eastAsia="方正仿宋_GB2312" w:cs="方正仿宋_GB2312"/>
          <w:color w:val="auto"/>
          <w:kern w:val="0"/>
          <w:sz w:val="21"/>
          <w:szCs w:val="21"/>
        </w:rPr>
        <w:t>活动并签署文件的不需要授权委托书，只需提供法定代表人身份证明；非法定代表人参加</w:t>
      </w:r>
      <w:r>
        <w:rPr>
          <w:rFonts w:hint="eastAsia" w:ascii="方正仿宋_GB2312" w:hAnsi="方正仿宋_GB2312" w:eastAsia="方正仿宋_GB2312" w:cs="方正仿宋_GB2312"/>
          <w:color w:val="auto"/>
          <w:kern w:val="0"/>
          <w:sz w:val="21"/>
          <w:szCs w:val="21"/>
          <w:lang w:eastAsia="zh-CN"/>
        </w:rPr>
        <w:t>竞选</w:t>
      </w:r>
      <w:r>
        <w:rPr>
          <w:rFonts w:hint="eastAsia" w:ascii="方正仿宋_GB2312" w:hAnsi="方正仿宋_GB2312" w:eastAsia="方正仿宋_GB2312" w:cs="方正仿宋_GB2312"/>
          <w:color w:val="auto"/>
          <w:kern w:val="0"/>
          <w:sz w:val="21"/>
          <w:szCs w:val="21"/>
        </w:rPr>
        <w:t>活动及签署文件的除提供法定代表人身份证明外还须提供授权委托书。</w:t>
      </w:r>
    </w:p>
    <w:p w14:paraId="510FA97F">
      <w:pPr>
        <w:keepNext w:val="0"/>
        <w:keepLines w:val="0"/>
        <w:pageBreakBefore w:val="0"/>
        <w:widowControl/>
        <w:tabs>
          <w:tab w:val="left" w:pos="1680"/>
          <w:tab w:val="left" w:pos="4215"/>
          <w:tab w:val="left" w:pos="4305"/>
          <w:tab w:val="left" w:pos="8000"/>
        </w:tabs>
        <w:kinsoku w:val="0"/>
        <w:overflowPunct/>
        <w:topLinePunct w:val="0"/>
        <w:autoSpaceDE w:val="0"/>
        <w:autoSpaceDN w:val="0"/>
        <w:bidi w:val="0"/>
        <w:adjustRightInd w:val="0"/>
        <w:snapToGrid w:val="0"/>
        <w:spacing w:line="240" w:lineRule="auto"/>
        <w:ind w:firstLine="420" w:firstLineChars="200"/>
        <w:textAlignment w:val="baseline"/>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kern w:val="0"/>
          <w:sz w:val="21"/>
          <w:szCs w:val="21"/>
        </w:rPr>
        <w:t>2.</w:t>
      </w:r>
      <w:r>
        <w:rPr>
          <w:rFonts w:hint="eastAsia" w:ascii="方正仿宋_GB2312" w:hAnsi="方正仿宋_GB2312" w:eastAsia="方正仿宋_GB2312" w:cs="方正仿宋_GB2312"/>
          <w:color w:val="auto"/>
          <w:sz w:val="21"/>
          <w:szCs w:val="21"/>
        </w:rPr>
        <w:t>授权委托书需按上述格式填写完整，不可缺少内容。在此基础上增加内容的不影响其有效性。</w:t>
      </w:r>
    </w:p>
    <w:p w14:paraId="39CCAAC3">
      <w:pPr>
        <w:pStyle w:val="6"/>
        <w:rPr>
          <w:rFonts w:hint="eastAsia" w:ascii="方正仿宋_GB2312" w:hAnsi="方正仿宋_GB2312" w:eastAsia="方正仿宋_GB2312" w:cs="方正仿宋_GB2312"/>
          <w:color w:val="auto"/>
        </w:rPr>
      </w:pPr>
    </w:p>
    <w:p w14:paraId="0E303672">
      <w:pPr>
        <w:pStyle w:val="6"/>
        <w:rPr>
          <w:rFonts w:hint="eastAsia" w:ascii="方正仿宋_GB2312" w:hAnsi="方正仿宋_GB2312" w:eastAsia="方正仿宋_GB2312" w:cs="方正仿宋_GB2312"/>
          <w:color w:val="auto"/>
        </w:rPr>
      </w:pPr>
    </w:p>
    <w:p w14:paraId="17D7837D">
      <w:pPr>
        <w:pStyle w:val="6"/>
        <w:rPr>
          <w:rFonts w:hint="eastAsia" w:ascii="方正仿宋_GB2312" w:hAnsi="方正仿宋_GB2312" w:eastAsia="方正仿宋_GB2312" w:cs="方正仿宋_GB2312"/>
          <w:color w:val="auto"/>
        </w:rPr>
      </w:pPr>
    </w:p>
    <w:p w14:paraId="6CC57451">
      <w:pPr>
        <w:pStyle w:val="6"/>
        <w:rPr>
          <w:rFonts w:hint="eastAsia" w:ascii="方正仿宋_GB2312" w:hAnsi="方正仿宋_GB2312" w:eastAsia="方正仿宋_GB2312" w:cs="方正仿宋_GB2312"/>
          <w:color w:val="auto"/>
        </w:rPr>
      </w:pPr>
    </w:p>
    <w:p w14:paraId="1A429604">
      <w:pPr>
        <w:pStyle w:val="6"/>
        <w:rPr>
          <w:rFonts w:hint="eastAsia" w:ascii="方正仿宋_GB2312" w:hAnsi="方正仿宋_GB2312" w:eastAsia="方正仿宋_GB2312" w:cs="方正仿宋_GB2312"/>
          <w:color w:val="auto"/>
        </w:rPr>
      </w:pPr>
    </w:p>
    <w:p w14:paraId="5B1506D7">
      <w:pPr>
        <w:pStyle w:val="6"/>
        <w:rPr>
          <w:rFonts w:hint="eastAsia" w:ascii="方正仿宋_GB2312" w:hAnsi="方正仿宋_GB2312" w:eastAsia="方正仿宋_GB2312" w:cs="方正仿宋_GB2312"/>
          <w:color w:val="auto"/>
        </w:rPr>
      </w:pPr>
    </w:p>
    <w:p w14:paraId="3202FA19">
      <w:pPr>
        <w:pStyle w:val="6"/>
        <w:rPr>
          <w:rFonts w:hint="eastAsia" w:ascii="方正仿宋_GB2312" w:hAnsi="方正仿宋_GB2312" w:eastAsia="方正仿宋_GB2312" w:cs="方正仿宋_GB2312"/>
          <w:color w:val="auto"/>
        </w:rPr>
      </w:pPr>
    </w:p>
    <w:p w14:paraId="48846512">
      <w:pPr>
        <w:pStyle w:val="6"/>
        <w:rPr>
          <w:rFonts w:hint="eastAsia" w:ascii="方正仿宋_GB2312" w:hAnsi="方正仿宋_GB2312" w:eastAsia="方正仿宋_GB2312" w:cs="方正仿宋_GB2312"/>
          <w:color w:val="auto"/>
        </w:rPr>
      </w:pPr>
    </w:p>
    <w:p w14:paraId="1BA03B90">
      <w:pPr>
        <w:pStyle w:val="6"/>
        <w:rPr>
          <w:rFonts w:hint="eastAsia" w:ascii="方正仿宋_GB2312" w:hAnsi="方正仿宋_GB2312" w:eastAsia="方正仿宋_GB2312" w:cs="方正仿宋_GB2312"/>
          <w:color w:val="auto"/>
        </w:rPr>
      </w:pPr>
    </w:p>
    <w:p w14:paraId="4F2BE3A8">
      <w:pPr>
        <w:pStyle w:val="6"/>
        <w:rPr>
          <w:rFonts w:hint="eastAsia" w:ascii="方正仿宋_GB2312" w:hAnsi="方正仿宋_GB2312" w:eastAsia="方正仿宋_GB2312" w:cs="方正仿宋_GB2312"/>
          <w:color w:val="auto"/>
        </w:rPr>
      </w:pPr>
    </w:p>
    <w:p w14:paraId="1DFD3C6B">
      <w:pPr>
        <w:pStyle w:val="6"/>
        <w:rPr>
          <w:rFonts w:hint="eastAsia" w:ascii="方正仿宋_GB2312" w:hAnsi="方正仿宋_GB2312" w:eastAsia="方正仿宋_GB2312" w:cs="方正仿宋_GB2312"/>
          <w:color w:val="auto"/>
        </w:rPr>
      </w:pPr>
    </w:p>
    <w:p w14:paraId="501A83E4">
      <w:pPr>
        <w:pStyle w:val="6"/>
        <w:rPr>
          <w:rFonts w:hint="eastAsia" w:ascii="方正仿宋_GB2312" w:hAnsi="方正仿宋_GB2312" w:eastAsia="方正仿宋_GB2312" w:cs="方正仿宋_GB2312"/>
          <w:color w:val="auto"/>
        </w:rPr>
      </w:pPr>
    </w:p>
    <w:p w14:paraId="2C438403">
      <w:pPr>
        <w:pStyle w:val="3"/>
        <w:spacing w:before="0" w:after="0" w:line="360" w:lineRule="auto"/>
        <w:ind w:left="0" w:leftChars="0" w:right="105" w:rightChars="0"/>
        <w:jc w:val="center"/>
        <w:rPr>
          <w:rFonts w:ascii="方正仿宋_GBK" w:hAnsi="方正仿宋_GBK" w:eastAsia="方正仿宋_GBK" w:cs="Times New Roman"/>
          <w:b w:val="0"/>
          <w:sz w:val="44"/>
          <w:szCs w:val="44"/>
          <w:highlight w:val="none"/>
        </w:rPr>
      </w:pPr>
      <w:bookmarkStart w:id="243" w:name="_Toc57796015"/>
      <w:bookmarkStart w:id="244" w:name="_Toc5358"/>
      <w:bookmarkStart w:id="245" w:name="_Toc6696"/>
      <w:r>
        <w:rPr>
          <w:rFonts w:hint="eastAsia" w:ascii="方正仿宋_GBK" w:hAnsi="方正仿宋_GBK" w:eastAsia="方正仿宋_GBK" w:cs="Times New Roman"/>
          <w:b w:val="0"/>
          <w:sz w:val="44"/>
          <w:szCs w:val="44"/>
          <w:highlight w:val="none"/>
        </w:rPr>
        <w:t>二、商务部分</w:t>
      </w:r>
      <w:bookmarkEnd w:id="243"/>
      <w:bookmarkEnd w:id="244"/>
      <w:bookmarkEnd w:id="245"/>
    </w:p>
    <w:p w14:paraId="5DACBED9">
      <w:pPr>
        <w:tabs>
          <w:tab w:val="left" w:pos="1680"/>
          <w:tab w:val="left" w:pos="4215"/>
          <w:tab w:val="left" w:pos="4305"/>
          <w:tab w:val="left" w:pos="8000"/>
        </w:tabs>
        <w:ind w:right="105"/>
        <w:rPr>
          <w:rFonts w:hint="eastAsia" w:ascii="方正仿宋_GBK" w:hAnsi="方正仿宋_GBK" w:eastAsia="方正仿宋_GBK" w:cs="宋体"/>
          <w:highlight w:val="none"/>
          <w:lang w:eastAsia="zh-CN"/>
        </w:rPr>
      </w:pPr>
      <w:r>
        <w:rPr>
          <w:rFonts w:hint="eastAsia" w:ascii="方正仿宋_GBK" w:hAnsi="方正仿宋_GBK" w:eastAsia="方正仿宋_GBK" w:cs="宋体"/>
          <w:highlight w:val="none"/>
          <w:lang w:eastAsia="zh-CN"/>
        </w:rPr>
        <w:t>提供包括但不限于如下资料：</w:t>
      </w:r>
    </w:p>
    <w:p w14:paraId="2F6E8AB5">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1.营业执照：复印件加盖公章。</w:t>
      </w:r>
    </w:p>
    <w:p w14:paraId="5D98CB7A">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2.资质证书：复印件加盖公章。</w:t>
      </w:r>
    </w:p>
    <w:p w14:paraId="29A082D6">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3.类似业绩（如有）：合同复印件加盖公章。</w:t>
      </w:r>
    </w:p>
    <w:p w14:paraId="21BE093E">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4.财务状况：提供2023年1月1日起至竞选文件投递截止时间的财务状况良好承诺书（格式自拟）。</w:t>
      </w:r>
    </w:p>
    <w:p w14:paraId="0BF9FFDC">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5.信誉承诺：提供信誉良好承诺书（格式自拟），承诺无失信、无违法、无行贿等情形。</w:t>
      </w:r>
    </w:p>
    <w:p w14:paraId="31644F6C">
      <w:pPr>
        <w:tabs>
          <w:tab w:val="left" w:pos="1680"/>
          <w:tab w:val="left" w:pos="4215"/>
          <w:tab w:val="left" w:pos="4305"/>
          <w:tab w:val="left" w:pos="8000"/>
        </w:tabs>
        <w:ind w:right="105" w:firstLine="420" w:firstLineChars="200"/>
        <w:rPr>
          <w:rFonts w:hint="eastAsia" w:ascii="方正仿宋_GBK" w:hAnsi="方正仿宋_GBK" w:eastAsia="方正仿宋_GBK" w:cs="宋体"/>
          <w:highlight w:val="none"/>
          <w:lang w:val="en-US" w:eastAsia="zh-CN"/>
        </w:rPr>
      </w:pPr>
    </w:p>
    <w:p w14:paraId="2F42B701">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6.其他证明材料：</w:t>
      </w:r>
      <w:r>
        <w:rPr>
          <w:rFonts w:hint="eastAsia" w:ascii="方正仿宋_GBK" w:hAnsi="方正仿宋_GBK" w:eastAsia="方正仿宋_GBK" w:cs="宋体"/>
          <w:highlight w:val="none"/>
        </w:rPr>
        <w:t>公司荣誉奖项、质量管理体系认证、用户评价等</w:t>
      </w:r>
      <w:r>
        <w:rPr>
          <w:rFonts w:hint="eastAsia" w:ascii="方正仿宋_GBK" w:hAnsi="方正仿宋_GBK" w:eastAsia="方正仿宋_GBK" w:cs="宋体"/>
          <w:highlight w:val="none"/>
          <w:lang w:eastAsia="zh-CN"/>
        </w:rPr>
        <w:t>。</w:t>
      </w:r>
    </w:p>
    <w:p w14:paraId="18268749">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备注：所有复印件及承诺文件须加盖清晰、完整、可识别的单位公章，印章模糊、无法识别或遮挡关键信息的，按无效响应处理，并由竞选人自行承担一切后果。</w:t>
      </w:r>
    </w:p>
    <w:p w14:paraId="56AAF561">
      <w:pPr>
        <w:pStyle w:val="6"/>
        <w:rPr>
          <w:rFonts w:hint="eastAsia"/>
          <w:color w:val="auto"/>
          <w:lang w:val="en-US" w:eastAsia="zh-CN"/>
        </w:rPr>
      </w:pPr>
    </w:p>
    <w:p w14:paraId="6F270F02">
      <w:pPr>
        <w:rPr>
          <w:rFonts w:hint="eastAsia"/>
          <w:color w:val="auto"/>
          <w:lang w:val="en-US" w:eastAsia="zh-CN"/>
        </w:rPr>
      </w:pPr>
    </w:p>
    <w:p w14:paraId="1A4C79A4">
      <w:pPr>
        <w:pStyle w:val="6"/>
        <w:rPr>
          <w:rFonts w:hint="eastAsia"/>
          <w:color w:val="auto"/>
          <w:lang w:val="en-US" w:eastAsia="zh-CN"/>
        </w:rPr>
      </w:pPr>
    </w:p>
    <w:p w14:paraId="7989AE8D">
      <w:pPr>
        <w:rPr>
          <w:rFonts w:hint="eastAsia"/>
          <w:color w:val="auto"/>
          <w:lang w:val="en-US" w:eastAsia="zh-CN"/>
        </w:rPr>
      </w:pPr>
    </w:p>
    <w:p w14:paraId="74E61AB4">
      <w:pPr>
        <w:pStyle w:val="6"/>
        <w:rPr>
          <w:rFonts w:hint="eastAsia"/>
          <w:color w:val="auto"/>
          <w:lang w:val="en-US" w:eastAsia="zh-CN"/>
        </w:rPr>
      </w:pPr>
    </w:p>
    <w:p w14:paraId="63FB162C">
      <w:pPr>
        <w:rPr>
          <w:rFonts w:hint="eastAsia"/>
          <w:color w:val="auto"/>
          <w:lang w:val="en-US" w:eastAsia="zh-CN"/>
        </w:rPr>
      </w:pPr>
    </w:p>
    <w:p w14:paraId="0A576A4A">
      <w:pPr>
        <w:pStyle w:val="6"/>
        <w:rPr>
          <w:rFonts w:hint="eastAsia"/>
          <w:color w:val="auto"/>
          <w:lang w:val="en-US" w:eastAsia="zh-CN"/>
        </w:rPr>
      </w:pPr>
    </w:p>
    <w:p w14:paraId="3FD9C040">
      <w:pPr>
        <w:rPr>
          <w:rFonts w:hint="eastAsia"/>
          <w:color w:val="auto"/>
          <w:lang w:val="en-US" w:eastAsia="zh-CN"/>
        </w:rPr>
      </w:pPr>
    </w:p>
    <w:p w14:paraId="0963F9CC">
      <w:pPr>
        <w:pStyle w:val="6"/>
        <w:rPr>
          <w:rFonts w:hint="eastAsia"/>
          <w:color w:val="auto"/>
          <w:lang w:val="en-US" w:eastAsia="zh-CN"/>
        </w:rPr>
      </w:pPr>
    </w:p>
    <w:p w14:paraId="5159F55A">
      <w:pPr>
        <w:rPr>
          <w:rFonts w:hint="eastAsia"/>
          <w:color w:val="auto"/>
          <w:lang w:val="en-US" w:eastAsia="zh-CN"/>
        </w:rPr>
      </w:pPr>
    </w:p>
    <w:p w14:paraId="3085FD64">
      <w:pPr>
        <w:pStyle w:val="6"/>
        <w:rPr>
          <w:rFonts w:hint="eastAsia"/>
          <w:color w:val="auto"/>
          <w:lang w:val="en-US" w:eastAsia="zh-CN"/>
        </w:rPr>
      </w:pPr>
    </w:p>
    <w:p w14:paraId="0CFA2094">
      <w:pPr>
        <w:rPr>
          <w:rFonts w:hint="eastAsia"/>
          <w:color w:val="auto"/>
          <w:lang w:val="en-US" w:eastAsia="zh-CN"/>
        </w:rPr>
      </w:pPr>
    </w:p>
    <w:p w14:paraId="59FE4F7D">
      <w:pPr>
        <w:pStyle w:val="6"/>
        <w:rPr>
          <w:rFonts w:hint="eastAsia"/>
          <w:color w:val="auto"/>
          <w:lang w:val="en-US" w:eastAsia="zh-CN"/>
        </w:rPr>
      </w:pPr>
    </w:p>
    <w:p w14:paraId="6295C9AE">
      <w:pPr>
        <w:pStyle w:val="6"/>
        <w:rPr>
          <w:rFonts w:hint="eastAsia"/>
          <w:color w:val="auto"/>
          <w:lang w:val="en-US" w:eastAsia="zh-CN"/>
        </w:rPr>
      </w:pPr>
    </w:p>
    <w:p w14:paraId="4265C111">
      <w:pPr>
        <w:rPr>
          <w:rFonts w:hint="eastAsia"/>
          <w:color w:val="auto"/>
          <w:lang w:val="en-US" w:eastAsia="zh-CN"/>
        </w:rPr>
      </w:pPr>
    </w:p>
    <w:p w14:paraId="6EA2A296">
      <w:pPr>
        <w:pStyle w:val="6"/>
        <w:rPr>
          <w:rFonts w:hint="eastAsia"/>
          <w:color w:val="auto"/>
          <w:lang w:val="en-US" w:eastAsia="zh-CN"/>
        </w:rPr>
      </w:pPr>
    </w:p>
    <w:p w14:paraId="17199D23">
      <w:pPr>
        <w:rPr>
          <w:rFonts w:hint="eastAsia"/>
          <w:color w:val="auto"/>
          <w:lang w:val="en-US" w:eastAsia="zh-CN"/>
        </w:rPr>
      </w:pPr>
    </w:p>
    <w:p w14:paraId="4B1BFAC2">
      <w:pPr>
        <w:pStyle w:val="6"/>
        <w:rPr>
          <w:rFonts w:hint="eastAsia"/>
          <w:color w:val="auto"/>
          <w:lang w:val="en-US" w:eastAsia="zh-CN"/>
        </w:rPr>
      </w:pPr>
    </w:p>
    <w:p w14:paraId="64A7E050">
      <w:pPr>
        <w:rPr>
          <w:rFonts w:hint="eastAsia"/>
          <w:color w:val="auto"/>
          <w:lang w:val="en-US" w:eastAsia="zh-CN"/>
        </w:rPr>
      </w:pPr>
    </w:p>
    <w:p w14:paraId="7201A79E">
      <w:pPr>
        <w:pStyle w:val="6"/>
        <w:rPr>
          <w:rFonts w:hint="eastAsia"/>
          <w:color w:val="auto"/>
          <w:lang w:val="en-US" w:eastAsia="zh-CN"/>
        </w:rPr>
      </w:pPr>
    </w:p>
    <w:p w14:paraId="5EF20483">
      <w:pPr>
        <w:pStyle w:val="6"/>
        <w:rPr>
          <w:rFonts w:hint="eastAsia"/>
          <w:color w:val="auto"/>
          <w:lang w:val="en-US" w:eastAsia="zh-CN"/>
        </w:rPr>
      </w:pPr>
    </w:p>
    <w:p w14:paraId="32C37FA6">
      <w:pPr>
        <w:rPr>
          <w:rFonts w:hint="eastAsia"/>
          <w:color w:val="auto"/>
          <w:lang w:val="en-US" w:eastAsia="zh-CN"/>
        </w:rPr>
      </w:pPr>
    </w:p>
    <w:p w14:paraId="33D6F0A3">
      <w:pPr>
        <w:pStyle w:val="6"/>
        <w:rPr>
          <w:rFonts w:hint="eastAsia"/>
          <w:color w:val="auto"/>
          <w:lang w:val="en-US" w:eastAsia="zh-CN"/>
        </w:rPr>
      </w:pPr>
    </w:p>
    <w:p w14:paraId="7F791E74">
      <w:pPr>
        <w:rPr>
          <w:rFonts w:hint="eastAsia"/>
          <w:color w:val="auto"/>
          <w:lang w:val="en-US" w:eastAsia="zh-CN"/>
        </w:rPr>
      </w:pPr>
    </w:p>
    <w:p w14:paraId="0FADA4C2">
      <w:pPr>
        <w:pStyle w:val="3"/>
        <w:spacing w:before="0" w:after="0" w:line="360" w:lineRule="auto"/>
        <w:ind w:left="105" w:right="105"/>
        <w:jc w:val="center"/>
        <w:rPr>
          <w:rFonts w:ascii="方正仿宋_GBK" w:hAnsi="方正仿宋_GBK" w:eastAsia="方正仿宋_GBK"/>
          <w:b w:val="0"/>
          <w:sz w:val="44"/>
          <w:szCs w:val="44"/>
          <w:highlight w:val="none"/>
        </w:rPr>
      </w:pPr>
      <w:bookmarkStart w:id="246" w:name="_Toc57796016"/>
      <w:bookmarkStart w:id="247" w:name="_Toc31847"/>
      <w:bookmarkStart w:id="248" w:name="_Toc19503"/>
      <w:r>
        <w:rPr>
          <w:rFonts w:hint="eastAsia" w:ascii="方正仿宋_GBK" w:hAnsi="方正仿宋_GBK" w:eastAsia="方正仿宋_GBK"/>
          <w:b w:val="0"/>
          <w:sz w:val="44"/>
          <w:szCs w:val="44"/>
          <w:highlight w:val="none"/>
        </w:rPr>
        <w:t>三、技术部分</w:t>
      </w:r>
      <w:bookmarkEnd w:id="246"/>
      <w:bookmarkEnd w:id="247"/>
      <w:bookmarkEnd w:id="248"/>
    </w:p>
    <w:p w14:paraId="030D0351">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1.竞选人应结合本次采购项目情况，从工作方案、进度计划、质量保证措施等方面进行技术描述。包括但不限于项目理解、工作方案、进度计划、人员安排、质量保证措施、协调沟通方案、应急预案等。</w:t>
      </w:r>
    </w:p>
    <w:p w14:paraId="2C1638A4">
      <w:pPr>
        <w:tabs>
          <w:tab w:val="left" w:pos="1680"/>
          <w:tab w:val="left" w:pos="4215"/>
          <w:tab w:val="left" w:pos="4305"/>
          <w:tab w:val="left" w:pos="8000"/>
        </w:tabs>
        <w:ind w:left="105" w:right="105" w:firstLine="420" w:firstLineChars="200"/>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2.本部分竞选人结合自身情况考虑提供。</w:t>
      </w:r>
    </w:p>
    <w:p w14:paraId="67D85AD5">
      <w:pPr>
        <w:tabs>
          <w:tab w:val="left" w:pos="1680"/>
          <w:tab w:val="left" w:pos="4215"/>
          <w:tab w:val="left" w:pos="4305"/>
          <w:tab w:val="left" w:pos="8000"/>
        </w:tabs>
        <w:ind w:left="105" w:right="105" w:firstLine="420" w:firstLineChars="200"/>
        <w:rPr>
          <w:rFonts w:hint="default"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3.本部分未强制要求统一格式，内容完整、能满足评审需求即可。提供的技术部分资料控制在100页（含）以下。</w:t>
      </w:r>
    </w:p>
    <w:p w14:paraId="13AEF0E4">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CB08A24">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702109B4">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663ABD02">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16E23460">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6554CAFA">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7DB6C9E8">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5D39D2B4">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975B69D">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1DF76834">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36E4E36B">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75D57310">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4F42C9CD">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34C3D41">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79F3222">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313F855">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47171C60">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67548F3">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C3DCED3">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2070F7D9">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1E7A432E">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35A2D9C1">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1F3CA78C">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60A5655D">
      <w:pPr>
        <w:pStyle w:val="3"/>
        <w:spacing w:before="0" w:after="0" w:line="360" w:lineRule="auto"/>
        <w:ind w:left="105" w:right="105"/>
        <w:jc w:val="center"/>
        <w:rPr>
          <w:rFonts w:ascii="方正仿宋_GBK" w:hAnsi="方正仿宋_GBK" w:eastAsia="方正仿宋_GBK"/>
          <w:b w:val="0"/>
          <w:sz w:val="44"/>
          <w:szCs w:val="44"/>
          <w:highlight w:val="none"/>
        </w:rPr>
      </w:pPr>
      <w:bookmarkStart w:id="249" w:name="_Toc287620829"/>
      <w:bookmarkStart w:id="250" w:name="_Toc287607882"/>
      <w:bookmarkStart w:id="251" w:name="_Toc277082656"/>
      <w:bookmarkStart w:id="252" w:name="_Toc57796018"/>
      <w:bookmarkStart w:id="253" w:name="_Toc430530545"/>
      <w:bookmarkStart w:id="254" w:name="_Toc224103510"/>
      <w:bookmarkStart w:id="255" w:name="_Toc4351"/>
      <w:bookmarkStart w:id="256" w:name="_Toc9281"/>
      <w:r>
        <w:rPr>
          <w:rFonts w:hint="eastAsia" w:ascii="方正仿宋_GBK" w:hAnsi="方正仿宋_GBK" w:eastAsia="方正仿宋_GBK"/>
          <w:b w:val="0"/>
          <w:sz w:val="44"/>
          <w:szCs w:val="44"/>
          <w:highlight w:val="none"/>
        </w:rPr>
        <w:t>四、资格审查</w:t>
      </w:r>
      <w:bookmarkEnd w:id="249"/>
      <w:bookmarkEnd w:id="250"/>
      <w:bookmarkEnd w:id="251"/>
      <w:bookmarkEnd w:id="252"/>
      <w:bookmarkEnd w:id="253"/>
      <w:bookmarkEnd w:id="254"/>
      <w:r>
        <w:rPr>
          <w:rFonts w:hint="eastAsia" w:ascii="方正仿宋_GBK" w:hAnsi="方正仿宋_GBK" w:eastAsia="方正仿宋_GBK"/>
          <w:b w:val="0"/>
          <w:sz w:val="44"/>
          <w:szCs w:val="44"/>
          <w:highlight w:val="none"/>
        </w:rPr>
        <w:t>部分</w:t>
      </w:r>
      <w:bookmarkEnd w:id="255"/>
      <w:bookmarkEnd w:id="256"/>
    </w:p>
    <w:p w14:paraId="430448B9">
      <w:pPr>
        <w:ind w:left="48" w:leftChars="23" w:right="105"/>
        <w:jc w:val="left"/>
        <w:rPr>
          <w:rFonts w:hint="eastAsia" w:ascii="方正仿宋_GBK" w:hAnsi="方正仿宋_GBK" w:eastAsia="方正仿宋_GBK" w:cs="宋体"/>
          <w:highlight w:val="none"/>
          <w:lang w:eastAsia="zh-CN"/>
        </w:rPr>
      </w:pPr>
      <w:r>
        <w:rPr>
          <w:rFonts w:hint="eastAsia" w:ascii="方正仿宋_GBK" w:hAnsi="方正仿宋_GBK" w:eastAsia="方正仿宋_GBK" w:cs="宋体"/>
          <w:highlight w:val="none"/>
          <w:lang w:eastAsia="zh-CN"/>
        </w:rPr>
        <w:t>提供包括但不限于如下资料：</w:t>
      </w:r>
    </w:p>
    <w:p w14:paraId="292AC251">
      <w:pPr>
        <w:ind w:left="46" w:leftChars="22" w:right="105" w:firstLine="371" w:firstLineChars="177"/>
        <w:jc w:val="left"/>
        <w:rPr>
          <w:rFonts w:hint="eastAsia" w:ascii="方正仿宋_GBK" w:hAnsi="方正仿宋_GBK" w:eastAsia="方正仿宋_GBK" w:cs="宋体"/>
          <w:highlight w:val="none"/>
          <w:lang w:eastAsia="zh-CN"/>
        </w:rPr>
      </w:pPr>
      <w:r>
        <w:rPr>
          <w:rFonts w:hint="eastAsia" w:ascii="方正仿宋_GBK" w:hAnsi="方正仿宋_GBK" w:eastAsia="方正仿宋_GBK" w:cs="宋体"/>
          <w:highlight w:val="none"/>
          <w:lang w:val="en-US" w:eastAsia="zh-CN"/>
        </w:rPr>
        <w:t>1.</w:t>
      </w:r>
      <w:r>
        <w:rPr>
          <w:rFonts w:hint="eastAsia" w:ascii="方正仿宋_GBK" w:hAnsi="方正仿宋_GBK" w:eastAsia="方正仿宋_GBK" w:cs="宋体"/>
          <w:highlight w:val="none"/>
          <w:lang w:eastAsia="zh-CN"/>
        </w:rPr>
        <w:t>竞选函：按第五章格式填写，签字盖章齐全。</w:t>
      </w:r>
    </w:p>
    <w:p w14:paraId="14C373C4">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2.法定代表人身份证明：按第五章格式填写，附身份证复印件。</w:t>
      </w:r>
    </w:p>
    <w:p w14:paraId="12CD738C">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3.授权委托书：按第五章格式填写，附法定代表人和委托代理人身份证复印件。</w:t>
      </w:r>
    </w:p>
    <w:p w14:paraId="1804201D">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4.营业执照：复印件加盖公章。</w:t>
      </w:r>
    </w:p>
    <w:p w14:paraId="6AB15C9E">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5.资质证书：复印件加盖公章。</w:t>
      </w:r>
    </w:p>
    <w:p w14:paraId="1A98A3AB">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6.业绩证明材料（如有）：合同复印件加盖公章。</w:t>
      </w:r>
    </w:p>
    <w:p w14:paraId="170F391E">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7.财务状况承诺书：提供2023年1月1日起至竞选文件投递截止时间的财务状况良好承诺书（格式自拟）。</w:t>
      </w:r>
    </w:p>
    <w:p w14:paraId="624B95A8">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8.信誉承诺书：提供信誉良好承诺书（格式自拟），承诺无失信、无违法、无行贿等情形。</w:t>
      </w:r>
    </w:p>
    <w:p w14:paraId="7A9CE2E4">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9.分项报价明细表：按第五章格式填写。</w:t>
      </w:r>
    </w:p>
    <w:p w14:paraId="22DB2F2E">
      <w:pPr>
        <w:ind w:left="46" w:leftChars="22" w:right="105" w:firstLine="371" w:firstLineChars="177"/>
        <w:jc w:val="left"/>
        <w:rPr>
          <w:rFonts w:hint="eastAsia"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10.商务和技术偏差表（如有）。</w:t>
      </w:r>
    </w:p>
    <w:p w14:paraId="1A0940A0">
      <w:pPr>
        <w:ind w:left="46" w:leftChars="22" w:right="105" w:firstLine="371" w:firstLineChars="177"/>
        <w:jc w:val="left"/>
        <w:rPr>
          <w:rFonts w:hint="default" w:ascii="方正仿宋_GBK" w:hAnsi="方正仿宋_GBK" w:eastAsia="方正仿宋_GBK" w:cs="宋体"/>
          <w:highlight w:val="none"/>
          <w:lang w:val="en-US" w:eastAsia="zh-CN"/>
        </w:rPr>
      </w:pPr>
      <w:r>
        <w:rPr>
          <w:rFonts w:hint="eastAsia" w:ascii="方正仿宋_GBK" w:hAnsi="方正仿宋_GBK" w:eastAsia="方正仿宋_GBK" w:cs="宋体"/>
          <w:highlight w:val="none"/>
          <w:lang w:val="en-US" w:eastAsia="zh-CN"/>
        </w:rPr>
        <w:t>上述资料若在商务部分中已包含，应说明具体部分详见商务部分，避免重复提供资料。所有复印件及承诺文件须加盖清晰、完整、可识别的单位公章，印章模糊、无法识别或遮挡关键信息的，按无效响应处理，并由竞选人自行承担一切后果。</w:t>
      </w:r>
    </w:p>
    <w:p w14:paraId="6325E174">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65724BA0">
      <w:pPr>
        <w:numPr>
          <w:ilvl w:val="0"/>
          <w:numId w:val="0"/>
        </w:numPr>
        <w:spacing w:line="460" w:lineRule="exact"/>
        <w:ind w:firstLine="480" w:firstLineChars="200"/>
        <w:rPr>
          <w:rFonts w:hint="eastAsia" w:ascii="方正仿宋_GB2312" w:hAnsi="方正仿宋_GB2312" w:eastAsia="方正仿宋_GB2312" w:cs="方正仿宋_GB2312"/>
          <w:bCs/>
          <w:sz w:val="24"/>
        </w:rPr>
      </w:pPr>
    </w:p>
    <w:p w14:paraId="54C803AA">
      <w:pPr>
        <w:pStyle w:val="6"/>
        <w:rPr>
          <w:rFonts w:hint="eastAsia"/>
          <w:color w:val="auto"/>
          <w:lang w:val="en-US" w:eastAsia="zh-CN"/>
        </w:rPr>
      </w:pPr>
    </w:p>
    <w:p w14:paraId="00AB0779">
      <w:pPr>
        <w:rPr>
          <w:rFonts w:hint="eastAsia"/>
          <w:color w:val="auto"/>
          <w:lang w:val="en-US" w:eastAsia="zh-CN"/>
        </w:rPr>
      </w:pPr>
    </w:p>
    <w:p w14:paraId="4F2D9131">
      <w:pPr>
        <w:pStyle w:val="6"/>
        <w:rPr>
          <w:rFonts w:hint="eastAsia"/>
          <w:color w:val="auto"/>
          <w:lang w:val="en-US" w:eastAsia="zh-CN"/>
        </w:rPr>
      </w:pPr>
    </w:p>
    <w:p w14:paraId="5E84C6A2">
      <w:pPr>
        <w:rPr>
          <w:rFonts w:hint="eastAsia"/>
          <w:color w:val="auto"/>
          <w:lang w:val="en-US" w:eastAsia="zh-CN"/>
        </w:rPr>
      </w:pPr>
    </w:p>
    <w:p w14:paraId="41FA6157">
      <w:pPr>
        <w:pStyle w:val="6"/>
        <w:rPr>
          <w:rFonts w:hint="eastAsia"/>
          <w:color w:val="auto"/>
          <w:lang w:val="en-US" w:eastAsia="zh-CN"/>
        </w:rPr>
      </w:pPr>
    </w:p>
    <w:p w14:paraId="17D732E0">
      <w:pPr>
        <w:rPr>
          <w:rFonts w:hint="eastAsia"/>
          <w:color w:val="auto"/>
          <w:lang w:val="en-US" w:eastAsia="zh-CN"/>
        </w:rPr>
      </w:pPr>
    </w:p>
    <w:p w14:paraId="37DFCFB1">
      <w:pPr>
        <w:pStyle w:val="6"/>
        <w:rPr>
          <w:rFonts w:hint="eastAsia"/>
          <w:color w:val="auto"/>
          <w:lang w:val="en-US" w:eastAsia="zh-CN"/>
        </w:rPr>
      </w:pPr>
    </w:p>
    <w:p w14:paraId="52F0DAEE">
      <w:pPr>
        <w:rPr>
          <w:rFonts w:hint="eastAsia"/>
          <w:color w:val="auto"/>
          <w:lang w:val="en-US" w:eastAsia="zh-CN"/>
        </w:rPr>
      </w:pPr>
    </w:p>
    <w:p w14:paraId="3B8655C5">
      <w:pPr>
        <w:pStyle w:val="6"/>
        <w:rPr>
          <w:rFonts w:hint="eastAsia"/>
          <w:color w:val="auto"/>
          <w:lang w:val="en-US" w:eastAsia="zh-CN"/>
        </w:rPr>
      </w:pPr>
    </w:p>
    <w:p w14:paraId="101CFC4F">
      <w:pPr>
        <w:pStyle w:val="6"/>
        <w:rPr>
          <w:rFonts w:hint="eastAsia"/>
          <w:color w:val="auto"/>
          <w:lang w:val="en-US" w:eastAsia="zh-CN"/>
        </w:rPr>
      </w:pPr>
    </w:p>
    <w:p w14:paraId="331A6272">
      <w:pPr>
        <w:pStyle w:val="6"/>
        <w:rPr>
          <w:rFonts w:hint="eastAsia"/>
          <w:color w:val="auto"/>
          <w:lang w:val="en-US" w:eastAsia="zh-CN"/>
        </w:rPr>
      </w:pPr>
    </w:p>
    <w:sectPr>
      <w:pgSz w:w="11906" w:h="16838"/>
      <w:pgMar w:top="1440" w:right="1746" w:bottom="1440" w:left="1746"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D80260-A9FC-47C8-9938-887FD0806E1B}"/>
  </w:font>
  <w:font w:name="Arial">
    <w:panose1 w:val="020B0604020202020204"/>
    <w:charset w:val="01"/>
    <w:family w:val="swiss"/>
    <w:pitch w:val="default"/>
    <w:sig w:usb0="E0002EFF" w:usb1="C000785B" w:usb2="00000009" w:usb3="00000000" w:csb0="400001FF" w:csb1="FFFF0000"/>
    <w:embedRegular r:id="rId2" w:fontKey="{43959D5B-B4DA-43A4-BD60-33478050072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3" w:fontKey="{7777430F-FE60-4C60-80A8-B87E4A8434F8}"/>
  </w:font>
  <w:font w:name="方正小标宋_GBK">
    <w:panose1 w:val="03000509000000000000"/>
    <w:charset w:val="86"/>
    <w:family w:val="auto"/>
    <w:pitch w:val="default"/>
    <w:sig w:usb0="00000001" w:usb1="080E0000" w:usb2="00000000" w:usb3="00000000" w:csb0="00040000" w:csb1="00000000"/>
    <w:embedRegular r:id="rId4" w:fontKey="{1E8D9135-6132-4461-B4D9-B777E9F95979}"/>
  </w:font>
  <w:font w:name="方正仿宋_GBK">
    <w:panose1 w:val="03000509000000000000"/>
    <w:charset w:val="86"/>
    <w:family w:val="auto"/>
    <w:pitch w:val="default"/>
    <w:sig w:usb0="00000001" w:usb1="080E0000" w:usb2="00000000" w:usb3="00000000" w:csb0="00040000" w:csb1="00000000"/>
    <w:embedRegular r:id="rId5" w:fontKey="{EF204080-0305-49F1-81BD-B981D807B1BF}"/>
  </w:font>
  <w:font w:name="方正黑体_GBK">
    <w:panose1 w:val="03000509000000000000"/>
    <w:charset w:val="86"/>
    <w:family w:val="auto"/>
    <w:pitch w:val="default"/>
    <w:sig w:usb0="00000001" w:usb1="080E0000" w:usb2="00000000" w:usb3="00000000" w:csb0="00040000" w:csb1="00000000"/>
    <w:embedRegular r:id="rId6" w:fontKey="{A8950DE8-9CC1-45F0-9D51-703AF58AAE15}"/>
  </w:font>
  <w:font w:name="方正仿宋_GB18030">
    <w:panose1 w:val="02000000000000000000"/>
    <w:charset w:val="86"/>
    <w:family w:val="auto"/>
    <w:pitch w:val="default"/>
    <w:sig w:usb0="00000001" w:usb1="08000000" w:usb2="00000000" w:usb3="00000000" w:csb0="00040000" w:csb1="00000000"/>
    <w:embedRegular r:id="rId7" w:fontKey="{7ABD5AEE-6B69-4B8B-B0F5-D5FC0218DBB8}"/>
  </w:font>
  <w:font w:name="方正楷体_GBK">
    <w:panose1 w:val="03000509000000000000"/>
    <w:charset w:val="86"/>
    <w:family w:val="auto"/>
    <w:pitch w:val="default"/>
    <w:sig w:usb0="00000001" w:usb1="080E0000" w:usb2="00000000" w:usb3="00000000" w:csb0="00040000" w:csb1="00000000"/>
    <w:embedRegular r:id="rId8" w:fontKey="{A37D759E-BF5E-4156-ABBF-46F49F7433BD}"/>
  </w:font>
  <w:font w:name="仿宋">
    <w:panose1 w:val="02010609060101010101"/>
    <w:charset w:val="86"/>
    <w:family w:val="auto"/>
    <w:pitch w:val="default"/>
    <w:sig w:usb0="800002BF" w:usb1="38CF7CFA" w:usb2="00000016" w:usb3="00000000" w:csb0="00040001" w:csb1="00000000"/>
    <w:embedRegular r:id="rId9" w:fontKey="{3D7E6DF9-C3A8-4748-AE82-9A87C9B3E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10F6">
    <w:pPr>
      <w:pStyle w:val="9"/>
      <w:ind w:firstLine="0" w:firstLineChars="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3409F">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23409F">
                    <w:pPr>
                      <w:pStyle w:val="9"/>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r>
      <w:rPr>
        <w:lang w:val="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B8FDF">
    <w:pPr>
      <w:pStyle w:val="10"/>
      <w:pBdr>
        <w:bottom w:val="none" w:color="auto" w:sz="0" w:space="0"/>
      </w:pBdr>
      <w:ind w:firstLine="0" w:firstLineChars="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A3988"/>
    <w:multiLevelType w:val="singleLevel"/>
    <w:tmpl w:val="91CA3988"/>
    <w:lvl w:ilvl="0" w:tentative="0">
      <w:start w:val="2"/>
      <w:numFmt w:val="chineseCounting"/>
      <w:suff w:val="nothing"/>
      <w:lvlText w:val="（%1）"/>
      <w:lvlJc w:val="left"/>
      <w:rPr>
        <w:rFonts w:hint="eastAsia"/>
      </w:rPr>
    </w:lvl>
  </w:abstractNum>
  <w:abstractNum w:abstractNumId="1">
    <w:nsid w:val="F823DC41"/>
    <w:multiLevelType w:val="singleLevel"/>
    <w:tmpl w:val="F823DC41"/>
    <w:lvl w:ilvl="0" w:tentative="0">
      <w:start w:val="1"/>
      <w:numFmt w:val="chineseCounting"/>
      <w:suff w:val="nothing"/>
      <w:lvlText w:val="%1、"/>
      <w:lvlJc w:val="left"/>
      <w:rPr>
        <w:rFonts w:hint="eastAsia"/>
      </w:rPr>
    </w:lvl>
  </w:abstractNum>
  <w:abstractNum w:abstractNumId="2">
    <w:nsid w:val="4BFF557E"/>
    <w:multiLevelType w:val="singleLevel"/>
    <w:tmpl w:val="4BFF557E"/>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B660B6"/>
    <w:rsid w:val="00145F5C"/>
    <w:rsid w:val="00E85D89"/>
    <w:rsid w:val="012F4FBA"/>
    <w:rsid w:val="015F4DAB"/>
    <w:rsid w:val="018F408A"/>
    <w:rsid w:val="02287486"/>
    <w:rsid w:val="02566FA4"/>
    <w:rsid w:val="0283520B"/>
    <w:rsid w:val="02C5053D"/>
    <w:rsid w:val="02E121B3"/>
    <w:rsid w:val="02FE3758"/>
    <w:rsid w:val="03327BE2"/>
    <w:rsid w:val="03727414"/>
    <w:rsid w:val="03A604C6"/>
    <w:rsid w:val="03EE5607"/>
    <w:rsid w:val="042A1982"/>
    <w:rsid w:val="043D3538"/>
    <w:rsid w:val="04421433"/>
    <w:rsid w:val="04444DE9"/>
    <w:rsid w:val="04635D75"/>
    <w:rsid w:val="04C20051"/>
    <w:rsid w:val="04EB6A93"/>
    <w:rsid w:val="04FA60A0"/>
    <w:rsid w:val="04FC6AE0"/>
    <w:rsid w:val="050C639B"/>
    <w:rsid w:val="05355B4E"/>
    <w:rsid w:val="05364707"/>
    <w:rsid w:val="05687BD4"/>
    <w:rsid w:val="05713DC3"/>
    <w:rsid w:val="05A20F79"/>
    <w:rsid w:val="05C818B8"/>
    <w:rsid w:val="06160B1E"/>
    <w:rsid w:val="06434952"/>
    <w:rsid w:val="064D11D0"/>
    <w:rsid w:val="06674F75"/>
    <w:rsid w:val="06903CCC"/>
    <w:rsid w:val="06CC6E92"/>
    <w:rsid w:val="06E819A8"/>
    <w:rsid w:val="075B7BDA"/>
    <w:rsid w:val="07C25DCB"/>
    <w:rsid w:val="07EA500B"/>
    <w:rsid w:val="086F2D26"/>
    <w:rsid w:val="08E24BA7"/>
    <w:rsid w:val="08FE60B1"/>
    <w:rsid w:val="09BE2DAE"/>
    <w:rsid w:val="09D34230"/>
    <w:rsid w:val="0A6B62F0"/>
    <w:rsid w:val="0A7769E9"/>
    <w:rsid w:val="0ADB13B6"/>
    <w:rsid w:val="0B2D6ABF"/>
    <w:rsid w:val="0B422D73"/>
    <w:rsid w:val="0B52713F"/>
    <w:rsid w:val="0B8D0492"/>
    <w:rsid w:val="0BA36C32"/>
    <w:rsid w:val="0BD82880"/>
    <w:rsid w:val="0BF5465F"/>
    <w:rsid w:val="0C0836D9"/>
    <w:rsid w:val="0C2E2BCB"/>
    <w:rsid w:val="0C5F63BF"/>
    <w:rsid w:val="0C6D1742"/>
    <w:rsid w:val="0D30275D"/>
    <w:rsid w:val="0D652F7F"/>
    <w:rsid w:val="0DD71E98"/>
    <w:rsid w:val="0DF35855"/>
    <w:rsid w:val="0DFE793B"/>
    <w:rsid w:val="0E181F8C"/>
    <w:rsid w:val="0E460DCC"/>
    <w:rsid w:val="0E494A2D"/>
    <w:rsid w:val="0E816797"/>
    <w:rsid w:val="0E824B4F"/>
    <w:rsid w:val="0EE829F7"/>
    <w:rsid w:val="0F343220"/>
    <w:rsid w:val="0F955859"/>
    <w:rsid w:val="0FD171A3"/>
    <w:rsid w:val="107D3B46"/>
    <w:rsid w:val="10B06C1A"/>
    <w:rsid w:val="10BA0B8E"/>
    <w:rsid w:val="10CC6629"/>
    <w:rsid w:val="10CD5557"/>
    <w:rsid w:val="10D920F8"/>
    <w:rsid w:val="10FB105D"/>
    <w:rsid w:val="116A47D1"/>
    <w:rsid w:val="118F44E5"/>
    <w:rsid w:val="11D47339"/>
    <w:rsid w:val="12074A4D"/>
    <w:rsid w:val="122F6C43"/>
    <w:rsid w:val="127C6B6A"/>
    <w:rsid w:val="12B409FA"/>
    <w:rsid w:val="12BA2B41"/>
    <w:rsid w:val="12DB709D"/>
    <w:rsid w:val="131200EF"/>
    <w:rsid w:val="133F3A40"/>
    <w:rsid w:val="134909C8"/>
    <w:rsid w:val="13644227"/>
    <w:rsid w:val="13D61F2A"/>
    <w:rsid w:val="1435387B"/>
    <w:rsid w:val="143C677F"/>
    <w:rsid w:val="14711346"/>
    <w:rsid w:val="14C633DB"/>
    <w:rsid w:val="14CC749A"/>
    <w:rsid w:val="14D233B9"/>
    <w:rsid w:val="15195392"/>
    <w:rsid w:val="158B5108"/>
    <w:rsid w:val="158E59FE"/>
    <w:rsid w:val="158F3258"/>
    <w:rsid w:val="159771E1"/>
    <w:rsid w:val="15C2314D"/>
    <w:rsid w:val="15E02379"/>
    <w:rsid w:val="16235803"/>
    <w:rsid w:val="163C097A"/>
    <w:rsid w:val="16673E9F"/>
    <w:rsid w:val="16774218"/>
    <w:rsid w:val="16A17ABC"/>
    <w:rsid w:val="16CF2191"/>
    <w:rsid w:val="16ED1BE3"/>
    <w:rsid w:val="16F2179B"/>
    <w:rsid w:val="170819A3"/>
    <w:rsid w:val="17231B69"/>
    <w:rsid w:val="1747089A"/>
    <w:rsid w:val="1748046E"/>
    <w:rsid w:val="17493A2A"/>
    <w:rsid w:val="179B41DB"/>
    <w:rsid w:val="17B05E8A"/>
    <w:rsid w:val="180245E6"/>
    <w:rsid w:val="180E4708"/>
    <w:rsid w:val="184839F8"/>
    <w:rsid w:val="184E0FA9"/>
    <w:rsid w:val="18805810"/>
    <w:rsid w:val="18904887"/>
    <w:rsid w:val="18D53478"/>
    <w:rsid w:val="195D3CC8"/>
    <w:rsid w:val="19CB53B9"/>
    <w:rsid w:val="1A077358"/>
    <w:rsid w:val="1A197394"/>
    <w:rsid w:val="1A376E38"/>
    <w:rsid w:val="1A8C7D14"/>
    <w:rsid w:val="1A8E1F82"/>
    <w:rsid w:val="1A9D31D2"/>
    <w:rsid w:val="1ACD4D47"/>
    <w:rsid w:val="1B5412CA"/>
    <w:rsid w:val="1BA55A43"/>
    <w:rsid w:val="1BBE0BEC"/>
    <w:rsid w:val="1BE26B33"/>
    <w:rsid w:val="1C2E2660"/>
    <w:rsid w:val="1CC15720"/>
    <w:rsid w:val="1CDD249C"/>
    <w:rsid w:val="1D0672B0"/>
    <w:rsid w:val="1D076619"/>
    <w:rsid w:val="1D2E0713"/>
    <w:rsid w:val="1D2F75FB"/>
    <w:rsid w:val="1D813BCE"/>
    <w:rsid w:val="1DB7554C"/>
    <w:rsid w:val="1DC97459"/>
    <w:rsid w:val="1DF512A5"/>
    <w:rsid w:val="1E1E11FC"/>
    <w:rsid w:val="1E2E210B"/>
    <w:rsid w:val="1E2F33CF"/>
    <w:rsid w:val="1E4578B9"/>
    <w:rsid w:val="1EBA479D"/>
    <w:rsid w:val="1ED34FE5"/>
    <w:rsid w:val="1ED96F03"/>
    <w:rsid w:val="1EFC4C25"/>
    <w:rsid w:val="1F3D722B"/>
    <w:rsid w:val="1FB96708"/>
    <w:rsid w:val="1FD06747"/>
    <w:rsid w:val="20087C8F"/>
    <w:rsid w:val="20191A77"/>
    <w:rsid w:val="205D5CBE"/>
    <w:rsid w:val="20A13370"/>
    <w:rsid w:val="20ED6C54"/>
    <w:rsid w:val="21061A7D"/>
    <w:rsid w:val="210827FC"/>
    <w:rsid w:val="21AB108C"/>
    <w:rsid w:val="21E43924"/>
    <w:rsid w:val="22284C58"/>
    <w:rsid w:val="22886F09"/>
    <w:rsid w:val="23037CD2"/>
    <w:rsid w:val="236A1700"/>
    <w:rsid w:val="23957A79"/>
    <w:rsid w:val="23D261CE"/>
    <w:rsid w:val="23FB62B8"/>
    <w:rsid w:val="242B52DB"/>
    <w:rsid w:val="24B403E6"/>
    <w:rsid w:val="24D26ABE"/>
    <w:rsid w:val="25113A8A"/>
    <w:rsid w:val="25912940"/>
    <w:rsid w:val="25FA6A8B"/>
    <w:rsid w:val="26617DCE"/>
    <w:rsid w:val="266D77DA"/>
    <w:rsid w:val="26A35467"/>
    <w:rsid w:val="26B020ED"/>
    <w:rsid w:val="26BE09E6"/>
    <w:rsid w:val="271C029E"/>
    <w:rsid w:val="271F0A4D"/>
    <w:rsid w:val="2794558B"/>
    <w:rsid w:val="27992E0C"/>
    <w:rsid w:val="280042D2"/>
    <w:rsid w:val="28540702"/>
    <w:rsid w:val="28753608"/>
    <w:rsid w:val="289B71F2"/>
    <w:rsid w:val="28B2484F"/>
    <w:rsid w:val="28DA31F3"/>
    <w:rsid w:val="28FD67FF"/>
    <w:rsid w:val="29A44037"/>
    <w:rsid w:val="29A62DE6"/>
    <w:rsid w:val="29E81D1B"/>
    <w:rsid w:val="29EA143F"/>
    <w:rsid w:val="2A1C0B5F"/>
    <w:rsid w:val="2A511217"/>
    <w:rsid w:val="2A67611A"/>
    <w:rsid w:val="2ACA2E70"/>
    <w:rsid w:val="2ADC2DE8"/>
    <w:rsid w:val="2BF8374A"/>
    <w:rsid w:val="2C9F4856"/>
    <w:rsid w:val="2D1B3200"/>
    <w:rsid w:val="2D5C5ABE"/>
    <w:rsid w:val="2D746964"/>
    <w:rsid w:val="2D9C07B7"/>
    <w:rsid w:val="2DC82842"/>
    <w:rsid w:val="2DD977C1"/>
    <w:rsid w:val="2E0E6A8A"/>
    <w:rsid w:val="2E2F0632"/>
    <w:rsid w:val="2E3F26C6"/>
    <w:rsid w:val="2EA2688E"/>
    <w:rsid w:val="2EA31082"/>
    <w:rsid w:val="2EAA4699"/>
    <w:rsid w:val="2EBC272F"/>
    <w:rsid w:val="2EF574A4"/>
    <w:rsid w:val="2F897F35"/>
    <w:rsid w:val="2FA432C6"/>
    <w:rsid w:val="2FA67C14"/>
    <w:rsid w:val="2FE36D68"/>
    <w:rsid w:val="2FEF6589"/>
    <w:rsid w:val="30130FE2"/>
    <w:rsid w:val="3037436F"/>
    <w:rsid w:val="31A67308"/>
    <w:rsid w:val="31D63CDE"/>
    <w:rsid w:val="31D65E3F"/>
    <w:rsid w:val="31FB7654"/>
    <w:rsid w:val="324F4F00"/>
    <w:rsid w:val="32B819E9"/>
    <w:rsid w:val="33386686"/>
    <w:rsid w:val="341A64B0"/>
    <w:rsid w:val="3430573E"/>
    <w:rsid w:val="343B024C"/>
    <w:rsid w:val="3444697A"/>
    <w:rsid w:val="344A5917"/>
    <w:rsid w:val="34B72631"/>
    <w:rsid w:val="35327BBE"/>
    <w:rsid w:val="353B4A95"/>
    <w:rsid w:val="35414B78"/>
    <w:rsid w:val="359E17A7"/>
    <w:rsid w:val="36070589"/>
    <w:rsid w:val="369462C9"/>
    <w:rsid w:val="36A60BCB"/>
    <w:rsid w:val="36AF2B85"/>
    <w:rsid w:val="36BA6445"/>
    <w:rsid w:val="37A1516A"/>
    <w:rsid w:val="37B660B6"/>
    <w:rsid w:val="37E76EBA"/>
    <w:rsid w:val="37E968C2"/>
    <w:rsid w:val="383A174A"/>
    <w:rsid w:val="388A771C"/>
    <w:rsid w:val="38B727A6"/>
    <w:rsid w:val="38CF5396"/>
    <w:rsid w:val="398268AC"/>
    <w:rsid w:val="398B7479"/>
    <w:rsid w:val="39D325ED"/>
    <w:rsid w:val="3A605843"/>
    <w:rsid w:val="3A8F5F3B"/>
    <w:rsid w:val="3ACB1948"/>
    <w:rsid w:val="3AD76784"/>
    <w:rsid w:val="3ADC45D5"/>
    <w:rsid w:val="3ADE09A9"/>
    <w:rsid w:val="3AFC328C"/>
    <w:rsid w:val="3B167E7E"/>
    <w:rsid w:val="3B2E0A9A"/>
    <w:rsid w:val="3B7150FD"/>
    <w:rsid w:val="3BCB6FEA"/>
    <w:rsid w:val="3BE9103C"/>
    <w:rsid w:val="3BF26170"/>
    <w:rsid w:val="3BF652BC"/>
    <w:rsid w:val="3BFE2889"/>
    <w:rsid w:val="3C885F88"/>
    <w:rsid w:val="3CA806D5"/>
    <w:rsid w:val="3CE010B8"/>
    <w:rsid w:val="3D060D33"/>
    <w:rsid w:val="3D8F783C"/>
    <w:rsid w:val="3DD516A1"/>
    <w:rsid w:val="3DE11DF4"/>
    <w:rsid w:val="3EC35398"/>
    <w:rsid w:val="3EC3599D"/>
    <w:rsid w:val="3EC456A1"/>
    <w:rsid w:val="3EC535CF"/>
    <w:rsid w:val="3EDE4003"/>
    <w:rsid w:val="3FAF1A7E"/>
    <w:rsid w:val="3FB57663"/>
    <w:rsid w:val="3FE41195"/>
    <w:rsid w:val="3FED0FAD"/>
    <w:rsid w:val="40053674"/>
    <w:rsid w:val="40514DB4"/>
    <w:rsid w:val="408F5EAA"/>
    <w:rsid w:val="41FC3205"/>
    <w:rsid w:val="42293AD3"/>
    <w:rsid w:val="43027690"/>
    <w:rsid w:val="43054D99"/>
    <w:rsid w:val="433107D0"/>
    <w:rsid w:val="43AD3849"/>
    <w:rsid w:val="43FA221B"/>
    <w:rsid w:val="44003C64"/>
    <w:rsid w:val="44360C08"/>
    <w:rsid w:val="44BC6FE9"/>
    <w:rsid w:val="450611F7"/>
    <w:rsid w:val="451B0F59"/>
    <w:rsid w:val="456631C1"/>
    <w:rsid w:val="457744AC"/>
    <w:rsid w:val="45BD253B"/>
    <w:rsid w:val="45D17682"/>
    <w:rsid w:val="45D4223E"/>
    <w:rsid w:val="45D9105A"/>
    <w:rsid w:val="45E2586B"/>
    <w:rsid w:val="461D6557"/>
    <w:rsid w:val="46311E6F"/>
    <w:rsid w:val="465F30FE"/>
    <w:rsid w:val="46B1257F"/>
    <w:rsid w:val="478F287A"/>
    <w:rsid w:val="47A36041"/>
    <w:rsid w:val="48494CFC"/>
    <w:rsid w:val="487939F1"/>
    <w:rsid w:val="48F77DC1"/>
    <w:rsid w:val="496C1A6F"/>
    <w:rsid w:val="49BE646A"/>
    <w:rsid w:val="49EB5DA8"/>
    <w:rsid w:val="49F566D5"/>
    <w:rsid w:val="49F75EF8"/>
    <w:rsid w:val="49FE5ADB"/>
    <w:rsid w:val="4A1A5171"/>
    <w:rsid w:val="4A4B67FD"/>
    <w:rsid w:val="4A5F13D5"/>
    <w:rsid w:val="4AE90539"/>
    <w:rsid w:val="4C0F4139"/>
    <w:rsid w:val="4C1E2465"/>
    <w:rsid w:val="4C384F52"/>
    <w:rsid w:val="4C4172EC"/>
    <w:rsid w:val="4C437C13"/>
    <w:rsid w:val="4C6578C0"/>
    <w:rsid w:val="4C8A1956"/>
    <w:rsid w:val="4DEB5568"/>
    <w:rsid w:val="4E2B0E69"/>
    <w:rsid w:val="4E393F67"/>
    <w:rsid w:val="4E3E6B16"/>
    <w:rsid w:val="4E6E6A73"/>
    <w:rsid w:val="4E90667E"/>
    <w:rsid w:val="4EB41693"/>
    <w:rsid w:val="4F0A5E79"/>
    <w:rsid w:val="4F1625D5"/>
    <w:rsid w:val="4F1B1729"/>
    <w:rsid w:val="4F361873"/>
    <w:rsid w:val="4F37467E"/>
    <w:rsid w:val="4F3F77C5"/>
    <w:rsid w:val="4F85385C"/>
    <w:rsid w:val="4FCF6593"/>
    <w:rsid w:val="4FDC066D"/>
    <w:rsid w:val="5020656B"/>
    <w:rsid w:val="505C278E"/>
    <w:rsid w:val="50D84F18"/>
    <w:rsid w:val="50DB1954"/>
    <w:rsid w:val="50EF617E"/>
    <w:rsid w:val="50FD4E06"/>
    <w:rsid w:val="51092211"/>
    <w:rsid w:val="511A1CEF"/>
    <w:rsid w:val="51853A25"/>
    <w:rsid w:val="52556250"/>
    <w:rsid w:val="53057EDB"/>
    <w:rsid w:val="5339399C"/>
    <w:rsid w:val="533B070E"/>
    <w:rsid w:val="533C14E1"/>
    <w:rsid w:val="535F511F"/>
    <w:rsid w:val="537A201C"/>
    <w:rsid w:val="53DE5CB0"/>
    <w:rsid w:val="54646D5D"/>
    <w:rsid w:val="54AC278A"/>
    <w:rsid w:val="54BB38F7"/>
    <w:rsid w:val="55115426"/>
    <w:rsid w:val="551261A9"/>
    <w:rsid w:val="552D4CAD"/>
    <w:rsid w:val="558C48E3"/>
    <w:rsid w:val="55952459"/>
    <w:rsid w:val="55AA721C"/>
    <w:rsid w:val="55B43F78"/>
    <w:rsid w:val="55B87800"/>
    <w:rsid w:val="55BA059E"/>
    <w:rsid w:val="55C40E60"/>
    <w:rsid w:val="56034E45"/>
    <w:rsid w:val="56303D55"/>
    <w:rsid w:val="56427ABB"/>
    <w:rsid w:val="56637078"/>
    <w:rsid w:val="56B71FFC"/>
    <w:rsid w:val="56C003A2"/>
    <w:rsid w:val="56C94CD6"/>
    <w:rsid w:val="56EA7B13"/>
    <w:rsid w:val="5778226E"/>
    <w:rsid w:val="578549C5"/>
    <w:rsid w:val="57D8796C"/>
    <w:rsid w:val="57E74BE1"/>
    <w:rsid w:val="580437EC"/>
    <w:rsid w:val="5852255F"/>
    <w:rsid w:val="591A24CC"/>
    <w:rsid w:val="5A4511BC"/>
    <w:rsid w:val="5AB0028C"/>
    <w:rsid w:val="5AE27592"/>
    <w:rsid w:val="5B4B50B5"/>
    <w:rsid w:val="5B5F20E3"/>
    <w:rsid w:val="5B7C0F56"/>
    <w:rsid w:val="5B89775C"/>
    <w:rsid w:val="5B9E1D12"/>
    <w:rsid w:val="5BC174A5"/>
    <w:rsid w:val="5BFF4434"/>
    <w:rsid w:val="5C361EDB"/>
    <w:rsid w:val="5C59094A"/>
    <w:rsid w:val="5C627D9A"/>
    <w:rsid w:val="5C7D63DA"/>
    <w:rsid w:val="5CB45ED4"/>
    <w:rsid w:val="5CB87404"/>
    <w:rsid w:val="5D521F6E"/>
    <w:rsid w:val="5D7C7C06"/>
    <w:rsid w:val="5DA728C0"/>
    <w:rsid w:val="5E272663"/>
    <w:rsid w:val="5E3326D9"/>
    <w:rsid w:val="5E5225FF"/>
    <w:rsid w:val="5E7207CC"/>
    <w:rsid w:val="5E8C0390"/>
    <w:rsid w:val="5E9E22D7"/>
    <w:rsid w:val="5F067A9B"/>
    <w:rsid w:val="5F5A287C"/>
    <w:rsid w:val="5F814D8D"/>
    <w:rsid w:val="5F886547"/>
    <w:rsid w:val="5FE72775"/>
    <w:rsid w:val="6045006A"/>
    <w:rsid w:val="60B3398C"/>
    <w:rsid w:val="60CD52D1"/>
    <w:rsid w:val="60E51BB8"/>
    <w:rsid w:val="60EF35E0"/>
    <w:rsid w:val="612A637F"/>
    <w:rsid w:val="61446072"/>
    <w:rsid w:val="624532D2"/>
    <w:rsid w:val="6293033F"/>
    <w:rsid w:val="629457C3"/>
    <w:rsid w:val="62A92BD2"/>
    <w:rsid w:val="62F66015"/>
    <w:rsid w:val="63123005"/>
    <w:rsid w:val="634D7265"/>
    <w:rsid w:val="63794D66"/>
    <w:rsid w:val="63CE2A65"/>
    <w:rsid w:val="63FB424E"/>
    <w:rsid w:val="643C2001"/>
    <w:rsid w:val="646D1C5C"/>
    <w:rsid w:val="64A76E0D"/>
    <w:rsid w:val="65937FE0"/>
    <w:rsid w:val="65C36F0C"/>
    <w:rsid w:val="65EB11B2"/>
    <w:rsid w:val="66325895"/>
    <w:rsid w:val="66F9345B"/>
    <w:rsid w:val="6725501E"/>
    <w:rsid w:val="677660B6"/>
    <w:rsid w:val="67BC5DF7"/>
    <w:rsid w:val="67C77E8B"/>
    <w:rsid w:val="67E10ABE"/>
    <w:rsid w:val="67FD2842"/>
    <w:rsid w:val="681D7C60"/>
    <w:rsid w:val="68431BC3"/>
    <w:rsid w:val="6873306E"/>
    <w:rsid w:val="68840CAB"/>
    <w:rsid w:val="688A2800"/>
    <w:rsid w:val="68E35427"/>
    <w:rsid w:val="690643FC"/>
    <w:rsid w:val="69802EAF"/>
    <w:rsid w:val="69A81CBA"/>
    <w:rsid w:val="69AB5DA7"/>
    <w:rsid w:val="69AF24F6"/>
    <w:rsid w:val="69D87D83"/>
    <w:rsid w:val="69DB040C"/>
    <w:rsid w:val="69DC654B"/>
    <w:rsid w:val="69F83E9D"/>
    <w:rsid w:val="6A5879A1"/>
    <w:rsid w:val="6A602708"/>
    <w:rsid w:val="6A705D34"/>
    <w:rsid w:val="6A857EC9"/>
    <w:rsid w:val="6A987ACE"/>
    <w:rsid w:val="6ACA1EB0"/>
    <w:rsid w:val="6ACE0506"/>
    <w:rsid w:val="6AD60163"/>
    <w:rsid w:val="6AFC16DA"/>
    <w:rsid w:val="6B191BA6"/>
    <w:rsid w:val="6B414C97"/>
    <w:rsid w:val="6B467C23"/>
    <w:rsid w:val="6B554B77"/>
    <w:rsid w:val="6B6F3FE3"/>
    <w:rsid w:val="6BD33ABF"/>
    <w:rsid w:val="6C41581C"/>
    <w:rsid w:val="6C727F37"/>
    <w:rsid w:val="6CA65AC3"/>
    <w:rsid w:val="6CC95344"/>
    <w:rsid w:val="6CE55FD3"/>
    <w:rsid w:val="6CFA463E"/>
    <w:rsid w:val="6D461D6F"/>
    <w:rsid w:val="6DEB69C9"/>
    <w:rsid w:val="6DEC3D19"/>
    <w:rsid w:val="6E264F3A"/>
    <w:rsid w:val="6E2B7009"/>
    <w:rsid w:val="6E2D211F"/>
    <w:rsid w:val="6E662965"/>
    <w:rsid w:val="6E6B62FC"/>
    <w:rsid w:val="6EBD4BE6"/>
    <w:rsid w:val="6EDF387E"/>
    <w:rsid w:val="6EE86AD5"/>
    <w:rsid w:val="6F377832"/>
    <w:rsid w:val="6F67541A"/>
    <w:rsid w:val="704F058F"/>
    <w:rsid w:val="70894C6D"/>
    <w:rsid w:val="70A961FA"/>
    <w:rsid w:val="715333DF"/>
    <w:rsid w:val="718E3A3A"/>
    <w:rsid w:val="71CD08C0"/>
    <w:rsid w:val="71F325BC"/>
    <w:rsid w:val="71FD0009"/>
    <w:rsid w:val="71FF5F22"/>
    <w:rsid w:val="72637960"/>
    <w:rsid w:val="72695111"/>
    <w:rsid w:val="72D4094B"/>
    <w:rsid w:val="72DE17B4"/>
    <w:rsid w:val="72FA7A9E"/>
    <w:rsid w:val="7304755E"/>
    <w:rsid w:val="734567C2"/>
    <w:rsid w:val="73531097"/>
    <w:rsid w:val="735F2A38"/>
    <w:rsid w:val="736A2DEE"/>
    <w:rsid w:val="73740023"/>
    <w:rsid w:val="73746465"/>
    <w:rsid w:val="73816E7D"/>
    <w:rsid w:val="73AF68AA"/>
    <w:rsid w:val="73BF4D75"/>
    <w:rsid w:val="74827185"/>
    <w:rsid w:val="74A44BEF"/>
    <w:rsid w:val="74F252A0"/>
    <w:rsid w:val="75270C4F"/>
    <w:rsid w:val="75C62ACF"/>
    <w:rsid w:val="76266A84"/>
    <w:rsid w:val="76E637DA"/>
    <w:rsid w:val="77170059"/>
    <w:rsid w:val="77884DE7"/>
    <w:rsid w:val="77E24131"/>
    <w:rsid w:val="77FB3881"/>
    <w:rsid w:val="77FF0F2F"/>
    <w:rsid w:val="781B0169"/>
    <w:rsid w:val="788C0F3B"/>
    <w:rsid w:val="79003577"/>
    <w:rsid w:val="79163C15"/>
    <w:rsid w:val="792453C0"/>
    <w:rsid w:val="79D63C6A"/>
    <w:rsid w:val="7A574C10"/>
    <w:rsid w:val="7A5E6E18"/>
    <w:rsid w:val="7A9E283F"/>
    <w:rsid w:val="7AA34A94"/>
    <w:rsid w:val="7AED4D37"/>
    <w:rsid w:val="7B1C2F26"/>
    <w:rsid w:val="7B396A69"/>
    <w:rsid w:val="7B485344"/>
    <w:rsid w:val="7B4D5801"/>
    <w:rsid w:val="7B542EFE"/>
    <w:rsid w:val="7BC778CB"/>
    <w:rsid w:val="7BD3106F"/>
    <w:rsid w:val="7BED4023"/>
    <w:rsid w:val="7C0802F8"/>
    <w:rsid w:val="7CB41EA6"/>
    <w:rsid w:val="7CF972F5"/>
    <w:rsid w:val="7D3B25C7"/>
    <w:rsid w:val="7D7A42F0"/>
    <w:rsid w:val="7DD35601"/>
    <w:rsid w:val="7DFE3726"/>
    <w:rsid w:val="7E2748F9"/>
    <w:rsid w:val="7E357016"/>
    <w:rsid w:val="7E610049"/>
    <w:rsid w:val="7E9052F2"/>
    <w:rsid w:val="7E9B256E"/>
    <w:rsid w:val="7EB05CC5"/>
    <w:rsid w:val="7EC37060"/>
    <w:rsid w:val="7ECD4F81"/>
    <w:rsid w:val="7F1E650A"/>
    <w:rsid w:val="7F3C2DA8"/>
    <w:rsid w:val="7F601FB0"/>
    <w:rsid w:val="7F8F0DA9"/>
    <w:rsid w:val="7F941373"/>
    <w:rsid w:val="7FAD5A8E"/>
    <w:rsid w:val="7FEA4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9"/>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qFormat/>
    <w:uiPriority w:val="9"/>
    <w:pPr>
      <w:keepNext/>
      <w:keepLines/>
      <w:spacing w:before="260" w:after="260" w:line="412" w:lineRule="auto"/>
      <w:outlineLvl w:val="1"/>
    </w:pPr>
    <w:rPr>
      <w:rFonts w:ascii="Arial" w:hAnsi="Arial" w:eastAsia="黑体"/>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eastAsia="黑体"/>
      <w:sz w:val="28"/>
      <w:szCs w:val="2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adjustRightInd w:val="0"/>
      <w:spacing w:line="480" w:lineRule="atLeast"/>
      <w:ind w:firstLine="600"/>
      <w:textAlignment w:val="baseline"/>
    </w:pPr>
    <w:rPr>
      <w:rFonts w:eastAsia="方正仿宋_GB2312"/>
      <w:kern w:val="0"/>
      <w:sz w:val="30"/>
      <w:szCs w:val="20"/>
    </w:rPr>
  </w:style>
  <w:style w:type="paragraph" w:styleId="6">
    <w:name w:val="Body Text"/>
    <w:basedOn w:val="1"/>
    <w:unhideWhenUsed/>
    <w:qFormat/>
    <w:uiPriority w:val="99"/>
    <w:pPr>
      <w:spacing w:after="120"/>
    </w:pPr>
    <w:rPr>
      <w:rFonts w:ascii="Times New Roman" w:hAnsi="Times New Roman"/>
      <w:szCs w:val="20"/>
    </w:rPr>
  </w:style>
  <w:style w:type="paragraph" w:styleId="7">
    <w:name w:val="Block Text"/>
    <w:basedOn w:val="1"/>
    <w:qFormat/>
    <w:uiPriority w:val="0"/>
    <w:pPr>
      <w:autoSpaceDE w:val="0"/>
      <w:autoSpaceDN w:val="0"/>
      <w:adjustRightInd w:val="0"/>
      <w:spacing w:line="1270" w:lineRule="exact"/>
      <w:ind w:left="2160" w:right="-20" w:hanging="2160" w:hangingChars="300"/>
      <w:jc w:val="left"/>
    </w:pPr>
    <w:rPr>
      <w:rFonts w:ascii="Times New Roman" w:hAnsi="Times New Roman" w:eastAsia="方正仿宋_GB2312"/>
      <w:sz w:val="72"/>
      <w:szCs w:val="24"/>
    </w:rPr>
  </w:style>
  <w:style w:type="paragraph" w:styleId="8">
    <w:name w:val="toc 3"/>
    <w:basedOn w:val="1"/>
    <w:next w:val="1"/>
    <w:qFormat/>
    <w:uiPriority w:val="0"/>
    <w:pPr>
      <w:ind w:left="840" w:leftChars="4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Subtitle"/>
    <w:basedOn w:val="1"/>
    <w:qFormat/>
    <w:uiPriority w:val="0"/>
    <w:pPr>
      <w:widowControl/>
      <w:jc w:val="center"/>
    </w:pPr>
    <w:rPr>
      <w:kern w:val="0"/>
      <w:sz w:val="20"/>
      <w:szCs w:val="24"/>
      <w:u w:val="single"/>
      <w:lang w:eastAsia="en-US"/>
    </w:rPr>
  </w:style>
  <w:style w:type="paragraph" w:styleId="13">
    <w:name w:val="toc 2"/>
    <w:basedOn w:val="1"/>
    <w:next w:val="1"/>
    <w:qFormat/>
    <w:uiPriority w:val="0"/>
    <w:pPr>
      <w:ind w:left="420" w:leftChars="200"/>
    </w:pPr>
  </w:style>
  <w:style w:type="paragraph" w:styleId="14">
    <w:name w:val="Title"/>
    <w:basedOn w:val="1"/>
    <w:next w:val="1"/>
    <w:qFormat/>
    <w:uiPriority w:val="0"/>
    <w:pPr>
      <w:ind w:firstLine="0" w:firstLineChars="0"/>
      <w:jc w:val="center"/>
      <w:outlineLvl w:val="0"/>
    </w:pPr>
    <w:rPr>
      <w:rFonts w:eastAsia="方正小标宋_GBK" w:cs="方正小标宋_GBK"/>
      <w:sz w:val="44"/>
      <w:szCs w:val="4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annotation reference"/>
    <w:qFormat/>
    <w:uiPriority w:val="0"/>
    <w:rPr>
      <w:sz w:val="21"/>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合同-正文"/>
    <w:basedOn w:val="1"/>
    <w:qFormat/>
    <w:uiPriority w:val="0"/>
    <w:pPr>
      <w:spacing w:before="240" w:beforeLines="0" w:after="60" w:afterLines="0" w:line="240" w:lineRule="auto"/>
      <w:ind w:firstLine="723" w:firstLineChars="200"/>
      <w:jc w:val="left"/>
      <w:outlineLvl w:val="0"/>
    </w:pPr>
    <w:rPr>
      <w:rFonts w:eastAsia="宋体" w:asciiTheme="minorAscii" w:hAnsiTheme="minorAscii"/>
      <w:sz w:val="24"/>
    </w:rPr>
  </w:style>
  <w:style w:type="character" w:customStyle="1" w:styleId="22">
    <w:name w:val="NormalCharacter"/>
    <w:semiHidden/>
    <w:qFormat/>
    <w:uiPriority w:val="0"/>
  </w:style>
  <w:style w:type="paragraph" w:customStyle="1" w:styleId="23">
    <w:name w:val="Table Text"/>
    <w:basedOn w:val="1"/>
    <w:semiHidden/>
    <w:qFormat/>
    <w:uiPriority w:val="0"/>
    <w:rPr>
      <w:rFonts w:ascii="宋体" w:hAnsi="宋体" w:eastAsia="宋体" w:cs="宋体"/>
      <w:sz w:val="20"/>
      <w:szCs w:val="20"/>
      <w:lang w:val="en-US" w:eastAsia="en-US" w:bidi="ar-SA"/>
    </w:rPr>
  </w:style>
  <w:style w:type="character" w:customStyle="1" w:styleId="24">
    <w:name w:val="font31"/>
    <w:basedOn w:val="17"/>
    <w:qFormat/>
    <w:uiPriority w:val="0"/>
    <w:rPr>
      <w:rFonts w:hint="eastAsia" w:ascii="方正仿宋_GBK" w:hAnsi="方正仿宋_GBK" w:eastAsia="方正仿宋_GBK" w:cs="方正仿宋_GBK"/>
      <w:b/>
      <w:bCs/>
      <w:color w:val="000000"/>
      <w:sz w:val="24"/>
      <w:szCs w:val="24"/>
      <w:u w:val="none"/>
    </w:rPr>
  </w:style>
  <w:style w:type="character" w:customStyle="1" w:styleId="25">
    <w:name w:val="font111"/>
    <w:basedOn w:val="17"/>
    <w:qFormat/>
    <w:uiPriority w:val="0"/>
    <w:rPr>
      <w:rFonts w:hint="eastAsia" w:ascii="方正仿宋_GBK" w:hAnsi="方正仿宋_GBK" w:eastAsia="方正仿宋_GBK" w:cs="方正仿宋_GBK"/>
      <w:b/>
      <w:bCs/>
      <w:color w:val="000000"/>
      <w:sz w:val="18"/>
      <w:szCs w:val="18"/>
      <w:u w:val="none"/>
    </w:rPr>
  </w:style>
  <w:style w:type="character" w:customStyle="1" w:styleId="26">
    <w:name w:val="font81"/>
    <w:basedOn w:val="17"/>
    <w:qFormat/>
    <w:uiPriority w:val="0"/>
    <w:rPr>
      <w:rFonts w:hint="eastAsia" w:ascii="方正仿宋_GB2312" w:hAnsi="方正仿宋_GB2312" w:eastAsia="方正仿宋_GB2312" w:cs="方正仿宋_GB2312"/>
      <w:color w:val="000000"/>
      <w:sz w:val="24"/>
      <w:szCs w:val="24"/>
      <w:u w:val="none"/>
    </w:rPr>
  </w:style>
  <w:style w:type="character" w:customStyle="1" w:styleId="27">
    <w:name w:val="font51"/>
    <w:basedOn w:val="17"/>
    <w:qFormat/>
    <w:uiPriority w:val="0"/>
    <w:rPr>
      <w:rFonts w:hint="eastAsia" w:ascii="方正仿宋_GB2312" w:hAnsi="方正仿宋_GB2312" w:eastAsia="方正仿宋_GB2312" w:cs="方正仿宋_GB2312"/>
      <w:color w:val="000000"/>
      <w:sz w:val="15"/>
      <w:szCs w:val="15"/>
      <w:u w:val="none"/>
    </w:rPr>
  </w:style>
  <w:style w:type="character" w:customStyle="1" w:styleId="28">
    <w:name w:val="font91"/>
    <w:basedOn w:val="17"/>
    <w:qFormat/>
    <w:uiPriority w:val="0"/>
    <w:rPr>
      <w:rFonts w:hint="eastAsia" w:ascii="方正仿宋_GB2312" w:hAnsi="方正仿宋_GB2312" w:eastAsia="方正仿宋_GB2312" w:cs="方正仿宋_GB2312"/>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8662</Words>
  <Characters>9593</Characters>
  <Lines>0</Lines>
  <Paragraphs>0</Paragraphs>
  <TotalTime>174</TotalTime>
  <ScaleCrop>false</ScaleCrop>
  <LinksUpToDate>false</LinksUpToDate>
  <CharactersWithSpaces>10283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2021-12-02T05:41:00Z</dcterms:created>
  <dc:creator>宋菁菁</dc:creator>
  <cp:lastModifiedBy>徐科</cp:lastModifiedBy>
  <cp:lastPrinted>2025-12-22T06:21:00Z</cp:lastPrinted>
  <dcterms:modified xsi:type="dcterms:W3CDTF">2026-06-16T10:24:24Z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eyJoZGlkIjoiZjdjNWFiMGZkMzNmNjU4N2E4OGU4NmE3YmM1Mzc3MzIiLCJ1c2VySWQiOiIxNzkyODA4NDA1In0=</vt:lpwstr>
  </property>
  <property fmtid="{D5CDD505-2E9C-101B-9397-08002B2CF9AE}" pid="4" name="ICV">
    <vt:lpwstr>7422AB62BE50409DA279162C46851CB5_12</vt:lpwstr>
  </property>
</Properties>
</file>