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E90C3E">
      <w:pPr>
        <w:pStyle w:val="14"/>
        <w:rPr>
          <w:rFonts w:hint="default"/>
          <w:color w:val="auto"/>
          <w:lang w:val="en-US" w:eastAsia="zh-CN"/>
        </w:rPr>
      </w:pPr>
    </w:p>
    <w:p w14:paraId="66ABF68A">
      <w:pPr>
        <w:rPr>
          <w:rFonts w:hint="default"/>
          <w:color w:val="auto"/>
          <w:lang w:val="en-US" w:eastAsia="zh-CN"/>
        </w:rPr>
      </w:pPr>
    </w:p>
    <w:p w14:paraId="0D744878">
      <w:pPr>
        <w:pStyle w:val="6"/>
        <w:rPr>
          <w:rFonts w:hint="eastAsia"/>
          <w:color w:val="auto"/>
          <w:lang w:eastAsia="zh-CN"/>
        </w:rPr>
      </w:pPr>
    </w:p>
    <w:p w14:paraId="0D231051">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方正黑体_GBK" w:hAnsi="方正黑体_GBK" w:eastAsia="方正黑体_GBK" w:cs="方正黑体_GBK"/>
          <w:snapToGrid/>
          <w:color w:val="auto"/>
          <w:kern w:val="0"/>
          <w:sz w:val="32"/>
          <w:szCs w:val="32"/>
          <w:highlight w:val="none"/>
          <w:u w:val="single"/>
          <w:lang w:val="en-US" w:eastAsia="zh-CN" w:bidi="ar-SA"/>
        </w:rPr>
      </w:pPr>
      <w:r>
        <w:rPr>
          <w:rFonts w:hint="eastAsia" w:ascii="方正黑体_GBK" w:hAnsi="方正黑体_GBK" w:eastAsia="方正黑体_GBK" w:cs="方正黑体_GBK"/>
          <w:snapToGrid/>
          <w:color w:val="auto"/>
          <w:kern w:val="0"/>
          <w:sz w:val="32"/>
          <w:szCs w:val="32"/>
          <w:highlight w:val="none"/>
          <w:u w:val="single"/>
          <w:lang w:val="en-US" w:eastAsia="zh-CN" w:bidi="ar-SA"/>
        </w:rPr>
        <w:t>项目名称：酉阳县2026-2027年度乡镇污水处理设施污泥转运</w:t>
      </w:r>
    </w:p>
    <w:p w14:paraId="128754A2">
      <w:pPr>
        <w:widowControl w:val="0"/>
        <w:kinsoku/>
        <w:autoSpaceDE/>
        <w:autoSpaceDN/>
        <w:adjustRightInd/>
        <w:snapToGrid/>
        <w:spacing w:line="360" w:lineRule="auto"/>
        <w:jc w:val="both"/>
        <w:textAlignment w:val="auto"/>
        <w:rPr>
          <w:rFonts w:hint="eastAsia" w:ascii="方正黑体_GBK" w:hAnsi="方正黑体_GBK" w:eastAsia="方正黑体_GBK" w:cs="方正黑体_GBK"/>
          <w:snapToGrid/>
          <w:color w:val="auto"/>
          <w:kern w:val="0"/>
          <w:sz w:val="32"/>
          <w:szCs w:val="32"/>
          <w:highlight w:val="none"/>
          <w:u w:val="single"/>
          <w:lang w:val="en-US" w:eastAsia="zh-CN" w:bidi="ar-SA"/>
        </w:rPr>
      </w:pPr>
    </w:p>
    <w:p w14:paraId="4A262A3C">
      <w:pPr>
        <w:pStyle w:val="6"/>
        <w:rPr>
          <w:rFonts w:hint="eastAsia" w:ascii="宋体" w:hAnsi="宋体"/>
          <w:color w:val="auto"/>
          <w:kern w:val="0"/>
          <w:sz w:val="32"/>
          <w:szCs w:val="32"/>
          <w:highlight w:val="none"/>
          <w:u w:val="single"/>
        </w:rPr>
      </w:pPr>
    </w:p>
    <w:p w14:paraId="6C56CB16">
      <w:pPr>
        <w:rPr>
          <w:rFonts w:hint="eastAsia" w:ascii="宋体" w:hAnsi="宋体"/>
          <w:color w:val="auto"/>
          <w:kern w:val="0"/>
          <w:sz w:val="32"/>
          <w:szCs w:val="32"/>
          <w:highlight w:val="none"/>
          <w:u w:val="single"/>
        </w:rPr>
      </w:pPr>
    </w:p>
    <w:p w14:paraId="7D0FD231">
      <w:pPr>
        <w:pStyle w:val="6"/>
        <w:rPr>
          <w:rFonts w:hint="eastAsia" w:ascii="宋体" w:hAnsi="宋体"/>
          <w:color w:val="auto"/>
          <w:kern w:val="0"/>
          <w:sz w:val="32"/>
          <w:szCs w:val="32"/>
          <w:highlight w:val="none"/>
          <w:u w:val="single"/>
        </w:rPr>
      </w:pPr>
    </w:p>
    <w:p w14:paraId="37263902">
      <w:pPr>
        <w:rPr>
          <w:rFonts w:hint="eastAsia" w:ascii="宋体" w:hAnsi="宋体"/>
          <w:color w:val="auto"/>
          <w:kern w:val="0"/>
          <w:sz w:val="32"/>
          <w:szCs w:val="32"/>
          <w:highlight w:val="none"/>
          <w:u w:val="single"/>
        </w:rPr>
      </w:pPr>
    </w:p>
    <w:p w14:paraId="547DBCF4">
      <w:pPr>
        <w:rPr>
          <w:rFonts w:hint="eastAsia" w:ascii="宋体" w:hAnsi="宋体"/>
          <w:color w:val="auto"/>
          <w:kern w:val="0"/>
          <w:sz w:val="32"/>
          <w:szCs w:val="32"/>
          <w:highlight w:val="none"/>
          <w:u w:val="single"/>
        </w:rPr>
      </w:pPr>
    </w:p>
    <w:p w14:paraId="1B74412C">
      <w:pPr>
        <w:rPr>
          <w:color w:val="auto"/>
        </w:rPr>
      </w:pPr>
    </w:p>
    <w:p w14:paraId="465D3712">
      <w:pPr>
        <w:autoSpaceDE w:val="0"/>
        <w:autoSpaceDN w:val="0"/>
        <w:adjustRightInd w:val="0"/>
        <w:snapToGrid w:val="0"/>
        <w:spacing w:line="360" w:lineRule="auto"/>
        <w:jc w:val="center"/>
        <w:rPr>
          <w:rFonts w:hint="eastAsia" w:ascii="方正黑体_GBK" w:hAnsi="方正黑体_GBK" w:eastAsia="方正黑体_GBK" w:cs="方正黑体_GBK"/>
          <w:color w:val="auto"/>
          <w:kern w:val="0"/>
          <w:sz w:val="72"/>
          <w:szCs w:val="72"/>
          <w:highlight w:val="none"/>
        </w:rPr>
      </w:pPr>
      <w:r>
        <w:rPr>
          <w:rFonts w:hint="eastAsia" w:ascii="方正黑体_GBK" w:hAnsi="方正黑体_GBK" w:eastAsia="方正黑体_GBK" w:cs="方正黑体_GBK"/>
          <w:color w:val="auto"/>
          <w:kern w:val="0"/>
          <w:sz w:val="72"/>
          <w:szCs w:val="72"/>
          <w:highlight w:val="none"/>
          <w:lang w:val="en-US" w:eastAsia="zh-CN"/>
        </w:rPr>
        <w:t>比 选</w:t>
      </w:r>
      <w:r>
        <w:rPr>
          <w:rFonts w:hint="eastAsia" w:ascii="方正黑体_GBK" w:hAnsi="方正黑体_GBK" w:eastAsia="方正黑体_GBK" w:cs="方正黑体_GBK"/>
          <w:color w:val="auto"/>
          <w:kern w:val="0"/>
          <w:sz w:val="72"/>
          <w:szCs w:val="72"/>
          <w:highlight w:val="none"/>
        </w:rPr>
        <w:t xml:space="preserve"> 文 件</w:t>
      </w:r>
    </w:p>
    <w:p w14:paraId="3A5D4A02">
      <w:pPr>
        <w:autoSpaceDE w:val="0"/>
        <w:autoSpaceDN w:val="0"/>
        <w:adjustRightInd w:val="0"/>
        <w:snapToGrid w:val="0"/>
        <w:spacing w:line="360" w:lineRule="auto"/>
        <w:jc w:val="left"/>
        <w:rPr>
          <w:rFonts w:ascii="宋体" w:hAnsi="宋体"/>
          <w:color w:val="auto"/>
          <w:kern w:val="0"/>
          <w:sz w:val="10"/>
          <w:szCs w:val="10"/>
          <w:highlight w:val="none"/>
        </w:rPr>
      </w:pPr>
    </w:p>
    <w:p w14:paraId="112CD5F6">
      <w:pPr>
        <w:autoSpaceDE w:val="0"/>
        <w:autoSpaceDN w:val="0"/>
        <w:adjustRightInd w:val="0"/>
        <w:snapToGrid w:val="0"/>
        <w:spacing w:line="360" w:lineRule="auto"/>
        <w:jc w:val="left"/>
        <w:rPr>
          <w:rFonts w:ascii="宋体" w:hAnsi="宋体"/>
          <w:color w:val="auto"/>
          <w:kern w:val="0"/>
          <w:sz w:val="20"/>
          <w:szCs w:val="20"/>
          <w:highlight w:val="none"/>
        </w:rPr>
      </w:pPr>
    </w:p>
    <w:p w14:paraId="4098FCC6">
      <w:pPr>
        <w:autoSpaceDE w:val="0"/>
        <w:autoSpaceDN w:val="0"/>
        <w:adjustRightInd w:val="0"/>
        <w:snapToGrid w:val="0"/>
        <w:spacing w:line="360" w:lineRule="auto"/>
        <w:jc w:val="left"/>
        <w:rPr>
          <w:rFonts w:ascii="宋体" w:hAnsi="宋体"/>
          <w:color w:val="auto"/>
          <w:kern w:val="0"/>
          <w:sz w:val="20"/>
          <w:szCs w:val="20"/>
          <w:highlight w:val="none"/>
        </w:rPr>
      </w:pPr>
    </w:p>
    <w:p w14:paraId="08B1E338">
      <w:pPr>
        <w:autoSpaceDE w:val="0"/>
        <w:autoSpaceDN w:val="0"/>
        <w:adjustRightInd w:val="0"/>
        <w:snapToGrid w:val="0"/>
        <w:spacing w:line="360" w:lineRule="auto"/>
        <w:jc w:val="left"/>
        <w:rPr>
          <w:rFonts w:ascii="宋体" w:hAnsi="宋体"/>
          <w:color w:val="auto"/>
          <w:kern w:val="0"/>
          <w:sz w:val="20"/>
          <w:szCs w:val="20"/>
          <w:highlight w:val="none"/>
        </w:rPr>
      </w:pPr>
    </w:p>
    <w:p w14:paraId="260A6A7B">
      <w:pPr>
        <w:autoSpaceDE w:val="0"/>
        <w:autoSpaceDN w:val="0"/>
        <w:adjustRightInd w:val="0"/>
        <w:snapToGrid w:val="0"/>
        <w:spacing w:line="360" w:lineRule="auto"/>
        <w:jc w:val="left"/>
        <w:rPr>
          <w:rFonts w:ascii="宋体" w:hAnsi="宋体"/>
          <w:color w:val="auto"/>
          <w:kern w:val="0"/>
          <w:sz w:val="20"/>
          <w:szCs w:val="20"/>
          <w:highlight w:val="none"/>
        </w:rPr>
      </w:pPr>
    </w:p>
    <w:p w14:paraId="368D9B7F">
      <w:pPr>
        <w:autoSpaceDE w:val="0"/>
        <w:autoSpaceDN w:val="0"/>
        <w:adjustRightInd w:val="0"/>
        <w:snapToGrid w:val="0"/>
        <w:spacing w:line="360" w:lineRule="auto"/>
        <w:jc w:val="left"/>
        <w:rPr>
          <w:rFonts w:ascii="宋体" w:hAnsi="宋体"/>
          <w:color w:val="auto"/>
          <w:kern w:val="0"/>
          <w:sz w:val="20"/>
          <w:szCs w:val="20"/>
          <w:highlight w:val="none"/>
        </w:rPr>
      </w:pPr>
    </w:p>
    <w:p w14:paraId="1E9E3B0F">
      <w:pPr>
        <w:autoSpaceDE w:val="0"/>
        <w:autoSpaceDN w:val="0"/>
        <w:adjustRightInd w:val="0"/>
        <w:snapToGrid w:val="0"/>
        <w:spacing w:line="360" w:lineRule="auto"/>
        <w:rPr>
          <w:rFonts w:ascii="宋体" w:hAnsi="宋体"/>
          <w:color w:val="auto"/>
          <w:kern w:val="0"/>
          <w:sz w:val="20"/>
          <w:szCs w:val="20"/>
          <w:highlight w:val="none"/>
        </w:rPr>
      </w:pPr>
    </w:p>
    <w:p w14:paraId="7F895B41">
      <w:pPr>
        <w:autoSpaceDE w:val="0"/>
        <w:autoSpaceDN w:val="0"/>
        <w:adjustRightInd w:val="0"/>
        <w:snapToGrid w:val="0"/>
        <w:spacing w:line="360" w:lineRule="auto"/>
        <w:jc w:val="left"/>
        <w:rPr>
          <w:rFonts w:ascii="宋体" w:hAnsi="宋体"/>
          <w:color w:val="auto"/>
          <w:kern w:val="0"/>
          <w:sz w:val="20"/>
          <w:szCs w:val="20"/>
          <w:highlight w:val="none"/>
        </w:rPr>
      </w:pPr>
    </w:p>
    <w:p w14:paraId="27EA437B">
      <w:pPr>
        <w:autoSpaceDE w:val="0"/>
        <w:autoSpaceDN w:val="0"/>
        <w:adjustRightInd w:val="0"/>
        <w:snapToGrid w:val="0"/>
        <w:spacing w:line="360" w:lineRule="auto"/>
        <w:rPr>
          <w:rFonts w:ascii="宋体" w:hAnsi="宋体"/>
          <w:color w:val="auto"/>
          <w:kern w:val="0"/>
          <w:sz w:val="20"/>
          <w:szCs w:val="20"/>
          <w:highlight w:val="none"/>
        </w:rPr>
      </w:pPr>
    </w:p>
    <w:tbl>
      <w:tblPr>
        <w:tblStyle w:val="15"/>
        <w:tblpPr w:leftFromText="180" w:rightFromText="180" w:vertAnchor="text" w:horzAnchor="page" w:tblpX="1598" w:tblpY="369"/>
        <w:tblOverlap w:val="never"/>
        <w:tblW w:w="872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981"/>
        <w:gridCol w:w="4490"/>
        <w:gridCol w:w="2252"/>
      </w:tblGrid>
      <w:tr w14:paraId="2DA8A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40" w:hRule="atLeast"/>
        </w:trPr>
        <w:tc>
          <w:tcPr>
            <w:tcW w:w="1981" w:type="dxa"/>
            <w:tcBorders>
              <w:top w:val="nil"/>
              <w:left w:val="nil"/>
              <w:bottom w:val="nil"/>
              <w:right w:val="nil"/>
            </w:tcBorders>
            <w:shd w:val="clear" w:color="auto" w:fill="auto"/>
            <w:noWrap/>
            <w:tcMar>
              <w:top w:w="10" w:type="dxa"/>
              <w:left w:w="10" w:type="dxa"/>
              <w:right w:w="10" w:type="dxa"/>
            </w:tcMar>
            <w:vAlign w:val="bottom"/>
          </w:tcPr>
          <w:p w14:paraId="1C62BA25">
            <w:pPr>
              <w:keepNext w:val="0"/>
              <w:keepLines w:val="0"/>
              <w:widowControl/>
              <w:suppressLineNumbers w:val="0"/>
              <w:jc w:val="left"/>
              <w:textAlignment w:val="bottom"/>
              <w:rPr>
                <w:rFonts w:hint="eastAsia" w:ascii="方正仿宋_GB2312" w:hAnsi="方正仿宋_GB2312" w:eastAsia="方正仿宋_GB2312" w:cs="方正仿宋_GB2312"/>
                <w:i w:val="0"/>
                <w:color w:val="auto"/>
                <w:sz w:val="28"/>
                <w:szCs w:val="28"/>
                <w:u w:val="none"/>
              </w:rPr>
            </w:pPr>
            <w:r>
              <w:rPr>
                <w:rFonts w:hint="eastAsia" w:ascii="方正仿宋_GB2312" w:hAnsi="方正仿宋_GB2312" w:eastAsia="方正仿宋_GB2312" w:cs="方正仿宋_GB2312"/>
                <w:i w:val="0"/>
                <w:snapToGrid w:val="0"/>
                <w:color w:val="auto"/>
                <w:kern w:val="0"/>
                <w:sz w:val="28"/>
                <w:szCs w:val="28"/>
                <w:u w:val="none"/>
                <w:lang w:val="en-US" w:eastAsia="zh-CN" w:bidi="ar"/>
              </w:rPr>
              <w:t>比   选   人：</w:t>
            </w:r>
          </w:p>
        </w:tc>
        <w:tc>
          <w:tcPr>
            <w:tcW w:w="4490" w:type="dxa"/>
            <w:tcBorders>
              <w:top w:val="nil"/>
              <w:left w:val="nil"/>
              <w:bottom w:val="single" w:color="000000" w:sz="4" w:space="0"/>
              <w:right w:val="nil"/>
            </w:tcBorders>
            <w:shd w:val="clear" w:color="auto" w:fill="auto"/>
            <w:noWrap/>
            <w:tcMar>
              <w:top w:w="10" w:type="dxa"/>
              <w:left w:w="10" w:type="dxa"/>
              <w:right w:w="10" w:type="dxa"/>
            </w:tcMar>
            <w:vAlign w:val="bottom"/>
          </w:tcPr>
          <w:p w14:paraId="56B30453">
            <w:pPr>
              <w:jc w:val="center"/>
              <w:rPr>
                <w:rFonts w:hint="eastAsia" w:ascii="方正仿宋_GB2312" w:hAnsi="方正仿宋_GB2312" w:eastAsia="方正仿宋_GB2312" w:cs="方正仿宋_GB2312"/>
                <w:i w:val="0"/>
                <w:color w:val="auto"/>
                <w:sz w:val="28"/>
                <w:szCs w:val="28"/>
                <w:u w:val="none"/>
                <w:lang w:eastAsia="zh-CN"/>
              </w:rPr>
            </w:pPr>
            <w:r>
              <w:rPr>
                <w:rFonts w:hint="eastAsia" w:ascii="方正仿宋_GB2312" w:hAnsi="方正仿宋_GB2312" w:eastAsia="方正仿宋_GB2312" w:cs="方正仿宋_GB2312"/>
                <w:i w:val="0"/>
                <w:color w:val="auto"/>
                <w:sz w:val="28"/>
                <w:szCs w:val="28"/>
                <w:u w:val="none"/>
                <w:lang w:eastAsia="zh-CN"/>
              </w:rPr>
              <w:t>重庆环保投资集团有限公司</w:t>
            </w:r>
          </w:p>
        </w:tc>
        <w:tc>
          <w:tcPr>
            <w:tcW w:w="2252" w:type="dxa"/>
            <w:tcBorders>
              <w:top w:val="nil"/>
              <w:left w:val="nil"/>
              <w:bottom w:val="nil"/>
              <w:right w:val="nil"/>
            </w:tcBorders>
            <w:shd w:val="clear" w:color="auto" w:fill="auto"/>
            <w:noWrap/>
            <w:tcMar>
              <w:top w:w="10" w:type="dxa"/>
              <w:left w:w="10" w:type="dxa"/>
              <w:right w:w="10" w:type="dxa"/>
            </w:tcMar>
            <w:vAlign w:val="bottom"/>
          </w:tcPr>
          <w:p w14:paraId="5B3FA8E9">
            <w:pPr>
              <w:keepNext w:val="0"/>
              <w:keepLines w:val="0"/>
              <w:widowControl/>
              <w:suppressLineNumbers w:val="0"/>
              <w:jc w:val="left"/>
              <w:textAlignment w:val="bottom"/>
              <w:rPr>
                <w:rFonts w:hint="eastAsia" w:ascii="方正仿宋_GB2312" w:hAnsi="方正仿宋_GB2312" w:eastAsia="方正仿宋_GB2312" w:cs="方正仿宋_GB2312"/>
                <w:i w:val="0"/>
                <w:color w:val="auto"/>
                <w:sz w:val="28"/>
                <w:szCs w:val="28"/>
                <w:u w:val="none"/>
              </w:rPr>
            </w:pPr>
            <w:r>
              <w:rPr>
                <w:rFonts w:hint="eastAsia" w:ascii="方正仿宋_GB2312" w:hAnsi="方正仿宋_GB2312" w:eastAsia="方正仿宋_GB2312" w:cs="方正仿宋_GB2312"/>
                <w:i w:val="0"/>
                <w:snapToGrid w:val="0"/>
                <w:color w:val="auto"/>
                <w:kern w:val="0"/>
                <w:sz w:val="28"/>
                <w:szCs w:val="28"/>
                <w:u w:val="none"/>
                <w:lang w:val="en-US" w:eastAsia="zh-CN" w:bidi="ar"/>
              </w:rPr>
              <w:t>（盖单位公章）</w:t>
            </w:r>
          </w:p>
        </w:tc>
      </w:tr>
    </w:tbl>
    <w:p w14:paraId="1D4864D4">
      <w:pPr>
        <w:autoSpaceDE w:val="0"/>
        <w:autoSpaceDN w:val="0"/>
        <w:adjustRightInd w:val="0"/>
        <w:snapToGrid w:val="0"/>
        <w:spacing w:line="360" w:lineRule="auto"/>
        <w:rPr>
          <w:rFonts w:ascii="宋体" w:hAnsi="宋体"/>
          <w:color w:val="auto"/>
          <w:kern w:val="0"/>
          <w:sz w:val="20"/>
          <w:szCs w:val="20"/>
          <w:highlight w:val="none"/>
        </w:rPr>
      </w:pPr>
    </w:p>
    <w:p w14:paraId="1ABE6588">
      <w:pPr>
        <w:rPr>
          <w:color w:val="auto"/>
        </w:rPr>
      </w:pPr>
    </w:p>
    <w:p w14:paraId="7018AA97">
      <w:pPr>
        <w:autoSpaceDE w:val="0"/>
        <w:autoSpaceDN w:val="0"/>
        <w:adjustRightInd w:val="0"/>
        <w:snapToGrid w:val="0"/>
        <w:spacing w:line="360" w:lineRule="auto"/>
        <w:jc w:val="center"/>
        <w:rPr>
          <w:rFonts w:ascii="宋体" w:hAnsi="宋体"/>
          <w:bCs/>
          <w:color w:val="auto"/>
          <w:kern w:val="0"/>
          <w:sz w:val="28"/>
          <w:szCs w:val="28"/>
          <w:highlight w:val="none"/>
        </w:rPr>
      </w:pPr>
    </w:p>
    <w:p w14:paraId="54B3FEBF">
      <w:pPr>
        <w:jc w:val="center"/>
        <w:rPr>
          <w:rFonts w:hint="eastAsia" w:ascii="方正仿宋_GB2312" w:hAnsi="方正仿宋_GB2312" w:eastAsia="方正仿宋_GB2312" w:cs="方正仿宋_GB2312"/>
          <w:color w:val="auto"/>
          <w:sz w:val="28"/>
          <w:highlight w:val="none"/>
        </w:rPr>
      </w:pPr>
      <w:bookmarkStart w:id="0" w:name="_Toc536621766"/>
      <w:bookmarkStart w:id="1" w:name="_Toc536796736"/>
      <w:bookmarkStart w:id="2" w:name="_Toc536797277"/>
      <w:bookmarkStart w:id="3" w:name="_Toc509218549"/>
      <w:bookmarkStart w:id="4" w:name="_Toc13210649"/>
      <w:r>
        <w:rPr>
          <w:rFonts w:hint="eastAsia" w:ascii="方正仿宋_GB2312" w:hAnsi="方正仿宋_GB2312" w:eastAsia="方正仿宋_GB2312" w:cs="方正仿宋_GB2312"/>
          <w:bCs/>
          <w:color w:val="auto"/>
          <w:spacing w:val="8"/>
          <w:kern w:val="0"/>
          <w:sz w:val="28"/>
          <w:szCs w:val="28"/>
          <w:highlight w:val="none"/>
          <w:u w:val="single"/>
          <w:lang w:val="en-US" w:eastAsia="zh-CN"/>
        </w:rPr>
        <w:t>2026</w:t>
      </w:r>
      <w:r>
        <w:rPr>
          <w:rFonts w:hint="eastAsia" w:ascii="方正仿宋_GB2312" w:hAnsi="方正仿宋_GB2312" w:eastAsia="方正仿宋_GB2312" w:cs="方正仿宋_GB2312"/>
          <w:bCs/>
          <w:color w:val="auto"/>
          <w:spacing w:val="8"/>
          <w:kern w:val="0"/>
          <w:sz w:val="28"/>
          <w:szCs w:val="28"/>
          <w:highlight w:val="none"/>
        </w:rPr>
        <w:t>年</w:t>
      </w:r>
      <w:r>
        <w:rPr>
          <w:rFonts w:hint="eastAsia" w:ascii="方正仿宋_GB2312" w:hAnsi="方正仿宋_GB2312" w:eastAsia="方正仿宋_GB2312" w:cs="方正仿宋_GB2312"/>
          <w:bCs/>
          <w:color w:val="auto"/>
          <w:spacing w:val="8"/>
          <w:kern w:val="0"/>
          <w:sz w:val="28"/>
          <w:szCs w:val="28"/>
          <w:highlight w:val="none"/>
          <w:u w:val="single"/>
          <w:lang w:val="en-US" w:eastAsia="zh-CN"/>
        </w:rPr>
        <w:t>08</w:t>
      </w:r>
      <w:r>
        <w:rPr>
          <w:rFonts w:hint="eastAsia" w:ascii="方正仿宋_GB2312" w:hAnsi="方正仿宋_GB2312" w:eastAsia="方正仿宋_GB2312" w:cs="方正仿宋_GB2312"/>
          <w:bCs/>
          <w:color w:val="auto"/>
          <w:spacing w:val="8"/>
          <w:kern w:val="0"/>
          <w:sz w:val="28"/>
          <w:szCs w:val="28"/>
          <w:highlight w:val="none"/>
        </w:rPr>
        <w:t>月</w:t>
      </w:r>
      <w:bookmarkEnd w:id="0"/>
      <w:bookmarkEnd w:id="1"/>
      <w:bookmarkEnd w:id="2"/>
      <w:bookmarkEnd w:id="3"/>
      <w:bookmarkEnd w:id="4"/>
    </w:p>
    <w:p w14:paraId="5A902DF6">
      <w:pPr>
        <w:pStyle w:val="6"/>
        <w:ind w:firstLine="624"/>
        <w:rPr>
          <w:color w:val="auto"/>
        </w:rPr>
      </w:pPr>
    </w:p>
    <w:p w14:paraId="47401384">
      <w:pPr>
        <w:rPr>
          <w:color w:val="auto"/>
        </w:rPr>
      </w:pPr>
    </w:p>
    <w:p w14:paraId="57754331">
      <w:pPr>
        <w:pStyle w:val="6"/>
        <w:rPr>
          <w:color w:val="auto"/>
        </w:rPr>
      </w:pPr>
    </w:p>
    <w:p w14:paraId="70D34E6B">
      <w:pPr>
        <w:pStyle w:val="11"/>
        <w:tabs>
          <w:tab w:val="right" w:leader="dot" w:pos="8307"/>
        </w:tabs>
        <w:jc w:val="center"/>
        <w:rPr>
          <w:rFonts w:hint="eastAsia" w:ascii="方正黑体_GBK" w:hAnsi="方正黑体_GBK" w:eastAsia="方正黑体_GBK" w:cs="方正黑体_GBK"/>
          <w:b/>
          <w:bCs/>
          <w:color w:val="auto"/>
          <w:sz w:val="44"/>
          <w:szCs w:val="44"/>
          <w:lang w:val="en-US" w:eastAsia="zh-CN"/>
        </w:rPr>
      </w:pPr>
    </w:p>
    <w:p w14:paraId="2895AC8D">
      <w:pPr>
        <w:rPr>
          <w:rFonts w:hint="eastAsia"/>
          <w:lang w:val="en-US" w:eastAsia="zh-CN"/>
        </w:rPr>
      </w:pPr>
    </w:p>
    <w:p w14:paraId="086F0B27">
      <w:pPr>
        <w:pStyle w:val="11"/>
        <w:tabs>
          <w:tab w:val="right" w:leader="dot" w:pos="8307"/>
        </w:tabs>
        <w:jc w:val="center"/>
        <w:rPr>
          <w:rFonts w:hint="eastAsia" w:ascii="方正黑体_GBK" w:hAnsi="方正黑体_GBK" w:eastAsia="方正黑体_GBK" w:cs="方正黑体_GBK"/>
          <w:b/>
          <w:bCs/>
          <w:color w:val="auto"/>
          <w:sz w:val="44"/>
          <w:szCs w:val="44"/>
          <w:lang w:val="en-US" w:eastAsia="zh-CN"/>
        </w:rPr>
      </w:pPr>
      <w:r>
        <w:rPr>
          <w:rFonts w:hint="eastAsia" w:ascii="方正黑体_GBK" w:hAnsi="方正黑体_GBK" w:eastAsia="方正黑体_GBK" w:cs="方正黑体_GBK"/>
          <w:b/>
          <w:bCs/>
          <w:color w:val="auto"/>
          <w:sz w:val="44"/>
          <w:szCs w:val="44"/>
          <w:lang w:val="en-US" w:eastAsia="zh-CN"/>
        </w:rPr>
        <w:t>目录</w:t>
      </w:r>
    </w:p>
    <w:p w14:paraId="6F12093A">
      <w:pPr>
        <w:pStyle w:val="11"/>
        <w:tabs>
          <w:tab w:val="right" w:leader="dot" w:pos="8306"/>
        </w:tabs>
        <w:rPr>
          <w:rFonts w:hint="eastAsia" w:ascii="方正仿宋_GB18030" w:hAnsi="方正仿宋_GB18030" w:eastAsia="方正仿宋_GB18030" w:cs="方正仿宋_GB18030"/>
        </w:rPr>
      </w:pPr>
      <w:r>
        <w:rPr>
          <w:color w:val="auto"/>
        </w:rPr>
        <w:fldChar w:fldCharType="begin"/>
      </w:r>
      <w:r>
        <w:rPr>
          <w:color w:val="auto"/>
        </w:rPr>
        <w:instrText xml:space="preserve">TOC \o "1-3" \h \u </w:instrText>
      </w:r>
      <w:r>
        <w:rPr>
          <w:color w:val="auto"/>
        </w:rPr>
        <w:fldChar w:fldCharType="separate"/>
      </w:r>
      <w:r>
        <w:rPr>
          <w:rFonts w:hint="eastAsia" w:ascii="方正仿宋_GB18030" w:hAnsi="方正仿宋_GB18030" w:eastAsia="方正仿宋_GB18030" w:cs="方正仿宋_GB18030"/>
          <w:color w:val="auto"/>
        </w:rPr>
        <w:fldChar w:fldCharType="begin"/>
      </w:r>
      <w:r>
        <w:rPr>
          <w:rFonts w:hint="eastAsia" w:ascii="方正仿宋_GB18030" w:hAnsi="方正仿宋_GB18030" w:eastAsia="方正仿宋_GB18030" w:cs="方正仿宋_GB18030"/>
        </w:rPr>
        <w:instrText xml:space="preserve"> HYPERLINK \l _Toc19403 </w:instrText>
      </w:r>
      <w:r>
        <w:rPr>
          <w:rFonts w:hint="eastAsia" w:ascii="方正仿宋_GB18030" w:hAnsi="方正仿宋_GB18030" w:eastAsia="方正仿宋_GB18030" w:cs="方正仿宋_GB18030"/>
        </w:rPr>
        <w:fldChar w:fldCharType="separate"/>
      </w:r>
      <w:r>
        <w:rPr>
          <w:rFonts w:hint="eastAsia" w:ascii="方正仿宋_GB18030" w:hAnsi="方正仿宋_GB18030" w:eastAsia="方正仿宋_GB18030" w:cs="方正仿宋_GB18030"/>
          <w:snapToGrid w:val="0"/>
          <w:kern w:val="0"/>
          <w:highlight w:val="none"/>
        </w:rPr>
        <w:t>第一章</w:t>
      </w:r>
      <w:r>
        <w:rPr>
          <w:rFonts w:hint="eastAsia" w:ascii="方正仿宋_GB18030" w:hAnsi="方正仿宋_GB18030" w:eastAsia="方正仿宋_GB18030" w:cs="方正仿宋_GB18030"/>
          <w:snapToGrid w:val="0"/>
          <w:kern w:val="0"/>
          <w:highlight w:val="none"/>
          <w:lang w:val="en-US" w:eastAsia="zh-CN"/>
        </w:rPr>
        <w:t xml:space="preserve"> 比选</w:t>
      </w:r>
      <w:r>
        <w:rPr>
          <w:rFonts w:hint="eastAsia" w:ascii="方正仿宋_GB18030" w:hAnsi="方正仿宋_GB18030" w:eastAsia="方正仿宋_GB18030" w:cs="方正仿宋_GB18030"/>
          <w:snapToGrid w:val="0"/>
          <w:kern w:val="0"/>
          <w:highlight w:val="none"/>
        </w:rPr>
        <w:t>公告</w:t>
      </w:r>
      <w:r>
        <w:rPr>
          <w:rFonts w:hint="eastAsia" w:ascii="方正仿宋_GB18030" w:hAnsi="方正仿宋_GB18030" w:eastAsia="方正仿宋_GB18030" w:cs="方正仿宋_GB18030"/>
        </w:rPr>
        <w:tab/>
      </w:r>
      <w:r>
        <w:rPr>
          <w:rFonts w:hint="eastAsia" w:ascii="方正仿宋_GB18030" w:hAnsi="方正仿宋_GB18030" w:eastAsia="方正仿宋_GB18030" w:cs="方正仿宋_GB18030"/>
        </w:rPr>
        <w:fldChar w:fldCharType="begin"/>
      </w:r>
      <w:r>
        <w:rPr>
          <w:rFonts w:hint="eastAsia" w:ascii="方正仿宋_GB18030" w:hAnsi="方正仿宋_GB18030" w:eastAsia="方正仿宋_GB18030" w:cs="方正仿宋_GB18030"/>
        </w:rPr>
        <w:instrText xml:space="preserve"> PAGEREF _Toc19403 \h </w:instrText>
      </w:r>
      <w:r>
        <w:rPr>
          <w:rFonts w:hint="eastAsia" w:ascii="方正仿宋_GB18030" w:hAnsi="方正仿宋_GB18030" w:eastAsia="方正仿宋_GB18030" w:cs="方正仿宋_GB18030"/>
        </w:rPr>
        <w:fldChar w:fldCharType="separate"/>
      </w:r>
      <w:r>
        <w:rPr>
          <w:rFonts w:hint="eastAsia" w:ascii="方正仿宋_GB18030" w:hAnsi="方正仿宋_GB18030" w:eastAsia="方正仿宋_GB18030" w:cs="方正仿宋_GB18030"/>
        </w:rPr>
        <w:t>- 3 -</w:t>
      </w:r>
      <w:r>
        <w:rPr>
          <w:rFonts w:hint="eastAsia" w:ascii="方正仿宋_GB18030" w:hAnsi="方正仿宋_GB18030" w:eastAsia="方正仿宋_GB18030" w:cs="方正仿宋_GB18030"/>
        </w:rPr>
        <w:fldChar w:fldCharType="end"/>
      </w:r>
      <w:r>
        <w:rPr>
          <w:rFonts w:hint="eastAsia" w:ascii="方正仿宋_GB18030" w:hAnsi="方正仿宋_GB18030" w:eastAsia="方正仿宋_GB18030" w:cs="方正仿宋_GB18030"/>
          <w:color w:val="auto"/>
        </w:rPr>
        <w:fldChar w:fldCharType="end"/>
      </w:r>
    </w:p>
    <w:p w14:paraId="079C5789">
      <w:pPr>
        <w:pStyle w:val="11"/>
        <w:tabs>
          <w:tab w:val="right" w:leader="dot" w:pos="8306"/>
        </w:tabs>
        <w:rPr>
          <w:rFonts w:hint="eastAsia" w:ascii="方正仿宋_GB18030" w:hAnsi="方正仿宋_GB18030" w:eastAsia="方正仿宋_GB18030" w:cs="方正仿宋_GB18030"/>
        </w:rPr>
      </w:pPr>
      <w:r>
        <w:rPr>
          <w:rFonts w:hint="eastAsia" w:ascii="方正仿宋_GB18030" w:hAnsi="方正仿宋_GB18030" w:eastAsia="方正仿宋_GB18030" w:cs="方正仿宋_GB18030"/>
          <w:color w:val="auto"/>
        </w:rPr>
        <w:fldChar w:fldCharType="begin"/>
      </w:r>
      <w:r>
        <w:rPr>
          <w:rFonts w:hint="eastAsia" w:ascii="方正仿宋_GB18030" w:hAnsi="方正仿宋_GB18030" w:eastAsia="方正仿宋_GB18030" w:cs="方正仿宋_GB18030"/>
        </w:rPr>
        <w:instrText xml:space="preserve"> HYPERLINK \l _Toc27337 </w:instrText>
      </w:r>
      <w:r>
        <w:rPr>
          <w:rFonts w:hint="eastAsia" w:ascii="方正仿宋_GB18030" w:hAnsi="方正仿宋_GB18030" w:eastAsia="方正仿宋_GB18030" w:cs="方正仿宋_GB18030"/>
        </w:rPr>
        <w:fldChar w:fldCharType="separate"/>
      </w:r>
      <w:r>
        <w:rPr>
          <w:rFonts w:hint="eastAsia" w:ascii="方正仿宋_GB18030" w:hAnsi="方正仿宋_GB18030" w:eastAsia="方正仿宋_GB18030" w:cs="方正仿宋_GB18030"/>
          <w:snapToGrid w:val="0"/>
          <w:kern w:val="0"/>
          <w:highlight w:val="none"/>
          <w:lang w:val="en-US" w:eastAsia="zh-CN" w:bidi="ar-SA"/>
        </w:rPr>
        <w:t>第二章 竞选人须知</w:t>
      </w:r>
      <w:r>
        <w:rPr>
          <w:rFonts w:hint="eastAsia" w:ascii="方正仿宋_GB18030" w:hAnsi="方正仿宋_GB18030" w:eastAsia="方正仿宋_GB18030" w:cs="方正仿宋_GB18030"/>
        </w:rPr>
        <w:tab/>
      </w:r>
      <w:r>
        <w:rPr>
          <w:rFonts w:hint="eastAsia" w:ascii="方正仿宋_GB18030" w:hAnsi="方正仿宋_GB18030" w:eastAsia="方正仿宋_GB18030" w:cs="方正仿宋_GB18030"/>
        </w:rPr>
        <w:fldChar w:fldCharType="begin"/>
      </w:r>
      <w:r>
        <w:rPr>
          <w:rFonts w:hint="eastAsia" w:ascii="方正仿宋_GB18030" w:hAnsi="方正仿宋_GB18030" w:eastAsia="方正仿宋_GB18030" w:cs="方正仿宋_GB18030"/>
        </w:rPr>
        <w:instrText xml:space="preserve"> PAGEREF _Toc27337 \h </w:instrText>
      </w:r>
      <w:r>
        <w:rPr>
          <w:rFonts w:hint="eastAsia" w:ascii="方正仿宋_GB18030" w:hAnsi="方正仿宋_GB18030" w:eastAsia="方正仿宋_GB18030" w:cs="方正仿宋_GB18030"/>
        </w:rPr>
        <w:fldChar w:fldCharType="separate"/>
      </w:r>
      <w:r>
        <w:rPr>
          <w:rFonts w:hint="eastAsia" w:ascii="方正仿宋_GB18030" w:hAnsi="方正仿宋_GB18030" w:eastAsia="方正仿宋_GB18030" w:cs="方正仿宋_GB18030"/>
        </w:rPr>
        <w:t>- 5 -</w:t>
      </w:r>
      <w:r>
        <w:rPr>
          <w:rFonts w:hint="eastAsia" w:ascii="方正仿宋_GB18030" w:hAnsi="方正仿宋_GB18030" w:eastAsia="方正仿宋_GB18030" w:cs="方正仿宋_GB18030"/>
        </w:rPr>
        <w:fldChar w:fldCharType="end"/>
      </w:r>
      <w:r>
        <w:rPr>
          <w:rFonts w:hint="eastAsia" w:ascii="方正仿宋_GB18030" w:hAnsi="方正仿宋_GB18030" w:eastAsia="方正仿宋_GB18030" w:cs="方正仿宋_GB18030"/>
          <w:color w:val="auto"/>
        </w:rPr>
        <w:fldChar w:fldCharType="end"/>
      </w:r>
    </w:p>
    <w:p w14:paraId="2D5E2968">
      <w:pPr>
        <w:pStyle w:val="11"/>
        <w:tabs>
          <w:tab w:val="right" w:leader="dot" w:pos="8306"/>
        </w:tabs>
        <w:rPr>
          <w:rFonts w:hint="eastAsia" w:ascii="方正仿宋_GB18030" w:hAnsi="方正仿宋_GB18030" w:eastAsia="方正仿宋_GB18030" w:cs="方正仿宋_GB18030"/>
        </w:rPr>
      </w:pPr>
      <w:r>
        <w:rPr>
          <w:rFonts w:hint="eastAsia" w:ascii="方正仿宋_GB18030" w:hAnsi="方正仿宋_GB18030" w:eastAsia="方正仿宋_GB18030" w:cs="方正仿宋_GB18030"/>
          <w:color w:val="auto"/>
        </w:rPr>
        <w:fldChar w:fldCharType="begin"/>
      </w:r>
      <w:r>
        <w:rPr>
          <w:rFonts w:hint="eastAsia" w:ascii="方正仿宋_GB18030" w:hAnsi="方正仿宋_GB18030" w:eastAsia="方正仿宋_GB18030" w:cs="方正仿宋_GB18030"/>
        </w:rPr>
        <w:instrText xml:space="preserve"> HYPERLINK \l _Toc27221 </w:instrText>
      </w:r>
      <w:r>
        <w:rPr>
          <w:rFonts w:hint="eastAsia" w:ascii="方正仿宋_GB18030" w:hAnsi="方正仿宋_GB18030" w:eastAsia="方正仿宋_GB18030" w:cs="方正仿宋_GB18030"/>
        </w:rPr>
        <w:fldChar w:fldCharType="separate"/>
      </w:r>
      <w:r>
        <w:rPr>
          <w:rFonts w:hint="eastAsia" w:ascii="方正仿宋_GB18030" w:hAnsi="方正仿宋_GB18030" w:eastAsia="方正仿宋_GB18030" w:cs="方正仿宋_GB18030"/>
          <w:snapToGrid/>
          <w:highlight w:val="none"/>
          <w:lang w:val="en-US" w:eastAsia="zh-CN" w:bidi="ar-SA"/>
        </w:rPr>
        <w:t>第三章 评审办法（经评审的最低价法）</w:t>
      </w:r>
      <w:r>
        <w:rPr>
          <w:rFonts w:hint="eastAsia" w:ascii="方正仿宋_GB18030" w:hAnsi="方正仿宋_GB18030" w:eastAsia="方正仿宋_GB18030" w:cs="方正仿宋_GB18030"/>
        </w:rPr>
        <w:tab/>
      </w:r>
      <w:r>
        <w:rPr>
          <w:rFonts w:hint="eastAsia" w:ascii="方正仿宋_GB18030" w:hAnsi="方正仿宋_GB18030" w:eastAsia="方正仿宋_GB18030" w:cs="方正仿宋_GB18030"/>
        </w:rPr>
        <w:fldChar w:fldCharType="begin"/>
      </w:r>
      <w:r>
        <w:rPr>
          <w:rFonts w:hint="eastAsia" w:ascii="方正仿宋_GB18030" w:hAnsi="方正仿宋_GB18030" w:eastAsia="方正仿宋_GB18030" w:cs="方正仿宋_GB18030"/>
        </w:rPr>
        <w:instrText xml:space="preserve"> PAGEREF _Toc27221 \h </w:instrText>
      </w:r>
      <w:r>
        <w:rPr>
          <w:rFonts w:hint="eastAsia" w:ascii="方正仿宋_GB18030" w:hAnsi="方正仿宋_GB18030" w:eastAsia="方正仿宋_GB18030" w:cs="方正仿宋_GB18030"/>
        </w:rPr>
        <w:fldChar w:fldCharType="separate"/>
      </w:r>
      <w:r>
        <w:rPr>
          <w:rFonts w:hint="eastAsia" w:ascii="方正仿宋_GB18030" w:hAnsi="方正仿宋_GB18030" w:eastAsia="方正仿宋_GB18030" w:cs="方正仿宋_GB18030"/>
        </w:rPr>
        <w:t>- 21 -</w:t>
      </w:r>
      <w:r>
        <w:rPr>
          <w:rFonts w:hint="eastAsia" w:ascii="方正仿宋_GB18030" w:hAnsi="方正仿宋_GB18030" w:eastAsia="方正仿宋_GB18030" w:cs="方正仿宋_GB18030"/>
        </w:rPr>
        <w:fldChar w:fldCharType="end"/>
      </w:r>
      <w:r>
        <w:rPr>
          <w:rFonts w:hint="eastAsia" w:ascii="方正仿宋_GB18030" w:hAnsi="方正仿宋_GB18030" w:eastAsia="方正仿宋_GB18030" w:cs="方正仿宋_GB18030"/>
          <w:color w:val="auto"/>
        </w:rPr>
        <w:fldChar w:fldCharType="end"/>
      </w:r>
    </w:p>
    <w:p w14:paraId="7C202CD4">
      <w:pPr>
        <w:pStyle w:val="11"/>
        <w:tabs>
          <w:tab w:val="right" w:leader="dot" w:pos="8306"/>
        </w:tabs>
        <w:rPr>
          <w:rFonts w:hint="eastAsia" w:ascii="方正仿宋_GB18030" w:hAnsi="方正仿宋_GB18030" w:eastAsia="方正仿宋_GB18030" w:cs="方正仿宋_GB18030"/>
        </w:rPr>
      </w:pPr>
      <w:r>
        <w:rPr>
          <w:rFonts w:hint="eastAsia" w:ascii="方正仿宋_GB18030" w:hAnsi="方正仿宋_GB18030" w:eastAsia="方正仿宋_GB18030" w:cs="方正仿宋_GB18030"/>
          <w:color w:val="auto"/>
        </w:rPr>
        <w:fldChar w:fldCharType="begin"/>
      </w:r>
      <w:r>
        <w:rPr>
          <w:rFonts w:hint="eastAsia" w:ascii="方正仿宋_GB18030" w:hAnsi="方正仿宋_GB18030" w:eastAsia="方正仿宋_GB18030" w:cs="方正仿宋_GB18030"/>
        </w:rPr>
        <w:instrText xml:space="preserve"> HYPERLINK \l _Toc32401 </w:instrText>
      </w:r>
      <w:r>
        <w:rPr>
          <w:rFonts w:hint="eastAsia" w:ascii="方正仿宋_GB18030" w:hAnsi="方正仿宋_GB18030" w:eastAsia="方正仿宋_GB18030" w:cs="方正仿宋_GB18030"/>
        </w:rPr>
        <w:fldChar w:fldCharType="separate"/>
      </w:r>
      <w:r>
        <w:rPr>
          <w:rFonts w:hint="eastAsia" w:ascii="方正仿宋_GB18030" w:hAnsi="方正仿宋_GB18030" w:eastAsia="方正仿宋_GB18030" w:cs="方正仿宋_GB18030"/>
          <w:kern w:val="0"/>
          <w:highlight w:val="none"/>
          <w:lang w:val="en-US" w:eastAsia="zh-CN"/>
        </w:rPr>
        <w:t>第四章</w:t>
      </w:r>
      <w:r>
        <w:rPr>
          <w:rFonts w:hint="eastAsia" w:ascii="方正仿宋_GB18030" w:hAnsi="方正仿宋_GB18030" w:eastAsia="方正仿宋_GB18030" w:cs="方正仿宋_GB18030"/>
          <w:kern w:val="0"/>
          <w:highlight w:val="none"/>
        </w:rPr>
        <w:t xml:space="preserve"> 合同条款及格式</w:t>
      </w:r>
      <w:r>
        <w:rPr>
          <w:rFonts w:hint="eastAsia" w:ascii="方正仿宋_GB18030" w:hAnsi="方正仿宋_GB18030" w:eastAsia="方正仿宋_GB18030" w:cs="方正仿宋_GB18030"/>
        </w:rPr>
        <w:tab/>
      </w:r>
      <w:r>
        <w:rPr>
          <w:rFonts w:hint="eastAsia" w:ascii="方正仿宋_GB18030" w:hAnsi="方正仿宋_GB18030" w:eastAsia="方正仿宋_GB18030" w:cs="方正仿宋_GB18030"/>
        </w:rPr>
        <w:fldChar w:fldCharType="begin"/>
      </w:r>
      <w:r>
        <w:rPr>
          <w:rFonts w:hint="eastAsia" w:ascii="方正仿宋_GB18030" w:hAnsi="方正仿宋_GB18030" w:eastAsia="方正仿宋_GB18030" w:cs="方正仿宋_GB18030"/>
        </w:rPr>
        <w:instrText xml:space="preserve"> PAGEREF _Toc32401 \h </w:instrText>
      </w:r>
      <w:r>
        <w:rPr>
          <w:rFonts w:hint="eastAsia" w:ascii="方正仿宋_GB18030" w:hAnsi="方正仿宋_GB18030" w:eastAsia="方正仿宋_GB18030" w:cs="方正仿宋_GB18030"/>
        </w:rPr>
        <w:fldChar w:fldCharType="separate"/>
      </w:r>
      <w:r>
        <w:rPr>
          <w:rFonts w:hint="eastAsia" w:ascii="方正仿宋_GB18030" w:hAnsi="方正仿宋_GB18030" w:eastAsia="方正仿宋_GB18030" w:cs="方正仿宋_GB18030"/>
        </w:rPr>
        <w:t>- 27 -</w:t>
      </w:r>
      <w:r>
        <w:rPr>
          <w:rFonts w:hint="eastAsia" w:ascii="方正仿宋_GB18030" w:hAnsi="方正仿宋_GB18030" w:eastAsia="方正仿宋_GB18030" w:cs="方正仿宋_GB18030"/>
        </w:rPr>
        <w:fldChar w:fldCharType="end"/>
      </w:r>
      <w:r>
        <w:rPr>
          <w:rFonts w:hint="eastAsia" w:ascii="方正仿宋_GB18030" w:hAnsi="方正仿宋_GB18030" w:eastAsia="方正仿宋_GB18030" w:cs="方正仿宋_GB18030"/>
          <w:color w:val="auto"/>
        </w:rPr>
        <w:fldChar w:fldCharType="end"/>
      </w:r>
    </w:p>
    <w:p w14:paraId="7E400629">
      <w:pPr>
        <w:pStyle w:val="11"/>
        <w:tabs>
          <w:tab w:val="right" w:leader="dot" w:pos="8306"/>
        </w:tabs>
        <w:rPr>
          <w:rFonts w:hint="eastAsia" w:ascii="方正仿宋_GB18030" w:hAnsi="方正仿宋_GB18030" w:eastAsia="方正仿宋_GB18030" w:cs="方正仿宋_GB18030"/>
        </w:rPr>
      </w:pPr>
      <w:r>
        <w:rPr>
          <w:rFonts w:hint="eastAsia" w:ascii="方正仿宋_GB18030" w:hAnsi="方正仿宋_GB18030" w:eastAsia="方正仿宋_GB18030" w:cs="方正仿宋_GB18030"/>
          <w:color w:val="auto"/>
        </w:rPr>
        <w:fldChar w:fldCharType="begin"/>
      </w:r>
      <w:r>
        <w:rPr>
          <w:rFonts w:hint="eastAsia" w:ascii="方正仿宋_GB18030" w:hAnsi="方正仿宋_GB18030" w:eastAsia="方正仿宋_GB18030" w:cs="方正仿宋_GB18030"/>
        </w:rPr>
        <w:instrText xml:space="preserve"> HYPERLINK \l _Toc877 </w:instrText>
      </w:r>
      <w:r>
        <w:rPr>
          <w:rFonts w:hint="eastAsia" w:ascii="方正仿宋_GB18030" w:hAnsi="方正仿宋_GB18030" w:eastAsia="方正仿宋_GB18030" w:cs="方正仿宋_GB18030"/>
        </w:rPr>
        <w:fldChar w:fldCharType="separate"/>
      </w:r>
      <w:r>
        <w:rPr>
          <w:rFonts w:hint="eastAsia" w:ascii="方正仿宋_GB18030" w:hAnsi="方正仿宋_GB18030" w:eastAsia="方正仿宋_GB18030" w:cs="方正仿宋_GB18030"/>
          <w:snapToGrid/>
          <w:highlight w:val="none"/>
          <w:lang w:val="en-US" w:eastAsia="zh-CN" w:bidi="ar-SA"/>
        </w:rPr>
        <w:t>第五章 竞选文件格式</w:t>
      </w:r>
      <w:r>
        <w:rPr>
          <w:rFonts w:hint="eastAsia" w:ascii="方正仿宋_GB18030" w:hAnsi="方正仿宋_GB18030" w:eastAsia="方正仿宋_GB18030" w:cs="方正仿宋_GB18030"/>
        </w:rPr>
        <w:tab/>
      </w:r>
      <w:r>
        <w:rPr>
          <w:rFonts w:hint="eastAsia" w:ascii="方正仿宋_GB18030" w:hAnsi="方正仿宋_GB18030" w:eastAsia="方正仿宋_GB18030" w:cs="方正仿宋_GB18030"/>
        </w:rPr>
        <w:fldChar w:fldCharType="begin"/>
      </w:r>
      <w:r>
        <w:rPr>
          <w:rFonts w:hint="eastAsia" w:ascii="方正仿宋_GB18030" w:hAnsi="方正仿宋_GB18030" w:eastAsia="方正仿宋_GB18030" w:cs="方正仿宋_GB18030"/>
        </w:rPr>
        <w:instrText xml:space="preserve"> PAGEREF _Toc877 \h </w:instrText>
      </w:r>
      <w:r>
        <w:rPr>
          <w:rFonts w:hint="eastAsia" w:ascii="方正仿宋_GB18030" w:hAnsi="方正仿宋_GB18030" w:eastAsia="方正仿宋_GB18030" w:cs="方正仿宋_GB18030"/>
        </w:rPr>
        <w:fldChar w:fldCharType="separate"/>
      </w:r>
      <w:r>
        <w:rPr>
          <w:rFonts w:hint="eastAsia" w:ascii="方正仿宋_GB18030" w:hAnsi="方正仿宋_GB18030" w:eastAsia="方正仿宋_GB18030" w:cs="方正仿宋_GB18030"/>
        </w:rPr>
        <w:t>- 33 -</w:t>
      </w:r>
      <w:r>
        <w:rPr>
          <w:rFonts w:hint="eastAsia" w:ascii="方正仿宋_GB18030" w:hAnsi="方正仿宋_GB18030" w:eastAsia="方正仿宋_GB18030" w:cs="方正仿宋_GB18030"/>
        </w:rPr>
        <w:fldChar w:fldCharType="end"/>
      </w:r>
      <w:r>
        <w:rPr>
          <w:rFonts w:hint="eastAsia" w:ascii="方正仿宋_GB18030" w:hAnsi="方正仿宋_GB18030" w:eastAsia="方正仿宋_GB18030" w:cs="方正仿宋_GB18030"/>
          <w:color w:val="auto"/>
        </w:rPr>
        <w:fldChar w:fldCharType="end"/>
      </w:r>
    </w:p>
    <w:p w14:paraId="46C7DD2D">
      <w:pPr>
        <w:pStyle w:val="13"/>
        <w:tabs>
          <w:tab w:val="right" w:leader="dot" w:pos="8306"/>
        </w:tabs>
      </w:pPr>
    </w:p>
    <w:p w14:paraId="75A4E07C">
      <w:pPr>
        <w:pStyle w:val="2"/>
        <w:widowControl w:val="0"/>
        <w:kinsoku/>
        <w:autoSpaceDE/>
        <w:autoSpaceDN/>
        <w:adjustRightInd/>
        <w:snapToGrid/>
        <w:spacing w:before="0" w:after="0" w:line="360" w:lineRule="auto"/>
        <w:jc w:val="center"/>
        <w:textAlignment w:val="auto"/>
        <w:rPr>
          <w:color w:val="auto"/>
        </w:rPr>
      </w:pPr>
      <w:r>
        <w:rPr>
          <w:color w:val="auto"/>
        </w:rPr>
        <w:fldChar w:fldCharType="end"/>
      </w:r>
    </w:p>
    <w:p w14:paraId="738F6F6F">
      <w:pPr>
        <w:rPr>
          <w:color w:val="auto"/>
        </w:rPr>
      </w:pPr>
      <w:r>
        <w:rPr>
          <w:color w:val="auto"/>
        </w:rPr>
        <w:br w:type="page"/>
      </w:r>
    </w:p>
    <w:p w14:paraId="179D1BF2">
      <w:pPr>
        <w:pStyle w:val="2"/>
        <w:spacing w:before="0" w:after="0" w:line="360" w:lineRule="auto"/>
        <w:jc w:val="center"/>
        <w:rPr>
          <w:rFonts w:hint="eastAsia" w:ascii="方正黑体_GBK" w:hAnsi="方正黑体_GBK" w:eastAsia="方正黑体_GBK" w:cs="方正黑体_GBK"/>
          <w:snapToGrid w:val="0"/>
          <w:color w:val="auto"/>
          <w:kern w:val="0"/>
          <w:highlight w:val="none"/>
        </w:rPr>
      </w:pPr>
      <w:bookmarkStart w:id="5" w:name="_Toc277082535"/>
      <w:bookmarkStart w:id="6" w:name="_Toc19403"/>
      <w:bookmarkStart w:id="7" w:name="_Toc2724"/>
      <w:bookmarkStart w:id="8" w:name="_Toc509218691"/>
      <w:bookmarkStart w:id="9" w:name="_Toc430530415"/>
      <w:bookmarkStart w:id="10" w:name="_Toc57820541"/>
      <w:bookmarkStart w:id="11" w:name="_Toc287620666"/>
      <w:bookmarkStart w:id="12" w:name="_Toc287607727"/>
      <w:bookmarkStart w:id="13" w:name="_Toc224103298"/>
      <w:r>
        <w:rPr>
          <w:rFonts w:hint="eastAsia" w:ascii="方正黑体_GBK" w:hAnsi="方正黑体_GBK" w:eastAsia="方正黑体_GBK" w:cs="方正黑体_GBK"/>
          <w:snapToGrid w:val="0"/>
          <w:color w:val="auto"/>
          <w:kern w:val="0"/>
          <w:highlight w:val="none"/>
        </w:rPr>
        <w:t>第一章</w:t>
      </w:r>
      <w:r>
        <w:rPr>
          <w:rFonts w:hint="eastAsia" w:ascii="方正黑体_GBK" w:hAnsi="方正黑体_GBK" w:eastAsia="方正黑体_GBK" w:cs="方正黑体_GBK"/>
          <w:snapToGrid w:val="0"/>
          <w:color w:val="auto"/>
          <w:kern w:val="0"/>
          <w:highlight w:val="none"/>
          <w:lang w:val="en-US" w:eastAsia="zh-CN"/>
        </w:rPr>
        <w:t xml:space="preserve"> 比选</w:t>
      </w:r>
      <w:r>
        <w:rPr>
          <w:rFonts w:hint="eastAsia" w:ascii="方正黑体_GBK" w:hAnsi="方正黑体_GBK" w:eastAsia="方正黑体_GBK" w:cs="方正黑体_GBK"/>
          <w:snapToGrid w:val="0"/>
          <w:color w:val="auto"/>
          <w:kern w:val="0"/>
          <w:highlight w:val="none"/>
        </w:rPr>
        <w:t>公告</w:t>
      </w:r>
      <w:bookmarkEnd w:id="5"/>
      <w:bookmarkEnd w:id="6"/>
      <w:bookmarkEnd w:id="7"/>
      <w:bookmarkEnd w:id="8"/>
      <w:bookmarkEnd w:id="9"/>
      <w:bookmarkEnd w:id="10"/>
      <w:bookmarkEnd w:id="11"/>
      <w:bookmarkEnd w:id="12"/>
      <w:bookmarkEnd w:id="13"/>
    </w:p>
    <w:p w14:paraId="2C56F90A">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snapToGrid/>
          <w:color w:val="auto"/>
          <w:kern w:val="0"/>
          <w:sz w:val="32"/>
          <w:szCs w:val="32"/>
          <w:highlight w:val="none"/>
          <w:u w:val="none"/>
          <w:lang w:val="en-US" w:eastAsia="zh-CN" w:bidi="ar-SA"/>
        </w:rPr>
        <w:t>酉阳县2026-2027年度乡镇污水处理设施污泥转运比选公告</w:t>
      </w:r>
    </w:p>
    <w:p w14:paraId="5BFE0D0F">
      <w:pPr>
        <w:ind w:firstLine="503" w:firstLineChars="231"/>
        <w:rPr>
          <w:rFonts w:hint="eastAsia" w:ascii="Times New Roman" w:hAnsi="Times New Roman" w:eastAsia="方正仿宋_GBK" w:cs="Times New Roman"/>
          <w:color w:val="060607"/>
          <w:spacing w:val="4"/>
          <w:kern w:val="0"/>
          <w:szCs w:val="32"/>
          <w:shd w:val="clear" w:color="auto" w:fill="FFFFFF"/>
          <w:lang w:val="en-US" w:eastAsia="zh-CN"/>
        </w:rPr>
      </w:pPr>
    </w:p>
    <w:p w14:paraId="52BFBB88">
      <w:pPr>
        <w:pStyle w:val="3"/>
        <w:pageBreakBefore w:val="0"/>
        <w:widowControl/>
        <w:kinsoku w:val="0"/>
        <w:wordWrap/>
        <w:overflowPunct/>
        <w:topLinePunct w:val="0"/>
        <w:autoSpaceDE w:val="0"/>
        <w:autoSpaceDN w:val="0"/>
        <w:bidi w:val="0"/>
        <w:adjustRightInd w:val="0"/>
        <w:snapToGrid w:val="0"/>
        <w:spacing w:before="0" w:after="0" w:line="360" w:lineRule="auto"/>
        <w:textAlignment w:val="baseline"/>
        <w:rPr>
          <w:rFonts w:hint="eastAsia" w:ascii="方正仿宋_GB18030" w:hAnsi="方正仿宋_GB18030" w:eastAsia="方正仿宋_GB18030" w:cs="方正仿宋_GB18030"/>
          <w:color w:val="auto"/>
          <w:sz w:val="28"/>
          <w:szCs w:val="28"/>
          <w:highlight w:val="none"/>
        </w:rPr>
      </w:pPr>
      <w:bookmarkStart w:id="14" w:name="_Toc31597"/>
      <w:bookmarkStart w:id="15" w:name="_Toc492300546"/>
      <w:bookmarkStart w:id="16" w:name="_Toc8962"/>
      <w:r>
        <w:rPr>
          <w:rFonts w:hint="eastAsia" w:ascii="方正仿宋_GB18030" w:hAnsi="方正仿宋_GB18030" w:eastAsia="方正仿宋_GB18030" w:cs="方正仿宋_GB18030"/>
          <w:color w:val="auto"/>
          <w:sz w:val="28"/>
          <w:szCs w:val="28"/>
          <w:highlight w:val="none"/>
        </w:rPr>
        <w:t xml:space="preserve">1. </w:t>
      </w:r>
      <w:r>
        <w:rPr>
          <w:rFonts w:hint="eastAsia" w:ascii="方正仿宋_GB18030" w:hAnsi="方正仿宋_GB18030" w:eastAsia="方正仿宋_GB18030" w:cs="方正仿宋_GB18030"/>
          <w:color w:val="auto"/>
          <w:sz w:val="28"/>
          <w:szCs w:val="28"/>
          <w:highlight w:val="none"/>
          <w:lang w:eastAsia="zh-CN"/>
        </w:rPr>
        <w:t>比选</w:t>
      </w:r>
      <w:r>
        <w:rPr>
          <w:rFonts w:hint="eastAsia" w:ascii="方正仿宋_GB18030" w:hAnsi="方正仿宋_GB18030" w:eastAsia="方正仿宋_GB18030" w:cs="方正仿宋_GB18030"/>
          <w:color w:val="auto"/>
          <w:sz w:val="28"/>
          <w:szCs w:val="28"/>
          <w:highlight w:val="none"/>
        </w:rPr>
        <w:t>条件</w:t>
      </w:r>
      <w:bookmarkEnd w:id="14"/>
      <w:bookmarkEnd w:id="15"/>
      <w:bookmarkEnd w:id="16"/>
    </w:p>
    <w:p w14:paraId="38E2E510">
      <w:pPr>
        <w:keepNext w:val="0"/>
        <w:keepLines w:val="0"/>
        <w:pageBreakBefore w:val="0"/>
        <w:widowControl/>
        <w:kinsoku/>
        <w:wordWrap/>
        <w:overflowPunct/>
        <w:topLinePunct w:val="0"/>
        <w:autoSpaceDE/>
        <w:autoSpaceDN/>
        <w:bidi w:val="0"/>
        <w:adjustRightInd w:val="0"/>
        <w:snapToGrid w:val="0"/>
        <w:spacing w:after="0" w:line="360" w:lineRule="auto"/>
        <w:ind w:firstLine="420" w:firstLineChars="200"/>
        <w:textAlignment w:val="auto"/>
        <w:rPr>
          <w:rFonts w:hint="eastAsia" w:ascii="方正仿宋_GBK" w:hAnsi="方正仿宋_GBK" w:eastAsia="方正仿宋_GBK" w:cs="方正仿宋_GBK"/>
          <w:snapToGrid w:val="0"/>
          <w:color w:val="auto"/>
          <w:kern w:val="0"/>
          <w:position w:val="-2"/>
          <w:sz w:val="21"/>
          <w:szCs w:val="21"/>
          <w:highlight w:val="none"/>
          <w:lang w:eastAsia="zh-CN"/>
        </w:rPr>
      </w:pPr>
      <w:r>
        <w:rPr>
          <w:rFonts w:hint="eastAsia" w:ascii="方正仿宋_GBK" w:hAnsi="方正仿宋_GBK" w:eastAsia="方正仿宋_GBK" w:cs="方正仿宋_GBK"/>
          <w:snapToGrid w:val="0"/>
          <w:color w:val="auto"/>
          <w:kern w:val="0"/>
          <w:sz w:val="21"/>
          <w:szCs w:val="21"/>
          <w:highlight w:val="none"/>
        </w:rPr>
        <w:t>本项目</w:t>
      </w:r>
      <w:r>
        <w:rPr>
          <w:rFonts w:hint="eastAsia" w:ascii="方正仿宋_GBK" w:hAnsi="方正仿宋_GBK" w:eastAsia="方正仿宋_GBK" w:cs="方正仿宋_GBK"/>
          <w:snapToGrid w:val="0"/>
          <w:color w:val="auto"/>
          <w:kern w:val="0"/>
          <w:sz w:val="21"/>
          <w:szCs w:val="21"/>
          <w:highlight w:val="none"/>
          <w:lang w:val="en-US" w:eastAsia="zh-CN"/>
        </w:rPr>
        <w:t>比选人</w:t>
      </w:r>
      <w:r>
        <w:rPr>
          <w:rFonts w:hint="eastAsia" w:ascii="方正仿宋_GBK" w:hAnsi="方正仿宋_GBK" w:eastAsia="方正仿宋_GBK" w:cs="方正仿宋_GBK"/>
          <w:snapToGrid w:val="0"/>
          <w:color w:val="auto"/>
          <w:kern w:val="0"/>
          <w:sz w:val="21"/>
          <w:szCs w:val="21"/>
          <w:highlight w:val="none"/>
        </w:rPr>
        <w:t>为</w:t>
      </w:r>
      <w:r>
        <w:rPr>
          <w:rFonts w:hint="eastAsia" w:ascii="方正仿宋_GBK" w:hAnsi="方正仿宋_GBK" w:eastAsia="方正仿宋_GBK" w:cs="方正仿宋_GBK"/>
          <w:snapToGrid w:val="0"/>
          <w:color w:val="auto"/>
          <w:kern w:val="0"/>
          <w:sz w:val="21"/>
          <w:szCs w:val="21"/>
          <w:highlight w:val="none"/>
          <w:u w:val="single"/>
          <w:lang w:eastAsia="zh-CN"/>
        </w:rPr>
        <w:t>重庆环保投资集团有限公司</w:t>
      </w:r>
      <w:r>
        <w:rPr>
          <w:rFonts w:hint="eastAsia" w:ascii="方正仿宋_GBK" w:hAnsi="方正仿宋_GBK" w:eastAsia="方正仿宋_GBK" w:cs="方正仿宋_GBK"/>
          <w:snapToGrid w:val="0"/>
          <w:color w:val="auto"/>
          <w:kern w:val="0"/>
          <w:sz w:val="21"/>
          <w:szCs w:val="21"/>
          <w:highlight w:val="none"/>
        </w:rPr>
        <w:t>，</w:t>
      </w:r>
      <w:r>
        <w:rPr>
          <w:rFonts w:hint="eastAsia" w:ascii="方正仿宋_GBK" w:hAnsi="方正仿宋_GBK" w:eastAsia="方正仿宋_GBK" w:cs="方正仿宋_GBK"/>
          <w:snapToGrid w:val="0"/>
          <w:color w:val="auto"/>
          <w:kern w:val="0"/>
          <w:sz w:val="21"/>
          <w:szCs w:val="21"/>
          <w:highlight w:val="none"/>
          <w:lang w:val="en-US" w:eastAsia="zh-CN"/>
        </w:rPr>
        <w:t>项目</w:t>
      </w:r>
      <w:r>
        <w:rPr>
          <w:rFonts w:hint="eastAsia" w:ascii="方正仿宋_GBK" w:hAnsi="方正仿宋_GBK" w:eastAsia="方正仿宋_GBK" w:cs="方正仿宋_GBK"/>
          <w:snapToGrid w:val="0"/>
          <w:color w:val="auto"/>
          <w:kern w:val="0"/>
          <w:sz w:val="21"/>
          <w:szCs w:val="21"/>
          <w:highlight w:val="none"/>
        </w:rPr>
        <w:t>资金来自</w:t>
      </w:r>
      <w:r>
        <w:rPr>
          <w:rFonts w:hint="eastAsia" w:ascii="方正仿宋_GBK" w:hAnsi="方正仿宋_GBK" w:eastAsia="方正仿宋_GBK" w:cs="方正仿宋_GBK"/>
          <w:snapToGrid w:val="0"/>
          <w:color w:val="auto"/>
          <w:kern w:val="0"/>
          <w:sz w:val="21"/>
          <w:szCs w:val="21"/>
          <w:highlight w:val="none"/>
          <w:u w:val="single"/>
          <w:lang w:eastAsia="zh-CN"/>
        </w:rPr>
        <w:t>自筹</w:t>
      </w:r>
      <w:r>
        <w:rPr>
          <w:rFonts w:hint="eastAsia" w:ascii="方正仿宋_GBK" w:hAnsi="方正仿宋_GBK" w:eastAsia="方正仿宋_GBK" w:cs="方正仿宋_GBK"/>
          <w:snapToGrid w:val="0"/>
          <w:color w:val="auto"/>
          <w:kern w:val="0"/>
          <w:sz w:val="21"/>
          <w:szCs w:val="21"/>
          <w:highlight w:val="none"/>
        </w:rPr>
        <w:t>，项目出资比例为</w:t>
      </w:r>
      <w:r>
        <w:rPr>
          <w:rFonts w:hint="eastAsia" w:ascii="方正仿宋_GBK" w:hAnsi="方正仿宋_GBK" w:eastAsia="方正仿宋_GBK" w:cs="方正仿宋_GBK"/>
          <w:snapToGrid w:val="0"/>
          <w:color w:val="auto"/>
          <w:kern w:val="0"/>
          <w:sz w:val="21"/>
          <w:szCs w:val="21"/>
          <w:highlight w:val="none"/>
          <w:u w:val="single"/>
          <w:lang w:val="en-US" w:eastAsia="zh-CN"/>
        </w:rPr>
        <w:t>100%</w:t>
      </w:r>
      <w:r>
        <w:rPr>
          <w:rFonts w:hint="eastAsia" w:ascii="方正仿宋_GBK" w:hAnsi="方正仿宋_GBK" w:eastAsia="方正仿宋_GBK" w:cs="方正仿宋_GBK"/>
          <w:snapToGrid w:val="0"/>
          <w:color w:val="auto"/>
          <w:kern w:val="0"/>
          <w:position w:val="-2"/>
          <w:sz w:val="21"/>
          <w:szCs w:val="21"/>
          <w:highlight w:val="none"/>
        </w:rPr>
        <w:t>。项目已具备</w:t>
      </w:r>
      <w:r>
        <w:rPr>
          <w:rFonts w:hint="eastAsia" w:ascii="方正仿宋_GBK" w:hAnsi="方正仿宋_GBK" w:eastAsia="方正仿宋_GBK" w:cs="方正仿宋_GBK"/>
          <w:snapToGrid w:val="0"/>
          <w:color w:val="auto"/>
          <w:kern w:val="0"/>
          <w:position w:val="-2"/>
          <w:sz w:val="21"/>
          <w:szCs w:val="21"/>
          <w:highlight w:val="none"/>
          <w:lang w:eastAsia="zh-CN"/>
        </w:rPr>
        <w:t>比选</w:t>
      </w:r>
      <w:r>
        <w:rPr>
          <w:rFonts w:hint="eastAsia" w:ascii="方正仿宋_GBK" w:hAnsi="方正仿宋_GBK" w:eastAsia="方正仿宋_GBK" w:cs="方正仿宋_GBK"/>
          <w:snapToGrid w:val="0"/>
          <w:color w:val="auto"/>
          <w:kern w:val="0"/>
          <w:position w:val="-2"/>
          <w:sz w:val="21"/>
          <w:szCs w:val="21"/>
          <w:highlight w:val="none"/>
        </w:rPr>
        <w:t>条件，现对</w:t>
      </w:r>
      <w:r>
        <w:rPr>
          <w:rFonts w:hint="eastAsia" w:ascii="方正仿宋_GBK" w:hAnsi="方正仿宋_GBK" w:eastAsia="方正仿宋_GBK" w:cs="方正仿宋_GBK"/>
          <w:snapToGrid w:val="0"/>
          <w:color w:val="auto"/>
          <w:kern w:val="0"/>
          <w:position w:val="-2"/>
          <w:sz w:val="21"/>
          <w:szCs w:val="21"/>
          <w:highlight w:val="none"/>
          <w:lang w:val="en-US" w:eastAsia="zh-CN"/>
        </w:rPr>
        <w:t>酉阳县2026-2027年度乡镇污水处理设施污泥转运工作</w:t>
      </w:r>
      <w:r>
        <w:rPr>
          <w:rFonts w:hint="eastAsia" w:ascii="方正仿宋_GBK" w:hAnsi="方正仿宋_GBK" w:eastAsia="方正仿宋_GBK" w:cs="方正仿宋_GBK"/>
          <w:snapToGrid w:val="0"/>
          <w:color w:val="auto"/>
          <w:kern w:val="0"/>
          <w:position w:val="-2"/>
          <w:sz w:val="21"/>
          <w:szCs w:val="21"/>
          <w:highlight w:val="none"/>
          <w:lang w:eastAsia="zh-CN"/>
        </w:rPr>
        <w:t>进行</w:t>
      </w:r>
      <w:r>
        <w:rPr>
          <w:rFonts w:hint="eastAsia" w:ascii="方正仿宋_GBK" w:hAnsi="方正仿宋_GBK" w:eastAsia="方正仿宋_GBK" w:cs="方正仿宋_GBK"/>
          <w:snapToGrid w:val="0"/>
          <w:color w:val="auto"/>
          <w:kern w:val="0"/>
          <w:position w:val="-2"/>
          <w:sz w:val="21"/>
          <w:szCs w:val="21"/>
          <w:highlight w:val="none"/>
          <w:lang w:val="en-US" w:eastAsia="zh-CN"/>
        </w:rPr>
        <w:t>比选</w:t>
      </w:r>
      <w:r>
        <w:rPr>
          <w:rFonts w:hint="eastAsia" w:ascii="方正仿宋_GBK" w:hAnsi="方正仿宋_GBK" w:eastAsia="方正仿宋_GBK" w:cs="方正仿宋_GBK"/>
          <w:snapToGrid w:val="0"/>
          <w:color w:val="auto"/>
          <w:kern w:val="0"/>
          <w:position w:val="-2"/>
          <w:sz w:val="21"/>
          <w:szCs w:val="21"/>
          <w:highlight w:val="none"/>
          <w:lang w:eastAsia="zh-CN"/>
        </w:rPr>
        <w:t>。</w:t>
      </w:r>
    </w:p>
    <w:p w14:paraId="29E160BF">
      <w:pPr>
        <w:pStyle w:val="3"/>
        <w:pageBreakBefore w:val="0"/>
        <w:widowControl/>
        <w:kinsoku w:val="0"/>
        <w:wordWrap/>
        <w:overflowPunct/>
        <w:topLinePunct w:val="0"/>
        <w:autoSpaceDE w:val="0"/>
        <w:autoSpaceDN w:val="0"/>
        <w:bidi w:val="0"/>
        <w:adjustRightInd w:val="0"/>
        <w:snapToGrid w:val="0"/>
        <w:spacing w:before="0" w:after="0" w:line="360" w:lineRule="auto"/>
        <w:textAlignment w:val="baseline"/>
        <w:rPr>
          <w:rFonts w:hint="eastAsia" w:ascii="方正仿宋_GB18030" w:hAnsi="方正仿宋_GB18030" w:eastAsia="方正仿宋_GB18030" w:cs="方正仿宋_GB18030"/>
          <w:color w:val="auto"/>
          <w:sz w:val="28"/>
          <w:szCs w:val="28"/>
          <w:highlight w:val="none"/>
        </w:rPr>
      </w:pPr>
      <w:bookmarkStart w:id="17" w:name="_Toc23667"/>
      <w:bookmarkStart w:id="18" w:name="_Toc492300547"/>
      <w:bookmarkStart w:id="19" w:name="_Toc23621"/>
      <w:r>
        <w:rPr>
          <w:rFonts w:hint="eastAsia" w:ascii="方正仿宋_GB18030" w:hAnsi="方正仿宋_GB18030" w:eastAsia="方正仿宋_GB18030" w:cs="方正仿宋_GB18030"/>
          <w:color w:val="auto"/>
          <w:sz w:val="28"/>
          <w:szCs w:val="28"/>
          <w:highlight w:val="none"/>
        </w:rPr>
        <w:t>2. 项目概况与</w:t>
      </w:r>
      <w:r>
        <w:rPr>
          <w:rFonts w:hint="eastAsia" w:ascii="方正仿宋_GB18030" w:hAnsi="方正仿宋_GB18030" w:eastAsia="方正仿宋_GB18030" w:cs="方正仿宋_GB18030"/>
          <w:color w:val="auto"/>
          <w:sz w:val="28"/>
          <w:szCs w:val="28"/>
          <w:highlight w:val="none"/>
          <w:lang w:eastAsia="zh-CN"/>
        </w:rPr>
        <w:t>比选</w:t>
      </w:r>
      <w:r>
        <w:rPr>
          <w:rFonts w:hint="eastAsia" w:ascii="方正仿宋_GB18030" w:hAnsi="方正仿宋_GB18030" w:eastAsia="方正仿宋_GB18030" w:cs="方正仿宋_GB18030"/>
          <w:color w:val="auto"/>
          <w:sz w:val="28"/>
          <w:szCs w:val="28"/>
          <w:highlight w:val="none"/>
        </w:rPr>
        <w:t>范围</w:t>
      </w:r>
      <w:bookmarkEnd w:id="17"/>
      <w:bookmarkEnd w:id="18"/>
      <w:bookmarkEnd w:id="19"/>
    </w:p>
    <w:p w14:paraId="49FFA359">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contextualSpacing/>
        <w:jc w:val="both"/>
        <w:textAlignment w:val="baseline"/>
        <w:rPr>
          <w:rFonts w:hint="eastAsia" w:ascii="方正仿宋_GBK" w:hAnsi="方正仿宋_GBK" w:eastAsia="方正仿宋_GBK" w:cs="方正仿宋_GBK"/>
          <w:color w:val="auto"/>
          <w:sz w:val="21"/>
          <w:szCs w:val="21"/>
          <w:highlight w:val="none"/>
          <w:u w:val="single"/>
          <w:lang w:val="en-US" w:eastAsia="zh-CN"/>
        </w:rPr>
      </w:pPr>
      <w:bookmarkStart w:id="20" w:name="_Hlk536432704"/>
      <w:bookmarkStart w:id="21" w:name="_Toc492300548"/>
      <w:bookmarkStart w:id="22" w:name="_Toc628"/>
      <w:r>
        <w:rPr>
          <w:rFonts w:hint="eastAsia" w:ascii="方正仿宋_GBK" w:hAnsi="方正仿宋_GBK" w:eastAsia="方正仿宋_GBK" w:cs="方正仿宋_GBK"/>
          <w:color w:val="auto"/>
          <w:sz w:val="21"/>
          <w:szCs w:val="21"/>
          <w:highlight w:val="none"/>
        </w:rPr>
        <w:t>2.</w:t>
      </w:r>
      <w:r>
        <w:rPr>
          <w:rFonts w:hint="eastAsia" w:ascii="方正仿宋_GBK" w:hAnsi="方正仿宋_GBK" w:eastAsia="方正仿宋_GBK" w:cs="方正仿宋_GBK"/>
          <w:color w:val="auto"/>
          <w:sz w:val="21"/>
          <w:szCs w:val="21"/>
          <w:highlight w:val="none"/>
          <w:lang w:val="en-US" w:eastAsia="zh-CN"/>
        </w:rPr>
        <w:t>1</w:t>
      </w:r>
      <w:r>
        <w:rPr>
          <w:rFonts w:hint="eastAsia" w:ascii="方正仿宋_GBK" w:hAnsi="方正仿宋_GBK" w:eastAsia="方正仿宋_GBK" w:cs="方正仿宋_GBK"/>
          <w:color w:val="auto"/>
          <w:sz w:val="21"/>
          <w:szCs w:val="21"/>
          <w:highlight w:val="none"/>
        </w:rPr>
        <w:t xml:space="preserve"> </w:t>
      </w:r>
      <w:r>
        <w:rPr>
          <w:rFonts w:hint="eastAsia" w:ascii="方正仿宋_GBK" w:hAnsi="方正仿宋_GBK" w:eastAsia="方正仿宋_GBK" w:cs="方正仿宋_GBK"/>
          <w:color w:val="auto"/>
          <w:sz w:val="21"/>
          <w:szCs w:val="21"/>
          <w:highlight w:val="none"/>
          <w:lang w:val="en-US" w:eastAsia="zh-CN"/>
        </w:rPr>
        <w:t>比选</w:t>
      </w:r>
      <w:r>
        <w:rPr>
          <w:rFonts w:hint="eastAsia" w:ascii="方正仿宋_GBK" w:hAnsi="方正仿宋_GBK" w:eastAsia="方正仿宋_GBK" w:cs="方正仿宋_GBK"/>
          <w:color w:val="auto"/>
          <w:sz w:val="21"/>
          <w:szCs w:val="21"/>
          <w:highlight w:val="none"/>
        </w:rPr>
        <w:t>内容和范围</w:t>
      </w:r>
      <w:r>
        <w:rPr>
          <w:rFonts w:hint="eastAsia" w:ascii="方正仿宋_GBK" w:hAnsi="方正仿宋_GBK" w:eastAsia="方正仿宋_GBK" w:cs="方正仿宋_GBK"/>
          <w:color w:val="auto"/>
          <w:sz w:val="21"/>
          <w:szCs w:val="21"/>
          <w:highlight w:val="none"/>
          <w:lang w:eastAsia="zh-CN"/>
        </w:rPr>
        <w:t>：</w:t>
      </w:r>
      <w:r>
        <w:rPr>
          <w:rFonts w:hint="default" w:ascii="方正仿宋_GBK" w:hAnsi="方正仿宋_GBK" w:eastAsia="方正仿宋_GBK" w:cs="方正仿宋_GBK"/>
          <w:color w:val="auto"/>
          <w:sz w:val="21"/>
          <w:szCs w:val="21"/>
          <w:highlight w:val="none"/>
          <w:u w:val="single"/>
          <w:lang w:val="en-US" w:eastAsia="zh-CN"/>
        </w:rPr>
        <w:t>转运</w:t>
      </w:r>
      <w:r>
        <w:rPr>
          <w:rFonts w:hint="eastAsia" w:ascii="方正仿宋_GBK" w:hAnsi="方正仿宋_GBK" w:eastAsia="方正仿宋_GBK" w:cs="方正仿宋_GBK"/>
          <w:color w:val="auto"/>
          <w:sz w:val="21"/>
          <w:szCs w:val="21"/>
          <w:highlight w:val="none"/>
          <w:u w:val="single"/>
          <w:lang w:val="en-US" w:eastAsia="zh-CN"/>
        </w:rPr>
        <w:t>酉阳县</w:t>
      </w:r>
      <w:r>
        <w:rPr>
          <w:rFonts w:hint="default" w:ascii="方正仿宋_GBK" w:hAnsi="方正仿宋_GBK" w:eastAsia="方正仿宋_GBK" w:cs="方正仿宋_GBK"/>
          <w:color w:val="auto"/>
          <w:sz w:val="21"/>
          <w:szCs w:val="21"/>
          <w:highlight w:val="none"/>
          <w:u w:val="single"/>
          <w:lang w:val="en-US" w:eastAsia="zh-CN"/>
        </w:rPr>
        <w:t>各乡镇污水处理厂产生的污泥至</w:t>
      </w:r>
      <w:r>
        <w:rPr>
          <w:rFonts w:hint="eastAsia" w:ascii="方正仿宋_GBK" w:hAnsi="方正仿宋_GBK" w:eastAsia="方正仿宋_GBK" w:cs="方正仿宋_GBK"/>
          <w:color w:val="auto"/>
          <w:sz w:val="21"/>
          <w:szCs w:val="21"/>
          <w:highlight w:val="none"/>
          <w:u w:val="single"/>
          <w:lang w:val="en-US" w:eastAsia="zh-CN"/>
        </w:rPr>
        <w:t>酉阳污泥处置厂</w:t>
      </w:r>
      <w:r>
        <w:rPr>
          <w:rFonts w:hint="default" w:ascii="方正仿宋_GBK" w:hAnsi="方正仿宋_GBK" w:eastAsia="方正仿宋_GBK" w:cs="方正仿宋_GBK"/>
          <w:color w:val="auto"/>
          <w:sz w:val="21"/>
          <w:szCs w:val="21"/>
          <w:highlight w:val="none"/>
          <w:u w:val="single"/>
          <w:lang w:val="en-US" w:eastAsia="zh-CN"/>
        </w:rPr>
        <w:t>。</w:t>
      </w:r>
      <w:r>
        <w:rPr>
          <w:rFonts w:hint="eastAsia" w:ascii="方正仿宋_GBK" w:hAnsi="方正仿宋_GBK" w:eastAsia="方正仿宋_GBK" w:cs="方正仿宋_GBK"/>
          <w:color w:val="auto"/>
          <w:sz w:val="21"/>
          <w:szCs w:val="21"/>
          <w:highlight w:val="none"/>
          <w:u w:val="single"/>
          <w:lang w:val="en-US" w:eastAsia="zh-CN"/>
        </w:rPr>
        <w:t xml:space="preserve">                                            </w:t>
      </w:r>
    </w:p>
    <w:p w14:paraId="1CD50B7F">
      <w:pPr>
        <w:keepNext w:val="0"/>
        <w:keepLines w:val="0"/>
        <w:pageBreakBefore w:val="0"/>
        <w:widowControl/>
        <w:kinsoku w:val="0"/>
        <w:wordWrap/>
        <w:overflowPunct/>
        <w:topLinePunct w:val="0"/>
        <w:autoSpaceDE w:val="0"/>
        <w:autoSpaceDN w:val="0"/>
        <w:bidi w:val="0"/>
        <w:adjustRightInd w:val="0"/>
        <w:snapToGrid w:val="0"/>
        <w:spacing w:line="360" w:lineRule="auto"/>
        <w:ind w:firstLine="485" w:firstLineChars="231"/>
        <w:textAlignment w:val="baseline"/>
        <w:rPr>
          <w:rFonts w:hint="eastAsia" w:ascii="方正仿宋_GBK" w:hAnsi="方正仿宋_GBK" w:eastAsia="方正仿宋_GBK" w:cs="方正仿宋_GBK"/>
          <w:color w:val="auto"/>
          <w:sz w:val="21"/>
          <w:szCs w:val="21"/>
          <w:highlight w:val="none"/>
          <w:u w:val="single"/>
          <w:lang w:val="en-US" w:eastAsia="zh-CN"/>
        </w:rPr>
      </w:pPr>
      <w:r>
        <w:rPr>
          <w:rFonts w:hint="eastAsia" w:ascii="方正仿宋_GBK" w:hAnsi="方正仿宋_GBK" w:eastAsia="方正仿宋_GBK" w:cs="方正仿宋_GBK"/>
          <w:color w:val="auto"/>
          <w:sz w:val="21"/>
          <w:szCs w:val="21"/>
          <w:highlight w:val="none"/>
        </w:rPr>
        <w:t>2.</w:t>
      </w:r>
      <w:r>
        <w:rPr>
          <w:rFonts w:hint="eastAsia" w:ascii="方正仿宋_GBK" w:hAnsi="方正仿宋_GBK" w:eastAsia="方正仿宋_GBK" w:cs="方正仿宋_GBK"/>
          <w:color w:val="auto"/>
          <w:sz w:val="21"/>
          <w:szCs w:val="21"/>
          <w:highlight w:val="none"/>
          <w:lang w:val="en-US" w:eastAsia="zh-CN"/>
        </w:rPr>
        <w:t>2</w:t>
      </w:r>
      <w:r>
        <w:rPr>
          <w:rFonts w:hint="eastAsia" w:ascii="方正仿宋_GBK" w:hAnsi="方正仿宋_GBK" w:eastAsia="方正仿宋_GBK" w:cs="方正仿宋_GBK"/>
          <w:color w:val="auto"/>
          <w:sz w:val="21"/>
          <w:szCs w:val="21"/>
          <w:highlight w:val="none"/>
        </w:rPr>
        <w:t xml:space="preserve"> </w:t>
      </w:r>
      <w:r>
        <w:rPr>
          <w:rFonts w:hint="eastAsia" w:ascii="方正仿宋_GBK" w:hAnsi="方正仿宋_GBK" w:eastAsia="方正仿宋_GBK" w:cs="方正仿宋_GBK"/>
          <w:color w:val="auto"/>
          <w:sz w:val="21"/>
          <w:szCs w:val="21"/>
          <w:highlight w:val="none"/>
          <w:lang w:val="en-US" w:eastAsia="zh-CN"/>
        </w:rPr>
        <w:t>服务</w:t>
      </w:r>
      <w:r>
        <w:rPr>
          <w:rFonts w:hint="eastAsia" w:ascii="方正仿宋_GBK" w:hAnsi="方正仿宋_GBK" w:eastAsia="方正仿宋_GBK" w:cs="方正仿宋_GBK"/>
          <w:color w:val="auto"/>
          <w:sz w:val="21"/>
          <w:szCs w:val="21"/>
          <w:highlight w:val="none"/>
          <w:lang w:eastAsia="zh-CN"/>
        </w:rPr>
        <w:t>时间：</w:t>
      </w:r>
      <w:r>
        <w:rPr>
          <w:rFonts w:hint="eastAsia" w:ascii="方正仿宋_GBK" w:hAnsi="方正仿宋_GBK" w:eastAsia="方正仿宋_GBK" w:cs="方正仿宋_GBK"/>
          <w:color w:val="auto"/>
          <w:sz w:val="21"/>
          <w:szCs w:val="21"/>
          <w:highlight w:val="none"/>
          <w:u w:val="single"/>
          <w:lang w:val="en-US" w:eastAsia="zh-CN"/>
        </w:rPr>
        <w:t>合同签订之日起一年，根据环投集团渝东南分公司需求可提前结束</w:t>
      </w:r>
      <w:r>
        <w:rPr>
          <w:rFonts w:hint="default" w:ascii="方正仿宋_GBK" w:hAnsi="方正仿宋_GBK" w:eastAsia="方正仿宋_GBK" w:cs="方正仿宋_GBK"/>
          <w:color w:val="auto"/>
          <w:sz w:val="21"/>
          <w:szCs w:val="21"/>
          <w:highlight w:val="none"/>
          <w:u w:val="single"/>
          <w:lang w:val="en-US" w:eastAsia="zh-CN"/>
        </w:rPr>
        <w:t>。</w:t>
      </w:r>
      <w:r>
        <w:rPr>
          <w:rFonts w:hint="eastAsia" w:ascii="方正仿宋_GBK" w:hAnsi="方正仿宋_GBK" w:eastAsia="方正仿宋_GBK" w:cs="方正仿宋_GBK"/>
          <w:color w:val="auto"/>
          <w:sz w:val="21"/>
          <w:szCs w:val="21"/>
          <w:highlight w:val="none"/>
          <w:u w:val="single"/>
          <w:lang w:val="en-US" w:eastAsia="zh-CN"/>
        </w:rPr>
        <w:t xml:space="preserve">                                                                              </w:t>
      </w:r>
    </w:p>
    <w:p w14:paraId="39EED68F">
      <w:pPr>
        <w:keepNext w:val="0"/>
        <w:keepLines w:val="0"/>
        <w:pageBreakBefore w:val="0"/>
        <w:widowControl/>
        <w:kinsoku w:val="0"/>
        <w:wordWrap/>
        <w:overflowPunct/>
        <w:topLinePunct w:val="0"/>
        <w:autoSpaceDE w:val="0"/>
        <w:autoSpaceDN w:val="0"/>
        <w:bidi w:val="0"/>
        <w:adjustRightInd w:val="0"/>
        <w:snapToGrid w:val="0"/>
        <w:spacing w:line="360" w:lineRule="auto"/>
        <w:ind w:firstLine="485" w:firstLineChars="231"/>
        <w:textAlignment w:val="baseline"/>
        <w:rPr>
          <w:rFonts w:hint="eastAsia" w:ascii="方正仿宋_GBK" w:hAnsi="方正仿宋_GBK" w:eastAsia="方正仿宋_GBK" w:cs="方正仿宋_GBK"/>
          <w:color w:val="auto"/>
          <w:sz w:val="21"/>
          <w:szCs w:val="21"/>
          <w:highlight w:val="none"/>
          <w:u w:val="single"/>
          <w:lang w:val="en-US" w:eastAsia="zh-CN"/>
        </w:rPr>
      </w:pPr>
      <w:r>
        <w:rPr>
          <w:rFonts w:hint="eastAsia" w:ascii="方正仿宋_GBK" w:hAnsi="方正仿宋_GBK" w:eastAsia="方正仿宋_GBK" w:cs="方正仿宋_GBK"/>
          <w:color w:val="auto"/>
          <w:sz w:val="21"/>
          <w:szCs w:val="21"/>
          <w:highlight w:val="none"/>
          <w:u w:val="single"/>
          <w:lang w:val="en-US" w:eastAsia="zh-CN"/>
        </w:rPr>
        <w:t>2.3 服务地点：酉阳</w:t>
      </w:r>
      <w:r>
        <w:rPr>
          <w:rFonts w:hint="default" w:ascii="方正仿宋_GBK" w:hAnsi="方正仿宋_GBK" w:eastAsia="方正仿宋_GBK" w:cs="方正仿宋_GBK"/>
          <w:color w:val="auto"/>
          <w:sz w:val="21"/>
          <w:szCs w:val="21"/>
          <w:highlight w:val="none"/>
          <w:u w:val="single"/>
          <w:lang w:val="en-US" w:eastAsia="zh-CN"/>
        </w:rPr>
        <w:t>县各乡镇污水处理厂</w:t>
      </w:r>
      <w:r>
        <w:rPr>
          <w:rFonts w:hint="eastAsia" w:ascii="方正仿宋_GBK" w:hAnsi="方正仿宋_GBK" w:eastAsia="方正仿宋_GBK" w:cs="方正仿宋_GBK"/>
          <w:color w:val="auto"/>
          <w:sz w:val="21"/>
          <w:szCs w:val="21"/>
          <w:highlight w:val="none"/>
          <w:u w:val="single"/>
          <w:lang w:val="en-US" w:eastAsia="zh-CN"/>
        </w:rPr>
        <w:t xml:space="preserve">。                                                            </w:t>
      </w:r>
    </w:p>
    <w:p w14:paraId="50AD3C92">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方正仿宋_GBK" w:hAnsi="方正仿宋_GBK" w:eastAsia="方正仿宋_GBK" w:cs="方正仿宋_GBK"/>
          <w:color w:val="auto"/>
          <w:sz w:val="21"/>
          <w:szCs w:val="21"/>
          <w:highlight w:val="none"/>
          <w:u w:val="single"/>
        </w:rPr>
      </w:pPr>
      <w:r>
        <w:rPr>
          <w:rFonts w:hint="eastAsia" w:ascii="方正仿宋_GBK" w:hAnsi="方正仿宋_GBK" w:eastAsia="方正仿宋_GBK" w:cs="方正仿宋_GBK"/>
          <w:color w:val="auto"/>
          <w:sz w:val="21"/>
          <w:szCs w:val="21"/>
          <w:highlight w:val="none"/>
        </w:rPr>
        <w:t>2.</w:t>
      </w:r>
      <w:r>
        <w:rPr>
          <w:rFonts w:hint="eastAsia" w:ascii="方正仿宋_GBK" w:hAnsi="方正仿宋_GBK" w:eastAsia="方正仿宋_GBK" w:cs="方正仿宋_GBK"/>
          <w:color w:val="auto"/>
          <w:sz w:val="21"/>
          <w:szCs w:val="21"/>
          <w:highlight w:val="none"/>
          <w:lang w:val="en-US" w:eastAsia="zh-CN"/>
        </w:rPr>
        <w:t>4</w:t>
      </w:r>
      <w:r>
        <w:rPr>
          <w:rFonts w:hint="eastAsia" w:ascii="方正仿宋_GBK" w:hAnsi="方正仿宋_GBK" w:eastAsia="方正仿宋_GBK" w:cs="方正仿宋_GBK"/>
          <w:color w:val="auto"/>
          <w:sz w:val="21"/>
          <w:szCs w:val="21"/>
          <w:highlight w:val="none"/>
        </w:rPr>
        <w:t xml:space="preserve"> 标段划分</w:t>
      </w:r>
      <w:r>
        <w:rPr>
          <w:rFonts w:hint="eastAsia" w:ascii="方正仿宋_GBK" w:hAnsi="方正仿宋_GBK" w:eastAsia="方正仿宋_GBK" w:cs="方正仿宋_GBK"/>
          <w:color w:val="auto"/>
          <w:sz w:val="21"/>
          <w:szCs w:val="21"/>
          <w:highlight w:val="none"/>
          <w:lang w:eastAsia="zh-CN"/>
        </w:rPr>
        <w:t>：</w:t>
      </w:r>
      <w:r>
        <w:rPr>
          <w:rFonts w:hint="eastAsia" w:ascii="方正仿宋_GBK" w:hAnsi="方正仿宋_GBK" w:eastAsia="方正仿宋_GBK" w:cs="方正仿宋_GBK"/>
          <w:color w:val="auto"/>
          <w:sz w:val="21"/>
          <w:szCs w:val="21"/>
          <w:highlight w:val="none"/>
          <w:u w:val="single"/>
          <w:lang w:val="en-US" w:eastAsia="zh-CN"/>
        </w:rPr>
        <w:t xml:space="preserve">  /</w:t>
      </w:r>
      <w:r>
        <w:rPr>
          <w:rFonts w:hint="eastAsia" w:ascii="方正仿宋_GBK" w:hAnsi="方正仿宋_GBK" w:eastAsia="方正仿宋_GBK" w:cs="方正仿宋_GBK"/>
          <w:i/>
          <w:color w:val="auto"/>
          <w:sz w:val="21"/>
          <w:szCs w:val="21"/>
          <w:highlight w:val="none"/>
          <w:u w:val="single"/>
          <w:lang w:val="en-US" w:eastAsia="zh-CN"/>
        </w:rPr>
        <w:t xml:space="preserve">                                                           </w:t>
      </w:r>
      <w:r>
        <w:rPr>
          <w:rFonts w:hint="eastAsia" w:ascii="方正仿宋_GBK" w:hAnsi="方正仿宋_GBK" w:eastAsia="方正仿宋_GBK" w:cs="方正仿宋_GBK"/>
          <w:color w:val="auto"/>
          <w:sz w:val="21"/>
          <w:szCs w:val="21"/>
          <w:highlight w:val="none"/>
          <w:u w:val="single"/>
        </w:rPr>
        <w:t xml:space="preserve"> </w:t>
      </w:r>
    </w:p>
    <w:p w14:paraId="15B17EEB">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方正仿宋_GB18030" w:hAnsi="方正仿宋_GB18030" w:eastAsia="方正仿宋_GB18030" w:cs="方正仿宋_GB18030"/>
          <w:color w:val="auto"/>
          <w:szCs w:val="21"/>
          <w:highlight w:val="none"/>
          <w:u w:val="single"/>
        </w:rPr>
      </w:pPr>
      <w:r>
        <w:rPr>
          <w:rFonts w:hint="eastAsia" w:ascii="方正仿宋_GBK" w:hAnsi="方正仿宋_GBK" w:eastAsia="方正仿宋_GBK" w:cs="方正仿宋_GBK"/>
          <w:color w:val="auto"/>
          <w:sz w:val="21"/>
          <w:szCs w:val="21"/>
          <w:highlight w:val="none"/>
        </w:rPr>
        <w:t>2.</w:t>
      </w:r>
      <w:r>
        <w:rPr>
          <w:rFonts w:hint="eastAsia" w:ascii="方正仿宋_GBK" w:hAnsi="方正仿宋_GBK" w:eastAsia="方正仿宋_GBK" w:cs="方正仿宋_GBK"/>
          <w:color w:val="auto"/>
          <w:sz w:val="21"/>
          <w:szCs w:val="21"/>
          <w:highlight w:val="none"/>
          <w:lang w:val="en-US" w:eastAsia="zh-CN"/>
        </w:rPr>
        <w:t>5</w:t>
      </w:r>
      <w:r>
        <w:rPr>
          <w:rFonts w:hint="eastAsia" w:ascii="方正仿宋_GBK" w:hAnsi="方正仿宋_GBK" w:eastAsia="方正仿宋_GBK" w:cs="方正仿宋_GBK"/>
          <w:color w:val="auto"/>
          <w:sz w:val="21"/>
          <w:szCs w:val="21"/>
          <w:highlight w:val="none"/>
        </w:rPr>
        <w:t xml:space="preserve"> 其他</w:t>
      </w:r>
      <w:r>
        <w:rPr>
          <w:rFonts w:hint="eastAsia" w:ascii="方正仿宋_GBK" w:hAnsi="方正仿宋_GBK" w:eastAsia="方正仿宋_GBK" w:cs="方正仿宋_GBK"/>
          <w:color w:val="auto"/>
          <w:sz w:val="21"/>
          <w:szCs w:val="21"/>
          <w:highlight w:val="none"/>
          <w:lang w:eastAsia="zh-CN"/>
        </w:rPr>
        <w:t>：</w:t>
      </w:r>
      <w:r>
        <w:rPr>
          <w:rFonts w:hint="eastAsia" w:ascii="方正仿宋_GBK" w:hAnsi="方正仿宋_GBK" w:eastAsia="方正仿宋_GBK" w:cs="方正仿宋_GBK"/>
          <w:snapToGrid w:val="0"/>
          <w:color w:val="auto"/>
          <w:kern w:val="0"/>
          <w:sz w:val="21"/>
          <w:szCs w:val="21"/>
          <w:highlight w:val="none"/>
          <w:u w:val="single"/>
          <w:lang w:val="en-US" w:eastAsia="zh-CN"/>
        </w:rPr>
        <w:t>因比选人生产经营发生变化需提前终止合同的情形，比选人对</w:t>
      </w:r>
      <w:r>
        <w:rPr>
          <w:rFonts w:hint="eastAsia" w:ascii="方正仿宋_GBK" w:hAnsi="方正仿宋_GBK" w:eastAsia="方正仿宋_GBK" w:cs="方正仿宋_GBK"/>
          <w:color w:val="auto"/>
          <w:sz w:val="21"/>
          <w:szCs w:val="21"/>
          <w:highlight w:val="none"/>
          <w:u w:val="single"/>
          <w:lang w:eastAsia="zh-CN"/>
        </w:rPr>
        <w:t>成交竞选人</w:t>
      </w:r>
      <w:r>
        <w:rPr>
          <w:rFonts w:hint="eastAsia" w:ascii="方正仿宋_GBK" w:hAnsi="方正仿宋_GBK" w:eastAsia="方正仿宋_GBK" w:cs="方正仿宋_GBK"/>
          <w:snapToGrid w:val="0"/>
          <w:color w:val="auto"/>
          <w:kern w:val="0"/>
          <w:sz w:val="21"/>
          <w:szCs w:val="21"/>
          <w:highlight w:val="none"/>
          <w:u w:val="single"/>
          <w:lang w:val="en-US" w:eastAsia="zh-CN"/>
        </w:rPr>
        <w:t xml:space="preserve">不予任何赔（补）偿。                                                 </w:t>
      </w:r>
      <w:r>
        <w:rPr>
          <w:rFonts w:hint="eastAsia" w:ascii="方正仿宋_GB18030" w:hAnsi="方正仿宋_GB18030" w:eastAsia="方正仿宋_GB18030" w:cs="方正仿宋_GB18030"/>
          <w:snapToGrid w:val="0"/>
          <w:color w:val="auto"/>
          <w:kern w:val="0"/>
          <w:szCs w:val="21"/>
          <w:highlight w:val="none"/>
          <w:u w:val="single"/>
        </w:rPr>
        <w:t xml:space="preserve">              </w:t>
      </w:r>
    </w:p>
    <w:bookmarkEnd w:id="20"/>
    <w:p w14:paraId="0C59D0DE">
      <w:pPr>
        <w:pStyle w:val="3"/>
        <w:pageBreakBefore w:val="0"/>
        <w:widowControl/>
        <w:kinsoku w:val="0"/>
        <w:wordWrap/>
        <w:overflowPunct/>
        <w:topLinePunct w:val="0"/>
        <w:autoSpaceDE w:val="0"/>
        <w:autoSpaceDN w:val="0"/>
        <w:bidi w:val="0"/>
        <w:adjustRightInd w:val="0"/>
        <w:snapToGrid w:val="0"/>
        <w:spacing w:before="0" w:after="0" w:line="360" w:lineRule="auto"/>
        <w:textAlignment w:val="baseline"/>
        <w:rPr>
          <w:rFonts w:hint="eastAsia" w:ascii="方正仿宋_GB18030" w:hAnsi="方正仿宋_GB18030" w:eastAsia="方正仿宋_GB18030" w:cs="方正仿宋_GB18030"/>
          <w:color w:val="auto"/>
          <w:sz w:val="28"/>
          <w:szCs w:val="28"/>
          <w:highlight w:val="none"/>
        </w:rPr>
      </w:pPr>
      <w:bookmarkStart w:id="23" w:name="_Toc14393"/>
      <w:r>
        <w:rPr>
          <w:rFonts w:hint="eastAsia" w:ascii="方正仿宋_GB18030" w:hAnsi="方正仿宋_GB18030" w:eastAsia="方正仿宋_GB18030" w:cs="方正仿宋_GB18030"/>
          <w:color w:val="auto"/>
          <w:sz w:val="28"/>
          <w:szCs w:val="28"/>
          <w:highlight w:val="none"/>
        </w:rPr>
        <w:t xml:space="preserve">3. </w:t>
      </w:r>
      <w:r>
        <w:rPr>
          <w:rFonts w:hint="eastAsia" w:ascii="方正仿宋_GB18030" w:hAnsi="方正仿宋_GB18030" w:eastAsia="方正仿宋_GB18030" w:cs="方正仿宋_GB18030"/>
          <w:color w:val="auto"/>
          <w:sz w:val="28"/>
          <w:szCs w:val="28"/>
          <w:highlight w:val="none"/>
          <w:lang w:eastAsia="zh-CN"/>
        </w:rPr>
        <w:t>竞选人</w:t>
      </w:r>
      <w:r>
        <w:rPr>
          <w:rFonts w:hint="eastAsia" w:ascii="方正仿宋_GB18030" w:hAnsi="方正仿宋_GB18030" w:eastAsia="方正仿宋_GB18030" w:cs="方正仿宋_GB18030"/>
          <w:color w:val="auto"/>
          <w:sz w:val="28"/>
          <w:szCs w:val="28"/>
          <w:highlight w:val="none"/>
        </w:rPr>
        <w:t>资格要求</w:t>
      </w:r>
      <w:bookmarkEnd w:id="21"/>
      <w:bookmarkEnd w:id="22"/>
      <w:bookmarkEnd w:id="23"/>
    </w:p>
    <w:p w14:paraId="0589768B">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highlight w:val="none"/>
        </w:rPr>
        <w:t>3.1 本次</w:t>
      </w:r>
      <w:r>
        <w:rPr>
          <w:rFonts w:hint="eastAsia" w:ascii="方正仿宋_GBK" w:hAnsi="方正仿宋_GBK" w:eastAsia="方正仿宋_GBK" w:cs="方正仿宋_GBK"/>
          <w:color w:val="auto"/>
          <w:highlight w:val="none"/>
          <w:lang w:eastAsia="zh-CN"/>
        </w:rPr>
        <w:t>比选</w:t>
      </w:r>
      <w:r>
        <w:rPr>
          <w:rFonts w:hint="eastAsia" w:ascii="方正仿宋_GBK" w:hAnsi="方正仿宋_GBK" w:eastAsia="方正仿宋_GBK" w:cs="方正仿宋_GBK"/>
          <w:color w:val="auto"/>
          <w:highlight w:val="none"/>
        </w:rPr>
        <w:t>要求</w:t>
      </w:r>
      <w:r>
        <w:rPr>
          <w:rFonts w:hint="eastAsia" w:ascii="方正仿宋_GBK" w:hAnsi="方正仿宋_GBK" w:eastAsia="方正仿宋_GBK" w:cs="方正仿宋_GBK"/>
          <w:color w:val="auto"/>
          <w:highlight w:val="none"/>
          <w:lang w:eastAsia="zh-CN"/>
        </w:rPr>
        <w:t>竞选人</w:t>
      </w:r>
      <w:r>
        <w:rPr>
          <w:rFonts w:hint="eastAsia" w:ascii="方正仿宋_GBK" w:hAnsi="方正仿宋_GBK" w:eastAsia="方正仿宋_GBK" w:cs="方正仿宋_GBK"/>
          <w:color w:val="auto"/>
          <w:highlight w:val="none"/>
        </w:rPr>
        <w:t>须具备以下条件：</w:t>
      </w:r>
    </w:p>
    <w:p w14:paraId="4F010C1C">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方正仿宋_GBK" w:hAnsi="方正仿宋_GBK" w:eastAsia="方正仿宋_GBK" w:cs="方正仿宋_GBK"/>
          <w:color w:val="auto"/>
          <w:highlight w:val="none"/>
          <w:lang w:eastAsia="zh-CN"/>
        </w:rPr>
      </w:pPr>
      <w:r>
        <w:rPr>
          <w:rFonts w:hint="eastAsia" w:ascii="方正仿宋_GBK" w:hAnsi="方正仿宋_GBK" w:eastAsia="方正仿宋_GBK" w:cs="方正仿宋_GBK"/>
          <w:color w:val="auto"/>
          <w:highlight w:val="none"/>
          <w:lang w:eastAsia="zh-CN"/>
        </w:rPr>
        <w:t xml:space="preserve">3.1.1 </w:t>
      </w:r>
      <w:r>
        <w:rPr>
          <w:rFonts w:hint="eastAsia" w:ascii="方正仿宋_GBK" w:hAnsi="方正仿宋_GBK" w:eastAsia="方正仿宋_GBK" w:cs="方正仿宋_GBK"/>
          <w:color w:val="auto"/>
          <w:highlight w:val="none"/>
        </w:rPr>
        <w:t>必须是按照国家法律法规设立的，在中国注册的，具有独立法人资格的企业</w:t>
      </w:r>
      <w:r>
        <w:rPr>
          <w:rFonts w:hint="eastAsia" w:ascii="方正仿宋_GBK" w:hAnsi="方正仿宋_GBK" w:eastAsia="方正仿宋_GBK" w:cs="方正仿宋_GBK"/>
          <w:color w:val="auto"/>
          <w:highlight w:val="none"/>
          <w:lang w:eastAsia="zh-CN"/>
        </w:rPr>
        <w:t>；</w:t>
      </w:r>
    </w:p>
    <w:p w14:paraId="170C3A9D">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方正仿宋_GBK" w:hAnsi="方正仿宋_GBK" w:eastAsia="方正仿宋_GBK" w:cs="方正仿宋_GBK"/>
          <w:color w:val="auto"/>
          <w:highlight w:val="none"/>
          <w:lang w:eastAsia="zh-CN"/>
        </w:rPr>
      </w:pPr>
      <w:r>
        <w:rPr>
          <w:rFonts w:hint="eastAsia" w:ascii="方正仿宋_GBK" w:hAnsi="方正仿宋_GBK" w:eastAsia="方正仿宋_GBK" w:cs="方正仿宋_GBK"/>
          <w:color w:val="auto"/>
          <w:highlight w:val="none"/>
          <w:lang w:eastAsia="zh-CN"/>
        </w:rPr>
        <w:t>3.1.2 具有独立承担民事责任的能力；</w:t>
      </w:r>
    </w:p>
    <w:p w14:paraId="77DD58F6">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方正仿宋_GBK" w:hAnsi="方正仿宋_GBK" w:eastAsia="方正仿宋_GBK" w:cs="方正仿宋_GBK"/>
          <w:color w:val="auto"/>
          <w:highlight w:val="none"/>
          <w:lang w:val="en-US" w:eastAsia="zh-CN"/>
        </w:rPr>
      </w:pPr>
      <w:r>
        <w:rPr>
          <w:rFonts w:hint="eastAsia" w:ascii="方正仿宋_GBK" w:hAnsi="方正仿宋_GBK" w:eastAsia="方正仿宋_GBK" w:cs="方正仿宋_GBK"/>
          <w:color w:val="auto"/>
          <w:highlight w:val="none"/>
          <w:lang w:val="en-US" w:eastAsia="zh-CN"/>
        </w:rPr>
        <w:t>3.1.3 具有良好的商业信誉和健全的财务会计制度；</w:t>
      </w:r>
    </w:p>
    <w:p w14:paraId="432575E3">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方正仿宋_GBK" w:hAnsi="方正仿宋_GBK" w:eastAsia="方正仿宋_GBK" w:cs="方正仿宋_GBK"/>
          <w:color w:val="auto"/>
          <w:highlight w:val="none"/>
          <w:lang w:val="en-US" w:eastAsia="zh-CN"/>
        </w:rPr>
      </w:pPr>
      <w:r>
        <w:rPr>
          <w:rFonts w:hint="eastAsia" w:ascii="方正仿宋_GBK" w:hAnsi="方正仿宋_GBK" w:eastAsia="方正仿宋_GBK" w:cs="方正仿宋_GBK"/>
          <w:color w:val="auto"/>
          <w:highlight w:val="none"/>
          <w:lang w:val="en-US" w:eastAsia="zh-CN"/>
        </w:rPr>
        <w:t>3.1.4 具有履行合同所需要的专业技术能力；</w:t>
      </w:r>
    </w:p>
    <w:p w14:paraId="4E454987">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方正仿宋_GBK" w:hAnsi="方正仿宋_GBK" w:eastAsia="方正仿宋_GBK" w:cs="方正仿宋_GBK"/>
          <w:color w:val="auto"/>
          <w:highlight w:val="none"/>
          <w:lang w:val="en-US" w:eastAsia="zh-CN"/>
        </w:rPr>
      </w:pPr>
      <w:r>
        <w:rPr>
          <w:rFonts w:hint="eastAsia" w:ascii="方正仿宋_GBK" w:hAnsi="方正仿宋_GBK" w:eastAsia="方正仿宋_GBK" w:cs="方正仿宋_GBK"/>
          <w:color w:val="auto"/>
          <w:highlight w:val="none"/>
          <w:lang w:val="en-US" w:eastAsia="zh-CN"/>
        </w:rPr>
        <w:t>3.1.5 具有依法缴纳税收和社会保障资金的良好记录；</w:t>
      </w:r>
    </w:p>
    <w:p w14:paraId="44BD5FD2">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方正仿宋_GBK" w:hAnsi="方正仿宋_GBK" w:eastAsia="方正仿宋_GBK" w:cs="方正仿宋_GBK"/>
          <w:color w:val="auto"/>
          <w:highlight w:val="none"/>
          <w:lang w:val="en-US" w:eastAsia="zh-CN"/>
        </w:rPr>
      </w:pPr>
      <w:r>
        <w:rPr>
          <w:rFonts w:hint="eastAsia" w:ascii="方正仿宋_GBK" w:hAnsi="方正仿宋_GBK" w:eastAsia="方正仿宋_GBK" w:cs="方正仿宋_GBK"/>
          <w:color w:val="auto"/>
          <w:highlight w:val="none"/>
          <w:lang w:val="en-US" w:eastAsia="zh-CN"/>
        </w:rPr>
        <w:t>3.1.6 参加本次比选活动前三年内，在经营活动中没有重大违法记录；</w:t>
      </w:r>
    </w:p>
    <w:p w14:paraId="3803F240">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方正仿宋_GBK" w:hAnsi="方正仿宋_GBK" w:eastAsia="方正仿宋_GBK" w:cs="方正仿宋_GBK"/>
          <w:color w:val="auto"/>
          <w:highlight w:val="none"/>
          <w:lang w:val="en-US" w:eastAsia="zh-CN"/>
        </w:rPr>
      </w:pPr>
      <w:r>
        <w:rPr>
          <w:rFonts w:hint="eastAsia" w:ascii="方正仿宋_GBK" w:hAnsi="方正仿宋_GBK" w:eastAsia="方正仿宋_GBK" w:cs="方正仿宋_GBK"/>
          <w:color w:val="auto"/>
          <w:highlight w:val="none"/>
          <w:lang w:val="en-US" w:eastAsia="zh-CN"/>
        </w:rPr>
        <w:t>3.1.7 法律、行政法规规定的其他条件。</w:t>
      </w:r>
    </w:p>
    <w:p w14:paraId="138531A8">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方正仿宋_GBK" w:hAnsi="方正仿宋_GBK" w:eastAsia="方正仿宋_GBK" w:cs="方正仿宋_GBK"/>
          <w:color w:val="auto"/>
          <w:highlight w:val="none"/>
          <w:lang w:eastAsia="zh-CN"/>
        </w:rPr>
      </w:pPr>
      <w:r>
        <w:rPr>
          <w:rFonts w:hint="eastAsia" w:ascii="方正仿宋_GBK" w:hAnsi="方正仿宋_GBK" w:eastAsia="方正仿宋_GBK" w:cs="方正仿宋_GBK"/>
          <w:color w:val="auto"/>
          <w:highlight w:val="none"/>
          <w:lang w:eastAsia="zh-CN"/>
        </w:rPr>
        <w:t>3.2 ☑本次比选不接受联合体参与。</w:t>
      </w:r>
    </w:p>
    <w:p w14:paraId="4BD6BFE3">
      <w:pPr>
        <w:keepNext w:val="0"/>
        <w:keepLines w:val="0"/>
        <w:pageBreakBefore w:val="0"/>
        <w:widowControl/>
        <w:kinsoku w:val="0"/>
        <w:wordWrap/>
        <w:overflowPunct/>
        <w:topLinePunct w:val="0"/>
        <w:autoSpaceDE w:val="0"/>
        <w:autoSpaceDN w:val="0"/>
        <w:bidi w:val="0"/>
        <w:adjustRightInd w:val="0"/>
        <w:snapToGrid w:val="0"/>
        <w:spacing w:line="360" w:lineRule="auto"/>
        <w:ind w:firstLine="840" w:firstLineChars="400"/>
        <w:textAlignment w:val="baseline"/>
        <w:rPr>
          <w:rFonts w:hint="eastAsia" w:ascii="方正仿宋_GB18030" w:hAnsi="方正仿宋_GB18030" w:eastAsia="方正仿宋_GB18030" w:cs="方正仿宋_GB18030"/>
          <w:color w:val="auto"/>
          <w:highlight w:val="none"/>
          <w:lang w:eastAsia="zh-CN"/>
        </w:rPr>
      </w:pPr>
      <w:r>
        <w:rPr>
          <w:rFonts w:hint="eastAsia" w:ascii="方正仿宋_GBK" w:hAnsi="方正仿宋_GBK" w:eastAsia="方正仿宋_GBK" w:cs="方正仿宋_GBK"/>
          <w:color w:val="auto"/>
          <w:highlight w:val="none"/>
          <w:lang w:eastAsia="zh-CN"/>
        </w:rPr>
        <w:t xml:space="preserve">□本次比选接受联合体参与。联合体竞选的，应满足下列要求：  </w:t>
      </w:r>
      <w:r>
        <w:rPr>
          <w:rFonts w:hint="eastAsia" w:ascii="方正仿宋_GB18030" w:hAnsi="方正仿宋_GB18030" w:eastAsia="方正仿宋_GB18030" w:cs="方正仿宋_GB18030"/>
          <w:color w:val="auto"/>
          <w:highlight w:val="none"/>
          <w:lang w:eastAsia="zh-CN"/>
        </w:rPr>
        <w:t xml:space="preserve">             </w:t>
      </w:r>
    </w:p>
    <w:p w14:paraId="1512DC01">
      <w:pPr>
        <w:pStyle w:val="3"/>
        <w:spacing w:before="0" w:after="0" w:line="360" w:lineRule="auto"/>
        <w:rPr>
          <w:rFonts w:hint="eastAsia" w:ascii="方正仿宋_GB18030" w:hAnsi="方正仿宋_GB18030" w:eastAsia="方正仿宋_GB18030" w:cs="方正仿宋_GB18030"/>
          <w:color w:val="auto"/>
          <w:sz w:val="28"/>
          <w:szCs w:val="28"/>
          <w:highlight w:val="none"/>
        </w:rPr>
      </w:pPr>
      <w:bookmarkStart w:id="24" w:name="_Toc492300549"/>
      <w:bookmarkStart w:id="25" w:name="_Toc19369"/>
      <w:bookmarkStart w:id="26" w:name="_Toc32727"/>
      <w:r>
        <w:rPr>
          <w:rFonts w:hint="eastAsia" w:ascii="方正仿宋_GB18030" w:hAnsi="方正仿宋_GB18030" w:eastAsia="方正仿宋_GB18030" w:cs="方正仿宋_GB18030"/>
          <w:color w:val="auto"/>
          <w:sz w:val="28"/>
          <w:szCs w:val="28"/>
          <w:highlight w:val="none"/>
        </w:rPr>
        <w:t xml:space="preserve">4. </w:t>
      </w:r>
      <w:r>
        <w:rPr>
          <w:rFonts w:hint="eastAsia" w:ascii="方正仿宋_GB18030" w:hAnsi="方正仿宋_GB18030" w:eastAsia="方正仿宋_GB18030" w:cs="方正仿宋_GB18030"/>
          <w:color w:val="auto"/>
          <w:sz w:val="28"/>
          <w:szCs w:val="28"/>
          <w:highlight w:val="none"/>
          <w:lang w:eastAsia="zh-CN"/>
        </w:rPr>
        <w:t>比选</w:t>
      </w:r>
      <w:r>
        <w:rPr>
          <w:rFonts w:hint="eastAsia" w:ascii="方正仿宋_GB18030" w:hAnsi="方正仿宋_GB18030" w:eastAsia="方正仿宋_GB18030" w:cs="方正仿宋_GB18030"/>
          <w:color w:val="auto"/>
          <w:sz w:val="28"/>
          <w:szCs w:val="28"/>
          <w:highlight w:val="none"/>
        </w:rPr>
        <w:t>文件的获取</w:t>
      </w:r>
      <w:bookmarkEnd w:id="24"/>
      <w:bookmarkEnd w:id="25"/>
      <w:bookmarkEnd w:id="26"/>
    </w:p>
    <w:p w14:paraId="54A8CD52">
      <w:pPr>
        <w:spacing w:line="360" w:lineRule="auto"/>
        <w:ind w:firstLine="420" w:firstLineChars="200"/>
        <w:rPr>
          <w:rFonts w:hint="eastAsia" w:ascii="方正仿宋_GBK" w:hAnsi="方正仿宋_GBK" w:eastAsia="方正仿宋_GBK" w:cs="方正仿宋_GBK"/>
          <w:color w:val="auto"/>
          <w:highlight w:val="none"/>
          <w:lang w:val="en-US" w:eastAsia="zh-CN"/>
        </w:rPr>
      </w:pPr>
      <w:bookmarkStart w:id="27" w:name="_Toc32385"/>
      <w:bookmarkStart w:id="28" w:name="_Toc15122"/>
      <w:bookmarkStart w:id="29" w:name="_Toc492300550"/>
      <w:r>
        <w:rPr>
          <w:rFonts w:hint="eastAsia" w:ascii="方正仿宋_GBK" w:hAnsi="方正仿宋_GBK" w:eastAsia="方正仿宋_GBK" w:cs="方正仿宋_GBK"/>
          <w:color w:val="auto"/>
          <w:highlight w:val="none"/>
          <w:lang w:val="en-US" w:eastAsia="zh-CN"/>
        </w:rPr>
        <w:t>比选人将比选文件、电子图纸、澄清、修改、补充通知、最高限价通知等全部资料发布在重庆环保投资集团有限公司官网(http://www.cqht.cn/)。参与比选的竞选人需在重庆环保投资集团有限公司官网(http://www.cqht.cn/)自行下载相关的资料，因竞选人未能及时下载相关资料责任自负。</w:t>
      </w:r>
    </w:p>
    <w:p w14:paraId="439CA294">
      <w:pPr>
        <w:pStyle w:val="3"/>
        <w:spacing w:before="0" w:after="0" w:line="360" w:lineRule="auto"/>
        <w:rPr>
          <w:rFonts w:hint="eastAsia" w:ascii="方正仿宋_GB18030" w:hAnsi="方正仿宋_GB18030" w:eastAsia="方正仿宋_GB18030" w:cs="方正仿宋_GB18030"/>
          <w:color w:val="auto"/>
          <w:sz w:val="28"/>
          <w:szCs w:val="28"/>
          <w:highlight w:val="none"/>
        </w:rPr>
      </w:pPr>
      <w:r>
        <w:rPr>
          <w:rFonts w:hint="eastAsia" w:ascii="方正仿宋_GB18030" w:hAnsi="方正仿宋_GB18030" w:eastAsia="方正仿宋_GB18030" w:cs="方正仿宋_GB18030"/>
          <w:color w:val="auto"/>
          <w:sz w:val="28"/>
          <w:szCs w:val="28"/>
          <w:highlight w:val="none"/>
        </w:rPr>
        <w:t xml:space="preserve">5. </w:t>
      </w:r>
      <w:r>
        <w:rPr>
          <w:rFonts w:hint="eastAsia" w:ascii="方正仿宋_GB18030" w:hAnsi="方正仿宋_GB18030" w:eastAsia="方正仿宋_GB18030" w:cs="方正仿宋_GB18030"/>
          <w:color w:val="auto"/>
          <w:sz w:val="28"/>
          <w:szCs w:val="28"/>
          <w:highlight w:val="none"/>
          <w:lang w:eastAsia="zh-CN"/>
        </w:rPr>
        <w:t>竞选文件</w:t>
      </w:r>
      <w:r>
        <w:rPr>
          <w:rFonts w:hint="eastAsia" w:ascii="方正仿宋_GB18030" w:hAnsi="方正仿宋_GB18030" w:eastAsia="方正仿宋_GB18030" w:cs="方正仿宋_GB18030"/>
          <w:color w:val="auto"/>
          <w:sz w:val="28"/>
          <w:szCs w:val="28"/>
          <w:highlight w:val="none"/>
        </w:rPr>
        <w:t>的递交</w:t>
      </w:r>
      <w:bookmarkEnd w:id="27"/>
      <w:bookmarkEnd w:id="28"/>
      <w:bookmarkEnd w:id="29"/>
    </w:p>
    <w:p w14:paraId="1E3AAB94">
      <w:pPr>
        <w:spacing w:line="360" w:lineRule="auto"/>
        <w:ind w:firstLine="420" w:firstLineChars="200"/>
        <w:rPr>
          <w:rFonts w:hint="eastAsia" w:ascii="方正仿宋_GB18030" w:hAnsi="方正仿宋_GB18030" w:eastAsia="方正仿宋_GB18030" w:cs="方正仿宋_GB18030"/>
          <w:color w:val="auto"/>
          <w:highlight w:val="none"/>
          <w:lang w:val="en-US" w:eastAsia="zh-CN"/>
        </w:rPr>
      </w:pPr>
      <w:bookmarkStart w:id="30" w:name="_Toc2598"/>
      <w:bookmarkStart w:id="31" w:name="_Toc492300551"/>
      <w:bookmarkStart w:id="32" w:name="_Toc21928"/>
      <w:r>
        <w:rPr>
          <w:rFonts w:hint="default" w:ascii="Times New Roman" w:hAnsi="Times New Roman" w:eastAsia="方正仿宋_GBK" w:cs="Times New Roman"/>
          <w:color w:val="auto"/>
          <w:highlight w:val="none"/>
          <w:lang w:val="en-US" w:eastAsia="zh-CN"/>
        </w:rPr>
        <w:t>竞选文件递交截止时间为</w:t>
      </w:r>
      <w:r>
        <w:rPr>
          <w:rFonts w:hint="default" w:ascii="Times New Roman" w:hAnsi="Times New Roman" w:eastAsia="方正仿宋_GBK" w:cs="Times New Roman"/>
          <w:color w:val="auto"/>
          <w:highlight w:val="none"/>
          <w:u w:val="single"/>
          <w:lang w:val="en-US" w:eastAsia="zh-CN"/>
        </w:rPr>
        <w:t xml:space="preserve"> 2026 </w:t>
      </w:r>
      <w:r>
        <w:rPr>
          <w:rFonts w:hint="default" w:ascii="Times New Roman" w:hAnsi="Times New Roman" w:eastAsia="方正仿宋_GBK" w:cs="Times New Roman"/>
          <w:color w:val="auto"/>
          <w:highlight w:val="none"/>
          <w:lang w:val="en-US" w:eastAsia="zh-CN"/>
        </w:rPr>
        <w:t>年</w:t>
      </w:r>
      <w:r>
        <w:rPr>
          <w:rFonts w:hint="default" w:ascii="Times New Roman" w:hAnsi="Times New Roman" w:eastAsia="方正仿宋_GBK" w:cs="Times New Roman"/>
          <w:color w:val="auto"/>
          <w:highlight w:val="none"/>
          <w:u w:val="single"/>
          <w:lang w:val="en-US" w:eastAsia="zh-CN"/>
        </w:rPr>
        <w:t xml:space="preserve"> </w:t>
      </w:r>
      <w:r>
        <w:rPr>
          <w:rFonts w:hint="eastAsia" w:ascii="Times New Roman" w:hAnsi="Times New Roman" w:eastAsia="方正仿宋_GBK" w:cs="Times New Roman"/>
          <w:color w:val="auto"/>
          <w:highlight w:val="none"/>
          <w:u w:val="single"/>
          <w:lang w:val="en-US" w:eastAsia="zh-CN"/>
        </w:rPr>
        <w:t xml:space="preserve"> 8</w:t>
      </w:r>
      <w:r>
        <w:rPr>
          <w:rFonts w:hint="default" w:ascii="Times New Roman" w:hAnsi="Times New Roman" w:eastAsia="方正仿宋_GBK" w:cs="Times New Roman"/>
          <w:color w:val="auto"/>
          <w:highlight w:val="none"/>
          <w:u w:val="single"/>
          <w:lang w:val="en-US" w:eastAsia="zh-CN"/>
        </w:rPr>
        <w:t xml:space="preserve"> </w:t>
      </w:r>
      <w:r>
        <w:rPr>
          <w:rFonts w:hint="default" w:ascii="Times New Roman" w:hAnsi="Times New Roman" w:eastAsia="方正仿宋_GBK" w:cs="Times New Roman"/>
          <w:color w:val="auto"/>
          <w:highlight w:val="none"/>
          <w:lang w:val="en-US" w:eastAsia="zh-CN"/>
        </w:rPr>
        <w:t>月</w:t>
      </w:r>
      <w:r>
        <w:rPr>
          <w:rFonts w:hint="default" w:ascii="Times New Roman" w:hAnsi="Times New Roman" w:eastAsia="方正仿宋_GBK" w:cs="Times New Roman"/>
          <w:color w:val="auto"/>
          <w:highlight w:val="none"/>
          <w:u w:val="single"/>
          <w:lang w:val="en-US" w:eastAsia="zh-CN"/>
        </w:rPr>
        <w:t xml:space="preserve"> </w:t>
      </w:r>
      <w:r>
        <w:rPr>
          <w:rFonts w:hint="eastAsia" w:ascii="Times New Roman" w:hAnsi="Times New Roman" w:eastAsia="方正仿宋_GBK" w:cs="Times New Roman"/>
          <w:color w:val="auto"/>
          <w:highlight w:val="none"/>
          <w:u w:val="single"/>
          <w:lang w:val="en-US" w:eastAsia="zh-CN"/>
        </w:rPr>
        <w:t xml:space="preserve"> 31 </w:t>
      </w:r>
      <w:r>
        <w:rPr>
          <w:rFonts w:hint="default" w:ascii="Times New Roman" w:hAnsi="Times New Roman" w:eastAsia="方正仿宋_GBK" w:cs="Times New Roman"/>
          <w:color w:val="auto"/>
          <w:highlight w:val="none"/>
          <w:u w:val="single"/>
          <w:lang w:val="en-US" w:eastAsia="zh-CN"/>
        </w:rPr>
        <w:t xml:space="preserve"> </w:t>
      </w:r>
      <w:r>
        <w:rPr>
          <w:rFonts w:hint="default" w:ascii="Times New Roman" w:hAnsi="Times New Roman" w:eastAsia="方正仿宋_GBK" w:cs="Times New Roman"/>
          <w:color w:val="auto"/>
          <w:highlight w:val="none"/>
          <w:lang w:val="en-US" w:eastAsia="zh-CN"/>
        </w:rPr>
        <w:t>日</w:t>
      </w:r>
      <w:r>
        <w:rPr>
          <w:rFonts w:hint="default" w:ascii="Times New Roman" w:hAnsi="Times New Roman" w:eastAsia="方正仿宋_GBK" w:cs="Times New Roman"/>
          <w:color w:val="auto"/>
          <w:highlight w:val="none"/>
          <w:u w:val="single"/>
          <w:lang w:val="en-US" w:eastAsia="zh-CN"/>
        </w:rPr>
        <w:t xml:space="preserve">  </w:t>
      </w:r>
      <w:r>
        <w:rPr>
          <w:rFonts w:hint="eastAsia" w:ascii="Times New Roman" w:hAnsi="Times New Roman" w:eastAsia="方正仿宋_GBK" w:cs="Times New Roman"/>
          <w:color w:val="auto"/>
          <w:highlight w:val="none"/>
          <w:u w:val="single"/>
          <w:lang w:val="en-US" w:eastAsia="zh-CN"/>
        </w:rPr>
        <w:t>15</w:t>
      </w:r>
      <w:r>
        <w:rPr>
          <w:rFonts w:hint="default" w:ascii="Times New Roman" w:hAnsi="Times New Roman" w:eastAsia="方正仿宋_GBK" w:cs="Times New Roman"/>
          <w:color w:val="auto"/>
          <w:highlight w:val="none"/>
          <w:u w:val="single"/>
          <w:lang w:val="en-US" w:eastAsia="zh-CN"/>
        </w:rPr>
        <w:t xml:space="preserve"> </w:t>
      </w:r>
      <w:r>
        <w:rPr>
          <w:rFonts w:hint="default" w:ascii="Times New Roman" w:hAnsi="Times New Roman" w:eastAsia="方正仿宋_GBK" w:cs="Times New Roman"/>
          <w:color w:val="auto"/>
          <w:highlight w:val="none"/>
          <w:lang w:val="en-US" w:eastAsia="zh-CN"/>
        </w:rPr>
        <w:t>时</w:t>
      </w:r>
      <w:r>
        <w:rPr>
          <w:rFonts w:hint="default" w:ascii="Times New Roman" w:hAnsi="Times New Roman" w:eastAsia="方正仿宋_GBK" w:cs="Times New Roman"/>
          <w:color w:val="auto"/>
          <w:highlight w:val="none"/>
          <w:u w:val="single"/>
          <w:lang w:val="en-US" w:eastAsia="zh-CN"/>
        </w:rPr>
        <w:t xml:space="preserve">  </w:t>
      </w:r>
      <w:r>
        <w:rPr>
          <w:rFonts w:hint="eastAsia" w:ascii="Times New Roman" w:hAnsi="Times New Roman" w:eastAsia="方正仿宋_GBK" w:cs="Times New Roman"/>
          <w:color w:val="auto"/>
          <w:highlight w:val="none"/>
          <w:u w:val="single"/>
          <w:lang w:val="en-US" w:eastAsia="zh-CN"/>
        </w:rPr>
        <w:t>0</w:t>
      </w:r>
      <w:r>
        <w:rPr>
          <w:rFonts w:hint="default" w:ascii="Times New Roman" w:hAnsi="Times New Roman" w:eastAsia="方正仿宋_GBK" w:cs="Times New Roman"/>
          <w:color w:val="auto"/>
          <w:highlight w:val="none"/>
          <w:u w:val="single"/>
          <w:lang w:val="en-US" w:eastAsia="zh-CN"/>
        </w:rPr>
        <w:t xml:space="preserve"> </w:t>
      </w:r>
      <w:r>
        <w:rPr>
          <w:rFonts w:hint="default" w:ascii="Times New Roman" w:hAnsi="Times New Roman" w:eastAsia="方正仿宋_GBK" w:cs="Times New Roman"/>
          <w:color w:val="auto"/>
          <w:highlight w:val="none"/>
          <w:lang w:val="en-US" w:eastAsia="zh-CN"/>
        </w:rPr>
        <w:t>分（北京时间），竞选文件递交时段为</w:t>
      </w:r>
      <w:r>
        <w:rPr>
          <w:rFonts w:hint="default" w:ascii="Times New Roman" w:hAnsi="Times New Roman" w:eastAsia="方正仿宋_GBK" w:cs="Times New Roman"/>
          <w:color w:val="auto"/>
          <w:highlight w:val="none"/>
          <w:u w:val="single"/>
          <w:lang w:val="en-US" w:eastAsia="zh-CN"/>
        </w:rPr>
        <w:t xml:space="preserve"> 2026 </w:t>
      </w:r>
      <w:r>
        <w:rPr>
          <w:rFonts w:hint="default" w:ascii="Times New Roman" w:hAnsi="Times New Roman" w:eastAsia="方正仿宋_GBK" w:cs="Times New Roman"/>
          <w:color w:val="auto"/>
          <w:highlight w:val="none"/>
          <w:lang w:val="en-US" w:eastAsia="zh-CN"/>
        </w:rPr>
        <w:t>年</w:t>
      </w:r>
      <w:r>
        <w:rPr>
          <w:rFonts w:hint="default" w:ascii="Times New Roman" w:hAnsi="Times New Roman" w:eastAsia="方正仿宋_GBK" w:cs="Times New Roman"/>
          <w:color w:val="auto"/>
          <w:highlight w:val="none"/>
          <w:u w:val="single"/>
          <w:lang w:val="en-US" w:eastAsia="zh-CN"/>
        </w:rPr>
        <w:t xml:space="preserve">  </w:t>
      </w:r>
      <w:r>
        <w:rPr>
          <w:rFonts w:hint="eastAsia" w:ascii="Times New Roman" w:hAnsi="Times New Roman" w:eastAsia="方正仿宋_GBK" w:cs="Times New Roman"/>
          <w:color w:val="auto"/>
          <w:highlight w:val="none"/>
          <w:u w:val="single"/>
          <w:lang w:val="en-US" w:eastAsia="zh-CN"/>
        </w:rPr>
        <w:t>8</w:t>
      </w:r>
      <w:r>
        <w:rPr>
          <w:rFonts w:hint="default" w:ascii="Times New Roman" w:hAnsi="Times New Roman" w:eastAsia="方正仿宋_GBK" w:cs="Times New Roman"/>
          <w:color w:val="auto"/>
          <w:highlight w:val="none"/>
          <w:u w:val="single"/>
          <w:lang w:val="en-US" w:eastAsia="zh-CN"/>
        </w:rPr>
        <w:t xml:space="preserve"> </w:t>
      </w:r>
      <w:r>
        <w:rPr>
          <w:rFonts w:hint="default" w:ascii="Times New Roman" w:hAnsi="Times New Roman" w:eastAsia="方正仿宋_GBK" w:cs="Times New Roman"/>
          <w:color w:val="auto"/>
          <w:highlight w:val="none"/>
          <w:lang w:val="en-US" w:eastAsia="zh-CN"/>
        </w:rPr>
        <w:t>月</w:t>
      </w:r>
      <w:r>
        <w:rPr>
          <w:rFonts w:hint="default" w:ascii="Times New Roman" w:hAnsi="Times New Roman" w:eastAsia="方正仿宋_GBK" w:cs="Times New Roman"/>
          <w:color w:val="auto"/>
          <w:highlight w:val="none"/>
          <w:u w:val="single"/>
          <w:lang w:val="en-US" w:eastAsia="zh-CN"/>
        </w:rPr>
        <w:t xml:space="preserve"> </w:t>
      </w:r>
      <w:r>
        <w:rPr>
          <w:rFonts w:hint="eastAsia" w:ascii="Times New Roman" w:hAnsi="Times New Roman" w:eastAsia="方正仿宋_GBK" w:cs="Times New Roman"/>
          <w:color w:val="auto"/>
          <w:highlight w:val="none"/>
          <w:u w:val="single"/>
          <w:lang w:val="en-US" w:eastAsia="zh-CN"/>
        </w:rPr>
        <w:t xml:space="preserve">31 </w:t>
      </w:r>
      <w:r>
        <w:rPr>
          <w:rFonts w:hint="default" w:ascii="Times New Roman" w:hAnsi="Times New Roman" w:eastAsia="方正仿宋_GBK" w:cs="Times New Roman"/>
          <w:color w:val="auto"/>
          <w:highlight w:val="none"/>
          <w:u w:val="single"/>
          <w:lang w:val="en-US" w:eastAsia="zh-CN"/>
        </w:rPr>
        <w:t xml:space="preserve"> </w:t>
      </w:r>
      <w:r>
        <w:rPr>
          <w:rFonts w:hint="default" w:ascii="Times New Roman" w:hAnsi="Times New Roman" w:eastAsia="方正仿宋_GBK" w:cs="Times New Roman"/>
          <w:color w:val="auto"/>
          <w:highlight w:val="none"/>
          <w:lang w:val="en-US" w:eastAsia="zh-CN"/>
        </w:rPr>
        <w:t>日</w:t>
      </w:r>
      <w:r>
        <w:rPr>
          <w:rFonts w:hint="default" w:ascii="Times New Roman" w:hAnsi="Times New Roman" w:eastAsia="方正仿宋_GBK" w:cs="Times New Roman"/>
          <w:color w:val="auto"/>
          <w:highlight w:val="none"/>
          <w:u w:val="single"/>
          <w:lang w:val="en-US" w:eastAsia="zh-CN"/>
        </w:rPr>
        <w:t xml:space="preserve"> </w:t>
      </w:r>
      <w:r>
        <w:rPr>
          <w:rFonts w:hint="eastAsia" w:ascii="Times New Roman" w:hAnsi="Times New Roman" w:eastAsia="方正仿宋_GBK" w:cs="Times New Roman"/>
          <w:color w:val="auto"/>
          <w:highlight w:val="none"/>
          <w:u w:val="single"/>
          <w:lang w:val="en-US" w:eastAsia="zh-CN"/>
        </w:rPr>
        <w:t>14</w:t>
      </w:r>
      <w:r>
        <w:rPr>
          <w:rFonts w:hint="default" w:ascii="Times New Roman" w:hAnsi="Times New Roman" w:eastAsia="方正仿宋_GBK" w:cs="Times New Roman"/>
          <w:color w:val="auto"/>
          <w:highlight w:val="none"/>
          <w:u w:val="single"/>
          <w:lang w:val="en-US" w:eastAsia="zh-CN"/>
        </w:rPr>
        <w:t xml:space="preserve"> </w:t>
      </w:r>
      <w:r>
        <w:rPr>
          <w:rFonts w:hint="default" w:ascii="Times New Roman" w:hAnsi="Times New Roman" w:eastAsia="方正仿宋_GBK" w:cs="Times New Roman"/>
          <w:color w:val="auto"/>
          <w:highlight w:val="none"/>
          <w:lang w:val="en-US" w:eastAsia="zh-CN"/>
        </w:rPr>
        <w:t>时</w:t>
      </w:r>
      <w:r>
        <w:rPr>
          <w:rFonts w:hint="default" w:ascii="Times New Roman" w:hAnsi="Times New Roman" w:eastAsia="方正仿宋_GBK" w:cs="Times New Roman"/>
          <w:color w:val="auto"/>
          <w:highlight w:val="none"/>
          <w:u w:val="single"/>
          <w:lang w:val="en-US" w:eastAsia="zh-CN"/>
        </w:rPr>
        <w:t xml:space="preserve">  </w:t>
      </w:r>
      <w:r>
        <w:rPr>
          <w:rFonts w:hint="eastAsia" w:ascii="Times New Roman" w:hAnsi="Times New Roman" w:eastAsia="方正仿宋_GBK" w:cs="Times New Roman"/>
          <w:color w:val="auto"/>
          <w:highlight w:val="none"/>
          <w:u w:val="single"/>
          <w:lang w:val="en-US" w:eastAsia="zh-CN"/>
        </w:rPr>
        <w:t>45</w:t>
      </w:r>
      <w:r>
        <w:rPr>
          <w:rFonts w:hint="default" w:ascii="Times New Roman" w:hAnsi="Times New Roman" w:eastAsia="方正仿宋_GBK" w:cs="Times New Roman"/>
          <w:color w:val="auto"/>
          <w:highlight w:val="none"/>
          <w:u w:val="single"/>
          <w:lang w:val="en-US" w:eastAsia="zh-CN"/>
        </w:rPr>
        <w:t xml:space="preserve"> </w:t>
      </w:r>
      <w:r>
        <w:rPr>
          <w:rFonts w:hint="default" w:ascii="Times New Roman" w:hAnsi="Times New Roman" w:eastAsia="方正仿宋_GBK" w:cs="Times New Roman"/>
          <w:color w:val="auto"/>
          <w:highlight w:val="none"/>
          <w:lang w:val="en-US" w:eastAsia="zh-CN"/>
        </w:rPr>
        <w:t>分至</w:t>
      </w:r>
      <w:r>
        <w:rPr>
          <w:rFonts w:hint="default" w:ascii="Times New Roman" w:hAnsi="Times New Roman" w:eastAsia="方正仿宋_GBK" w:cs="Times New Roman"/>
          <w:color w:val="auto"/>
          <w:highlight w:val="none"/>
          <w:u w:val="single"/>
          <w:lang w:val="en-US" w:eastAsia="zh-CN"/>
        </w:rPr>
        <w:t xml:space="preserve"> 2026 </w:t>
      </w:r>
      <w:r>
        <w:rPr>
          <w:rFonts w:hint="default" w:ascii="Times New Roman" w:hAnsi="Times New Roman" w:eastAsia="方正仿宋_GBK" w:cs="Times New Roman"/>
          <w:color w:val="auto"/>
          <w:highlight w:val="none"/>
          <w:lang w:val="en-US" w:eastAsia="zh-CN"/>
        </w:rPr>
        <w:t>年</w:t>
      </w:r>
      <w:r>
        <w:rPr>
          <w:rFonts w:hint="default" w:ascii="Times New Roman" w:hAnsi="Times New Roman" w:eastAsia="方正仿宋_GBK" w:cs="Times New Roman"/>
          <w:color w:val="auto"/>
          <w:highlight w:val="none"/>
          <w:u w:val="single"/>
          <w:lang w:val="en-US" w:eastAsia="zh-CN"/>
        </w:rPr>
        <w:t xml:space="preserve">  </w:t>
      </w:r>
      <w:r>
        <w:rPr>
          <w:rFonts w:hint="eastAsia" w:ascii="Times New Roman" w:hAnsi="Times New Roman" w:eastAsia="方正仿宋_GBK" w:cs="Times New Roman"/>
          <w:color w:val="auto"/>
          <w:highlight w:val="none"/>
          <w:u w:val="single"/>
          <w:lang w:val="en-US" w:eastAsia="zh-CN"/>
        </w:rPr>
        <w:t>8</w:t>
      </w:r>
      <w:r>
        <w:rPr>
          <w:rFonts w:hint="default" w:ascii="Times New Roman" w:hAnsi="Times New Roman" w:eastAsia="方正仿宋_GBK" w:cs="Times New Roman"/>
          <w:color w:val="auto"/>
          <w:highlight w:val="none"/>
          <w:u w:val="single"/>
          <w:lang w:val="en-US" w:eastAsia="zh-CN"/>
        </w:rPr>
        <w:t xml:space="preserve"> </w:t>
      </w:r>
      <w:r>
        <w:rPr>
          <w:rFonts w:hint="default" w:ascii="Times New Roman" w:hAnsi="Times New Roman" w:eastAsia="方正仿宋_GBK" w:cs="Times New Roman"/>
          <w:color w:val="auto"/>
          <w:highlight w:val="none"/>
          <w:lang w:val="en-US" w:eastAsia="zh-CN"/>
        </w:rPr>
        <w:t>月</w:t>
      </w:r>
      <w:r>
        <w:rPr>
          <w:rFonts w:hint="default" w:ascii="Times New Roman" w:hAnsi="Times New Roman" w:eastAsia="方正仿宋_GBK" w:cs="Times New Roman"/>
          <w:color w:val="auto"/>
          <w:highlight w:val="none"/>
          <w:u w:val="single"/>
          <w:lang w:val="en-US" w:eastAsia="zh-CN"/>
        </w:rPr>
        <w:t xml:space="preserve"> </w:t>
      </w:r>
      <w:r>
        <w:rPr>
          <w:rFonts w:hint="eastAsia" w:ascii="Times New Roman" w:hAnsi="Times New Roman" w:eastAsia="方正仿宋_GBK" w:cs="Times New Roman"/>
          <w:color w:val="auto"/>
          <w:highlight w:val="none"/>
          <w:u w:val="single"/>
          <w:lang w:val="en-US" w:eastAsia="zh-CN"/>
        </w:rPr>
        <w:t xml:space="preserve"> 31 </w:t>
      </w:r>
      <w:r>
        <w:rPr>
          <w:rFonts w:hint="default" w:ascii="Times New Roman" w:hAnsi="Times New Roman" w:eastAsia="方正仿宋_GBK" w:cs="Times New Roman"/>
          <w:color w:val="auto"/>
          <w:highlight w:val="none"/>
          <w:u w:val="single"/>
          <w:lang w:val="en-US" w:eastAsia="zh-CN"/>
        </w:rPr>
        <w:t xml:space="preserve"> </w:t>
      </w:r>
      <w:r>
        <w:rPr>
          <w:rFonts w:hint="default" w:ascii="Times New Roman" w:hAnsi="Times New Roman" w:eastAsia="方正仿宋_GBK" w:cs="Times New Roman"/>
          <w:color w:val="auto"/>
          <w:highlight w:val="none"/>
          <w:lang w:val="en-US" w:eastAsia="zh-CN"/>
        </w:rPr>
        <w:t>日</w:t>
      </w:r>
      <w:r>
        <w:rPr>
          <w:rFonts w:hint="default" w:ascii="Times New Roman" w:hAnsi="Times New Roman" w:eastAsia="方正仿宋_GBK" w:cs="Times New Roman"/>
          <w:color w:val="auto"/>
          <w:highlight w:val="none"/>
          <w:u w:val="single"/>
          <w:lang w:val="en-US" w:eastAsia="zh-CN"/>
        </w:rPr>
        <w:t xml:space="preserve">  </w:t>
      </w:r>
      <w:r>
        <w:rPr>
          <w:rFonts w:hint="eastAsia" w:ascii="Times New Roman" w:hAnsi="Times New Roman" w:eastAsia="方正仿宋_GBK" w:cs="Times New Roman"/>
          <w:color w:val="auto"/>
          <w:highlight w:val="none"/>
          <w:u w:val="single"/>
          <w:lang w:val="en-US" w:eastAsia="zh-CN"/>
        </w:rPr>
        <w:t>15</w:t>
      </w:r>
      <w:r>
        <w:rPr>
          <w:rFonts w:hint="default" w:ascii="Times New Roman" w:hAnsi="Times New Roman" w:eastAsia="方正仿宋_GBK" w:cs="Times New Roman"/>
          <w:color w:val="auto"/>
          <w:highlight w:val="none"/>
          <w:u w:val="single"/>
          <w:lang w:val="en-US" w:eastAsia="zh-CN"/>
        </w:rPr>
        <w:t xml:space="preserve"> </w:t>
      </w:r>
      <w:r>
        <w:rPr>
          <w:rFonts w:hint="default" w:ascii="Times New Roman" w:hAnsi="Times New Roman" w:eastAsia="方正仿宋_GBK" w:cs="Times New Roman"/>
          <w:color w:val="auto"/>
          <w:highlight w:val="none"/>
          <w:lang w:val="en-US" w:eastAsia="zh-CN"/>
        </w:rPr>
        <w:t>时</w:t>
      </w:r>
      <w:r>
        <w:rPr>
          <w:rFonts w:hint="default" w:ascii="Times New Roman" w:hAnsi="Times New Roman" w:eastAsia="方正仿宋_GBK" w:cs="Times New Roman"/>
          <w:color w:val="auto"/>
          <w:highlight w:val="none"/>
          <w:u w:val="single"/>
          <w:lang w:val="en-US" w:eastAsia="zh-CN"/>
        </w:rPr>
        <w:t xml:space="preserve">  </w:t>
      </w:r>
      <w:r>
        <w:rPr>
          <w:rFonts w:hint="eastAsia" w:ascii="Times New Roman" w:hAnsi="Times New Roman" w:eastAsia="方正仿宋_GBK" w:cs="Times New Roman"/>
          <w:color w:val="auto"/>
          <w:highlight w:val="none"/>
          <w:u w:val="single"/>
          <w:lang w:val="en-US" w:eastAsia="zh-CN"/>
        </w:rPr>
        <w:t>0</w:t>
      </w:r>
      <w:r>
        <w:rPr>
          <w:rFonts w:hint="default" w:ascii="Times New Roman" w:hAnsi="Times New Roman" w:eastAsia="方正仿宋_GBK" w:cs="Times New Roman"/>
          <w:color w:val="auto"/>
          <w:highlight w:val="none"/>
          <w:u w:val="single"/>
          <w:lang w:val="en-US" w:eastAsia="zh-CN"/>
        </w:rPr>
        <w:t xml:space="preserve"> </w:t>
      </w:r>
      <w:r>
        <w:rPr>
          <w:rFonts w:hint="default" w:ascii="Times New Roman" w:hAnsi="Times New Roman" w:eastAsia="方正仿宋_GBK" w:cs="Times New Roman"/>
          <w:color w:val="auto"/>
          <w:highlight w:val="none"/>
          <w:lang w:val="en-US" w:eastAsia="zh-CN"/>
        </w:rPr>
        <w:t>分（北京时间）。竞选人应当在竞选文件递交截止时间前将竞选文件递交至</w:t>
      </w:r>
      <w:r>
        <w:rPr>
          <w:rFonts w:hint="default" w:ascii="Times New Roman" w:hAnsi="Times New Roman" w:eastAsia="方正仿宋_GBK" w:cs="Times New Roman"/>
          <w:color w:val="auto"/>
          <w:highlight w:val="none"/>
          <w:u w:val="single"/>
          <w:lang w:val="en-US" w:eastAsia="zh-CN"/>
        </w:rPr>
        <w:t>重庆市黔江区城东街道新华大道东段168号15楼会议室</w:t>
      </w:r>
      <w:r>
        <w:rPr>
          <w:rFonts w:hint="default" w:ascii="Times New Roman" w:hAnsi="Times New Roman" w:eastAsia="方正仿宋_GBK" w:cs="Times New Roman"/>
          <w:color w:val="auto"/>
          <w:highlight w:val="none"/>
          <w:u w:val="none"/>
          <w:lang w:val="en-US" w:eastAsia="zh-CN"/>
        </w:rPr>
        <w:t>，递交方式为现场递交</w:t>
      </w:r>
      <w:r>
        <w:rPr>
          <w:rFonts w:hint="eastAsia" w:ascii="方正仿宋_GB18030" w:hAnsi="方正仿宋_GB18030" w:eastAsia="方正仿宋_GB18030" w:cs="方正仿宋_GB18030"/>
          <w:color w:val="auto"/>
          <w:highlight w:val="none"/>
          <w:lang w:val="en-US" w:eastAsia="zh-CN"/>
        </w:rPr>
        <w:t>。</w:t>
      </w:r>
      <w:bookmarkStart w:id="257" w:name="_GoBack"/>
      <w:bookmarkEnd w:id="257"/>
    </w:p>
    <w:p w14:paraId="00957AC6">
      <w:pPr>
        <w:pStyle w:val="3"/>
        <w:spacing w:before="0" w:after="0" w:line="360" w:lineRule="auto"/>
        <w:rPr>
          <w:rFonts w:hint="eastAsia" w:ascii="方正仿宋_GB18030" w:hAnsi="方正仿宋_GB18030" w:eastAsia="方正仿宋_GB18030" w:cs="方正仿宋_GB18030"/>
          <w:color w:val="auto"/>
          <w:sz w:val="28"/>
          <w:szCs w:val="28"/>
          <w:highlight w:val="none"/>
          <w:lang w:eastAsia="zh-CN"/>
        </w:rPr>
      </w:pPr>
      <w:r>
        <w:rPr>
          <w:rFonts w:hint="eastAsia" w:ascii="方正仿宋_GB18030" w:hAnsi="方正仿宋_GB18030" w:eastAsia="方正仿宋_GB18030" w:cs="方正仿宋_GB18030"/>
          <w:color w:val="auto"/>
          <w:sz w:val="28"/>
          <w:szCs w:val="28"/>
          <w:highlight w:val="none"/>
        </w:rPr>
        <w:t xml:space="preserve">6. </w:t>
      </w:r>
      <w:bookmarkEnd w:id="30"/>
      <w:bookmarkEnd w:id="31"/>
      <w:bookmarkEnd w:id="32"/>
      <w:r>
        <w:rPr>
          <w:rFonts w:hint="eastAsia" w:ascii="方正仿宋_GB18030" w:hAnsi="方正仿宋_GB18030" w:eastAsia="方正仿宋_GB18030" w:cs="方正仿宋_GB18030"/>
          <w:color w:val="auto"/>
          <w:sz w:val="28"/>
          <w:szCs w:val="28"/>
          <w:highlight w:val="none"/>
          <w:lang w:eastAsia="zh-CN"/>
        </w:rPr>
        <w:t>成交确认</w:t>
      </w:r>
    </w:p>
    <w:p w14:paraId="79E0C505">
      <w:pPr>
        <w:spacing w:line="360" w:lineRule="auto"/>
        <w:ind w:firstLine="420" w:firstLineChars="200"/>
        <w:rPr>
          <w:rFonts w:hint="eastAsia" w:ascii="方正仿宋_GB18030" w:hAnsi="方正仿宋_GB18030" w:eastAsia="方正仿宋_GB18030" w:cs="方正仿宋_GB18030"/>
          <w:color w:val="auto"/>
          <w:highlight w:val="none"/>
          <w:lang w:val="en-US" w:eastAsia="zh-CN"/>
        </w:rPr>
      </w:pPr>
      <w:bookmarkStart w:id="33" w:name="_Toc11678"/>
      <w:bookmarkStart w:id="34" w:name="_Toc492300552"/>
      <w:bookmarkStart w:id="35" w:name="_Toc30653"/>
      <w:r>
        <w:rPr>
          <w:rFonts w:hint="eastAsia" w:ascii="方正仿宋_GBK" w:hAnsi="方正仿宋_GBK" w:eastAsia="方正仿宋_GBK" w:cs="方正仿宋_GBK"/>
          <w:color w:val="auto"/>
          <w:highlight w:val="none"/>
          <w:lang w:val="en-US" w:eastAsia="zh-CN"/>
        </w:rPr>
        <w:t>本次成交竞选人以成交通知书确认</w:t>
      </w:r>
      <w:r>
        <w:rPr>
          <w:rFonts w:hint="eastAsia" w:ascii="方正仿宋_GB18030" w:hAnsi="方正仿宋_GB18030" w:eastAsia="方正仿宋_GB18030" w:cs="方正仿宋_GB18030"/>
          <w:color w:val="auto"/>
          <w:highlight w:val="none"/>
          <w:lang w:val="en-US" w:eastAsia="zh-CN"/>
        </w:rPr>
        <w:t>。</w:t>
      </w:r>
    </w:p>
    <w:p w14:paraId="39A8FB89">
      <w:pPr>
        <w:pStyle w:val="3"/>
        <w:spacing w:before="0" w:after="0" w:line="360" w:lineRule="auto"/>
        <w:rPr>
          <w:rFonts w:hint="eastAsia" w:ascii="方正仿宋_GB18030" w:hAnsi="方正仿宋_GB18030" w:eastAsia="方正仿宋_GB18030" w:cs="方正仿宋_GB18030"/>
          <w:color w:val="auto"/>
          <w:sz w:val="28"/>
          <w:szCs w:val="28"/>
          <w:highlight w:val="none"/>
        </w:rPr>
      </w:pPr>
      <w:r>
        <w:rPr>
          <w:rFonts w:hint="eastAsia" w:ascii="方正仿宋_GB18030" w:hAnsi="方正仿宋_GB18030" w:eastAsia="方正仿宋_GB18030" w:cs="方正仿宋_GB18030"/>
          <w:color w:val="auto"/>
          <w:sz w:val="28"/>
          <w:szCs w:val="28"/>
          <w:highlight w:val="none"/>
        </w:rPr>
        <w:t>7. 联系方式</w:t>
      </w:r>
      <w:bookmarkEnd w:id="33"/>
      <w:bookmarkEnd w:id="34"/>
      <w:bookmarkEnd w:id="35"/>
    </w:p>
    <w:p w14:paraId="3AB53E32">
      <w:pPr>
        <w:spacing w:line="360" w:lineRule="auto"/>
        <w:ind w:firstLine="420" w:firstLineChars="200"/>
        <w:rPr>
          <w:rFonts w:hint="default" w:ascii="Times New Roman" w:hAnsi="Times New Roman" w:eastAsia="方正仿宋_GBK" w:cs="Times New Roman"/>
          <w:color w:val="auto"/>
          <w:highlight w:val="none"/>
          <w:u w:val="none"/>
          <w:lang w:val="en-US" w:eastAsia="zh-CN"/>
        </w:rPr>
      </w:pPr>
      <w:bookmarkStart w:id="36" w:name="_Toc384308188"/>
      <w:bookmarkEnd w:id="36"/>
      <w:bookmarkStart w:id="37" w:name="_Toc144974481"/>
      <w:bookmarkEnd w:id="37"/>
      <w:bookmarkStart w:id="38" w:name="_Toc10785"/>
      <w:bookmarkEnd w:id="38"/>
      <w:bookmarkStart w:id="39" w:name="_Toc384308185"/>
      <w:bookmarkEnd w:id="39"/>
      <w:bookmarkStart w:id="40" w:name="_Toc17972"/>
      <w:bookmarkEnd w:id="40"/>
      <w:bookmarkStart w:id="41" w:name="_Toc361508562"/>
      <w:bookmarkEnd w:id="41"/>
      <w:bookmarkStart w:id="42" w:name="_Toc247513934"/>
      <w:bookmarkEnd w:id="42"/>
      <w:bookmarkStart w:id="43" w:name="_Toc144974480"/>
      <w:bookmarkEnd w:id="43"/>
      <w:bookmarkStart w:id="44" w:name="_Toc352691455"/>
      <w:bookmarkEnd w:id="44"/>
      <w:bookmarkStart w:id="45" w:name="_Toc300834930"/>
      <w:bookmarkEnd w:id="45"/>
      <w:bookmarkStart w:id="46" w:name="_Toc361508563"/>
      <w:bookmarkEnd w:id="46"/>
      <w:bookmarkStart w:id="47" w:name="_Toc247527535"/>
      <w:bookmarkEnd w:id="47"/>
      <w:bookmarkStart w:id="48" w:name="_Toc352691456"/>
      <w:bookmarkEnd w:id="48"/>
      <w:bookmarkStart w:id="49" w:name="_Toc369531498"/>
      <w:bookmarkEnd w:id="49"/>
      <w:bookmarkStart w:id="50" w:name="_Toc384308187"/>
      <w:bookmarkEnd w:id="50"/>
      <w:bookmarkStart w:id="51" w:name="_Toc152042288"/>
      <w:bookmarkEnd w:id="51"/>
      <w:bookmarkStart w:id="52" w:name="_Toc352691453"/>
      <w:bookmarkEnd w:id="52"/>
      <w:bookmarkStart w:id="53" w:name="_Toc247527536"/>
      <w:bookmarkEnd w:id="53"/>
      <w:bookmarkStart w:id="54" w:name="_Toc300834927"/>
      <w:bookmarkEnd w:id="54"/>
      <w:bookmarkStart w:id="55" w:name="_Toc152045513"/>
      <w:bookmarkEnd w:id="55"/>
      <w:bookmarkStart w:id="56" w:name="_Toc247513935"/>
      <w:bookmarkEnd w:id="56"/>
      <w:bookmarkStart w:id="57" w:name="_Toc361508560"/>
      <w:bookmarkEnd w:id="57"/>
      <w:bookmarkStart w:id="58" w:name="_Toc369531495"/>
      <w:bookmarkEnd w:id="58"/>
      <w:bookmarkStart w:id="59" w:name="_Toc369531497"/>
      <w:bookmarkEnd w:id="59"/>
      <w:bookmarkStart w:id="60" w:name="_Toc152042289"/>
      <w:bookmarkEnd w:id="60"/>
      <w:bookmarkStart w:id="61" w:name="_Toc30817"/>
      <w:bookmarkEnd w:id="61"/>
      <w:bookmarkStart w:id="62" w:name="_Toc152045512"/>
      <w:bookmarkEnd w:id="62"/>
      <w:bookmarkStart w:id="63" w:name="_Toc300834929"/>
      <w:bookmarkEnd w:id="63"/>
      <w:r>
        <w:rPr>
          <w:rFonts w:hint="default" w:ascii="Times New Roman" w:hAnsi="Times New Roman" w:eastAsia="方正仿宋_GBK" w:cs="Times New Roman"/>
          <w:color w:val="auto"/>
          <w:highlight w:val="none"/>
          <w:u w:val="none"/>
          <w:lang w:val="en-US" w:eastAsia="zh-CN"/>
        </w:rPr>
        <w:t xml:space="preserve">比 选 人：  重庆环保投资集团有限公司                                       </w:t>
      </w:r>
    </w:p>
    <w:p w14:paraId="7E87A853">
      <w:pPr>
        <w:spacing w:line="360" w:lineRule="auto"/>
        <w:ind w:firstLine="420" w:firstLineChars="200"/>
        <w:rPr>
          <w:rFonts w:hint="default" w:ascii="Times New Roman" w:hAnsi="Times New Roman" w:eastAsia="方正仿宋_GBK" w:cs="Times New Roman"/>
          <w:color w:val="auto"/>
          <w:highlight w:val="none"/>
          <w:u w:val="none"/>
          <w:lang w:val="en-US" w:eastAsia="zh-CN"/>
        </w:rPr>
      </w:pPr>
      <w:r>
        <w:rPr>
          <w:rFonts w:hint="default" w:ascii="Times New Roman" w:hAnsi="Times New Roman" w:eastAsia="方正仿宋_GBK" w:cs="Times New Roman"/>
          <w:color w:val="auto"/>
          <w:highlight w:val="none"/>
          <w:u w:val="none"/>
          <w:lang w:val="en-US" w:eastAsia="zh-CN"/>
        </w:rPr>
        <w:t>地    址：  重庆市黔江区城东街道新华大道东段168号</w:t>
      </w:r>
      <w:r>
        <w:rPr>
          <w:rFonts w:hint="eastAsia" w:ascii="Times New Roman" w:hAnsi="Times New Roman" w:eastAsia="方正仿宋_GBK" w:cs="Times New Roman"/>
          <w:color w:val="auto"/>
          <w:highlight w:val="none"/>
          <w:u w:val="none"/>
          <w:lang w:val="en-US" w:eastAsia="zh-CN"/>
        </w:rPr>
        <w:t>15楼</w:t>
      </w:r>
      <w:r>
        <w:rPr>
          <w:rFonts w:hint="default" w:ascii="Times New Roman" w:hAnsi="Times New Roman" w:eastAsia="方正仿宋_GBK" w:cs="Times New Roman"/>
          <w:color w:val="auto"/>
          <w:highlight w:val="none"/>
          <w:u w:val="none"/>
          <w:lang w:val="en-US" w:eastAsia="zh-CN"/>
        </w:rPr>
        <w:t xml:space="preserve">                              </w:t>
      </w:r>
    </w:p>
    <w:p w14:paraId="6A8DF9E0">
      <w:pPr>
        <w:spacing w:line="360" w:lineRule="auto"/>
        <w:ind w:firstLine="420" w:firstLineChars="200"/>
        <w:rPr>
          <w:rFonts w:hint="default" w:ascii="Times New Roman" w:hAnsi="Times New Roman" w:eastAsia="方正仿宋_GBK" w:cs="Times New Roman"/>
          <w:color w:val="auto"/>
          <w:highlight w:val="none"/>
          <w:u w:val="none"/>
          <w:lang w:val="en-US" w:eastAsia="zh-CN"/>
        </w:rPr>
      </w:pPr>
      <w:r>
        <w:rPr>
          <w:rFonts w:hint="default" w:ascii="Times New Roman" w:hAnsi="Times New Roman" w:eastAsia="方正仿宋_GBK" w:cs="Times New Roman"/>
          <w:color w:val="auto"/>
          <w:highlight w:val="none"/>
          <w:u w:val="none"/>
          <w:lang w:val="en-US" w:eastAsia="zh-CN"/>
        </w:rPr>
        <w:t xml:space="preserve">招采部门经办人（负责招标流程、文件答疑、开评标组织）：徐老师，电话023-79082866  </w:t>
      </w:r>
    </w:p>
    <w:p w14:paraId="560DCD72">
      <w:pPr>
        <w:spacing w:line="360" w:lineRule="auto"/>
        <w:rPr>
          <w:rFonts w:hint="eastAsia" w:ascii="方正仿宋_GB18030" w:hAnsi="方正仿宋_GB18030" w:eastAsia="方正仿宋_GB18030" w:cs="方正仿宋_GB18030"/>
          <w:color w:val="auto"/>
          <w:highlight w:val="none"/>
          <w:u w:val="single"/>
          <w:lang w:val="en-US" w:eastAsia="zh-CN"/>
        </w:rPr>
      </w:pPr>
    </w:p>
    <w:p w14:paraId="77FE1BB9">
      <w:pPr>
        <w:spacing w:line="360" w:lineRule="auto"/>
        <w:ind w:firstLine="5460" w:firstLineChars="2600"/>
        <w:rPr>
          <w:rFonts w:asciiTheme="minorEastAsia" w:hAnsiTheme="minorEastAsia" w:eastAsiaTheme="minorEastAsia"/>
          <w:color w:val="auto"/>
          <w:highlight w:val="none"/>
        </w:rPr>
      </w:pPr>
      <w:r>
        <w:rPr>
          <w:rFonts w:hint="eastAsia" w:ascii="方正仿宋_GB18030" w:hAnsi="方正仿宋_GB18030" w:eastAsia="方正仿宋_GB18030" w:cs="方正仿宋_GB18030"/>
          <w:color w:val="auto"/>
          <w:highlight w:val="none"/>
          <w:u w:val="single"/>
          <w:lang w:val="en-US" w:eastAsia="zh-CN"/>
        </w:rPr>
        <w:t xml:space="preserve">  2026  </w:t>
      </w:r>
      <w:r>
        <w:rPr>
          <w:rFonts w:hint="eastAsia" w:ascii="方正仿宋_GB18030" w:hAnsi="方正仿宋_GB18030" w:eastAsia="方正仿宋_GB18030" w:cs="方正仿宋_GB18030"/>
          <w:color w:val="auto"/>
          <w:highlight w:val="none"/>
          <w:u w:val="none"/>
          <w:lang w:val="en-US" w:eastAsia="zh-CN"/>
        </w:rPr>
        <w:t>年</w:t>
      </w:r>
      <w:r>
        <w:rPr>
          <w:rFonts w:hint="eastAsia" w:ascii="方正仿宋_GB18030" w:hAnsi="方正仿宋_GB18030" w:eastAsia="方正仿宋_GB18030" w:cs="方正仿宋_GB18030"/>
          <w:color w:val="auto"/>
          <w:highlight w:val="none"/>
          <w:u w:val="single"/>
          <w:lang w:val="en-US" w:eastAsia="zh-CN"/>
        </w:rPr>
        <w:t xml:space="preserve"> 8 </w:t>
      </w:r>
      <w:r>
        <w:rPr>
          <w:rFonts w:hint="eastAsia" w:ascii="方正仿宋_GB18030" w:hAnsi="方正仿宋_GB18030" w:eastAsia="方正仿宋_GB18030" w:cs="方正仿宋_GB18030"/>
          <w:color w:val="auto"/>
          <w:highlight w:val="none"/>
          <w:u w:val="none"/>
          <w:lang w:val="en-US" w:eastAsia="zh-CN"/>
        </w:rPr>
        <w:t>月</w:t>
      </w:r>
      <w:r>
        <w:rPr>
          <w:rFonts w:hint="eastAsia" w:ascii="方正仿宋_GB18030" w:hAnsi="方正仿宋_GB18030" w:eastAsia="方正仿宋_GB18030" w:cs="方正仿宋_GB18030"/>
          <w:color w:val="auto"/>
          <w:highlight w:val="none"/>
          <w:u w:val="single"/>
          <w:lang w:val="en-US" w:eastAsia="zh-CN"/>
        </w:rPr>
        <w:t xml:space="preserve">  27  </w:t>
      </w:r>
      <w:r>
        <w:rPr>
          <w:rFonts w:hint="eastAsia" w:ascii="方正仿宋_GB18030" w:hAnsi="方正仿宋_GB18030" w:eastAsia="方正仿宋_GB18030" w:cs="方正仿宋_GB18030"/>
          <w:color w:val="auto"/>
          <w:highlight w:val="none"/>
          <w:u w:val="none"/>
          <w:lang w:val="en-US" w:eastAsia="zh-CN"/>
        </w:rPr>
        <w:t>日</w:t>
      </w:r>
    </w:p>
    <w:p w14:paraId="06F2CCC6">
      <w:pPr>
        <w:rPr>
          <w:rFonts w:asciiTheme="minorEastAsia" w:hAnsiTheme="minorEastAsia" w:eastAsiaTheme="minorEastAsia"/>
          <w:color w:val="auto"/>
          <w:highlight w:val="none"/>
        </w:rPr>
      </w:pPr>
    </w:p>
    <w:p w14:paraId="2DE946E7">
      <w:pPr>
        <w:rPr>
          <w:rFonts w:asciiTheme="minorEastAsia" w:hAnsiTheme="minorEastAsia" w:eastAsiaTheme="minorEastAsia"/>
          <w:color w:val="auto"/>
          <w:highlight w:val="none"/>
        </w:rPr>
      </w:pPr>
    </w:p>
    <w:p w14:paraId="001F528C">
      <w:pPr>
        <w:rPr>
          <w:rFonts w:asciiTheme="minorEastAsia" w:hAnsiTheme="minorEastAsia" w:eastAsiaTheme="minorEastAsia"/>
          <w:color w:val="auto"/>
          <w:highlight w:val="none"/>
        </w:rPr>
      </w:pPr>
    </w:p>
    <w:p w14:paraId="584F1D6E">
      <w:pPr>
        <w:rPr>
          <w:rFonts w:asciiTheme="minorEastAsia" w:hAnsiTheme="minorEastAsia" w:eastAsiaTheme="minorEastAsia"/>
          <w:color w:val="auto"/>
          <w:highlight w:val="none"/>
        </w:rPr>
      </w:pPr>
    </w:p>
    <w:p w14:paraId="220587C9">
      <w:pPr>
        <w:rPr>
          <w:rFonts w:asciiTheme="minorEastAsia" w:hAnsiTheme="minorEastAsia" w:eastAsiaTheme="minorEastAsia"/>
          <w:color w:val="auto"/>
          <w:highlight w:val="none"/>
        </w:rPr>
      </w:pPr>
    </w:p>
    <w:p w14:paraId="265DC62D">
      <w:pPr>
        <w:rPr>
          <w:rFonts w:asciiTheme="minorEastAsia" w:hAnsiTheme="minorEastAsia" w:eastAsiaTheme="minorEastAsia"/>
          <w:color w:val="auto"/>
          <w:highlight w:val="none"/>
        </w:rPr>
      </w:pPr>
    </w:p>
    <w:p w14:paraId="40A73330">
      <w:pPr>
        <w:rPr>
          <w:rFonts w:asciiTheme="minorEastAsia" w:hAnsiTheme="minorEastAsia" w:eastAsiaTheme="minorEastAsia"/>
          <w:color w:val="auto"/>
          <w:highlight w:val="none"/>
        </w:rPr>
      </w:pPr>
    </w:p>
    <w:p w14:paraId="2A063BA9">
      <w:pPr>
        <w:rPr>
          <w:rFonts w:asciiTheme="minorEastAsia" w:hAnsiTheme="minorEastAsia" w:eastAsiaTheme="minorEastAsia"/>
          <w:color w:val="auto"/>
          <w:highlight w:val="none"/>
        </w:rPr>
      </w:pPr>
    </w:p>
    <w:p w14:paraId="7E9B25C1">
      <w:pPr>
        <w:rPr>
          <w:rFonts w:asciiTheme="minorEastAsia" w:hAnsiTheme="minorEastAsia" w:eastAsiaTheme="minorEastAsia"/>
          <w:color w:val="auto"/>
          <w:highlight w:val="none"/>
        </w:rPr>
      </w:pPr>
    </w:p>
    <w:p w14:paraId="7C985D05">
      <w:pPr>
        <w:rPr>
          <w:rFonts w:asciiTheme="minorEastAsia" w:hAnsiTheme="minorEastAsia" w:eastAsiaTheme="minorEastAsia"/>
          <w:color w:val="auto"/>
          <w:highlight w:val="none"/>
        </w:rPr>
      </w:pPr>
    </w:p>
    <w:p w14:paraId="5BAFDF4D">
      <w:pPr>
        <w:rPr>
          <w:rFonts w:asciiTheme="minorEastAsia" w:hAnsiTheme="minorEastAsia" w:eastAsiaTheme="minorEastAsia"/>
          <w:color w:val="auto"/>
          <w:highlight w:val="none"/>
        </w:rPr>
      </w:pPr>
    </w:p>
    <w:p w14:paraId="4C0013BB">
      <w:pPr>
        <w:rPr>
          <w:rFonts w:asciiTheme="minorEastAsia" w:hAnsiTheme="minorEastAsia" w:eastAsiaTheme="minorEastAsia"/>
          <w:color w:val="auto"/>
          <w:highlight w:val="none"/>
        </w:rPr>
      </w:pPr>
    </w:p>
    <w:p w14:paraId="383A950D">
      <w:pPr>
        <w:rPr>
          <w:rFonts w:asciiTheme="minorEastAsia" w:hAnsiTheme="minorEastAsia" w:eastAsiaTheme="minorEastAsia"/>
          <w:color w:val="auto"/>
          <w:highlight w:val="none"/>
        </w:rPr>
      </w:pPr>
    </w:p>
    <w:p w14:paraId="4ACC18DB">
      <w:pPr>
        <w:rPr>
          <w:rFonts w:asciiTheme="minorEastAsia" w:hAnsiTheme="minorEastAsia" w:eastAsiaTheme="minorEastAsia"/>
          <w:color w:val="auto"/>
          <w:highlight w:val="none"/>
        </w:rPr>
      </w:pPr>
    </w:p>
    <w:p w14:paraId="79B2D119">
      <w:pPr>
        <w:rPr>
          <w:rFonts w:asciiTheme="minorEastAsia" w:hAnsiTheme="minorEastAsia" w:eastAsiaTheme="minorEastAsia"/>
          <w:color w:val="auto"/>
          <w:highlight w:val="none"/>
        </w:rPr>
      </w:pPr>
    </w:p>
    <w:p w14:paraId="790AD5DF">
      <w:pPr>
        <w:rPr>
          <w:rFonts w:asciiTheme="minorEastAsia" w:hAnsiTheme="minorEastAsia" w:eastAsiaTheme="minorEastAsia"/>
          <w:color w:val="auto"/>
          <w:highlight w:val="none"/>
        </w:rPr>
      </w:pPr>
    </w:p>
    <w:p w14:paraId="04B20A65">
      <w:pPr>
        <w:rPr>
          <w:rFonts w:asciiTheme="minorEastAsia" w:hAnsiTheme="minorEastAsia" w:eastAsiaTheme="minorEastAsia"/>
          <w:color w:val="auto"/>
          <w:highlight w:val="none"/>
        </w:rPr>
      </w:pPr>
    </w:p>
    <w:p w14:paraId="2607CD02">
      <w:pPr>
        <w:rPr>
          <w:rFonts w:asciiTheme="minorEastAsia" w:hAnsiTheme="minorEastAsia" w:eastAsiaTheme="minorEastAsia"/>
          <w:color w:val="auto"/>
          <w:highlight w:val="none"/>
        </w:rPr>
      </w:pPr>
    </w:p>
    <w:p w14:paraId="7DB4F73B">
      <w:pPr>
        <w:rPr>
          <w:rFonts w:asciiTheme="minorEastAsia" w:hAnsiTheme="minorEastAsia" w:eastAsiaTheme="minorEastAsia"/>
          <w:color w:val="auto"/>
          <w:highlight w:val="none"/>
        </w:rPr>
      </w:pPr>
    </w:p>
    <w:p w14:paraId="235FA9E3">
      <w:pPr>
        <w:rPr>
          <w:rFonts w:asciiTheme="minorEastAsia" w:hAnsiTheme="minorEastAsia" w:eastAsiaTheme="minorEastAsia"/>
          <w:color w:val="auto"/>
          <w:highlight w:val="none"/>
        </w:rPr>
      </w:pPr>
    </w:p>
    <w:p w14:paraId="12659C7A">
      <w:pPr>
        <w:rPr>
          <w:rFonts w:asciiTheme="minorEastAsia" w:hAnsiTheme="minorEastAsia" w:eastAsiaTheme="minorEastAsia"/>
          <w:color w:val="auto"/>
          <w:highlight w:val="none"/>
        </w:rPr>
      </w:pPr>
    </w:p>
    <w:p w14:paraId="15C7260D">
      <w:pPr>
        <w:rPr>
          <w:rFonts w:asciiTheme="minorEastAsia" w:hAnsiTheme="minorEastAsia" w:eastAsiaTheme="minorEastAsia"/>
          <w:color w:val="auto"/>
          <w:highlight w:val="none"/>
        </w:rPr>
      </w:pPr>
    </w:p>
    <w:p w14:paraId="61C96BF1">
      <w:pPr>
        <w:pStyle w:val="2"/>
        <w:widowControl w:val="0"/>
        <w:kinsoku/>
        <w:autoSpaceDE/>
        <w:autoSpaceDN/>
        <w:adjustRightInd/>
        <w:snapToGrid/>
        <w:spacing w:before="0" w:after="0" w:line="360" w:lineRule="auto"/>
        <w:jc w:val="center"/>
        <w:textAlignment w:val="auto"/>
        <w:rPr>
          <w:rFonts w:hint="eastAsia" w:ascii="方正黑体_GBK" w:hAnsi="方正黑体_GBK" w:eastAsia="方正黑体_GBK" w:cs="方正黑体_GBK"/>
          <w:snapToGrid w:val="0"/>
          <w:color w:val="auto"/>
          <w:kern w:val="0"/>
          <w:highlight w:val="none"/>
          <w:lang w:val="en-US" w:eastAsia="zh-CN" w:bidi="ar-SA"/>
        </w:rPr>
      </w:pPr>
      <w:bookmarkStart w:id="64" w:name="_Toc27337"/>
      <w:r>
        <w:rPr>
          <w:rFonts w:hint="eastAsia" w:ascii="方正黑体_GBK" w:hAnsi="方正黑体_GBK" w:eastAsia="方正黑体_GBK" w:cs="方正黑体_GBK"/>
          <w:snapToGrid w:val="0"/>
          <w:color w:val="auto"/>
          <w:kern w:val="0"/>
          <w:highlight w:val="none"/>
          <w:lang w:val="en-US" w:eastAsia="zh-CN" w:bidi="ar-SA"/>
        </w:rPr>
        <w:t>第二章 竞选人须知</w:t>
      </w:r>
      <w:bookmarkEnd w:id="64"/>
    </w:p>
    <w:p w14:paraId="7CC0B44D">
      <w:pPr>
        <w:pStyle w:val="3"/>
        <w:widowControl w:val="0"/>
        <w:kinsoku/>
        <w:autoSpaceDE/>
        <w:autoSpaceDN/>
        <w:adjustRightInd/>
        <w:snapToGrid/>
        <w:spacing w:before="0" w:after="0" w:line="360" w:lineRule="auto"/>
        <w:jc w:val="center"/>
        <w:textAlignment w:val="auto"/>
        <w:rPr>
          <w:rFonts w:hint="eastAsia" w:ascii="方正楷体_GBK" w:hAnsi="方正楷体_GBK" w:eastAsia="方正楷体_GBK" w:cs="方正楷体_GBK"/>
          <w:snapToGrid/>
          <w:color w:val="auto"/>
          <w:kern w:val="2"/>
          <w:szCs w:val="21"/>
          <w:highlight w:val="none"/>
          <w:lang w:val="en-US" w:eastAsia="zh-CN" w:bidi="ar-SA"/>
        </w:rPr>
      </w:pPr>
      <w:bookmarkStart w:id="65" w:name="_Toc16977"/>
      <w:r>
        <w:rPr>
          <w:rFonts w:hint="eastAsia" w:ascii="方正楷体_GBK" w:hAnsi="方正楷体_GBK" w:eastAsia="方正楷体_GBK" w:cs="方正楷体_GBK"/>
          <w:bCs/>
          <w:snapToGrid/>
          <w:color w:val="auto"/>
          <w:kern w:val="2"/>
          <w:szCs w:val="32"/>
          <w:highlight w:val="none"/>
          <w:lang w:val="en-US" w:eastAsia="zh-CN" w:bidi="ar-SA"/>
        </w:rPr>
        <w:t>竞选人须知前附表</w:t>
      </w:r>
      <w:bookmarkEnd w:id="65"/>
    </w:p>
    <w:p w14:paraId="18308ACE">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正文内容不允许修改。若竞选人须知前附表与正文不一致的地方，以竞选人须知前附表为准。</w:t>
      </w:r>
    </w:p>
    <w:tbl>
      <w:tblPr>
        <w:tblStyle w:val="1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3"/>
        <w:gridCol w:w="2969"/>
        <w:gridCol w:w="4260"/>
      </w:tblGrid>
      <w:tr w14:paraId="7ED54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699E204E">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b/>
                <w:snapToGrid/>
                <w:color w:val="auto"/>
                <w:kern w:val="2"/>
                <w:szCs w:val="21"/>
                <w:highlight w:val="none"/>
                <w:lang w:val="en-US" w:eastAsia="zh-CN" w:bidi="ar-SA"/>
              </w:rPr>
            </w:pPr>
            <w:r>
              <w:rPr>
                <w:rFonts w:hint="eastAsia" w:ascii="方正仿宋_GBK" w:hAnsi="方正仿宋_GBK" w:eastAsia="方正仿宋_GBK" w:cs="方正仿宋_GBK"/>
                <w:b/>
                <w:snapToGrid/>
                <w:color w:val="auto"/>
                <w:kern w:val="2"/>
                <w:szCs w:val="21"/>
                <w:highlight w:val="none"/>
                <w:lang w:val="en-US" w:eastAsia="zh-CN" w:bidi="ar-SA"/>
              </w:rPr>
              <w:t>条款号</w:t>
            </w:r>
          </w:p>
        </w:tc>
        <w:tc>
          <w:tcPr>
            <w:tcW w:w="2969" w:type="dxa"/>
            <w:vAlign w:val="center"/>
          </w:tcPr>
          <w:p w14:paraId="4C3E547E">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b/>
                <w:snapToGrid/>
                <w:color w:val="auto"/>
                <w:kern w:val="2"/>
                <w:szCs w:val="21"/>
                <w:highlight w:val="none"/>
                <w:lang w:val="en-US" w:eastAsia="zh-CN" w:bidi="ar-SA"/>
              </w:rPr>
            </w:pPr>
            <w:r>
              <w:rPr>
                <w:rFonts w:hint="eastAsia" w:ascii="方正仿宋_GBK" w:hAnsi="方正仿宋_GBK" w:eastAsia="方正仿宋_GBK" w:cs="方正仿宋_GBK"/>
                <w:b/>
                <w:snapToGrid/>
                <w:color w:val="auto"/>
                <w:kern w:val="2"/>
                <w:szCs w:val="21"/>
                <w:highlight w:val="none"/>
                <w:lang w:val="en-US" w:eastAsia="zh-CN" w:bidi="ar-SA"/>
              </w:rPr>
              <w:t>条款名称</w:t>
            </w:r>
          </w:p>
        </w:tc>
        <w:tc>
          <w:tcPr>
            <w:tcW w:w="4260" w:type="dxa"/>
            <w:vAlign w:val="center"/>
          </w:tcPr>
          <w:p w14:paraId="13177F22">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b/>
                <w:snapToGrid/>
                <w:color w:val="auto"/>
                <w:kern w:val="2"/>
                <w:szCs w:val="21"/>
                <w:highlight w:val="none"/>
                <w:lang w:val="en-US" w:eastAsia="zh-CN" w:bidi="ar-SA"/>
              </w:rPr>
            </w:pPr>
            <w:r>
              <w:rPr>
                <w:rFonts w:hint="eastAsia" w:ascii="方正仿宋_GBK" w:hAnsi="方正仿宋_GBK" w:eastAsia="方正仿宋_GBK" w:cs="方正仿宋_GBK"/>
                <w:b/>
                <w:snapToGrid/>
                <w:color w:val="auto"/>
                <w:kern w:val="2"/>
                <w:szCs w:val="21"/>
                <w:highlight w:val="none"/>
                <w:lang w:val="en-US" w:eastAsia="zh-CN" w:bidi="ar-SA"/>
              </w:rPr>
              <w:t>编列内容</w:t>
            </w:r>
          </w:p>
        </w:tc>
      </w:tr>
      <w:tr w14:paraId="7B094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7" w:hRule="atLeast"/>
        </w:trPr>
        <w:tc>
          <w:tcPr>
            <w:tcW w:w="1293" w:type="dxa"/>
            <w:vAlign w:val="center"/>
          </w:tcPr>
          <w:p w14:paraId="3243E991">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1.1.2</w:t>
            </w:r>
          </w:p>
        </w:tc>
        <w:tc>
          <w:tcPr>
            <w:tcW w:w="2969" w:type="dxa"/>
            <w:vAlign w:val="center"/>
          </w:tcPr>
          <w:p w14:paraId="696989A9">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比选人</w:t>
            </w:r>
          </w:p>
        </w:tc>
        <w:tc>
          <w:tcPr>
            <w:tcW w:w="4260" w:type="dxa"/>
            <w:vAlign w:val="top"/>
          </w:tcPr>
          <w:p w14:paraId="6FA87ACE">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名称：重庆环保投资集团有限公司</w:t>
            </w:r>
          </w:p>
          <w:p w14:paraId="78BBCFBC">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default" w:ascii="方正仿宋_GBK" w:hAnsi="方正仿宋_GBK" w:eastAsia="方正仿宋_GBK" w:cs="方正仿宋_GBK"/>
                <w:snapToGrid/>
                <w:color w:val="auto"/>
                <w:kern w:val="2"/>
                <w:szCs w:val="21"/>
                <w:highlight w:val="none"/>
                <w:u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地址：</w:t>
            </w:r>
            <w:r>
              <w:rPr>
                <w:rFonts w:hint="eastAsia" w:ascii="方正仿宋_GBK" w:hAnsi="方正仿宋_GBK" w:eastAsia="方正仿宋_GBK" w:cs="方正仿宋_GBK"/>
                <w:color w:val="auto"/>
                <w:highlight w:val="none"/>
                <w:u w:val="none"/>
                <w:lang w:val="en-US" w:eastAsia="zh-CN"/>
              </w:rPr>
              <w:t>重庆市黔江区城东街道新华大道东段168号 15楼</w:t>
            </w:r>
          </w:p>
          <w:p w14:paraId="782317F3">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u w:val="none"/>
                <w:lang w:val="en-US" w:eastAsia="zh-CN" w:bidi="ar-SA"/>
              </w:rPr>
            </w:pPr>
            <w:r>
              <w:rPr>
                <w:rFonts w:hint="eastAsia" w:ascii="方正仿宋_GBK" w:hAnsi="方正仿宋_GBK" w:eastAsia="方正仿宋_GBK" w:cs="方正仿宋_GBK"/>
                <w:snapToGrid/>
                <w:color w:val="auto"/>
                <w:kern w:val="2"/>
                <w:szCs w:val="21"/>
                <w:highlight w:val="none"/>
                <w:u w:val="none"/>
                <w:lang w:val="en-US" w:eastAsia="zh-CN" w:bidi="ar-SA"/>
              </w:rPr>
              <w:t>联系人：</w:t>
            </w:r>
            <w:r>
              <w:rPr>
                <w:rFonts w:hint="eastAsia" w:ascii="方正仿宋_GBK" w:hAnsi="方正仿宋_GBK" w:eastAsia="方正仿宋_GBK" w:cs="方正仿宋_GBK"/>
                <w:color w:val="auto"/>
                <w:highlight w:val="none"/>
                <w:u w:val="none"/>
                <w:lang w:val="en-US" w:eastAsia="zh-CN"/>
              </w:rPr>
              <w:t>徐老师</w:t>
            </w:r>
          </w:p>
          <w:p w14:paraId="7BF288BD">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u w:val="none"/>
                <w:lang w:val="en-US" w:eastAsia="zh-CN" w:bidi="ar-SA"/>
              </w:rPr>
              <w:t>电话：</w:t>
            </w:r>
            <w:r>
              <w:rPr>
                <w:rFonts w:hint="eastAsia" w:ascii="方正仿宋_GBK" w:hAnsi="方正仿宋_GBK" w:eastAsia="方正仿宋_GBK" w:cs="方正仿宋_GBK"/>
                <w:color w:val="auto"/>
                <w:highlight w:val="none"/>
                <w:u w:val="none"/>
                <w:lang w:val="en-US" w:eastAsia="zh-CN"/>
              </w:rPr>
              <w:t xml:space="preserve">023-79082866 </w:t>
            </w:r>
          </w:p>
        </w:tc>
      </w:tr>
      <w:tr w14:paraId="41136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2" w:hRule="atLeast"/>
        </w:trPr>
        <w:tc>
          <w:tcPr>
            <w:tcW w:w="1293" w:type="dxa"/>
            <w:vAlign w:val="center"/>
          </w:tcPr>
          <w:p w14:paraId="5F0E73DE">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1.1.3</w:t>
            </w:r>
          </w:p>
        </w:tc>
        <w:tc>
          <w:tcPr>
            <w:tcW w:w="2969" w:type="dxa"/>
            <w:vAlign w:val="center"/>
          </w:tcPr>
          <w:p w14:paraId="048292D1">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color w:val="auto"/>
                <w:vertAlign w:val="baseline"/>
              </w:rPr>
            </w:pPr>
            <w:r>
              <w:rPr>
                <w:rFonts w:hint="eastAsia" w:ascii="方正仿宋_GBK" w:hAnsi="方正仿宋_GBK" w:eastAsia="方正仿宋_GBK" w:cs="方正仿宋_GBK"/>
                <w:snapToGrid/>
                <w:color w:val="auto"/>
                <w:kern w:val="2"/>
                <w:szCs w:val="21"/>
                <w:highlight w:val="none"/>
                <w:lang w:val="en-US" w:eastAsia="zh-CN" w:bidi="ar-SA"/>
              </w:rPr>
              <w:t>代理机构</w:t>
            </w:r>
          </w:p>
        </w:tc>
        <w:tc>
          <w:tcPr>
            <w:tcW w:w="4260" w:type="dxa"/>
            <w:vAlign w:val="center"/>
          </w:tcPr>
          <w:p w14:paraId="635952C9">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w:t>
            </w:r>
          </w:p>
        </w:tc>
      </w:tr>
      <w:tr w14:paraId="60B0C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7665FE78">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1.1.4</w:t>
            </w:r>
          </w:p>
        </w:tc>
        <w:tc>
          <w:tcPr>
            <w:tcW w:w="2969" w:type="dxa"/>
            <w:vAlign w:val="center"/>
          </w:tcPr>
          <w:p w14:paraId="5CA4A14D">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项目名称</w:t>
            </w:r>
          </w:p>
        </w:tc>
        <w:tc>
          <w:tcPr>
            <w:tcW w:w="4260" w:type="dxa"/>
            <w:vAlign w:val="top"/>
          </w:tcPr>
          <w:p w14:paraId="46C0856E">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酉阳县</w:t>
            </w:r>
            <w:r>
              <w:rPr>
                <w:rFonts w:hint="default" w:ascii="方正仿宋_GBK" w:hAnsi="方正仿宋_GBK" w:eastAsia="方正仿宋_GBK" w:cs="方正仿宋_GBK"/>
                <w:snapToGrid/>
                <w:color w:val="auto"/>
                <w:kern w:val="2"/>
                <w:szCs w:val="21"/>
                <w:highlight w:val="none"/>
                <w:lang w:val="en-US" w:eastAsia="zh-CN" w:bidi="ar-SA"/>
              </w:rPr>
              <w:t>2026-2027</w:t>
            </w:r>
            <w:r>
              <w:rPr>
                <w:rFonts w:hint="eastAsia" w:ascii="方正仿宋_GBK" w:hAnsi="方正仿宋_GBK" w:eastAsia="方正仿宋_GBK" w:cs="方正仿宋_GBK"/>
                <w:snapToGrid/>
                <w:color w:val="auto"/>
                <w:kern w:val="2"/>
                <w:szCs w:val="21"/>
                <w:highlight w:val="none"/>
                <w:lang w:val="en-US" w:eastAsia="zh-CN" w:bidi="ar-SA"/>
              </w:rPr>
              <w:t>年度乡镇污水处理设施污泥转运</w:t>
            </w:r>
          </w:p>
        </w:tc>
      </w:tr>
      <w:tr w14:paraId="387C8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7E543423">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1.2.1</w:t>
            </w:r>
          </w:p>
        </w:tc>
        <w:tc>
          <w:tcPr>
            <w:tcW w:w="2969" w:type="dxa"/>
            <w:vAlign w:val="center"/>
          </w:tcPr>
          <w:p w14:paraId="72117D2E">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资金来源及比例</w:t>
            </w:r>
          </w:p>
        </w:tc>
        <w:tc>
          <w:tcPr>
            <w:tcW w:w="4260" w:type="dxa"/>
            <w:vAlign w:val="top"/>
          </w:tcPr>
          <w:p w14:paraId="421AED48">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资金来源：自筹。比例：100%。</w:t>
            </w:r>
          </w:p>
        </w:tc>
      </w:tr>
      <w:tr w14:paraId="60DA1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7E721172">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1.2.2</w:t>
            </w:r>
          </w:p>
        </w:tc>
        <w:tc>
          <w:tcPr>
            <w:tcW w:w="2969" w:type="dxa"/>
            <w:vAlign w:val="center"/>
          </w:tcPr>
          <w:p w14:paraId="02EDF837">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资金落实情况</w:t>
            </w:r>
          </w:p>
        </w:tc>
        <w:tc>
          <w:tcPr>
            <w:tcW w:w="4260" w:type="dxa"/>
            <w:vAlign w:val="top"/>
          </w:tcPr>
          <w:p w14:paraId="593F85E3">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已落实。</w:t>
            </w:r>
          </w:p>
        </w:tc>
      </w:tr>
      <w:tr w14:paraId="4B77C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05F7ECEC">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1.3.1</w:t>
            </w:r>
          </w:p>
        </w:tc>
        <w:tc>
          <w:tcPr>
            <w:tcW w:w="2969" w:type="dxa"/>
            <w:vAlign w:val="center"/>
          </w:tcPr>
          <w:p w14:paraId="2300DEAD">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比选范围</w:t>
            </w:r>
          </w:p>
        </w:tc>
        <w:tc>
          <w:tcPr>
            <w:tcW w:w="4260" w:type="dxa"/>
            <w:vAlign w:val="top"/>
          </w:tcPr>
          <w:p w14:paraId="71A6FC19">
            <w:pPr>
              <w:widowControl w:val="0"/>
              <w:rPr>
                <w:rFonts w:hint="eastAsia" w:ascii="方正仿宋_GBK" w:hAnsi="方正仿宋_GBK" w:eastAsia="方正仿宋_GBK" w:cs="方正仿宋_GBK"/>
                <w:snapToGrid/>
                <w:color w:val="auto"/>
                <w:kern w:val="2"/>
                <w:szCs w:val="21"/>
                <w:highlight w:val="none"/>
                <w:lang w:val="en-US" w:eastAsia="zh-CN" w:bidi="ar-SA"/>
              </w:rPr>
            </w:pPr>
            <w:r>
              <w:rPr>
                <w:rFonts w:hint="default" w:ascii="方正仿宋_GBK" w:hAnsi="方正仿宋_GBK" w:eastAsia="方正仿宋_GBK" w:cs="方正仿宋_GBK"/>
                <w:snapToGrid/>
                <w:color w:val="auto"/>
                <w:kern w:val="2"/>
                <w:szCs w:val="21"/>
                <w:highlight w:val="none"/>
                <w:lang w:val="en-US" w:eastAsia="zh-CN" w:bidi="ar-SA"/>
              </w:rPr>
              <w:t>转运</w:t>
            </w:r>
            <w:r>
              <w:rPr>
                <w:rFonts w:hint="eastAsia" w:ascii="方正仿宋_GBK" w:hAnsi="方正仿宋_GBK" w:eastAsia="方正仿宋_GBK" w:cs="方正仿宋_GBK"/>
                <w:snapToGrid/>
                <w:color w:val="auto"/>
                <w:kern w:val="2"/>
                <w:szCs w:val="21"/>
                <w:highlight w:val="none"/>
                <w:lang w:val="en-US" w:eastAsia="zh-CN" w:bidi="ar-SA"/>
              </w:rPr>
              <w:t>酉阳县</w:t>
            </w:r>
            <w:r>
              <w:rPr>
                <w:rFonts w:hint="default" w:ascii="方正仿宋_GBK" w:hAnsi="方正仿宋_GBK" w:eastAsia="方正仿宋_GBK" w:cs="方正仿宋_GBK"/>
                <w:snapToGrid/>
                <w:color w:val="auto"/>
                <w:kern w:val="2"/>
                <w:szCs w:val="21"/>
                <w:highlight w:val="none"/>
                <w:lang w:val="en-US" w:eastAsia="zh-CN" w:bidi="ar-SA"/>
              </w:rPr>
              <w:t>各乡镇污水处理厂产生的污泥至</w:t>
            </w:r>
            <w:r>
              <w:rPr>
                <w:rFonts w:hint="eastAsia" w:ascii="方正仿宋_GBK" w:hAnsi="方正仿宋_GBK" w:eastAsia="方正仿宋_GBK" w:cs="方正仿宋_GBK"/>
                <w:snapToGrid/>
                <w:color w:val="auto"/>
                <w:kern w:val="2"/>
                <w:szCs w:val="21"/>
                <w:highlight w:val="none"/>
                <w:lang w:val="en-US" w:eastAsia="zh-CN" w:bidi="ar-SA"/>
              </w:rPr>
              <w:t>酉阳污泥处置厂</w:t>
            </w:r>
          </w:p>
        </w:tc>
      </w:tr>
      <w:tr w14:paraId="3B8C4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93" w:type="dxa"/>
            <w:vAlign w:val="center"/>
          </w:tcPr>
          <w:p w14:paraId="272C14CE">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1.3.2</w:t>
            </w:r>
          </w:p>
        </w:tc>
        <w:tc>
          <w:tcPr>
            <w:tcW w:w="2969" w:type="dxa"/>
            <w:vAlign w:val="center"/>
          </w:tcPr>
          <w:p w14:paraId="509DBF09">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color w:val="auto"/>
                <w:szCs w:val="21"/>
                <w:highlight w:val="none"/>
                <w:u w:val="none"/>
                <w:lang w:val="en-US" w:eastAsia="zh-CN"/>
              </w:rPr>
            </w:pPr>
            <w:r>
              <w:rPr>
                <w:rFonts w:hint="eastAsia" w:ascii="方正仿宋_GBK" w:hAnsi="方正仿宋_GBK" w:eastAsia="方正仿宋_GBK" w:cs="方正仿宋_GBK"/>
                <w:color w:val="auto"/>
                <w:szCs w:val="21"/>
                <w:highlight w:val="none"/>
                <w:u w:val="none"/>
                <w:lang w:val="en-US" w:eastAsia="zh-CN"/>
              </w:rPr>
              <w:t>服务时间</w:t>
            </w:r>
          </w:p>
        </w:tc>
        <w:tc>
          <w:tcPr>
            <w:tcW w:w="4260" w:type="dxa"/>
            <w:vAlign w:val="top"/>
          </w:tcPr>
          <w:p w14:paraId="7AC4B280">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合同签订之日起一年，根据环投集团渝东南分公司需求可提前结束。</w:t>
            </w:r>
          </w:p>
        </w:tc>
      </w:tr>
      <w:tr w14:paraId="33E37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1293" w:type="dxa"/>
            <w:vAlign w:val="center"/>
          </w:tcPr>
          <w:p w14:paraId="0D61A442">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1.3.3</w:t>
            </w:r>
          </w:p>
        </w:tc>
        <w:tc>
          <w:tcPr>
            <w:tcW w:w="2969" w:type="dxa"/>
            <w:vAlign w:val="center"/>
          </w:tcPr>
          <w:p w14:paraId="5A750C47">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服务地点</w:t>
            </w:r>
          </w:p>
        </w:tc>
        <w:tc>
          <w:tcPr>
            <w:tcW w:w="4260" w:type="dxa"/>
            <w:vAlign w:val="top"/>
          </w:tcPr>
          <w:p w14:paraId="337FFE9D">
            <w:pPr>
              <w:widowControl w:val="0"/>
              <w:kinsoku/>
              <w:autoSpaceDE/>
              <w:autoSpaceDN/>
              <w:adjustRightInd/>
              <w:snapToGrid/>
              <w:spacing w:line="400" w:lineRule="exact"/>
              <w:jc w:val="both"/>
              <w:textAlignment w:val="auto"/>
              <w:rPr>
                <w:rFonts w:hint="default"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酉阳县各乡镇，以比选人指令地点为准。</w:t>
            </w:r>
          </w:p>
        </w:tc>
      </w:tr>
      <w:tr w14:paraId="4DC34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3E058E2C">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1.3.4</w:t>
            </w:r>
          </w:p>
        </w:tc>
        <w:tc>
          <w:tcPr>
            <w:tcW w:w="2969" w:type="dxa"/>
            <w:vAlign w:val="center"/>
          </w:tcPr>
          <w:p w14:paraId="274BC83D">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技术性能指标</w:t>
            </w:r>
          </w:p>
        </w:tc>
        <w:tc>
          <w:tcPr>
            <w:tcW w:w="4260" w:type="dxa"/>
            <w:vAlign w:val="top"/>
          </w:tcPr>
          <w:p w14:paraId="4FC31D0E">
            <w:pPr>
              <w:pStyle w:val="6"/>
              <w:keepNext w:val="0"/>
              <w:keepLines w:val="0"/>
              <w:pageBreakBefore w:val="0"/>
              <w:widowControl w:val="0"/>
              <w:kinsoku/>
              <w:wordWrap/>
              <w:overflowPunct/>
              <w:topLinePunct w:val="0"/>
              <w:autoSpaceDE/>
              <w:autoSpaceDN/>
              <w:bidi w:val="0"/>
              <w:adjustRightInd w:val="0"/>
              <w:snapToGrid w:val="0"/>
              <w:spacing w:before="124" w:line="240" w:lineRule="auto"/>
              <w:ind w:right="140"/>
              <w:jc w:val="left"/>
              <w:textAlignment w:val="auto"/>
              <w:rPr>
                <w:rFonts w:hint="default" w:ascii="方正仿宋_GBK" w:hAnsi="方正仿宋_GBK" w:eastAsia="方正仿宋_GBK" w:cs="方正仿宋_GBK"/>
                <w:snapToGrid/>
                <w:color w:val="auto"/>
                <w:kern w:val="2"/>
                <w:sz w:val="21"/>
                <w:szCs w:val="21"/>
                <w:highlight w:val="none"/>
                <w:lang w:val="en-US" w:eastAsia="zh-CN" w:bidi="ar-SA"/>
              </w:rPr>
            </w:pPr>
            <w:r>
              <w:rPr>
                <w:rFonts w:hint="eastAsia" w:ascii="方正仿宋_GBK" w:hAnsi="方正仿宋_GBK" w:eastAsia="方正仿宋_GBK" w:cs="方正仿宋_GBK"/>
                <w:snapToGrid/>
                <w:color w:val="auto"/>
                <w:kern w:val="2"/>
                <w:sz w:val="21"/>
                <w:szCs w:val="21"/>
                <w:highlight w:val="none"/>
                <w:lang w:val="en-US" w:eastAsia="zh-CN" w:bidi="ar-SA"/>
              </w:rPr>
              <w:t>1.竞选人</w:t>
            </w:r>
            <w:r>
              <w:rPr>
                <w:rFonts w:hint="default" w:ascii="方正仿宋_GBK" w:hAnsi="方正仿宋_GBK" w:eastAsia="方正仿宋_GBK" w:cs="方正仿宋_GBK"/>
                <w:snapToGrid/>
                <w:color w:val="auto"/>
                <w:kern w:val="2"/>
                <w:sz w:val="21"/>
                <w:szCs w:val="21"/>
                <w:highlight w:val="none"/>
                <w:lang w:val="en-US" w:eastAsia="zh-CN" w:bidi="ar-SA"/>
              </w:rPr>
              <w:t>须具备合法有效的道路运输经营资质，确保运输活动合规开展。</w:t>
            </w:r>
          </w:p>
          <w:p w14:paraId="02863C2E">
            <w:pPr>
              <w:pStyle w:val="6"/>
              <w:keepNext w:val="0"/>
              <w:keepLines w:val="0"/>
              <w:pageBreakBefore w:val="0"/>
              <w:widowControl w:val="0"/>
              <w:kinsoku/>
              <w:wordWrap/>
              <w:overflowPunct/>
              <w:topLinePunct w:val="0"/>
              <w:autoSpaceDE/>
              <w:autoSpaceDN/>
              <w:bidi w:val="0"/>
              <w:adjustRightInd w:val="0"/>
              <w:snapToGrid w:val="0"/>
              <w:spacing w:before="124" w:line="240" w:lineRule="auto"/>
              <w:ind w:right="140"/>
              <w:jc w:val="left"/>
              <w:textAlignment w:val="auto"/>
              <w:rPr>
                <w:rFonts w:hint="default" w:ascii="方正仿宋_GBK" w:hAnsi="方正仿宋_GBK" w:eastAsia="方正仿宋_GBK" w:cs="方正仿宋_GBK"/>
                <w:snapToGrid/>
                <w:color w:val="auto"/>
                <w:kern w:val="2"/>
                <w:sz w:val="21"/>
                <w:szCs w:val="21"/>
                <w:highlight w:val="none"/>
                <w:lang w:val="en-US" w:eastAsia="zh-CN" w:bidi="ar-SA"/>
              </w:rPr>
            </w:pPr>
            <w:r>
              <w:rPr>
                <w:rFonts w:hint="eastAsia" w:ascii="方正仿宋_GBK" w:hAnsi="方正仿宋_GBK" w:eastAsia="方正仿宋_GBK" w:cs="方正仿宋_GBK"/>
                <w:snapToGrid/>
                <w:color w:val="auto"/>
                <w:kern w:val="2"/>
                <w:sz w:val="21"/>
                <w:szCs w:val="21"/>
                <w:highlight w:val="none"/>
                <w:lang w:val="en-US" w:eastAsia="zh-CN" w:bidi="ar-SA"/>
              </w:rPr>
              <w:t>2.竞选人</w:t>
            </w:r>
            <w:r>
              <w:rPr>
                <w:rFonts w:hint="default" w:ascii="方正仿宋_GBK" w:hAnsi="方正仿宋_GBK" w:eastAsia="方正仿宋_GBK" w:cs="方正仿宋_GBK"/>
                <w:snapToGrid/>
                <w:color w:val="auto"/>
                <w:kern w:val="2"/>
                <w:sz w:val="21"/>
                <w:szCs w:val="21"/>
                <w:highlight w:val="none"/>
                <w:lang w:val="en-US" w:eastAsia="zh-CN" w:bidi="ar-SA"/>
              </w:rPr>
              <w:t>须具备不低于</w:t>
            </w:r>
            <w:r>
              <w:rPr>
                <w:rFonts w:hint="eastAsia" w:ascii="方正仿宋_GBK" w:hAnsi="方正仿宋_GBK" w:eastAsia="方正仿宋_GBK" w:cs="方正仿宋_GBK"/>
                <w:snapToGrid/>
                <w:color w:val="auto"/>
                <w:kern w:val="2"/>
                <w:sz w:val="21"/>
                <w:szCs w:val="21"/>
                <w:highlight w:val="none"/>
                <w:lang w:val="en-US" w:eastAsia="zh-CN" w:bidi="ar-SA"/>
              </w:rPr>
              <w:t>2</w:t>
            </w:r>
            <w:r>
              <w:rPr>
                <w:rFonts w:hint="default" w:ascii="方正仿宋_GBK" w:hAnsi="方正仿宋_GBK" w:eastAsia="方正仿宋_GBK" w:cs="方正仿宋_GBK"/>
                <w:snapToGrid/>
                <w:color w:val="auto"/>
                <w:kern w:val="2"/>
                <w:sz w:val="21"/>
                <w:szCs w:val="21"/>
                <w:highlight w:val="none"/>
                <w:lang w:val="en-US" w:eastAsia="zh-CN" w:bidi="ar-SA"/>
              </w:rPr>
              <w:t>0吨/日的生活污泥运输能力，不得擅自拒绝运输任务。运输过程中</w:t>
            </w:r>
            <w:r>
              <w:rPr>
                <w:rFonts w:hint="eastAsia" w:ascii="方正仿宋_GBK" w:hAnsi="方正仿宋_GBK" w:eastAsia="方正仿宋_GBK" w:cs="方正仿宋_GBK"/>
                <w:snapToGrid/>
                <w:color w:val="auto"/>
                <w:kern w:val="2"/>
                <w:sz w:val="21"/>
                <w:szCs w:val="21"/>
                <w:highlight w:val="none"/>
                <w:lang w:val="en-US" w:eastAsia="zh-CN" w:bidi="ar-SA"/>
              </w:rPr>
              <w:t>污泥需防扬散、防流失、防渗漏，并且</w:t>
            </w:r>
            <w:r>
              <w:rPr>
                <w:rFonts w:hint="default" w:ascii="方正仿宋_GBK" w:hAnsi="方正仿宋_GBK" w:eastAsia="方正仿宋_GBK" w:cs="方正仿宋_GBK"/>
                <w:snapToGrid/>
                <w:color w:val="auto"/>
                <w:kern w:val="2"/>
                <w:sz w:val="21"/>
                <w:szCs w:val="21"/>
                <w:highlight w:val="none"/>
                <w:lang w:val="en-US" w:eastAsia="zh-CN" w:bidi="ar-SA"/>
              </w:rPr>
              <w:t>确保安全、稳定，妥善处置清理车辆产生的污染物，严禁造成二次污染。</w:t>
            </w:r>
          </w:p>
          <w:p w14:paraId="62CABB47">
            <w:pPr>
              <w:pStyle w:val="6"/>
              <w:keepNext w:val="0"/>
              <w:keepLines w:val="0"/>
              <w:pageBreakBefore w:val="0"/>
              <w:widowControl w:val="0"/>
              <w:numPr>
                <w:ilvl w:val="0"/>
                <w:numId w:val="0"/>
              </w:numPr>
              <w:kinsoku/>
              <w:wordWrap/>
              <w:overflowPunct/>
              <w:topLinePunct w:val="0"/>
              <w:autoSpaceDE/>
              <w:autoSpaceDN/>
              <w:bidi w:val="0"/>
              <w:adjustRightInd w:val="0"/>
              <w:snapToGrid w:val="0"/>
              <w:spacing w:before="124" w:line="240" w:lineRule="auto"/>
              <w:ind w:right="140" w:rightChars="0"/>
              <w:jc w:val="left"/>
              <w:textAlignment w:val="auto"/>
              <w:rPr>
                <w:rFonts w:hint="default" w:ascii="方正仿宋_GBK" w:hAnsi="方正仿宋_GBK" w:eastAsia="方正仿宋_GBK" w:cs="方正仿宋_GBK"/>
                <w:snapToGrid/>
                <w:color w:val="auto"/>
                <w:kern w:val="2"/>
                <w:sz w:val="21"/>
                <w:szCs w:val="21"/>
                <w:highlight w:val="none"/>
                <w:lang w:val="en-US" w:eastAsia="zh-CN" w:bidi="ar-SA"/>
              </w:rPr>
            </w:pPr>
            <w:r>
              <w:rPr>
                <w:rFonts w:hint="eastAsia" w:ascii="方正仿宋_GBK" w:hAnsi="方正仿宋_GBK" w:eastAsia="方正仿宋_GBK" w:cs="方正仿宋_GBK"/>
                <w:snapToGrid/>
                <w:color w:val="auto"/>
                <w:kern w:val="2"/>
                <w:sz w:val="21"/>
                <w:szCs w:val="21"/>
                <w:highlight w:val="none"/>
                <w:lang w:val="en-US" w:eastAsia="zh-CN" w:bidi="ar-SA"/>
              </w:rPr>
              <w:t>3.</w:t>
            </w:r>
            <w:r>
              <w:rPr>
                <w:rFonts w:hint="default" w:ascii="方正仿宋_GBK" w:hAnsi="方正仿宋_GBK" w:eastAsia="方正仿宋_GBK" w:cs="方正仿宋_GBK"/>
                <w:snapToGrid/>
                <w:color w:val="auto"/>
                <w:kern w:val="2"/>
                <w:sz w:val="21"/>
                <w:szCs w:val="21"/>
                <w:highlight w:val="none"/>
                <w:lang w:val="en-US" w:eastAsia="zh-CN" w:bidi="ar-SA"/>
              </w:rPr>
              <w:t>污泥运输服务范围覆盖</w:t>
            </w:r>
            <w:r>
              <w:rPr>
                <w:rFonts w:hint="eastAsia" w:ascii="方正仿宋_GBK" w:hAnsi="方正仿宋_GBK" w:eastAsia="方正仿宋_GBK" w:cs="方正仿宋_GBK"/>
                <w:snapToGrid/>
                <w:color w:val="auto"/>
                <w:kern w:val="2"/>
                <w:sz w:val="21"/>
                <w:szCs w:val="21"/>
                <w:highlight w:val="none"/>
                <w:lang w:val="en-US" w:eastAsia="zh-CN" w:bidi="ar-SA"/>
              </w:rPr>
              <w:t>酉阳</w:t>
            </w:r>
            <w:r>
              <w:rPr>
                <w:rFonts w:hint="default" w:ascii="方正仿宋_GBK" w:hAnsi="方正仿宋_GBK" w:eastAsia="方正仿宋_GBK" w:cs="方正仿宋_GBK"/>
                <w:snapToGrid/>
                <w:color w:val="auto"/>
                <w:kern w:val="2"/>
                <w:sz w:val="21"/>
                <w:szCs w:val="21"/>
                <w:highlight w:val="none"/>
                <w:lang w:val="en-US" w:eastAsia="zh-CN" w:bidi="ar-SA"/>
              </w:rPr>
              <w:t>县已建成投运及后续新增的污水处理厂所产生的污泥。。</w:t>
            </w:r>
          </w:p>
          <w:p w14:paraId="5BE99246">
            <w:pPr>
              <w:pStyle w:val="6"/>
              <w:keepNext w:val="0"/>
              <w:keepLines w:val="0"/>
              <w:pageBreakBefore w:val="0"/>
              <w:widowControl w:val="0"/>
              <w:numPr>
                <w:ilvl w:val="0"/>
                <w:numId w:val="0"/>
              </w:numPr>
              <w:kinsoku/>
              <w:wordWrap/>
              <w:overflowPunct/>
              <w:topLinePunct w:val="0"/>
              <w:autoSpaceDE/>
              <w:autoSpaceDN/>
              <w:bidi w:val="0"/>
              <w:adjustRightInd w:val="0"/>
              <w:snapToGrid w:val="0"/>
              <w:spacing w:before="124" w:line="240" w:lineRule="auto"/>
              <w:ind w:right="140" w:rightChars="0"/>
              <w:jc w:val="left"/>
              <w:textAlignment w:val="auto"/>
              <w:rPr>
                <w:rFonts w:hint="default" w:ascii="方正仿宋_GBK" w:hAnsi="方正仿宋_GBK" w:eastAsia="方正仿宋_GBK" w:cs="方正仿宋_GBK"/>
                <w:snapToGrid/>
                <w:color w:val="auto"/>
                <w:kern w:val="2"/>
                <w:sz w:val="21"/>
                <w:szCs w:val="21"/>
                <w:highlight w:val="none"/>
                <w:lang w:val="en-US" w:eastAsia="zh-CN" w:bidi="ar-SA"/>
              </w:rPr>
            </w:pPr>
            <w:r>
              <w:rPr>
                <w:rFonts w:hint="eastAsia" w:ascii="方正仿宋_GBK" w:hAnsi="方正仿宋_GBK" w:eastAsia="方正仿宋_GBK" w:cs="方正仿宋_GBK"/>
                <w:snapToGrid/>
                <w:color w:val="auto"/>
                <w:kern w:val="2"/>
                <w:sz w:val="21"/>
                <w:szCs w:val="21"/>
                <w:highlight w:val="none"/>
                <w:lang w:val="en-US" w:eastAsia="zh-CN" w:bidi="ar-SA"/>
              </w:rPr>
              <w:t>4.竞选</w:t>
            </w:r>
            <w:r>
              <w:rPr>
                <w:rFonts w:hint="default" w:ascii="方正仿宋_GBK" w:hAnsi="方正仿宋_GBK" w:eastAsia="方正仿宋_GBK" w:cs="方正仿宋_GBK"/>
                <w:snapToGrid/>
                <w:color w:val="auto"/>
                <w:kern w:val="2"/>
                <w:sz w:val="21"/>
                <w:szCs w:val="21"/>
                <w:highlight w:val="none"/>
                <w:lang w:val="en-US" w:eastAsia="zh-CN" w:bidi="ar-SA"/>
              </w:rPr>
              <w:t>人须对污泥的流向、用量等关键信息进行跟踪记录，并报送台账及联单信息。</w:t>
            </w:r>
          </w:p>
          <w:p w14:paraId="3C7A5BE7">
            <w:pPr>
              <w:pStyle w:val="6"/>
              <w:keepNext w:val="0"/>
              <w:keepLines w:val="0"/>
              <w:pageBreakBefore w:val="0"/>
              <w:widowControl w:val="0"/>
              <w:numPr>
                <w:ilvl w:val="0"/>
                <w:numId w:val="0"/>
              </w:numPr>
              <w:kinsoku/>
              <w:wordWrap/>
              <w:overflowPunct/>
              <w:topLinePunct w:val="0"/>
              <w:autoSpaceDE/>
              <w:autoSpaceDN/>
              <w:bidi w:val="0"/>
              <w:adjustRightInd w:val="0"/>
              <w:snapToGrid w:val="0"/>
              <w:spacing w:before="124" w:line="240" w:lineRule="auto"/>
              <w:ind w:right="140" w:rightChars="0"/>
              <w:jc w:val="left"/>
              <w:textAlignment w:val="auto"/>
              <w:rPr>
                <w:rFonts w:hint="eastAsia" w:ascii="方正仿宋_GBK" w:hAnsi="方正仿宋_GBK" w:eastAsia="方正仿宋_GBK" w:cs="方正仿宋_GBK"/>
                <w:snapToGrid/>
                <w:color w:val="auto"/>
                <w:kern w:val="2"/>
                <w:sz w:val="21"/>
                <w:szCs w:val="21"/>
                <w:highlight w:val="none"/>
                <w:lang w:val="en-US" w:eastAsia="zh-CN" w:bidi="ar-SA"/>
              </w:rPr>
            </w:pPr>
            <w:r>
              <w:rPr>
                <w:rFonts w:hint="eastAsia" w:ascii="方正仿宋_GBK" w:hAnsi="方正仿宋_GBK" w:eastAsia="方正仿宋_GBK" w:cs="方正仿宋_GBK"/>
                <w:snapToGrid/>
                <w:color w:val="auto"/>
                <w:kern w:val="2"/>
                <w:sz w:val="21"/>
                <w:szCs w:val="21"/>
                <w:highlight w:val="none"/>
                <w:lang w:val="en-US" w:eastAsia="zh-CN" w:bidi="ar-SA"/>
              </w:rPr>
              <w:t>5.</w:t>
            </w:r>
            <w:r>
              <w:rPr>
                <w:rFonts w:hint="default" w:ascii="方正仿宋_GBK" w:hAnsi="方正仿宋_GBK" w:eastAsia="方正仿宋_GBK" w:cs="方正仿宋_GBK"/>
                <w:snapToGrid/>
                <w:color w:val="auto"/>
                <w:kern w:val="2"/>
                <w:sz w:val="21"/>
                <w:szCs w:val="21"/>
                <w:highlight w:val="none"/>
                <w:lang w:val="en-US" w:eastAsia="zh-CN" w:bidi="ar-SA"/>
              </w:rPr>
              <w:t>运输途中限速行驶，静电接地，消防设施配置良好，不得随意停靠，不得有跑冒滴漏现象，无违章冒险作业。</w:t>
            </w:r>
          </w:p>
        </w:tc>
      </w:tr>
      <w:tr w14:paraId="635AF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379545A0">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1.4.1</w:t>
            </w:r>
          </w:p>
        </w:tc>
        <w:tc>
          <w:tcPr>
            <w:tcW w:w="2969" w:type="dxa"/>
            <w:vAlign w:val="center"/>
          </w:tcPr>
          <w:p w14:paraId="047999D7">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竞选人资质条件、能力、信誉</w:t>
            </w:r>
          </w:p>
        </w:tc>
        <w:tc>
          <w:tcPr>
            <w:tcW w:w="4260" w:type="dxa"/>
            <w:vAlign w:val="top"/>
          </w:tcPr>
          <w:p w14:paraId="4B29239F">
            <w:pPr>
              <w:widowControl w:val="0"/>
              <w:spacing w:line="240" w:lineRule="auto"/>
              <w:rPr>
                <w:rFonts w:hint="eastAsia" w:ascii="方正仿宋_GBK" w:hAnsi="方正仿宋_GBK" w:eastAsia="方正仿宋_GBK" w:cs="方正仿宋_GBK"/>
                <w:color w:val="auto"/>
                <w:highlight w:val="none"/>
                <w:lang w:eastAsia="zh-CN"/>
              </w:rPr>
            </w:pPr>
            <w:r>
              <w:rPr>
                <w:rFonts w:hint="eastAsia" w:ascii="方正仿宋_GBK" w:hAnsi="方正仿宋_GBK" w:eastAsia="方正仿宋_GBK" w:cs="方正仿宋_GBK"/>
                <w:color w:val="auto"/>
                <w:highlight w:val="none"/>
                <w:lang w:val="en-US" w:eastAsia="zh-CN"/>
              </w:rPr>
              <w:t>1.</w:t>
            </w:r>
            <w:r>
              <w:rPr>
                <w:rFonts w:hint="eastAsia" w:ascii="方正仿宋_GBK" w:hAnsi="方正仿宋_GBK" w:eastAsia="方正仿宋_GBK" w:cs="方正仿宋_GBK"/>
                <w:color w:val="auto"/>
                <w:highlight w:val="none"/>
              </w:rPr>
              <w:t>必须是按照国家法律法规设立的，在中国注册的，具有独立法人资格的企业</w:t>
            </w:r>
            <w:r>
              <w:rPr>
                <w:rFonts w:hint="eastAsia" w:ascii="方正仿宋_GBK" w:hAnsi="方正仿宋_GBK" w:eastAsia="方正仿宋_GBK" w:cs="方正仿宋_GBK"/>
                <w:color w:val="auto"/>
                <w:highlight w:val="none"/>
                <w:lang w:eastAsia="zh-CN"/>
              </w:rPr>
              <w:t>；</w:t>
            </w:r>
          </w:p>
          <w:p w14:paraId="67A08B74">
            <w:pPr>
              <w:widowControl w:val="0"/>
              <w:spacing w:line="240" w:lineRule="auto"/>
              <w:rPr>
                <w:rFonts w:hint="eastAsia" w:ascii="方正仿宋_GBK" w:hAnsi="方正仿宋_GBK" w:eastAsia="方正仿宋_GBK" w:cs="方正仿宋_GBK"/>
                <w:color w:val="auto"/>
                <w:highlight w:val="none"/>
                <w:lang w:eastAsia="zh-CN"/>
              </w:rPr>
            </w:pPr>
            <w:r>
              <w:rPr>
                <w:rFonts w:hint="eastAsia" w:ascii="方正仿宋_GBK" w:hAnsi="方正仿宋_GBK" w:eastAsia="方正仿宋_GBK" w:cs="方正仿宋_GBK"/>
                <w:color w:val="auto"/>
                <w:highlight w:val="none"/>
                <w:lang w:val="en-US" w:eastAsia="zh-CN"/>
              </w:rPr>
              <w:t>2.</w:t>
            </w:r>
            <w:r>
              <w:rPr>
                <w:rFonts w:hint="eastAsia" w:ascii="方正仿宋_GBK" w:hAnsi="方正仿宋_GBK" w:eastAsia="方正仿宋_GBK" w:cs="方正仿宋_GBK"/>
                <w:color w:val="auto"/>
                <w:highlight w:val="none"/>
                <w:lang w:eastAsia="zh-CN"/>
              </w:rPr>
              <w:t>具有独立承担民事责任的能力；</w:t>
            </w:r>
          </w:p>
          <w:p w14:paraId="5694E824">
            <w:pPr>
              <w:widowControl w:val="0"/>
              <w:spacing w:line="240" w:lineRule="auto"/>
              <w:rPr>
                <w:rFonts w:hint="eastAsia" w:ascii="方正仿宋_GBK" w:hAnsi="方正仿宋_GBK" w:eastAsia="方正仿宋_GBK" w:cs="方正仿宋_GBK"/>
                <w:color w:val="auto"/>
                <w:highlight w:val="none"/>
                <w:lang w:val="en-US" w:eastAsia="zh-CN"/>
              </w:rPr>
            </w:pPr>
            <w:r>
              <w:rPr>
                <w:rFonts w:hint="eastAsia" w:ascii="方正仿宋_GBK" w:hAnsi="方正仿宋_GBK" w:eastAsia="方正仿宋_GBK" w:cs="方正仿宋_GBK"/>
                <w:color w:val="auto"/>
                <w:highlight w:val="none"/>
                <w:lang w:val="en-US" w:eastAsia="zh-CN"/>
              </w:rPr>
              <w:t>3.具有良好的商业信誉和健全的财务会计制度；</w:t>
            </w:r>
          </w:p>
          <w:p w14:paraId="183C2809">
            <w:pPr>
              <w:widowControl w:val="0"/>
              <w:spacing w:line="240" w:lineRule="auto"/>
              <w:rPr>
                <w:rFonts w:hint="eastAsia" w:ascii="方正仿宋_GBK" w:hAnsi="方正仿宋_GBK" w:eastAsia="方正仿宋_GBK" w:cs="方正仿宋_GBK"/>
                <w:color w:val="auto"/>
                <w:highlight w:val="none"/>
                <w:lang w:val="en-US" w:eastAsia="zh-CN"/>
              </w:rPr>
            </w:pPr>
            <w:r>
              <w:rPr>
                <w:rFonts w:hint="eastAsia" w:ascii="方正仿宋_GBK" w:hAnsi="方正仿宋_GBK" w:eastAsia="方正仿宋_GBK" w:cs="方正仿宋_GBK"/>
                <w:color w:val="auto"/>
                <w:highlight w:val="none"/>
                <w:lang w:val="en-US" w:eastAsia="zh-CN"/>
              </w:rPr>
              <w:t>4.具有履行合同所必须的专业技术能力；</w:t>
            </w:r>
          </w:p>
          <w:p w14:paraId="0BE9781C">
            <w:pPr>
              <w:widowControl w:val="0"/>
              <w:spacing w:line="240" w:lineRule="auto"/>
              <w:rPr>
                <w:rFonts w:hint="eastAsia" w:ascii="方正仿宋_GBK" w:hAnsi="方正仿宋_GBK" w:eastAsia="方正仿宋_GBK" w:cs="方正仿宋_GBK"/>
                <w:color w:val="auto"/>
                <w:highlight w:val="none"/>
                <w:lang w:val="en-US" w:eastAsia="zh-CN"/>
              </w:rPr>
            </w:pPr>
            <w:r>
              <w:rPr>
                <w:rFonts w:hint="eastAsia" w:ascii="方正仿宋_GBK" w:hAnsi="方正仿宋_GBK" w:eastAsia="方正仿宋_GBK" w:cs="方正仿宋_GBK"/>
                <w:color w:val="auto"/>
                <w:highlight w:val="none"/>
                <w:lang w:val="en-US" w:eastAsia="zh-CN"/>
              </w:rPr>
              <w:t>5.具有依法缴纳税收和社会保障资金的良好记录；</w:t>
            </w:r>
          </w:p>
          <w:p w14:paraId="567EFBD4">
            <w:pPr>
              <w:widowControl w:val="0"/>
              <w:spacing w:line="240" w:lineRule="auto"/>
              <w:rPr>
                <w:rFonts w:hint="eastAsia" w:ascii="方正仿宋_GBK" w:hAnsi="方正仿宋_GBK" w:eastAsia="方正仿宋_GBK" w:cs="方正仿宋_GBK"/>
                <w:color w:val="auto"/>
                <w:highlight w:val="none"/>
                <w:lang w:val="en-US" w:eastAsia="zh-CN"/>
              </w:rPr>
            </w:pPr>
            <w:r>
              <w:rPr>
                <w:rFonts w:hint="eastAsia" w:ascii="方正仿宋_GBK" w:hAnsi="方正仿宋_GBK" w:eastAsia="方正仿宋_GBK" w:cs="方正仿宋_GBK"/>
                <w:color w:val="auto"/>
                <w:highlight w:val="none"/>
                <w:lang w:val="en-US" w:eastAsia="zh-CN"/>
              </w:rPr>
              <w:t>6.参加本次比选活动前三年内，在经营活动中没有重大违法记录；</w:t>
            </w:r>
          </w:p>
          <w:p w14:paraId="3AAD1C3C">
            <w:pPr>
              <w:widowControl w:val="0"/>
              <w:spacing w:line="240" w:lineRule="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color w:val="auto"/>
                <w:highlight w:val="none"/>
                <w:lang w:val="en-US" w:eastAsia="zh-CN"/>
              </w:rPr>
              <w:t>7.法律、行政法规规定的其他条件。</w:t>
            </w:r>
          </w:p>
        </w:tc>
      </w:tr>
      <w:tr w14:paraId="5B542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55E126B9">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1.4.2</w:t>
            </w:r>
          </w:p>
        </w:tc>
        <w:tc>
          <w:tcPr>
            <w:tcW w:w="2969" w:type="dxa"/>
            <w:vAlign w:val="center"/>
          </w:tcPr>
          <w:p w14:paraId="44A9825E">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是否接受联合体参加比选</w:t>
            </w:r>
          </w:p>
        </w:tc>
        <w:tc>
          <w:tcPr>
            <w:tcW w:w="4260" w:type="dxa"/>
            <w:vAlign w:val="top"/>
          </w:tcPr>
          <w:p w14:paraId="6CAD2C9D">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☑不接受</w:t>
            </w:r>
          </w:p>
          <w:p w14:paraId="6EE42AEC">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□接受，应满足下列要求：</w:t>
            </w:r>
          </w:p>
        </w:tc>
      </w:tr>
      <w:tr w14:paraId="07400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4EFC2CBF">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1.4.3</w:t>
            </w:r>
          </w:p>
        </w:tc>
        <w:tc>
          <w:tcPr>
            <w:tcW w:w="2969" w:type="dxa"/>
            <w:vAlign w:val="center"/>
          </w:tcPr>
          <w:p w14:paraId="7C511677">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竞选人不得存在的其他情形</w:t>
            </w:r>
          </w:p>
        </w:tc>
        <w:tc>
          <w:tcPr>
            <w:tcW w:w="4260" w:type="dxa"/>
            <w:vAlign w:val="top"/>
          </w:tcPr>
          <w:p w14:paraId="1CE5A0C7">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w:t>
            </w:r>
          </w:p>
        </w:tc>
      </w:tr>
      <w:tr w14:paraId="774FD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49E281B0">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1.9.1</w:t>
            </w:r>
          </w:p>
        </w:tc>
        <w:tc>
          <w:tcPr>
            <w:tcW w:w="2969" w:type="dxa"/>
            <w:vAlign w:val="center"/>
          </w:tcPr>
          <w:p w14:paraId="70F154B2">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竞选预备会</w:t>
            </w:r>
          </w:p>
        </w:tc>
        <w:tc>
          <w:tcPr>
            <w:tcW w:w="4260" w:type="dxa"/>
            <w:vAlign w:val="top"/>
          </w:tcPr>
          <w:p w14:paraId="2ED94EBF">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☑不召开</w:t>
            </w:r>
          </w:p>
          <w:p w14:paraId="42102760">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 xml:space="preserve">□召开，召开时间：   </w:t>
            </w:r>
          </w:p>
          <w:p w14:paraId="55CE8E7E">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 xml:space="preserve">召开地点：        </w:t>
            </w:r>
          </w:p>
        </w:tc>
      </w:tr>
      <w:tr w14:paraId="2E0BC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Merge w:val="restart"/>
            <w:vAlign w:val="center"/>
          </w:tcPr>
          <w:p w14:paraId="34C81642">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1.9.2</w:t>
            </w:r>
          </w:p>
        </w:tc>
        <w:tc>
          <w:tcPr>
            <w:tcW w:w="2969" w:type="dxa"/>
            <w:vMerge w:val="restart"/>
            <w:vAlign w:val="center"/>
          </w:tcPr>
          <w:p w14:paraId="25542634">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竞选人在竞选预备会前提出问题</w:t>
            </w:r>
          </w:p>
        </w:tc>
        <w:tc>
          <w:tcPr>
            <w:tcW w:w="4260" w:type="dxa"/>
            <w:vAlign w:val="top"/>
          </w:tcPr>
          <w:p w14:paraId="27235C94">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时间：/</w:t>
            </w:r>
          </w:p>
        </w:tc>
      </w:tr>
      <w:tr w14:paraId="6DA49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Merge w:val="continue"/>
            <w:vAlign w:val="top"/>
          </w:tcPr>
          <w:p w14:paraId="005DAF78">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p>
        </w:tc>
        <w:tc>
          <w:tcPr>
            <w:tcW w:w="2969" w:type="dxa"/>
            <w:vMerge w:val="continue"/>
            <w:vAlign w:val="top"/>
          </w:tcPr>
          <w:p w14:paraId="78E11EE7">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p>
        </w:tc>
        <w:tc>
          <w:tcPr>
            <w:tcW w:w="4260" w:type="dxa"/>
            <w:vAlign w:val="top"/>
          </w:tcPr>
          <w:p w14:paraId="131F3D21">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形式：/</w:t>
            </w:r>
          </w:p>
        </w:tc>
      </w:tr>
      <w:tr w14:paraId="3978A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111E56F3">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1.9.3</w:t>
            </w:r>
          </w:p>
        </w:tc>
        <w:tc>
          <w:tcPr>
            <w:tcW w:w="2969" w:type="dxa"/>
            <w:vAlign w:val="center"/>
          </w:tcPr>
          <w:p w14:paraId="1ABC2BE4">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比选文件澄清发出的形式</w:t>
            </w:r>
          </w:p>
        </w:tc>
        <w:tc>
          <w:tcPr>
            <w:tcW w:w="4260" w:type="dxa"/>
            <w:vAlign w:val="top"/>
          </w:tcPr>
          <w:p w14:paraId="645485E0">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重庆环保投资集团有限公司官网（http://www.cqht.cn/）发布。</w:t>
            </w:r>
          </w:p>
        </w:tc>
      </w:tr>
      <w:tr w14:paraId="0D66F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0848977D">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1.10.1</w:t>
            </w:r>
          </w:p>
        </w:tc>
        <w:tc>
          <w:tcPr>
            <w:tcW w:w="2969" w:type="dxa"/>
            <w:vAlign w:val="center"/>
          </w:tcPr>
          <w:p w14:paraId="78ED583B">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分包</w:t>
            </w:r>
          </w:p>
        </w:tc>
        <w:tc>
          <w:tcPr>
            <w:tcW w:w="4260" w:type="dxa"/>
            <w:vAlign w:val="top"/>
          </w:tcPr>
          <w:p w14:paraId="2AD93405">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☑不允许</w:t>
            </w:r>
          </w:p>
          <w:p w14:paraId="4A0A9B78">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□允许，分包内容要求：</w:t>
            </w:r>
          </w:p>
          <w:p w14:paraId="4D6D0081">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分包金额要求：</w:t>
            </w:r>
          </w:p>
          <w:p w14:paraId="777E4F0D">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对分包人的资质要求：</w:t>
            </w:r>
          </w:p>
        </w:tc>
      </w:tr>
      <w:tr w14:paraId="2DC3C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top"/>
          </w:tcPr>
          <w:p w14:paraId="317C22BA">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1.11.1</w:t>
            </w:r>
          </w:p>
        </w:tc>
        <w:tc>
          <w:tcPr>
            <w:tcW w:w="2969" w:type="dxa"/>
            <w:vAlign w:val="top"/>
          </w:tcPr>
          <w:p w14:paraId="1E9518AD">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实质性要求和条件</w:t>
            </w:r>
          </w:p>
        </w:tc>
        <w:tc>
          <w:tcPr>
            <w:tcW w:w="4260" w:type="dxa"/>
            <w:vAlign w:val="top"/>
          </w:tcPr>
          <w:p w14:paraId="0DB911DA">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w:t>
            </w:r>
          </w:p>
        </w:tc>
      </w:tr>
      <w:tr w14:paraId="61919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top"/>
          </w:tcPr>
          <w:p w14:paraId="60DD08FB">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1.11.3</w:t>
            </w:r>
          </w:p>
        </w:tc>
        <w:tc>
          <w:tcPr>
            <w:tcW w:w="2969" w:type="dxa"/>
            <w:vAlign w:val="top"/>
          </w:tcPr>
          <w:p w14:paraId="2CA2E4A5">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其他可以被接受的技术支持资料</w:t>
            </w:r>
          </w:p>
        </w:tc>
        <w:tc>
          <w:tcPr>
            <w:tcW w:w="4260" w:type="dxa"/>
            <w:vAlign w:val="top"/>
          </w:tcPr>
          <w:p w14:paraId="7303E50E">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w:t>
            </w:r>
          </w:p>
        </w:tc>
      </w:tr>
      <w:tr w14:paraId="13C5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6462C7C6">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1.11.4</w:t>
            </w:r>
          </w:p>
        </w:tc>
        <w:tc>
          <w:tcPr>
            <w:tcW w:w="2969" w:type="dxa"/>
            <w:vAlign w:val="center"/>
          </w:tcPr>
          <w:p w14:paraId="5708BEF4">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偏差</w:t>
            </w:r>
          </w:p>
        </w:tc>
        <w:tc>
          <w:tcPr>
            <w:tcW w:w="4260" w:type="dxa"/>
            <w:vAlign w:val="top"/>
          </w:tcPr>
          <w:p w14:paraId="2F6661B0">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☑不允许</w:t>
            </w:r>
          </w:p>
          <w:p w14:paraId="6B0BEE39">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□允许，偏差范围：</w:t>
            </w:r>
          </w:p>
          <w:p w14:paraId="3EC450B2">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最高项数：</w:t>
            </w:r>
          </w:p>
        </w:tc>
      </w:tr>
      <w:tr w14:paraId="5C612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top"/>
          </w:tcPr>
          <w:p w14:paraId="470725E3">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2.1</w:t>
            </w:r>
          </w:p>
        </w:tc>
        <w:tc>
          <w:tcPr>
            <w:tcW w:w="2969" w:type="dxa"/>
            <w:vAlign w:val="top"/>
          </w:tcPr>
          <w:p w14:paraId="464B1191">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构成比选文件的其他资料</w:t>
            </w:r>
          </w:p>
        </w:tc>
        <w:tc>
          <w:tcPr>
            <w:tcW w:w="4260" w:type="dxa"/>
            <w:vAlign w:val="top"/>
          </w:tcPr>
          <w:p w14:paraId="2AD295BB">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比选人发出的答疑及补遗书。</w:t>
            </w:r>
          </w:p>
        </w:tc>
      </w:tr>
      <w:tr w14:paraId="3F97A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Merge w:val="restart"/>
            <w:vAlign w:val="center"/>
          </w:tcPr>
          <w:p w14:paraId="3C8C1CC5">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2.2.1</w:t>
            </w:r>
          </w:p>
        </w:tc>
        <w:tc>
          <w:tcPr>
            <w:tcW w:w="2969" w:type="dxa"/>
            <w:vMerge w:val="restart"/>
            <w:vAlign w:val="center"/>
          </w:tcPr>
          <w:p w14:paraId="4F3CDD39">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竞选人要求澄清比选文件</w:t>
            </w:r>
          </w:p>
        </w:tc>
        <w:tc>
          <w:tcPr>
            <w:tcW w:w="4260" w:type="dxa"/>
            <w:vAlign w:val="top"/>
          </w:tcPr>
          <w:p w14:paraId="245857C5">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时间：竞选文件递交截止时间前3日。</w:t>
            </w:r>
          </w:p>
        </w:tc>
      </w:tr>
      <w:tr w14:paraId="52EA4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Merge w:val="continue"/>
            <w:vAlign w:val="top"/>
          </w:tcPr>
          <w:p w14:paraId="4FDE264A">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p>
        </w:tc>
        <w:tc>
          <w:tcPr>
            <w:tcW w:w="2969" w:type="dxa"/>
            <w:vMerge w:val="continue"/>
            <w:vAlign w:val="top"/>
          </w:tcPr>
          <w:p w14:paraId="77C59276">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p>
        </w:tc>
        <w:tc>
          <w:tcPr>
            <w:tcW w:w="4260" w:type="dxa"/>
            <w:vAlign w:val="top"/>
          </w:tcPr>
          <w:p w14:paraId="06F21205">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形式：书面（加盖公章）提交至比选人。</w:t>
            </w:r>
          </w:p>
        </w:tc>
      </w:tr>
      <w:tr w14:paraId="7D05D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6AC066A0">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2.2.2</w:t>
            </w:r>
          </w:p>
        </w:tc>
        <w:tc>
          <w:tcPr>
            <w:tcW w:w="2969" w:type="dxa"/>
            <w:vAlign w:val="center"/>
          </w:tcPr>
          <w:p w14:paraId="53CA1862">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比选文件澄清发出的形式</w:t>
            </w:r>
          </w:p>
        </w:tc>
        <w:tc>
          <w:tcPr>
            <w:tcW w:w="4260" w:type="dxa"/>
            <w:vAlign w:val="center"/>
          </w:tcPr>
          <w:p w14:paraId="6FC94B03">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重庆环保投资集团有限公司官网（http://www.cqht.cn/）发布。</w:t>
            </w:r>
          </w:p>
        </w:tc>
      </w:tr>
      <w:tr w14:paraId="238D1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3FFB3F7A">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2.2.3</w:t>
            </w:r>
          </w:p>
        </w:tc>
        <w:tc>
          <w:tcPr>
            <w:tcW w:w="2969" w:type="dxa"/>
            <w:vAlign w:val="center"/>
          </w:tcPr>
          <w:p w14:paraId="28E5E059">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竞选人确认收到比选文件澄清</w:t>
            </w:r>
          </w:p>
        </w:tc>
        <w:tc>
          <w:tcPr>
            <w:tcW w:w="4260" w:type="dxa"/>
            <w:vAlign w:val="top"/>
          </w:tcPr>
          <w:p w14:paraId="692DA030">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重庆环保投资集团有限公司官网（http://www.cqht.cn/）自行下载。</w:t>
            </w:r>
          </w:p>
        </w:tc>
      </w:tr>
      <w:tr w14:paraId="028A4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0807E6C7">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2.3.1</w:t>
            </w:r>
          </w:p>
        </w:tc>
        <w:tc>
          <w:tcPr>
            <w:tcW w:w="2969" w:type="dxa"/>
            <w:vAlign w:val="center"/>
          </w:tcPr>
          <w:p w14:paraId="5FEF688B">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比选文件修改发出的形式</w:t>
            </w:r>
          </w:p>
        </w:tc>
        <w:tc>
          <w:tcPr>
            <w:tcW w:w="4260" w:type="dxa"/>
            <w:vAlign w:val="top"/>
          </w:tcPr>
          <w:p w14:paraId="07A1F764">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重庆环保投资集团有限公司官网（http://www.cqht.cn/）发布。</w:t>
            </w:r>
          </w:p>
        </w:tc>
      </w:tr>
      <w:tr w14:paraId="3A5C7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0BDE92B6">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2.3.2</w:t>
            </w:r>
          </w:p>
        </w:tc>
        <w:tc>
          <w:tcPr>
            <w:tcW w:w="2969" w:type="dxa"/>
            <w:vAlign w:val="center"/>
          </w:tcPr>
          <w:p w14:paraId="334E213D">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竞选人确认收到比选文件修改</w:t>
            </w:r>
          </w:p>
        </w:tc>
        <w:tc>
          <w:tcPr>
            <w:tcW w:w="4260" w:type="dxa"/>
            <w:vAlign w:val="top"/>
          </w:tcPr>
          <w:p w14:paraId="78FAA3EE">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重庆环保投资集团有限公司官网（http://www.cqht.cn/）自行下载。</w:t>
            </w:r>
          </w:p>
        </w:tc>
      </w:tr>
      <w:tr w14:paraId="3E6C6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0F4859D2">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3.1.1</w:t>
            </w:r>
          </w:p>
        </w:tc>
        <w:tc>
          <w:tcPr>
            <w:tcW w:w="2969" w:type="dxa"/>
            <w:vAlign w:val="center"/>
          </w:tcPr>
          <w:p w14:paraId="269F995B">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构成竞选文件的其他资料</w:t>
            </w:r>
          </w:p>
        </w:tc>
        <w:tc>
          <w:tcPr>
            <w:tcW w:w="4260" w:type="dxa"/>
            <w:vAlign w:val="top"/>
          </w:tcPr>
          <w:p w14:paraId="28AAB802">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1.允许竞选人为证明自己的实力和能力提供另外的资料；</w:t>
            </w:r>
          </w:p>
          <w:p w14:paraId="147D9801">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2.竞选人在评审过程中作出的符合法律和比选文件规定的澄清确认，构成竞选文件的组成部分。</w:t>
            </w:r>
          </w:p>
        </w:tc>
      </w:tr>
      <w:tr w14:paraId="1A2A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top"/>
          </w:tcPr>
          <w:p w14:paraId="5D4180D4">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3.2.1</w:t>
            </w:r>
          </w:p>
        </w:tc>
        <w:tc>
          <w:tcPr>
            <w:tcW w:w="2969" w:type="dxa"/>
            <w:vAlign w:val="top"/>
          </w:tcPr>
          <w:p w14:paraId="7C41FA84">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增值税税金的计算方法</w:t>
            </w:r>
          </w:p>
        </w:tc>
        <w:tc>
          <w:tcPr>
            <w:tcW w:w="4260" w:type="dxa"/>
            <w:vAlign w:val="top"/>
          </w:tcPr>
          <w:p w14:paraId="15121F84">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按国家规定的增值税税金政策计算。</w:t>
            </w:r>
          </w:p>
        </w:tc>
      </w:tr>
      <w:tr w14:paraId="12C58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5C91845D">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3.2.4</w:t>
            </w:r>
          </w:p>
        </w:tc>
        <w:tc>
          <w:tcPr>
            <w:tcW w:w="2969" w:type="dxa"/>
            <w:vAlign w:val="center"/>
          </w:tcPr>
          <w:p w14:paraId="1329E3B4">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最高竞选限价</w:t>
            </w:r>
          </w:p>
        </w:tc>
        <w:tc>
          <w:tcPr>
            <w:tcW w:w="4260" w:type="dxa"/>
            <w:vAlign w:val="top"/>
          </w:tcPr>
          <w:p w14:paraId="1460AAD0">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□无</w:t>
            </w:r>
          </w:p>
          <w:p w14:paraId="0D8BB6D6">
            <w:pPr>
              <w:widowControl w:val="0"/>
              <w:kinsoku/>
              <w:autoSpaceDE/>
              <w:autoSpaceDN/>
              <w:adjustRightInd/>
              <w:snapToGrid/>
              <w:spacing w:line="400" w:lineRule="exact"/>
              <w:jc w:val="left"/>
              <w:textAlignment w:val="auto"/>
              <w:rPr>
                <w:rFonts w:hint="default"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☑有，最高竞选限价：283911元（大写：贰拾捌万叁仟玖佰壹拾壹元），限价组成详见第五章竞选文件中“分项报价明细表”。</w:t>
            </w:r>
          </w:p>
        </w:tc>
      </w:tr>
      <w:tr w14:paraId="11281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93" w:type="dxa"/>
            <w:vAlign w:val="center"/>
          </w:tcPr>
          <w:p w14:paraId="2AF98B96">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3.2.5</w:t>
            </w:r>
          </w:p>
        </w:tc>
        <w:tc>
          <w:tcPr>
            <w:tcW w:w="2969" w:type="dxa"/>
            <w:vAlign w:val="center"/>
          </w:tcPr>
          <w:p w14:paraId="4292BA1A">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竞选报价的其他要求</w:t>
            </w:r>
          </w:p>
        </w:tc>
        <w:tc>
          <w:tcPr>
            <w:tcW w:w="4260" w:type="dxa"/>
            <w:vAlign w:val="top"/>
          </w:tcPr>
          <w:p w14:paraId="1C48ECFC">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1.竞选人应根据本次比选项目的范围、技术要求、竞选人自身情况和市场行情自行报价；</w:t>
            </w:r>
          </w:p>
          <w:p w14:paraId="419137BF">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2.本次比选报价采取固定单价、据实结算方式进行计价结算。</w:t>
            </w:r>
          </w:p>
          <w:p w14:paraId="4DD09630">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3.竞选人自主报价应自行考虑项目距离带来的风险。报价包含但不限于完成全部工作的所有费用。</w:t>
            </w:r>
          </w:p>
        </w:tc>
      </w:tr>
      <w:tr w14:paraId="6D924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top"/>
          </w:tcPr>
          <w:p w14:paraId="5A636E97">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3.3.1</w:t>
            </w:r>
          </w:p>
        </w:tc>
        <w:tc>
          <w:tcPr>
            <w:tcW w:w="2969" w:type="dxa"/>
            <w:vAlign w:val="top"/>
          </w:tcPr>
          <w:p w14:paraId="027CF21B">
            <w:pPr>
              <w:widowControl w:val="0"/>
              <w:spacing w:before="172" w:line="186" w:lineRule="auto"/>
              <w:jc w:val="center"/>
              <w:rPr>
                <w:rFonts w:hint="eastAsia" w:ascii="方正仿宋_GBK" w:hAnsi="方正仿宋_GBK" w:eastAsia="方正仿宋_GBK" w:cs="方正仿宋_GBK"/>
                <w:color w:val="auto"/>
                <w:vertAlign w:val="baseline"/>
              </w:rPr>
            </w:pPr>
            <w:r>
              <w:rPr>
                <w:rFonts w:hint="eastAsia" w:ascii="方正仿宋_GBK" w:hAnsi="方正仿宋_GBK" w:eastAsia="方正仿宋_GBK" w:cs="方正仿宋_GBK"/>
                <w:color w:val="auto"/>
                <w:spacing w:val="-2"/>
                <w:sz w:val="21"/>
                <w:szCs w:val="21"/>
                <w:lang w:eastAsia="zh-CN"/>
              </w:rPr>
              <w:t>竞选</w:t>
            </w:r>
            <w:r>
              <w:rPr>
                <w:rFonts w:hint="eastAsia" w:ascii="方正仿宋_GBK" w:hAnsi="方正仿宋_GBK" w:eastAsia="方正仿宋_GBK" w:cs="方正仿宋_GBK"/>
                <w:color w:val="auto"/>
                <w:spacing w:val="-2"/>
                <w:sz w:val="21"/>
                <w:szCs w:val="21"/>
              </w:rPr>
              <w:t>有效期</w:t>
            </w:r>
          </w:p>
        </w:tc>
        <w:tc>
          <w:tcPr>
            <w:tcW w:w="4260" w:type="dxa"/>
            <w:vAlign w:val="top"/>
          </w:tcPr>
          <w:p w14:paraId="3A663B86">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90日历天（从竞选文件投递截止时间开始计算）。</w:t>
            </w:r>
          </w:p>
        </w:tc>
      </w:tr>
      <w:tr w14:paraId="3F311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66313AA6">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color w:val="auto"/>
                <w:vertAlign w:val="baseline"/>
              </w:rPr>
            </w:pPr>
            <w:r>
              <w:rPr>
                <w:rFonts w:hint="eastAsia" w:ascii="方正仿宋_GBK" w:hAnsi="方正仿宋_GBK" w:eastAsia="方正仿宋_GBK" w:cs="方正仿宋_GBK"/>
                <w:snapToGrid/>
                <w:color w:val="auto"/>
                <w:kern w:val="2"/>
                <w:szCs w:val="21"/>
                <w:highlight w:val="none"/>
                <w:lang w:val="en-US" w:eastAsia="zh-CN" w:bidi="ar-SA"/>
              </w:rPr>
              <w:t>3.4.1</w:t>
            </w:r>
          </w:p>
        </w:tc>
        <w:tc>
          <w:tcPr>
            <w:tcW w:w="2969" w:type="dxa"/>
            <w:vAlign w:val="center"/>
          </w:tcPr>
          <w:p w14:paraId="713ACEA1">
            <w:pPr>
              <w:widowControl w:val="0"/>
              <w:spacing w:before="68" w:line="186" w:lineRule="auto"/>
              <w:jc w:val="center"/>
              <w:rPr>
                <w:rFonts w:hint="eastAsia" w:ascii="方正仿宋_GBK" w:hAnsi="方正仿宋_GBK" w:eastAsia="方正仿宋_GBK" w:cs="方正仿宋_GBK"/>
                <w:color w:val="auto"/>
                <w:vertAlign w:val="baseline"/>
                <w:lang w:eastAsia="zh-CN"/>
              </w:rPr>
            </w:pPr>
            <w:r>
              <w:rPr>
                <w:rFonts w:hint="eastAsia" w:ascii="方正仿宋_GBK" w:hAnsi="方正仿宋_GBK" w:eastAsia="方正仿宋_GBK" w:cs="方正仿宋_GBK"/>
                <w:color w:val="auto"/>
                <w:spacing w:val="-2"/>
                <w:sz w:val="21"/>
                <w:szCs w:val="21"/>
                <w:lang w:eastAsia="zh-CN"/>
              </w:rPr>
              <w:t>竞选保证金</w:t>
            </w:r>
          </w:p>
        </w:tc>
        <w:tc>
          <w:tcPr>
            <w:tcW w:w="4260" w:type="dxa"/>
            <w:vAlign w:val="top"/>
          </w:tcPr>
          <w:p w14:paraId="754E7A23">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是否要求竞选人提交竞选保证金：</w:t>
            </w:r>
          </w:p>
          <w:p w14:paraId="6AE8EF9D">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☑不要求。</w:t>
            </w:r>
          </w:p>
          <w:p w14:paraId="4246A3DD">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□要求。</w:t>
            </w:r>
          </w:p>
        </w:tc>
      </w:tr>
      <w:tr w14:paraId="1A415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50BF54C9">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3.4.4</w:t>
            </w:r>
          </w:p>
        </w:tc>
        <w:tc>
          <w:tcPr>
            <w:tcW w:w="2969" w:type="dxa"/>
            <w:vAlign w:val="center"/>
          </w:tcPr>
          <w:p w14:paraId="18F25E56">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其他可以不予退还竞选保证金的情形</w:t>
            </w:r>
          </w:p>
        </w:tc>
        <w:tc>
          <w:tcPr>
            <w:tcW w:w="4260" w:type="dxa"/>
            <w:vAlign w:val="center"/>
          </w:tcPr>
          <w:p w14:paraId="54A1D7BF">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w:t>
            </w:r>
          </w:p>
        </w:tc>
      </w:tr>
      <w:tr w14:paraId="73283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59715ACF">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3.5</w:t>
            </w:r>
          </w:p>
        </w:tc>
        <w:tc>
          <w:tcPr>
            <w:tcW w:w="2969" w:type="dxa"/>
            <w:vAlign w:val="center"/>
          </w:tcPr>
          <w:p w14:paraId="4C31FD98">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资格审查资料的特殊要求</w:t>
            </w:r>
          </w:p>
        </w:tc>
        <w:tc>
          <w:tcPr>
            <w:tcW w:w="4260" w:type="dxa"/>
            <w:vAlign w:val="top"/>
          </w:tcPr>
          <w:p w14:paraId="73858557">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☑无</w:t>
            </w:r>
          </w:p>
          <w:p w14:paraId="2143F503">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□有，具体要求：</w:t>
            </w:r>
          </w:p>
        </w:tc>
      </w:tr>
      <w:tr w14:paraId="2DAD3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2C88B1C0">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3.5.2</w:t>
            </w:r>
          </w:p>
        </w:tc>
        <w:tc>
          <w:tcPr>
            <w:tcW w:w="2969" w:type="dxa"/>
            <w:vAlign w:val="center"/>
          </w:tcPr>
          <w:p w14:paraId="76C92A1B">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近年财务状况的年份要求</w:t>
            </w:r>
          </w:p>
        </w:tc>
        <w:tc>
          <w:tcPr>
            <w:tcW w:w="4260" w:type="dxa"/>
            <w:vAlign w:val="top"/>
          </w:tcPr>
          <w:p w14:paraId="4B8FEA4D">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u w:val="single"/>
                <w:lang w:val="en-US" w:eastAsia="zh-CN" w:bidi="ar-SA"/>
              </w:rPr>
              <w:t>2023</w:t>
            </w:r>
            <w:r>
              <w:rPr>
                <w:rFonts w:hint="eastAsia" w:ascii="方正仿宋_GBK" w:hAnsi="方正仿宋_GBK" w:eastAsia="方正仿宋_GBK" w:cs="方正仿宋_GBK"/>
                <w:snapToGrid/>
                <w:color w:val="auto"/>
                <w:kern w:val="2"/>
                <w:szCs w:val="21"/>
                <w:highlight w:val="none"/>
                <w:lang w:val="en-US" w:eastAsia="zh-CN" w:bidi="ar-SA"/>
              </w:rPr>
              <w:t>年至竞选文件递交截止时间。</w:t>
            </w:r>
          </w:p>
        </w:tc>
      </w:tr>
      <w:tr w14:paraId="30FC7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6082BB1A">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3.5.3</w:t>
            </w:r>
          </w:p>
        </w:tc>
        <w:tc>
          <w:tcPr>
            <w:tcW w:w="2969" w:type="dxa"/>
            <w:vAlign w:val="center"/>
          </w:tcPr>
          <w:p w14:paraId="6145F050">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近年完成的类似项目情况的时间要求</w:t>
            </w:r>
          </w:p>
        </w:tc>
        <w:tc>
          <w:tcPr>
            <w:tcW w:w="4260" w:type="dxa"/>
            <w:vAlign w:val="center"/>
          </w:tcPr>
          <w:p w14:paraId="46DF6EE3">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u w:val="single"/>
                <w:lang w:val="en-US" w:eastAsia="zh-CN" w:bidi="ar-SA"/>
              </w:rPr>
              <w:t>2023</w:t>
            </w:r>
            <w:r>
              <w:rPr>
                <w:rFonts w:hint="eastAsia" w:ascii="方正仿宋_GBK" w:hAnsi="方正仿宋_GBK" w:eastAsia="方正仿宋_GBK" w:cs="方正仿宋_GBK"/>
                <w:snapToGrid/>
                <w:color w:val="auto"/>
                <w:kern w:val="2"/>
                <w:szCs w:val="21"/>
                <w:highlight w:val="none"/>
                <w:lang w:val="en-US" w:eastAsia="zh-CN" w:bidi="ar-SA"/>
              </w:rPr>
              <w:t>年至竞选文件递交截止时间。</w:t>
            </w:r>
          </w:p>
        </w:tc>
      </w:tr>
      <w:tr w14:paraId="5724C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6711C327">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3.5.5</w:t>
            </w:r>
          </w:p>
        </w:tc>
        <w:tc>
          <w:tcPr>
            <w:tcW w:w="2969" w:type="dxa"/>
            <w:vAlign w:val="center"/>
          </w:tcPr>
          <w:p w14:paraId="0C260283">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近年发生的诉讼及仲裁情况的时间要求</w:t>
            </w:r>
          </w:p>
        </w:tc>
        <w:tc>
          <w:tcPr>
            <w:tcW w:w="4260" w:type="dxa"/>
            <w:vAlign w:val="center"/>
          </w:tcPr>
          <w:p w14:paraId="7742F856">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w:t>
            </w:r>
          </w:p>
        </w:tc>
      </w:tr>
      <w:tr w14:paraId="0D4B2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1E0F2198">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3.6.1</w:t>
            </w:r>
          </w:p>
        </w:tc>
        <w:tc>
          <w:tcPr>
            <w:tcW w:w="2969" w:type="dxa"/>
            <w:vAlign w:val="center"/>
          </w:tcPr>
          <w:p w14:paraId="2AF472F6">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是否允许递交备选竞选方案</w:t>
            </w:r>
          </w:p>
        </w:tc>
        <w:tc>
          <w:tcPr>
            <w:tcW w:w="4260" w:type="dxa"/>
            <w:vAlign w:val="top"/>
          </w:tcPr>
          <w:p w14:paraId="4D318A28">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☑不允许；</w:t>
            </w:r>
          </w:p>
          <w:p w14:paraId="51B18D90">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□允许。</w:t>
            </w:r>
          </w:p>
        </w:tc>
      </w:tr>
      <w:tr w14:paraId="23461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05613CF2">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3.7.3</w:t>
            </w:r>
          </w:p>
        </w:tc>
        <w:tc>
          <w:tcPr>
            <w:tcW w:w="2969" w:type="dxa"/>
            <w:vAlign w:val="center"/>
          </w:tcPr>
          <w:p w14:paraId="4B19456E">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签名盖章要求</w:t>
            </w:r>
          </w:p>
        </w:tc>
        <w:tc>
          <w:tcPr>
            <w:tcW w:w="4260" w:type="dxa"/>
            <w:vAlign w:val="top"/>
          </w:tcPr>
          <w:p w14:paraId="3D6385A2">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满足竞选文件格式要求，签字盖章齐全。</w:t>
            </w:r>
          </w:p>
        </w:tc>
      </w:tr>
      <w:tr w14:paraId="2AE3B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2A0643FF">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3.7.4</w:t>
            </w:r>
          </w:p>
        </w:tc>
        <w:tc>
          <w:tcPr>
            <w:tcW w:w="2969" w:type="dxa"/>
            <w:vAlign w:val="center"/>
          </w:tcPr>
          <w:p w14:paraId="73EB1364">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竞选文件的份数</w:t>
            </w:r>
          </w:p>
        </w:tc>
        <w:tc>
          <w:tcPr>
            <w:tcW w:w="4260" w:type="dxa"/>
            <w:vAlign w:val="top"/>
          </w:tcPr>
          <w:p w14:paraId="5A20B372">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一份。</w:t>
            </w:r>
          </w:p>
        </w:tc>
      </w:tr>
      <w:tr w14:paraId="46641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06195B76">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3.7.5</w:t>
            </w:r>
          </w:p>
        </w:tc>
        <w:tc>
          <w:tcPr>
            <w:tcW w:w="2969" w:type="dxa"/>
            <w:vAlign w:val="center"/>
          </w:tcPr>
          <w:p w14:paraId="4D12DAF3">
            <w:pPr>
              <w:widowControl w:val="0"/>
              <w:kinsoku/>
              <w:autoSpaceDE/>
              <w:autoSpaceDN/>
              <w:adjustRightInd/>
              <w:snapToGrid/>
              <w:spacing w:line="400" w:lineRule="exact"/>
              <w:jc w:val="center"/>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编制要求</w:t>
            </w:r>
          </w:p>
        </w:tc>
        <w:tc>
          <w:tcPr>
            <w:tcW w:w="4260" w:type="dxa"/>
            <w:vAlign w:val="top"/>
          </w:tcPr>
          <w:p w14:paraId="13D5E985">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1.竞选文件采用左侧胶装，必须保证装订牢固。否则，比选人对由于竞选文件装订松散而造成的丢失或其他后果不承担任何责任。</w:t>
            </w:r>
          </w:p>
          <w:p w14:paraId="02CDE154">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2.竞选文件的装订要求：应按照竞选文件格式要求规定格式装订成册，并应编制目录。</w:t>
            </w:r>
          </w:p>
        </w:tc>
      </w:tr>
      <w:tr w14:paraId="344E7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0A95FCA4">
            <w:pPr>
              <w:widowControl w:val="0"/>
              <w:spacing w:line="400" w:lineRule="exact"/>
              <w:jc w:val="center"/>
              <w:rPr>
                <w:rFonts w:hint="eastAsia" w:ascii="方正仿宋_GBK" w:hAnsi="方正仿宋_GBK" w:eastAsia="方正仿宋_GBK" w:cs="方正仿宋_GBK"/>
                <w:color w:val="auto"/>
                <w:szCs w:val="21"/>
                <w:lang w:val="en-US" w:eastAsia="zh-CN"/>
              </w:rPr>
            </w:pPr>
            <w:r>
              <w:rPr>
                <w:rFonts w:hint="eastAsia" w:ascii="方正仿宋_GBK" w:hAnsi="方正仿宋_GBK" w:eastAsia="方正仿宋_GBK" w:cs="方正仿宋_GBK"/>
                <w:color w:val="auto"/>
                <w:szCs w:val="21"/>
                <w:highlight w:val="none"/>
              </w:rPr>
              <w:t>4.1.1</w:t>
            </w:r>
          </w:p>
        </w:tc>
        <w:tc>
          <w:tcPr>
            <w:tcW w:w="2969" w:type="dxa"/>
            <w:vAlign w:val="center"/>
          </w:tcPr>
          <w:p w14:paraId="5CFEE324">
            <w:pPr>
              <w:widowControl w:val="0"/>
              <w:spacing w:line="400" w:lineRule="exact"/>
              <w:jc w:val="center"/>
              <w:rPr>
                <w:rFonts w:hint="eastAsia" w:ascii="方正仿宋_GBK" w:hAnsi="方正仿宋_GBK" w:eastAsia="方正仿宋_GBK" w:cs="方正仿宋_GBK"/>
                <w:color w:val="auto"/>
                <w:szCs w:val="21"/>
                <w:lang w:val="en-US" w:eastAsia="zh-CN"/>
              </w:rPr>
            </w:pPr>
            <w:r>
              <w:rPr>
                <w:rFonts w:hint="eastAsia" w:ascii="方正仿宋_GBK" w:hAnsi="方正仿宋_GBK" w:eastAsia="方正仿宋_GBK" w:cs="方正仿宋_GBK"/>
                <w:color w:val="auto"/>
                <w:spacing w:val="-6"/>
                <w:kern w:val="0"/>
                <w:szCs w:val="21"/>
                <w:highlight w:val="none"/>
                <w:lang w:eastAsia="zh-CN"/>
              </w:rPr>
              <w:t>竞选文件</w:t>
            </w:r>
            <w:r>
              <w:rPr>
                <w:rFonts w:hint="eastAsia" w:ascii="方正仿宋_GBK" w:hAnsi="方正仿宋_GBK" w:eastAsia="方正仿宋_GBK" w:cs="方正仿宋_GBK"/>
                <w:color w:val="auto"/>
                <w:spacing w:val="-6"/>
                <w:kern w:val="0"/>
                <w:szCs w:val="21"/>
                <w:highlight w:val="none"/>
              </w:rPr>
              <w:t>的密封</w:t>
            </w:r>
          </w:p>
        </w:tc>
        <w:tc>
          <w:tcPr>
            <w:tcW w:w="4260" w:type="dxa"/>
            <w:vAlign w:val="top"/>
          </w:tcPr>
          <w:p w14:paraId="40D5118C">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1.竞选文件袋使用：“竞选文件”袋，袋上应标明“竞选文件”字样。</w:t>
            </w:r>
          </w:p>
          <w:p w14:paraId="17D2ABF4">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2.竞选文件装入“竞选文件”大袋中，密封并在封口处加盖竞选人单位公章。</w:t>
            </w:r>
          </w:p>
        </w:tc>
      </w:tr>
      <w:tr w14:paraId="06F18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93" w:type="dxa"/>
            <w:vAlign w:val="center"/>
          </w:tcPr>
          <w:p w14:paraId="4EC23BCC">
            <w:pPr>
              <w:widowControl w:val="0"/>
              <w:spacing w:line="400" w:lineRule="exact"/>
              <w:jc w:val="center"/>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4.2.1</w:t>
            </w:r>
          </w:p>
        </w:tc>
        <w:tc>
          <w:tcPr>
            <w:tcW w:w="2969" w:type="dxa"/>
            <w:vAlign w:val="center"/>
          </w:tcPr>
          <w:p w14:paraId="495B4C1E">
            <w:pPr>
              <w:widowControl w:val="0"/>
              <w:spacing w:line="400" w:lineRule="exact"/>
              <w:jc w:val="center"/>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eastAsia="zh-CN"/>
              </w:rPr>
              <w:t>竞选文件递交截止时间</w:t>
            </w:r>
          </w:p>
        </w:tc>
        <w:tc>
          <w:tcPr>
            <w:tcW w:w="4260" w:type="dxa"/>
            <w:vAlign w:val="center"/>
          </w:tcPr>
          <w:p w14:paraId="04A2B356">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详见比选公告规定的竞选文件递交截止时间。</w:t>
            </w:r>
          </w:p>
        </w:tc>
      </w:tr>
      <w:tr w14:paraId="36FF4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79C99F6A">
            <w:pPr>
              <w:widowControl w:val="0"/>
              <w:spacing w:line="400" w:lineRule="exact"/>
              <w:jc w:val="center"/>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4.2.2</w:t>
            </w:r>
          </w:p>
        </w:tc>
        <w:tc>
          <w:tcPr>
            <w:tcW w:w="2969" w:type="dxa"/>
            <w:vAlign w:val="center"/>
          </w:tcPr>
          <w:p w14:paraId="4FA1CD38">
            <w:pPr>
              <w:widowControl w:val="0"/>
              <w:spacing w:line="400" w:lineRule="exact"/>
              <w:jc w:val="center"/>
              <w:rPr>
                <w:rFonts w:hint="eastAsia" w:ascii="方正仿宋_GBK" w:hAnsi="方正仿宋_GBK" w:eastAsia="方正仿宋_GBK" w:cs="方正仿宋_GBK"/>
                <w:color w:val="auto"/>
                <w:spacing w:val="-6"/>
                <w:kern w:val="0"/>
                <w:szCs w:val="21"/>
                <w:highlight w:val="none"/>
              </w:rPr>
            </w:pPr>
            <w:r>
              <w:rPr>
                <w:rFonts w:hint="eastAsia" w:ascii="方正仿宋_GBK" w:hAnsi="方正仿宋_GBK" w:eastAsia="方正仿宋_GBK" w:cs="方正仿宋_GBK"/>
                <w:color w:val="auto"/>
                <w:szCs w:val="21"/>
                <w:highlight w:val="none"/>
              </w:rPr>
              <w:t>递交</w:t>
            </w:r>
            <w:r>
              <w:rPr>
                <w:rFonts w:hint="eastAsia" w:ascii="方正仿宋_GBK" w:hAnsi="方正仿宋_GBK" w:eastAsia="方正仿宋_GBK" w:cs="方正仿宋_GBK"/>
                <w:color w:val="auto"/>
                <w:szCs w:val="21"/>
                <w:highlight w:val="none"/>
                <w:lang w:eastAsia="zh-CN"/>
              </w:rPr>
              <w:t>竞选文件</w:t>
            </w:r>
            <w:r>
              <w:rPr>
                <w:rFonts w:hint="eastAsia" w:ascii="方正仿宋_GBK" w:hAnsi="方正仿宋_GBK" w:eastAsia="方正仿宋_GBK" w:cs="方正仿宋_GBK"/>
                <w:color w:val="auto"/>
                <w:szCs w:val="21"/>
                <w:highlight w:val="none"/>
              </w:rPr>
              <w:t>地点</w:t>
            </w:r>
          </w:p>
        </w:tc>
        <w:tc>
          <w:tcPr>
            <w:tcW w:w="4260" w:type="dxa"/>
            <w:vAlign w:val="center"/>
          </w:tcPr>
          <w:p w14:paraId="047409DB">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详见比选公告规定的竞选文件递交地点。</w:t>
            </w:r>
          </w:p>
        </w:tc>
      </w:tr>
      <w:tr w14:paraId="5E9A8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4BD8CA2E">
            <w:pPr>
              <w:widowControl w:val="0"/>
              <w:spacing w:line="400" w:lineRule="exact"/>
              <w:jc w:val="center"/>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4.2.3</w:t>
            </w:r>
          </w:p>
        </w:tc>
        <w:tc>
          <w:tcPr>
            <w:tcW w:w="2969" w:type="dxa"/>
            <w:vAlign w:val="center"/>
          </w:tcPr>
          <w:p w14:paraId="084D07DC">
            <w:pPr>
              <w:widowControl w:val="0"/>
              <w:spacing w:line="400" w:lineRule="exact"/>
              <w:jc w:val="center"/>
              <w:rPr>
                <w:rFonts w:hint="eastAsia" w:ascii="方正仿宋_GBK" w:hAnsi="方正仿宋_GBK" w:eastAsia="方正仿宋_GBK" w:cs="方正仿宋_GBK"/>
                <w:color w:val="auto"/>
                <w:spacing w:val="-6"/>
                <w:kern w:val="0"/>
                <w:szCs w:val="21"/>
                <w:highlight w:val="none"/>
              </w:rPr>
            </w:pPr>
            <w:r>
              <w:rPr>
                <w:rFonts w:hint="eastAsia" w:ascii="方正仿宋_GBK" w:hAnsi="方正仿宋_GBK" w:eastAsia="方正仿宋_GBK" w:cs="方正仿宋_GBK"/>
                <w:color w:val="auto"/>
                <w:szCs w:val="21"/>
                <w:highlight w:val="none"/>
                <w:lang w:eastAsia="zh-CN"/>
              </w:rPr>
              <w:t>竞选文件</w:t>
            </w:r>
            <w:r>
              <w:rPr>
                <w:rFonts w:hint="eastAsia" w:ascii="方正仿宋_GBK" w:hAnsi="方正仿宋_GBK" w:eastAsia="方正仿宋_GBK" w:cs="方正仿宋_GBK"/>
                <w:color w:val="auto"/>
                <w:szCs w:val="21"/>
                <w:highlight w:val="none"/>
              </w:rPr>
              <w:t>是否退还</w:t>
            </w:r>
          </w:p>
        </w:tc>
        <w:tc>
          <w:tcPr>
            <w:tcW w:w="4260" w:type="dxa"/>
            <w:vAlign w:val="center"/>
          </w:tcPr>
          <w:p w14:paraId="77D0327D">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否。</w:t>
            </w:r>
          </w:p>
        </w:tc>
      </w:tr>
      <w:tr w14:paraId="345D5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5FC9CE52">
            <w:pPr>
              <w:widowControl w:val="0"/>
              <w:spacing w:line="400" w:lineRule="exact"/>
              <w:jc w:val="center"/>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lang w:val="en-US" w:eastAsia="zh-CN"/>
              </w:rPr>
              <w:t>5.1.1</w:t>
            </w:r>
          </w:p>
        </w:tc>
        <w:tc>
          <w:tcPr>
            <w:tcW w:w="2969" w:type="dxa"/>
            <w:vAlign w:val="center"/>
          </w:tcPr>
          <w:p w14:paraId="2814A1EB">
            <w:pPr>
              <w:keepNext w:val="0"/>
              <w:keepLines w:val="0"/>
              <w:pageBreakBefore w:val="0"/>
              <w:widowControl w:val="0"/>
              <w:kinsoku w:val="0"/>
              <w:wordWrap/>
              <w:overflowPunct/>
              <w:topLinePunct w:val="0"/>
              <w:autoSpaceDE w:val="0"/>
              <w:autoSpaceDN w:val="0"/>
              <w:bidi w:val="0"/>
              <w:adjustRightInd w:val="0"/>
              <w:snapToGrid w:val="0"/>
              <w:spacing w:line="240" w:lineRule="auto"/>
              <w:jc w:val="center"/>
              <w:textAlignment w:val="baseline"/>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pacing w:val="-1"/>
                <w:sz w:val="21"/>
                <w:szCs w:val="21"/>
              </w:rPr>
              <w:t>开标时间和地点</w:t>
            </w:r>
          </w:p>
        </w:tc>
        <w:tc>
          <w:tcPr>
            <w:tcW w:w="4260" w:type="dxa"/>
            <w:vAlign w:val="top"/>
          </w:tcPr>
          <w:p w14:paraId="47F27D2B">
            <w:pPr>
              <w:widowControl w:val="0"/>
              <w:spacing w:line="400" w:lineRule="exact"/>
              <w:jc w:val="left"/>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rPr>
              <w:t>开标时间：同</w:t>
            </w:r>
            <w:r>
              <w:rPr>
                <w:rFonts w:hint="eastAsia" w:ascii="方正仿宋_GBK" w:hAnsi="方正仿宋_GBK" w:eastAsia="方正仿宋_GBK" w:cs="方正仿宋_GBK"/>
                <w:color w:val="auto"/>
                <w:szCs w:val="21"/>
                <w:highlight w:val="none"/>
                <w:lang w:eastAsia="zh-CN"/>
              </w:rPr>
              <w:t>竞选</w:t>
            </w:r>
            <w:r>
              <w:rPr>
                <w:rFonts w:hint="eastAsia" w:ascii="方正仿宋_GBK" w:hAnsi="方正仿宋_GBK" w:eastAsia="方正仿宋_GBK" w:cs="方正仿宋_GBK"/>
                <w:color w:val="auto"/>
                <w:szCs w:val="21"/>
                <w:highlight w:val="none"/>
              </w:rPr>
              <w:t>文件递交截止时间</w:t>
            </w:r>
            <w:r>
              <w:rPr>
                <w:rFonts w:hint="eastAsia" w:ascii="方正仿宋_GBK" w:hAnsi="方正仿宋_GBK" w:eastAsia="方正仿宋_GBK" w:cs="方正仿宋_GBK"/>
                <w:color w:val="auto"/>
                <w:szCs w:val="21"/>
                <w:highlight w:val="none"/>
                <w:lang w:eastAsia="zh-CN"/>
              </w:rPr>
              <w:t>；</w:t>
            </w:r>
          </w:p>
          <w:p w14:paraId="4603CF20">
            <w:pPr>
              <w:widowControl w:val="0"/>
              <w:spacing w:line="400" w:lineRule="exact"/>
              <w:jc w:val="left"/>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color w:val="auto"/>
                <w:szCs w:val="21"/>
                <w:highlight w:val="none"/>
              </w:rPr>
              <w:t>开标地点：同</w:t>
            </w:r>
            <w:r>
              <w:rPr>
                <w:rFonts w:hint="eastAsia" w:ascii="方正仿宋_GBK" w:hAnsi="方正仿宋_GBK" w:eastAsia="方正仿宋_GBK" w:cs="方正仿宋_GBK"/>
                <w:color w:val="auto"/>
                <w:szCs w:val="21"/>
                <w:highlight w:val="none"/>
                <w:lang w:eastAsia="zh-CN"/>
              </w:rPr>
              <w:t>竞选</w:t>
            </w:r>
            <w:r>
              <w:rPr>
                <w:rFonts w:hint="eastAsia" w:ascii="方正仿宋_GBK" w:hAnsi="方正仿宋_GBK" w:eastAsia="方正仿宋_GBK" w:cs="方正仿宋_GBK"/>
                <w:color w:val="auto"/>
                <w:szCs w:val="21"/>
                <w:highlight w:val="none"/>
              </w:rPr>
              <w:t>文件递交地点</w:t>
            </w:r>
            <w:r>
              <w:rPr>
                <w:rFonts w:hint="eastAsia" w:ascii="方正仿宋_GBK" w:hAnsi="方正仿宋_GBK" w:eastAsia="方正仿宋_GBK" w:cs="方正仿宋_GBK"/>
                <w:color w:val="auto"/>
                <w:szCs w:val="21"/>
                <w:highlight w:val="none"/>
                <w:lang w:eastAsia="zh-CN"/>
              </w:rPr>
              <w:t>。</w:t>
            </w:r>
          </w:p>
        </w:tc>
      </w:tr>
      <w:tr w14:paraId="5E5E6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77C46B19">
            <w:pPr>
              <w:widowControl w:val="0"/>
              <w:spacing w:before="174" w:line="186" w:lineRule="auto"/>
              <w:jc w:val="center"/>
              <w:rPr>
                <w:rFonts w:hint="eastAsia" w:ascii="方正仿宋_GBK" w:hAnsi="方正仿宋_GBK" w:eastAsia="方正仿宋_GBK" w:cs="方正仿宋_GBK"/>
                <w:color w:val="auto"/>
                <w:vertAlign w:val="baseline"/>
              </w:rPr>
            </w:pPr>
            <w:r>
              <w:rPr>
                <w:rFonts w:hint="eastAsia" w:ascii="方正仿宋_GBK" w:hAnsi="方正仿宋_GBK" w:eastAsia="方正仿宋_GBK" w:cs="方正仿宋_GBK"/>
                <w:color w:val="auto"/>
                <w:spacing w:val="-5"/>
                <w:w w:val="94"/>
                <w:sz w:val="21"/>
                <w:szCs w:val="21"/>
              </w:rPr>
              <w:t>5.2</w:t>
            </w:r>
          </w:p>
        </w:tc>
        <w:tc>
          <w:tcPr>
            <w:tcW w:w="2969" w:type="dxa"/>
            <w:vAlign w:val="center"/>
          </w:tcPr>
          <w:p w14:paraId="758B97CC">
            <w:pPr>
              <w:widowControl w:val="0"/>
              <w:spacing w:before="174" w:line="186" w:lineRule="auto"/>
              <w:jc w:val="center"/>
              <w:rPr>
                <w:rFonts w:hint="eastAsia" w:ascii="方正仿宋_GBK" w:hAnsi="方正仿宋_GBK" w:eastAsia="方正仿宋_GBK" w:cs="方正仿宋_GBK"/>
                <w:color w:val="auto"/>
                <w:vertAlign w:val="baseline"/>
                <w:lang w:eastAsia="zh-CN"/>
              </w:rPr>
            </w:pPr>
            <w:r>
              <w:rPr>
                <w:rFonts w:hint="eastAsia" w:ascii="方正仿宋_GBK" w:hAnsi="方正仿宋_GBK" w:eastAsia="方正仿宋_GBK" w:cs="方正仿宋_GBK"/>
                <w:color w:val="auto"/>
                <w:spacing w:val="-2"/>
                <w:sz w:val="21"/>
                <w:szCs w:val="21"/>
                <w:lang w:val="en-US" w:eastAsia="zh-CN"/>
              </w:rPr>
              <w:t>开启竞选文件</w:t>
            </w:r>
            <w:r>
              <w:rPr>
                <w:rFonts w:hint="eastAsia" w:ascii="方正仿宋_GBK" w:hAnsi="方正仿宋_GBK" w:eastAsia="方正仿宋_GBK" w:cs="方正仿宋_GBK"/>
                <w:color w:val="auto"/>
                <w:spacing w:val="-2"/>
                <w:sz w:val="21"/>
                <w:szCs w:val="21"/>
              </w:rPr>
              <w:t>程序</w:t>
            </w:r>
          </w:p>
        </w:tc>
        <w:tc>
          <w:tcPr>
            <w:tcW w:w="4260" w:type="dxa"/>
            <w:vAlign w:val="top"/>
          </w:tcPr>
          <w:p w14:paraId="4AEF25F0">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按下列程序进行比选：</w:t>
            </w:r>
          </w:p>
          <w:p w14:paraId="585224FF">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1. 宣布比选项目及比选纪律；</w:t>
            </w:r>
          </w:p>
          <w:p w14:paraId="3B9090B9">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2. 宣布比选人、唱标人、记录人、监标人等有关人员姓名；</w:t>
            </w:r>
          </w:p>
          <w:p w14:paraId="717065B6">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3. 公布在竞选截止时间前递交竞选文件的竞选人名称，并点名确认竞选人是否派人到场；</w:t>
            </w:r>
          </w:p>
          <w:p w14:paraId="0B00E551">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4.密封情况检查：竞选人或者其推选的代表检查竞选文件的密封情况并确认；</w:t>
            </w:r>
          </w:p>
          <w:p w14:paraId="7643C03B">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5. 设有最高限价或者标底的，公布最高限价或者标底；</w:t>
            </w:r>
          </w:p>
          <w:p w14:paraId="15C03C19">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6. 开启竞选文件顺序：随机开启；</w:t>
            </w:r>
          </w:p>
          <w:p w14:paraId="0E9B9983">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7. 按照顺序当众比选，开启竞选文件并唱标；</w:t>
            </w:r>
          </w:p>
          <w:p w14:paraId="25ACF636">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8.竞选人代表、比选人代表等有关人员在比选记录上签字确认；</w:t>
            </w:r>
          </w:p>
          <w:p w14:paraId="3FD320F5">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9.比选结束。</w:t>
            </w:r>
          </w:p>
        </w:tc>
      </w:tr>
      <w:tr w14:paraId="7780B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3B3123EF">
            <w:pPr>
              <w:widowControl w:val="0"/>
              <w:spacing w:before="174" w:line="186" w:lineRule="auto"/>
              <w:jc w:val="center"/>
              <w:rPr>
                <w:rFonts w:hint="eastAsia" w:ascii="方正仿宋_GBK" w:hAnsi="方正仿宋_GBK" w:eastAsia="方正仿宋_GBK" w:cs="方正仿宋_GBK"/>
                <w:color w:val="auto"/>
                <w:spacing w:val="-2"/>
                <w:sz w:val="21"/>
                <w:szCs w:val="21"/>
              </w:rPr>
            </w:pPr>
            <w:r>
              <w:rPr>
                <w:rFonts w:hint="eastAsia" w:ascii="方正仿宋_GBK" w:hAnsi="方正仿宋_GBK" w:eastAsia="方正仿宋_GBK" w:cs="方正仿宋_GBK"/>
                <w:color w:val="auto"/>
                <w:spacing w:val="-2"/>
                <w:sz w:val="21"/>
                <w:szCs w:val="21"/>
              </w:rPr>
              <w:t>6.1.1</w:t>
            </w:r>
          </w:p>
        </w:tc>
        <w:tc>
          <w:tcPr>
            <w:tcW w:w="2969" w:type="dxa"/>
            <w:vAlign w:val="center"/>
          </w:tcPr>
          <w:p w14:paraId="5403E0AC">
            <w:pPr>
              <w:widowControl w:val="0"/>
              <w:spacing w:before="174" w:line="186" w:lineRule="auto"/>
              <w:jc w:val="center"/>
              <w:rPr>
                <w:rFonts w:hint="eastAsia" w:ascii="方正仿宋_GBK" w:hAnsi="方正仿宋_GBK" w:eastAsia="方正仿宋_GBK" w:cs="方正仿宋_GBK"/>
                <w:color w:val="auto"/>
                <w:spacing w:val="-2"/>
                <w:sz w:val="21"/>
                <w:szCs w:val="21"/>
              </w:rPr>
            </w:pPr>
            <w:r>
              <w:rPr>
                <w:rFonts w:hint="eastAsia" w:ascii="方正仿宋_GBK" w:hAnsi="方正仿宋_GBK" w:eastAsia="方正仿宋_GBK" w:cs="方正仿宋_GBK"/>
                <w:color w:val="auto"/>
                <w:spacing w:val="-2"/>
                <w:sz w:val="21"/>
                <w:szCs w:val="21"/>
                <w:lang w:eastAsia="zh-CN"/>
              </w:rPr>
              <w:t>评审小组</w:t>
            </w:r>
            <w:r>
              <w:rPr>
                <w:rFonts w:hint="eastAsia" w:ascii="方正仿宋_GBK" w:hAnsi="方正仿宋_GBK" w:eastAsia="方正仿宋_GBK" w:cs="方正仿宋_GBK"/>
                <w:color w:val="auto"/>
                <w:spacing w:val="-2"/>
                <w:sz w:val="21"/>
                <w:szCs w:val="21"/>
              </w:rPr>
              <w:t>的组建</w:t>
            </w:r>
          </w:p>
        </w:tc>
        <w:tc>
          <w:tcPr>
            <w:tcW w:w="4260" w:type="dxa"/>
            <w:vAlign w:val="top"/>
          </w:tcPr>
          <w:p w14:paraId="6256E4EB">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按照相关法律法规、比选人制度组建。</w:t>
            </w:r>
          </w:p>
        </w:tc>
      </w:tr>
      <w:tr w14:paraId="68242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74D05735">
            <w:pPr>
              <w:widowControl w:val="0"/>
              <w:spacing w:before="174" w:line="186" w:lineRule="auto"/>
              <w:jc w:val="center"/>
              <w:rPr>
                <w:rFonts w:hint="eastAsia" w:ascii="方正仿宋_GBK" w:hAnsi="方正仿宋_GBK" w:eastAsia="方正仿宋_GBK" w:cs="方正仿宋_GBK"/>
                <w:color w:val="auto"/>
                <w:spacing w:val="-2"/>
                <w:sz w:val="21"/>
                <w:szCs w:val="21"/>
              </w:rPr>
            </w:pPr>
            <w:r>
              <w:rPr>
                <w:rFonts w:hint="eastAsia" w:ascii="方正仿宋_GBK" w:hAnsi="方正仿宋_GBK" w:eastAsia="方正仿宋_GBK" w:cs="方正仿宋_GBK"/>
                <w:color w:val="auto"/>
                <w:spacing w:val="-2"/>
                <w:sz w:val="21"/>
                <w:szCs w:val="21"/>
              </w:rPr>
              <w:t>6.3.2</w:t>
            </w:r>
          </w:p>
        </w:tc>
        <w:tc>
          <w:tcPr>
            <w:tcW w:w="2969" w:type="dxa"/>
            <w:vAlign w:val="center"/>
          </w:tcPr>
          <w:p w14:paraId="1A02057D">
            <w:pPr>
              <w:widowControl w:val="0"/>
              <w:spacing w:before="174" w:line="186" w:lineRule="auto"/>
              <w:jc w:val="center"/>
              <w:rPr>
                <w:rFonts w:hint="eastAsia" w:ascii="方正仿宋_GBK" w:hAnsi="方正仿宋_GBK" w:eastAsia="方正仿宋_GBK" w:cs="方正仿宋_GBK"/>
                <w:color w:val="auto"/>
                <w:spacing w:val="-2"/>
                <w:sz w:val="21"/>
                <w:szCs w:val="21"/>
              </w:rPr>
            </w:pPr>
            <w:r>
              <w:rPr>
                <w:rFonts w:hint="eastAsia" w:ascii="方正仿宋_GBK" w:hAnsi="方正仿宋_GBK" w:eastAsia="方正仿宋_GBK" w:cs="方正仿宋_GBK"/>
                <w:color w:val="auto"/>
                <w:spacing w:val="-2"/>
                <w:sz w:val="21"/>
                <w:szCs w:val="21"/>
                <w:lang w:eastAsia="zh-CN"/>
              </w:rPr>
              <w:t>评审小组</w:t>
            </w:r>
            <w:r>
              <w:rPr>
                <w:rFonts w:hint="eastAsia" w:ascii="方正仿宋_GBK" w:hAnsi="方正仿宋_GBK" w:eastAsia="方正仿宋_GBK" w:cs="方正仿宋_GBK"/>
                <w:color w:val="auto"/>
                <w:spacing w:val="-2"/>
                <w:sz w:val="21"/>
                <w:szCs w:val="21"/>
              </w:rPr>
              <w:t>推荐</w:t>
            </w:r>
            <w:r>
              <w:rPr>
                <w:rFonts w:hint="eastAsia" w:ascii="方正仿宋_GBK" w:hAnsi="方正仿宋_GBK" w:eastAsia="方正仿宋_GBK" w:cs="方正仿宋_GBK"/>
                <w:color w:val="auto"/>
                <w:spacing w:val="-2"/>
                <w:sz w:val="21"/>
                <w:szCs w:val="21"/>
                <w:lang w:eastAsia="zh-CN"/>
              </w:rPr>
              <w:t>成交竞选人候选人</w:t>
            </w:r>
            <w:r>
              <w:rPr>
                <w:rFonts w:hint="eastAsia" w:ascii="方正仿宋_GBK" w:hAnsi="方正仿宋_GBK" w:eastAsia="方正仿宋_GBK" w:cs="方正仿宋_GBK"/>
                <w:color w:val="auto"/>
                <w:spacing w:val="-2"/>
                <w:sz w:val="21"/>
                <w:szCs w:val="21"/>
              </w:rPr>
              <w:t>的人数</w:t>
            </w:r>
          </w:p>
        </w:tc>
        <w:tc>
          <w:tcPr>
            <w:tcW w:w="4260" w:type="dxa"/>
            <w:vAlign w:val="center"/>
          </w:tcPr>
          <w:p w14:paraId="7EBC3159">
            <w:pPr>
              <w:widowControl w:val="0"/>
              <w:kinsoku/>
              <w:autoSpaceDE/>
              <w:autoSpaceDN/>
              <w:adjustRightInd/>
              <w:snapToGrid/>
              <w:spacing w:line="400" w:lineRule="exact"/>
              <w:jc w:val="both"/>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color w:val="auto"/>
                <w:spacing w:val="-2"/>
                <w:sz w:val="21"/>
                <w:szCs w:val="21"/>
                <w:lang w:eastAsia="zh-CN"/>
              </w:rPr>
              <w:t>推荐经评审排名前3名为成交侯选人。</w:t>
            </w:r>
          </w:p>
        </w:tc>
      </w:tr>
      <w:tr w14:paraId="48E34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16E7A58B">
            <w:pPr>
              <w:widowControl w:val="0"/>
              <w:spacing w:before="174" w:line="186" w:lineRule="auto"/>
              <w:jc w:val="center"/>
              <w:rPr>
                <w:rFonts w:hint="eastAsia" w:ascii="方正仿宋_GBK" w:hAnsi="方正仿宋_GBK" w:eastAsia="方正仿宋_GBK" w:cs="方正仿宋_GBK"/>
                <w:color w:val="auto"/>
                <w:spacing w:val="-2"/>
                <w:sz w:val="21"/>
                <w:szCs w:val="21"/>
              </w:rPr>
            </w:pPr>
            <w:r>
              <w:rPr>
                <w:rFonts w:hint="eastAsia" w:ascii="方正仿宋_GBK" w:hAnsi="方正仿宋_GBK" w:eastAsia="方正仿宋_GBK" w:cs="方正仿宋_GBK"/>
                <w:color w:val="auto"/>
                <w:spacing w:val="-2"/>
                <w:sz w:val="21"/>
                <w:szCs w:val="21"/>
              </w:rPr>
              <w:t>7.1</w:t>
            </w:r>
          </w:p>
        </w:tc>
        <w:tc>
          <w:tcPr>
            <w:tcW w:w="2969" w:type="dxa"/>
            <w:vAlign w:val="center"/>
          </w:tcPr>
          <w:p w14:paraId="3B5EB318">
            <w:pPr>
              <w:widowControl w:val="0"/>
              <w:spacing w:before="174" w:line="186" w:lineRule="auto"/>
              <w:jc w:val="center"/>
              <w:rPr>
                <w:rFonts w:hint="eastAsia" w:ascii="方正仿宋_GBK" w:hAnsi="方正仿宋_GBK" w:eastAsia="方正仿宋_GBK" w:cs="方正仿宋_GBK"/>
                <w:color w:val="auto"/>
                <w:spacing w:val="-2"/>
                <w:sz w:val="21"/>
                <w:szCs w:val="21"/>
              </w:rPr>
            </w:pPr>
            <w:r>
              <w:rPr>
                <w:rFonts w:hint="eastAsia" w:ascii="方正仿宋_GBK" w:hAnsi="方正仿宋_GBK" w:eastAsia="方正仿宋_GBK" w:cs="方正仿宋_GBK"/>
                <w:color w:val="auto"/>
                <w:spacing w:val="-2"/>
                <w:sz w:val="21"/>
                <w:szCs w:val="21"/>
                <w:lang w:eastAsia="zh-CN"/>
              </w:rPr>
              <w:t>成交竞选人候选人</w:t>
            </w:r>
            <w:r>
              <w:rPr>
                <w:rFonts w:hint="eastAsia" w:ascii="方正仿宋_GBK" w:hAnsi="方正仿宋_GBK" w:eastAsia="方正仿宋_GBK" w:cs="方正仿宋_GBK"/>
                <w:color w:val="auto"/>
                <w:spacing w:val="-2"/>
                <w:sz w:val="21"/>
                <w:szCs w:val="21"/>
              </w:rPr>
              <w:t>公示媒介及期限</w:t>
            </w:r>
          </w:p>
        </w:tc>
        <w:tc>
          <w:tcPr>
            <w:tcW w:w="4260" w:type="dxa"/>
            <w:vAlign w:val="top"/>
          </w:tcPr>
          <w:p w14:paraId="09F2DCE5">
            <w:pPr>
              <w:widowControl w:val="0"/>
              <w:kinsoku/>
              <w:autoSpaceDE/>
              <w:autoSpaceDN/>
              <w:adjustRightInd/>
              <w:snapToGrid/>
              <w:spacing w:line="400" w:lineRule="exact"/>
              <w:jc w:val="both"/>
              <w:textAlignment w:val="auto"/>
              <w:rPr>
                <w:rFonts w:hint="eastAsia" w:ascii="方正仿宋_GBK" w:hAnsi="方正仿宋_GBK" w:eastAsia="方正仿宋_GBK" w:cs="方正仿宋_GBK"/>
                <w:color w:val="auto"/>
                <w:spacing w:val="-2"/>
                <w:sz w:val="21"/>
                <w:szCs w:val="21"/>
                <w:lang w:eastAsia="zh-CN"/>
              </w:rPr>
            </w:pPr>
            <w:r>
              <w:rPr>
                <w:rFonts w:hint="eastAsia" w:ascii="方正仿宋_GBK" w:hAnsi="方正仿宋_GBK" w:eastAsia="方正仿宋_GBK" w:cs="方正仿宋_GBK"/>
                <w:color w:val="auto"/>
                <w:spacing w:val="-2"/>
                <w:sz w:val="21"/>
                <w:szCs w:val="21"/>
                <w:lang w:eastAsia="zh-CN"/>
              </w:rPr>
              <w:t>公示媒介：重庆环保投资集团有限公司官网（http://www.cqht.cn/）</w:t>
            </w:r>
          </w:p>
          <w:p w14:paraId="3D6B5E93">
            <w:pPr>
              <w:widowControl w:val="0"/>
              <w:kinsoku/>
              <w:autoSpaceDE/>
              <w:autoSpaceDN/>
              <w:adjustRightInd/>
              <w:snapToGrid/>
              <w:spacing w:line="400" w:lineRule="exact"/>
              <w:jc w:val="both"/>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color w:val="auto"/>
                <w:spacing w:val="-2"/>
                <w:sz w:val="21"/>
                <w:szCs w:val="21"/>
                <w:lang w:eastAsia="zh-CN"/>
              </w:rPr>
              <w:t>公示期限：</w:t>
            </w:r>
            <w:r>
              <w:rPr>
                <w:rFonts w:hint="eastAsia" w:ascii="方正仿宋_GBK" w:hAnsi="方正仿宋_GBK" w:eastAsia="方正仿宋_GBK" w:cs="方正仿宋_GBK"/>
                <w:color w:val="auto"/>
                <w:spacing w:val="-2"/>
                <w:sz w:val="21"/>
                <w:szCs w:val="21"/>
                <w:u w:val="single"/>
                <w:lang w:eastAsia="zh-CN"/>
              </w:rPr>
              <w:t>3</w:t>
            </w:r>
            <w:r>
              <w:rPr>
                <w:rFonts w:hint="eastAsia" w:ascii="方正仿宋_GBK" w:hAnsi="方正仿宋_GBK" w:eastAsia="方正仿宋_GBK" w:cs="方正仿宋_GBK"/>
                <w:color w:val="auto"/>
                <w:spacing w:val="-2"/>
                <w:sz w:val="21"/>
                <w:szCs w:val="21"/>
                <w:lang w:eastAsia="zh-CN"/>
              </w:rPr>
              <w:t>日</w:t>
            </w:r>
          </w:p>
        </w:tc>
      </w:tr>
      <w:tr w14:paraId="73449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3E2B7F91">
            <w:pPr>
              <w:widowControl w:val="0"/>
              <w:spacing w:before="174" w:line="186" w:lineRule="auto"/>
              <w:jc w:val="center"/>
              <w:rPr>
                <w:rFonts w:hint="eastAsia" w:ascii="方正仿宋_GBK" w:hAnsi="方正仿宋_GBK" w:eastAsia="方正仿宋_GBK" w:cs="方正仿宋_GBK"/>
                <w:color w:val="auto"/>
                <w:spacing w:val="-2"/>
                <w:sz w:val="21"/>
                <w:szCs w:val="21"/>
              </w:rPr>
            </w:pPr>
            <w:r>
              <w:rPr>
                <w:rFonts w:hint="eastAsia" w:ascii="方正仿宋_GBK" w:hAnsi="方正仿宋_GBK" w:eastAsia="方正仿宋_GBK" w:cs="方正仿宋_GBK"/>
                <w:color w:val="auto"/>
                <w:spacing w:val="-2"/>
                <w:sz w:val="21"/>
                <w:szCs w:val="21"/>
              </w:rPr>
              <w:t>7.4</w:t>
            </w:r>
          </w:p>
        </w:tc>
        <w:tc>
          <w:tcPr>
            <w:tcW w:w="2969" w:type="dxa"/>
            <w:vAlign w:val="center"/>
          </w:tcPr>
          <w:p w14:paraId="62B8405A">
            <w:pPr>
              <w:widowControl w:val="0"/>
              <w:spacing w:before="174" w:line="186" w:lineRule="auto"/>
              <w:jc w:val="center"/>
              <w:rPr>
                <w:rFonts w:hint="eastAsia" w:ascii="方正仿宋_GBK" w:hAnsi="方正仿宋_GBK" w:eastAsia="方正仿宋_GBK" w:cs="方正仿宋_GBK"/>
                <w:color w:val="auto"/>
                <w:spacing w:val="-2"/>
                <w:sz w:val="21"/>
                <w:szCs w:val="21"/>
                <w:lang w:eastAsia="zh-CN"/>
              </w:rPr>
            </w:pPr>
            <w:r>
              <w:rPr>
                <w:rFonts w:hint="eastAsia" w:ascii="方正仿宋_GBK" w:hAnsi="方正仿宋_GBK" w:eastAsia="方正仿宋_GBK" w:cs="方正仿宋_GBK"/>
                <w:color w:val="auto"/>
                <w:spacing w:val="-2"/>
                <w:sz w:val="21"/>
                <w:szCs w:val="21"/>
              </w:rPr>
              <w:t>是否授权</w:t>
            </w:r>
            <w:r>
              <w:rPr>
                <w:rFonts w:hint="eastAsia" w:ascii="方正仿宋_GBK" w:hAnsi="方正仿宋_GBK" w:eastAsia="方正仿宋_GBK" w:cs="方正仿宋_GBK"/>
                <w:color w:val="auto"/>
                <w:spacing w:val="-2"/>
                <w:sz w:val="21"/>
                <w:szCs w:val="21"/>
                <w:lang w:eastAsia="zh-CN"/>
              </w:rPr>
              <w:t>评审小组</w:t>
            </w:r>
            <w:r>
              <w:rPr>
                <w:rFonts w:hint="eastAsia" w:ascii="方正仿宋_GBK" w:hAnsi="方正仿宋_GBK" w:eastAsia="方正仿宋_GBK" w:cs="方正仿宋_GBK"/>
                <w:color w:val="auto"/>
                <w:spacing w:val="-2"/>
                <w:sz w:val="21"/>
                <w:szCs w:val="21"/>
              </w:rPr>
              <w:t>确定</w:t>
            </w:r>
            <w:r>
              <w:rPr>
                <w:rFonts w:hint="eastAsia" w:ascii="方正仿宋_GBK" w:hAnsi="方正仿宋_GBK" w:eastAsia="方正仿宋_GBK" w:cs="方正仿宋_GBK"/>
                <w:color w:val="auto"/>
                <w:spacing w:val="-2"/>
                <w:sz w:val="21"/>
                <w:szCs w:val="21"/>
                <w:lang w:eastAsia="zh-CN"/>
              </w:rPr>
              <w:t>成交竞选人</w:t>
            </w:r>
          </w:p>
        </w:tc>
        <w:tc>
          <w:tcPr>
            <w:tcW w:w="4260" w:type="dxa"/>
            <w:vAlign w:val="top"/>
          </w:tcPr>
          <w:p w14:paraId="5DE933BA">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□是</w:t>
            </w:r>
          </w:p>
          <w:p w14:paraId="1892FD1C">
            <w:pPr>
              <w:widowControl w:val="0"/>
              <w:kinsoku/>
              <w:autoSpaceDE/>
              <w:autoSpaceDN/>
              <w:adjustRightInd/>
              <w:snapToGrid/>
              <w:spacing w:line="400" w:lineRule="exact"/>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☑否</w:t>
            </w:r>
          </w:p>
        </w:tc>
      </w:tr>
      <w:tr w14:paraId="3FD21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6FF61CE6">
            <w:pPr>
              <w:widowControl w:val="0"/>
              <w:spacing w:before="174" w:line="186" w:lineRule="auto"/>
              <w:jc w:val="center"/>
              <w:rPr>
                <w:rFonts w:hint="eastAsia" w:ascii="方正仿宋_GBK" w:hAnsi="方正仿宋_GBK" w:eastAsia="方正仿宋_GBK" w:cs="方正仿宋_GBK"/>
                <w:color w:val="auto"/>
                <w:spacing w:val="-2"/>
                <w:sz w:val="21"/>
                <w:szCs w:val="21"/>
              </w:rPr>
            </w:pPr>
            <w:r>
              <w:rPr>
                <w:rFonts w:hint="eastAsia" w:ascii="方正仿宋_GBK" w:hAnsi="方正仿宋_GBK" w:eastAsia="方正仿宋_GBK" w:cs="方正仿宋_GBK"/>
                <w:color w:val="auto"/>
                <w:spacing w:val="-2"/>
                <w:sz w:val="21"/>
                <w:szCs w:val="21"/>
              </w:rPr>
              <w:t>7.6.1</w:t>
            </w:r>
          </w:p>
        </w:tc>
        <w:tc>
          <w:tcPr>
            <w:tcW w:w="2969" w:type="dxa"/>
            <w:vAlign w:val="center"/>
          </w:tcPr>
          <w:p w14:paraId="20F4B6F0">
            <w:pPr>
              <w:widowControl w:val="0"/>
              <w:spacing w:before="174" w:line="186" w:lineRule="auto"/>
              <w:jc w:val="center"/>
              <w:rPr>
                <w:rFonts w:hint="eastAsia" w:ascii="方正仿宋_GBK" w:hAnsi="方正仿宋_GBK" w:eastAsia="方正仿宋_GBK" w:cs="方正仿宋_GBK"/>
                <w:color w:val="auto"/>
                <w:spacing w:val="-2"/>
                <w:sz w:val="21"/>
                <w:szCs w:val="21"/>
              </w:rPr>
            </w:pPr>
            <w:r>
              <w:rPr>
                <w:rFonts w:hint="eastAsia" w:ascii="方正仿宋_GBK" w:hAnsi="方正仿宋_GBK" w:eastAsia="方正仿宋_GBK" w:cs="方正仿宋_GBK"/>
                <w:color w:val="auto"/>
                <w:spacing w:val="-2"/>
                <w:sz w:val="21"/>
                <w:szCs w:val="21"/>
              </w:rPr>
              <w:t>履约保证金</w:t>
            </w:r>
          </w:p>
        </w:tc>
        <w:tc>
          <w:tcPr>
            <w:tcW w:w="4260" w:type="dxa"/>
            <w:vAlign w:val="top"/>
          </w:tcPr>
          <w:p w14:paraId="45A27B88">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是否要求</w:t>
            </w:r>
            <w:r>
              <w:rPr>
                <w:rFonts w:hint="eastAsia" w:ascii="方正仿宋_GBK" w:hAnsi="方正仿宋_GBK" w:eastAsia="方正仿宋_GBK" w:cs="方正仿宋_GBK"/>
                <w:color w:val="auto"/>
                <w:spacing w:val="-2"/>
                <w:sz w:val="21"/>
                <w:szCs w:val="21"/>
                <w:lang w:eastAsia="zh-CN"/>
              </w:rPr>
              <w:t>成交竞选人</w:t>
            </w:r>
            <w:r>
              <w:rPr>
                <w:rFonts w:hint="eastAsia" w:ascii="方正仿宋_GBK" w:hAnsi="方正仿宋_GBK" w:eastAsia="方正仿宋_GBK" w:cs="方正仿宋_GBK"/>
                <w:snapToGrid/>
                <w:color w:val="auto"/>
                <w:kern w:val="2"/>
                <w:szCs w:val="21"/>
                <w:highlight w:val="none"/>
                <w:lang w:val="en-US" w:eastAsia="zh-CN" w:bidi="ar-SA"/>
              </w:rPr>
              <w:t>提交履约保证金：</w:t>
            </w:r>
          </w:p>
          <w:p w14:paraId="2692910B">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□要求，履约保证金的形式：</w:t>
            </w:r>
          </w:p>
          <w:p w14:paraId="67BA1532">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现金或保函</w:t>
            </w:r>
          </w:p>
          <w:p w14:paraId="5DDB629A">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ascii="方正仿宋_GBK" w:hAnsi="方正仿宋_GBK" w:eastAsia="方正仿宋_GBK" w:cs="方正仿宋_GBK"/>
                <w:snapToGrid/>
                <w:color w:val="auto"/>
                <w:kern w:val="2"/>
                <w:szCs w:val="21"/>
                <w:highlight w:val="none"/>
                <w:lang w:val="en-US" w:eastAsia="zh-CN" w:bidi="ar-SA"/>
              </w:rPr>
            </w:pPr>
            <w:r>
              <w:rPr>
                <w:rFonts w:hint="eastAsia" w:ascii="方正仿宋_GBK" w:hAnsi="方正仿宋_GBK" w:eastAsia="方正仿宋_GBK" w:cs="方正仿宋_GBK"/>
                <w:snapToGrid/>
                <w:color w:val="auto"/>
                <w:kern w:val="2"/>
                <w:szCs w:val="21"/>
                <w:highlight w:val="none"/>
                <w:lang w:val="en-US" w:eastAsia="zh-CN" w:bidi="ar-SA"/>
              </w:rPr>
              <w:t>履约保证金的金额：</w:t>
            </w:r>
          </w:p>
          <w:p w14:paraId="654F3FC4">
            <w:pPr>
              <w:pStyle w:val="6"/>
              <w:keepNext w:val="0"/>
              <w:keepLines w:val="0"/>
              <w:pageBreakBefore w:val="0"/>
              <w:widowControl w:val="0"/>
              <w:wordWrap/>
              <w:overflowPunct/>
              <w:topLinePunct w:val="0"/>
              <w:bidi w:val="0"/>
              <w:snapToGrid w:val="0"/>
              <w:spacing w:line="240" w:lineRule="auto"/>
              <w:rPr>
                <w:rFonts w:hint="eastAsia" w:ascii="方正仿宋_GBK" w:hAnsi="方正仿宋_GBK" w:eastAsia="方正仿宋_GBK" w:cs="方正仿宋_GBK"/>
                <w:color w:val="auto"/>
                <w:lang w:val="en-US" w:eastAsia="zh-CN"/>
              </w:rPr>
            </w:pPr>
            <w:r>
              <w:rPr>
                <w:rFonts w:hint="eastAsia" w:ascii="方正仿宋_GBK" w:hAnsi="方正仿宋_GBK" w:eastAsia="方正仿宋_GBK" w:cs="方正仿宋_GBK"/>
                <w:snapToGrid/>
                <w:color w:val="auto"/>
                <w:kern w:val="2"/>
                <w:szCs w:val="21"/>
                <w:highlight w:val="none"/>
                <w:lang w:val="en-US" w:eastAsia="zh-CN" w:bidi="ar-SA"/>
              </w:rPr>
              <w:t>☑不要求</w:t>
            </w:r>
          </w:p>
        </w:tc>
      </w:tr>
      <w:tr w14:paraId="06046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1293" w:type="dxa"/>
            <w:vAlign w:val="center"/>
          </w:tcPr>
          <w:p w14:paraId="2A229D41">
            <w:pPr>
              <w:widowControl w:val="0"/>
              <w:spacing w:before="174" w:line="186" w:lineRule="auto"/>
              <w:jc w:val="center"/>
              <w:rPr>
                <w:rFonts w:hint="eastAsia" w:ascii="方正仿宋_GBK" w:hAnsi="方正仿宋_GBK" w:eastAsia="方正仿宋_GBK" w:cs="方正仿宋_GBK"/>
                <w:color w:val="auto"/>
                <w:spacing w:val="-2"/>
                <w:sz w:val="21"/>
                <w:szCs w:val="21"/>
                <w:lang w:eastAsia="zh-CN"/>
              </w:rPr>
            </w:pPr>
            <w:r>
              <w:rPr>
                <w:rFonts w:hint="eastAsia" w:ascii="方正仿宋_GBK" w:hAnsi="方正仿宋_GBK" w:eastAsia="方正仿宋_GBK" w:cs="方正仿宋_GBK"/>
                <w:color w:val="auto"/>
                <w:spacing w:val="-2"/>
                <w:sz w:val="21"/>
                <w:szCs w:val="21"/>
                <w:lang w:val="en-US" w:eastAsia="zh-CN"/>
              </w:rPr>
              <w:t>8</w:t>
            </w:r>
          </w:p>
        </w:tc>
        <w:tc>
          <w:tcPr>
            <w:tcW w:w="2969" w:type="dxa"/>
            <w:vAlign w:val="center"/>
          </w:tcPr>
          <w:p w14:paraId="4D1AE942">
            <w:pPr>
              <w:widowControl w:val="0"/>
              <w:spacing w:before="174" w:line="186" w:lineRule="auto"/>
              <w:jc w:val="center"/>
              <w:rPr>
                <w:rFonts w:hint="eastAsia" w:ascii="方正仿宋_GBK" w:hAnsi="方正仿宋_GBK" w:eastAsia="方正仿宋_GBK" w:cs="方正仿宋_GBK"/>
                <w:color w:val="auto"/>
                <w:spacing w:val="-2"/>
                <w:sz w:val="21"/>
                <w:szCs w:val="21"/>
                <w:lang w:val="en-US" w:eastAsia="zh-CN"/>
              </w:rPr>
            </w:pPr>
            <w:r>
              <w:rPr>
                <w:rFonts w:hint="eastAsia" w:ascii="方正仿宋_GBK" w:hAnsi="方正仿宋_GBK" w:eastAsia="方正仿宋_GBK" w:cs="方正仿宋_GBK"/>
                <w:color w:val="auto"/>
                <w:spacing w:val="-2"/>
                <w:sz w:val="21"/>
                <w:szCs w:val="21"/>
                <w:lang w:val="en-US" w:eastAsia="zh-CN"/>
              </w:rPr>
              <w:t>费用支付</w:t>
            </w:r>
          </w:p>
        </w:tc>
        <w:tc>
          <w:tcPr>
            <w:tcW w:w="4260" w:type="dxa"/>
            <w:vAlign w:val="top"/>
          </w:tcPr>
          <w:p w14:paraId="4085913C">
            <w:pPr>
              <w:widowControl w:val="0"/>
              <w:spacing w:before="60"/>
              <w:ind w:left="105" w:right="105" w:firstLine="420" w:firstLineChars="200"/>
              <w:contextualSpacing/>
              <w:rPr>
                <w:rFonts w:hint="eastAsia" w:ascii="方正仿宋_GBK" w:hAnsi="方正仿宋_GBK" w:eastAsia="方正仿宋_GBK" w:cs="方正仿宋_GBK"/>
                <w:color w:val="auto"/>
                <w:lang w:val="en-US" w:eastAsia="zh-CN"/>
              </w:rPr>
            </w:pPr>
            <w:r>
              <w:rPr>
                <w:rFonts w:hint="default" w:ascii="方正仿宋_GBK" w:hAnsi="方正仿宋_GBK" w:eastAsia="方正仿宋_GBK" w:cs="方正仿宋_GBK"/>
                <w:lang w:val="en-US" w:eastAsia="zh-CN"/>
              </w:rPr>
              <w:t>费用结算按</w:t>
            </w:r>
            <w:r>
              <w:rPr>
                <w:rFonts w:hint="eastAsia" w:ascii="方正仿宋_GBK" w:hAnsi="方正仿宋_GBK" w:eastAsia="方正仿宋_GBK" w:cs="方正仿宋_GBK"/>
                <w:lang w:val="en-US" w:eastAsia="zh-CN"/>
              </w:rPr>
              <w:t>月</w:t>
            </w:r>
            <w:r>
              <w:rPr>
                <w:rFonts w:hint="default" w:ascii="方正仿宋_GBK" w:hAnsi="方正仿宋_GBK" w:eastAsia="方正仿宋_GBK" w:cs="方正仿宋_GBK"/>
                <w:lang w:val="en-US" w:eastAsia="zh-CN"/>
              </w:rPr>
              <w:t>结算；运输数量以审核确认的污泥处置三联单；支付时需提供污泥转运三联单、污泥磅单及双方确认的费用清单。</w:t>
            </w:r>
          </w:p>
        </w:tc>
      </w:tr>
      <w:tr w14:paraId="7FC7F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3" w:type="dxa"/>
            <w:vAlign w:val="center"/>
          </w:tcPr>
          <w:p w14:paraId="0162D37A">
            <w:pPr>
              <w:widowControl w:val="0"/>
              <w:spacing w:before="174" w:line="186" w:lineRule="auto"/>
              <w:jc w:val="center"/>
              <w:rPr>
                <w:rFonts w:hint="eastAsia" w:ascii="方正仿宋_GBK" w:hAnsi="方正仿宋_GBK" w:eastAsia="方正仿宋_GBK" w:cs="方正仿宋_GBK"/>
                <w:color w:val="auto"/>
                <w:spacing w:val="-2"/>
                <w:sz w:val="21"/>
                <w:szCs w:val="21"/>
                <w:lang w:val="en-US" w:eastAsia="zh-CN"/>
              </w:rPr>
            </w:pPr>
            <w:r>
              <w:rPr>
                <w:rFonts w:hint="eastAsia" w:ascii="方正仿宋_GBK" w:hAnsi="方正仿宋_GBK" w:eastAsia="方正仿宋_GBK" w:cs="方正仿宋_GBK"/>
                <w:color w:val="auto"/>
                <w:spacing w:val="-2"/>
                <w:sz w:val="21"/>
                <w:szCs w:val="21"/>
                <w:lang w:val="en-US" w:eastAsia="zh-CN"/>
              </w:rPr>
              <w:t>9</w:t>
            </w:r>
          </w:p>
        </w:tc>
        <w:tc>
          <w:tcPr>
            <w:tcW w:w="2969" w:type="dxa"/>
            <w:vAlign w:val="center"/>
          </w:tcPr>
          <w:p w14:paraId="170414A8">
            <w:pPr>
              <w:widowControl w:val="0"/>
              <w:spacing w:before="174" w:line="186" w:lineRule="auto"/>
              <w:jc w:val="center"/>
              <w:rPr>
                <w:rFonts w:hint="eastAsia" w:ascii="方正仿宋_GBK" w:hAnsi="方正仿宋_GBK" w:eastAsia="方正仿宋_GBK" w:cs="方正仿宋_GBK"/>
                <w:color w:val="auto"/>
                <w:spacing w:val="-2"/>
                <w:sz w:val="21"/>
                <w:szCs w:val="21"/>
              </w:rPr>
            </w:pPr>
            <w:r>
              <w:rPr>
                <w:rFonts w:hint="eastAsia" w:ascii="方正仿宋_GBK" w:hAnsi="方正仿宋_GBK" w:eastAsia="方正仿宋_GBK" w:cs="方正仿宋_GBK"/>
                <w:color w:val="auto"/>
                <w:spacing w:val="-2"/>
                <w:sz w:val="21"/>
                <w:szCs w:val="21"/>
              </w:rPr>
              <w:t>需要补充的其他内容</w:t>
            </w:r>
          </w:p>
        </w:tc>
        <w:tc>
          <w:tcPr>
            <w:tcW w:w="4260" w:type="dxa"/>
            <w:vAlign w:val="top"/>
          </w:tcPr>
          <w:p w14:paraId="467E9630">
            <w:pPr>
              <w:widowControl w:val="0"/>
              <w:spacing w:before="60"/>
              <w:ind w:left="105" w:right="105"/>
              <w:contextualSpacing/>
              <w:rPr>
                <w:rFonts w:hint="eastAsia" w:ascii="方正仿宋_GBK" w:hAnsi="方正仿宋_GBK" w:eastAsia="方正仿宋_GBK" w:cs="方正仿宋_GBK"/>
              </w:rPr>
            </w:pPr>
            <w:r>
              <w:rPr>
                <w:rFonts w:hint="eastAsia" w:ascii="方正仿宋_GBK" w:hAnsi="方正仿宋_GBK" w:eastAsia="方正仿宋_GBK" w:cs="方正仿宋_GBK"/>
              </w:rPr>
              <w:t>1.重新比选（首次比选时适用）：</w:t>
            </w:r>
          </w:p>
          <w:p w14:paraId="71FD39AB">
            <w:pPr>
              <w:widowControl w:val="0"/>
              <w:spacing w:before="60"/>
              <w:ind w:left="105" w:right="105"/>
              <w:contextualSpacing/>
              <w:rPr>
                <w:rFonts w:hint="eastAsia" w:ascii="方正仿宋_GBK" w:hAnsi="方正仿宋_GBK" w:eastAsia="方正仿宋_GBK" w:cs="方正仿宋_GBK"/>
              </w:rPr>
            </w:pPr>
            <w:r>
              <w:rPr>
                <w:rFonts w:hint="eastAsia" w:ascii="方正仿宋_GBK" w:hAnsi="方正仿宋_GBK" w:eastAsia="方正仿宋_GBK" w:cs="方正仿宋_GBK"/>
              </w:rPr>
              <w:t>①竞选截止时间止，竞选人少于3个的；</w:t>
            </w:r>
          </w:p>
          <w:p w14:paraId="1138E4CB">
            <w:pPr>
              <w:widowControl w:val="0"/>
              <w:spacing w:before="60"/>
              <w:ind w:left="105" w:right="105"/>
              <w:contextualSpacing/>
              <w:rPr>
                <w:rFonts w:hint="eastAsia" w:ascii="方正仿宋_GBK" w:hAnsi="方正仿宋_GBK" w:eastAsia="方正仿宋_GBK" w:cs="方正仿宋_GBK"/>
              </w:rPr>
            </w:pPr>
            <w:r>
              <w:rPr>
                <w:rFonts w:hint="eastAsia" w:ascii="方正仿宋_GBK" w:hAnsi="方正仿宋_GBK" w:eastAsia="方正仿宋_GBK" w:cs="方正仿宋_GBK"/>
              </w:rPr>
              <w:t>②经评审小组评审后否决所有竞选人竞选文件的。</w:t>
            </w:r>
          </w:p>
          <w:p w14:paraId="27B5253F">
            <w:pPr>
              <w:widowControl w:val="0"/>
              <w:spacing w:before="60"/>
              <w:ind w:left="105" w:right="105"/>
              <w:contextualSpacing/>
              <w:rPr>
                <w:rFonts w:hint="eastAsia" w:ascii="方正仿宋_GBK" w:hAnsi="方正仿宋_GBK" w:eastAsia="方正仿宋_GBK" w:cs="方正仿宋_GBK"/>
              </w:rPr>
            </w:pPr>
            <w:r>
              <w:rPr>
                <w:rFonts w:hint="eastAsia" w:ascii="方正仿宋_GBK" w:hAnsi="方正仿宋_GBK" w:eastAsia="方正仿宋_GBK" w:cs="方正仿宋_GBK"/>
              </w:rPr>
              <w:t>2.二次比选或不再比选：</w:t>
            </w:r>
          </w:p>
          <w:p w14:paraId="73B3965B">
            <w:pPr>
              <w:widowControl w:val="0"/>
              <w:spacing w:before="60"/>
              <w:ind w:left="105" w:right="105"/>
              <w:contextualSpacing/>
              <w:rPr>
                <w:rFonts w:hint="eastAsia" w:ascii="方正仿宋_GBK" w:hAnsi="方正仿宋_GBK" w:eastAsia="方正仿宋_GBK" w:cs="方正仿宋_GBK"/>
                <w:color w:val="auto"/>
                <w:vertAlign w:val="baseline"/>
              </w:rPr>
            </w:pPr>
            <w:r>
              <w:rPr>
                <w:rFonts w:hint="eastAsia" w:ascii="方正仿宋_GBK" w:hAnsi="方正仿宋_GBK" w:eastAsia="方正仿宋_GBK" w:cs="方正仿宋_GBK"/>
              </w:rPr>
              <w:t>重新比选后竞选人仍少于3个，按法定程序开标和评审，确定成交人。经评审无合格成交人，属于必须审批或核准的项目，经原审批或核准部门批准后不再进行比选。</w:t>
            </w:r>
            <w:r>
              <w:rPr>
                <w:rFonts w:hint="eastAsia" w:ascii="方正仿宋_GBK" w:hAnsi="方正仿宋_GBK" w:eastAsia="方正仿宋_GBK" w:cs="方正仿宋_GBK"/>
                <w:lang w:val="en-US" w:eastAsia="zh-CN"/>
              </w:rPr>
              <w:t>3.竞选人参加比选时应持合法有效证件（身份证原件、法定（或授权）代表人证明文件原件）签到备查。</w:t>
            </w:r>
          </w:p>
        </w:tc>
      </w:tr>
    </w:tbl>
    <w:p w14:paraId="16C9072E">
      <w:pPr>
        <w:rPr>
          <w:rFonts w:cs="Times New Roman" w:asciiTheme="minorEastAsia" w:hAnsiTheme="minorEastAsia" w:eastAsiaTheme="minorEastAsia"/>
          <w:snapToGrid/>
          <w:color w:val="auto"/>
          <w:kern w:val="2"/>
          <w:highlight w:val="none"/>
          <w:lang w:val="en-US" w:eastAsia="zh-CN" w:bidi="ar-SA"/>
        </w:rPr>
      </w:pPr>
      <w:r>
        <w:rPr>
          <w:rFonts w:hint="eastAsia" w:ascii="方正仿宋_GBK" w:hAnsi="方正仿宋_GBK" w:eastAsia="方正仿宋_GBK" w:cs="方正仿宋_GBK"/>
          <w:snapToGrid/>
          <w:color w:val="auto"/>
          <w:kern w:val="2"/>
          <w:highlight w:val="none"/>
          <w:lang w:val="en-US" w:eastAsia="zh-CN" w:bidi="ar-SA"/>
        </w:rPr>
        <w:br w:type="page"/>
      </w:r>
    </w:p>
    <w:p w14:paraId="294F3BD2">
      <w:pPr>
        <w:pStyle w:val="3"/>
        <w:spacing w:before="0" w:after="0" w:line="240" w:lineRule="auto"/>
        <w:ind w:left="105" w:right="105"/>
        <w:contextualSpacing/>
        <w:rPr>
          <w:rFonts w:eastAsiaTheme="minorEastAsia"/>
        </w:rPr>
      </w:pPr>
      <w:bookmarkStart w:id="66" w:name="_Toc20195"/>
      <w:bookmarkStart w:id="67" w:name="_Toc492300620"/>
      <w:bookmarkStart w:id="68" w:name="_Toc30270"/>
      <w:r>
        <w:rPr>
          <w:rFonts w:hint="eastAsia" w:ascii="方正黑体_GBK" w:hAnsi="方正黑体_GBK" w:eastAsia="方正黑体_GBK" w:cs="Times New Roman"/>
        </w:rPr>
        <w:t>1.总则</w:t>
      </w:r>
    </w:p>
    <w:p w14:paraId="38C27ECD">
      <w:pPr>
        <w:pStyle w:val="4"/>
        <w:spacing w:before="0" w:after="0" w:line="240" w:lineRule="auto"/>
        <w:ind w:left="105" w:right="105"/>
        <w:contextualSpacing/>
        <w:rPr>
          <w:rFonts w:ascii="方正仿宋_GBK" w:hAnsi="方正仿宋_GBK" w:eastAsia="方正仿宋_GBK" w:cs="Times New Roman"/>
        </w:rPr>
      </w:pPr>
      <w:bookmarkStart w:id="69" w:name="_bookmark33"/>
      <w:bookmarkEnd w:id="69"/>
      <w:bookmarkStart w:id="70" w:name="_bookmark34"/>
      <w:bookmarkEnd w:id="70"/>
      <w:bookmarkStart w:id="71" w:name="_Toc172188051"/>
      <w:bookmarkStart w:id="72" w:name="_Toc173920556"/>
      <w:bookmarkStart w:id="73" w:name="_Toc172188062"/>
      <w:r>
        <w:rPr>
          <w:rFonts w:hint="eastAsia" w:ascii="方正仿宋_GBK" w:hAnsi="方正仿宋_GBK" w:eastAsia="方正仿宋_GBK" w:cs="Times New Roman"/>
        </w:rPr>
        <w:t>1.1 比选项目概况</w:t>
      </w:r>
      <w:bookmarkEnd w:id="71"/>
      <w:bookmarkEnd w:id="72"/>
    </w:p>
    <w:p w14:paraId="52128794">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1.1.1 根据有关法律、法规和规章的规定，本比选项目已具备比选条件</w:t>
      </w:r>
      <w:r>
        <w:rPr>
          <w:rFonts w:hint="eastAsia" w:ascii="方正仿宋_GBK" w:hAnsi="方正仿宋_GBK" w:eastAsia="方正仿宋_GBK" w:cs="Times New Roman"/>
        </w:rPr>
        <w:t>，</w:t>
      </w:r>
      <w:r>
        <w:rPr>
          <w:rFonts w:ascii="方正仿宋_GBK" w:hAnsi="方正仿宋_GBK" w:eastAsia="方正仿宋_GBK" w:cs="Times New Roman"/>
        </w:rPr>
        <w:t>现对</w:t>
      </w:r>
      <w:r>
        <w:rPr>
          <w:rFonts w:hint="eastAsia" w:ascii="方正仿宋_GBK" w:hAnsi="方正仿宋_GBK" w:eastAsia="方正仿宋_GBK" w:cs="Times New Roman"/>
        </w:rPr>
        <w:t>本项目</w:t>
      </w:r>
      <w:r>
        <w:rPr>
          <w:rFonts w:ascii="方正仿宋_GBK" w:hAnsi="方正仿宋_GBK" w:eastAsia="方正仿宋_GBK" w:cs="Times New Roman"/>
        </w:rPr>
        <w:t>进行比选。</w:t>
      </w:r>
    </w:p>
    <w:p w14:paraId="5A8F1827">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1.1.2  </w:t>
      </w:r>
      <w:r>
        <w:rPr>
          <w:rFonts w:hint="eastAsia" w:ascii="方正仿宋_GBK" w:hAnsi="方正仿宋_GBK" w:eastAsia="方正仿宋_GBK" w:cs="Times New Roman"/>
        </w:rPr>
        <w:t>比选人：</w:t>
      </w:r>
      <w:r>
        <w:rPr>
          <w:rFonts w:ascii="方正仿宋_GBK" w:hAnsi="方正仿宋_GBK" w:eastAsia="方正仿宋_GBK" w:cs="Times New Roman"/>
        </w:rPr>
        <w:t>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202843CE">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1.1.3  比选代理机构：见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4A26A618">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1.1.4</w:t>
      </w:r>
      <w:r>
        <w:rPr>
          <w:rFonts w:hint="eastAsia" w:ascii="方正仿宋_GBK" w:hAnsi="方正仿宋_GBK" w:eastAsia="方正仿宋_GBK" w:cs="Times New Roman"/>
        </w:rPr>
        <w:t xml:space="preserve"> </w:t>
      </w:r>
      <w:r>
        <w:rPr>
          <w:rFonts w:ascii="方正仿宋_GBK" w:hAnsi="方正仿宋_GBK" w:eastAsia="方正仿宋_GBK" w:cs="Times New Roman"/>
        </w:rPr>
        <w:t xml:space="preserve"> 比选项目名称：见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28AF0425">
      <w:pPr>
        <w:pStyle w:val="4"/>
        <w:spacing w:before="0" w:after="0" w:line="240" w:lineRule="auto"/>
        <w:ind w:left="105" w:right="105"/>
        <w:contextualSpacing/>
        <w:rPr>
          <w:rFonts w:ascii="方正仿宋_GBK" w:hAnsi="方正仿宋_GBK" w:eastAsia="方正仿宋_GBK" w:cs="Times New Roman"/>
        </w:rPr>
      </w:pPr>
      <w:bookmarkStart w:id="74" w:name="_Toc172188052"/>
      <w:bookmarkStart w:id="75" w:name="_Toc173920557"/>
      <w:r>
        <w:rPr>
          <w:rFonts w:hint="eastAsia" w:ascii="方正仿宋_GBK" w:hAnsi="方正仿宋_GBK" w:eastAsia="方正仿宋_GBK" w:cs="Times New Roman"/>
        </w:rPr>
        <w:t>1.2 比选项目的资金来源和落实情况</w:t>
      </w:r>
      <w:bookmarkEnd w:id="74"/>
      <w:bookmarkEnd w:id="75"/>
    </w:p>
    <w:p w14:paraId="4A3DF2AA">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1.2.1  资金来源及比例</w:t>
      </w:r>
      <w:r>
        <w:rPr>
          <w:rFonts w:hint="eastAsia" w:ascii="方正仿宋_GBK" w:hAnsi="方正仿宋_GBK" w:eastAsia="方正仿宋_GBK" w:cs="Times New Roman"/>
        </w:rPr>
        <w:t>：</w:t>
      </w:r>
      <w:r>
        <w:rPr>
          <w:rFonts w:ascii="方正仿宋_GBK" w:hAnsi="方正仿宋_GBK" w:eastAsia="方正仿宋_GBK" w:cs="Times New Roman"/>
        </w:rPr>
        <w:t>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78073B05">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1.2.2  资金落实情况：见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0DACFF02">
      <w:pPr>
        <w:pStyle w:val="4"/>
        <w:spacing w:before="0" w:after="0" w:line="240" w:lineRule="auto"/>
        <w:ind w:left="105" w:right="105"/>
        <w:contextualSpacing/>
        <w:rPr>
          <w:rFonts w:ascii="方正仿宋_GBK" w:hAnsi="方正仿宋_GBK" w:eastAsia="方正仿宋_GBK" w:cs="Times New Roman"/>
        </w:rPr>
      </w:pPr>
      <w:bookmarkStart w:id="76" w:name="_Toc173920558"/>
      <w:bookmarkStart w:id="77" w:name="_Toc172188053"/>
      <w:r>
        <w:rPr>
          <w:rFonts w:hint="eastAsia" w:ascii="方正仿宋_GBK" w:hAnsi="方正仿宋_GBK" w:eastAsia="方正仿宋_GBK" w:cs="Times New Roman"/>
        </w:rPr>
        <w:t>1.3 比选范围、期限、项目地点和技术性能指标</w:t>
      </w:r>
      <w:bookmarkEnd w:id="76"/>
      <w:bookmarkEnd w:id="77"/>
    </w:p>
    <w:p w14:paraId="56ECD008">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1.3.1  比选范围：见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497FF8EA">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1.3.2  期</w:t>
      </w:r>
      <w:r>
        <w:rPr>
          <w:rFonts w:hint="eastAsia" w:ascii="方正仿宋_GBK" w:hAnsi="方正仿宋_GBK" w:eastAsia="方正仿宋_GBK" w:cs="Times New Roman"/>
        </w:rPr>
        <w:t>限：</w:t>
      </w:r>
      <w:r>
        <w:rPr>
          <w:rFonts w:ascii="方正仿宋_GBK" w:hAnsi="方正仿宋_GBK" w:eastAsia="方正仿宋_GBK" w:cs="Times New Roman"/>
        </w:rPr>
        <w:t>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699302D8">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1.3.3  </w:t>
      </w:r>
      <w:r>
        <w:rPr>
          <w:rFonts w:hint="eastAsia" w:ascii="方正仿宋_GBK" w:hAnsi="方正仿宋_GBK" w:eastAsia="方正仿宋_GBK" w:cs="Times New Roman"/>
        </w:rPr>
        <w:t>项目</w:t>
      </w:r>
      <w:r>
        <w:rPr>
          <w:rFonts w:ascii="方正仿宋_GBK" w:hAnsi="方正仿宋_GBK" w:eastAsia="方正仿宋_GBK" w:cs="Times New Roman"/>
        </w:rPr>
        <w:t>地点：见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40C0293A">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1.3.4  技术性能指标：见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608D0786">
      <w:pPr>
        <w:pStyle w:val="4"/>
        <w:spacing w:before="0" w:after="0" w:line="240" w:lineRule="auto"/>
        <w:ind w:left="105" w:right="105"/>
        <w:contextualSpacing/>
        <w:rPr>
          <w:rFonts w:ascii="方正仿宋_GBK" w:hAnsi="方正仿宋_GBK" w:eastAsia="方正仿宋_GBK" w:cs="Times New Roman"/>
        </w:rPr>
      </w:pPr>
      <w:bookmarkStart w:id="78" w:name="_Toc173920559"/>
      <w:bookmarkStart w:id="79" w:name="_Toc172188054"/>
      <w:r>
        <w:rPr>
          <w:rFonts w:hint="eastAsia" w:ascii="方正仿宋_GBK" w:hAnsi="方正仿宋_GBK" w:eastAsia="方正仿宋_GBK" w:cs="Times New Roman"/>
        </w:rPr>
        <w:t>1.4 竞选人资格要求</w:t>
      </w:r>
      <w:bookmarkEnd w:id="78"/>
      <w:bookmarkEnd w:id="79"/>
    </w:p>
    <w:p w14:paraId="680A1057">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1.4.1  </w:t>
      </w:r>
      <w:r>
        <w:rPr>
          <w:rFonts w:hint="eastAsia" w:ascii="方正仿宋_GBK" w:hAnsi="方正仿宋_GBK" w:eastAsia="方正仿宋_GBK" w:cs="Times New Roman"/>
        </w:rPr>
        <w:t>竞选人</w:t>
      </w:r>
      <w:r>
        <w:rPr>
          <w:rFonts w:ascii="方正仿宋_GBK" w:hAnsi="方正仿宋_GBK" w:eastAsia="方正仿宋_GBK" w:cs="Times New Roman"/>
        </w:rPr>
        <w:t>应具备承担本比选项目资质条件、能力和信誉：</w:t>
      </w:r>
    </w:p>
    <w:p w14:paraId="46FC4C8A">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（1）资质要求：见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260F5156">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（2）财务要求：见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7D26788D">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（3）业绩要求：见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2651EA57">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（4）信誉要求：见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546185A0">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（5）其他要求：见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50D69819">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1.4.2 </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须知前附表规定接受联合体竞选的</w:t>
      </w:r>
      <w:r>
        <w:rPr>
          <w:rFonts w:hint="eastAsia" w:ascii="方正仿宋_GBK" w:hAnsi="方正仿宋_GBK" w:eastAsia="方正仿宋_GBK" w:cs="Times New Roman"/>
        </w:rPr>
        <w:t>，</w:t>
      </w:r>
      <w:r>
        <w:rPr>
          <w:rFonts w:ascii="方正仿宋_GBK" w:hAnsi="方正仿宋_GBK" w:eastAsia="方正仿宋_GBK" w:cs="Times New Roman"/>
        </w:rPr>
        <w:t>联合体除应符合本章第1.4.1 项和</w:t>
      </w:r>
      <w:r>
        <w:rPr>
          <w:rFonts w:hint="eastAsia" w:ascii="方正仿宋_GBK" w:hAnsi="方正仿宋_GBK" w:eastAsia="方正仿宋_GBK" w:cs="Times New Roman"/>
        </w:rPr>
        <w:t>竞选人</w:t>
      </w:r>
      <w:r>
        <w:rPr>
          <w:rFonts w:ascii="方正仿宋_GBK" w:hAnsi="方正仿宋_GBK" w:eastAsia="方正仿宋_GBK" w:cs="Times New Roman"/>
        </w:rPr>
        <w:t>须知前附表的要求外，还应遵守以下规定：</w:t>
      </w:r>
    </w:p>
    <w:p w14:paraId="616EF7C3">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（1）联合体各方应按</w:t>
      </w:r>
      <w:r>
        <w:rPr>
          <w:rFonts w:hint="eastAsia" w:ascii="方正仿宋_GBK" w:hAnsi="方正仿宋_GBK" w:eastAsia="方正仿宋_GBK" w:cs="Times New Roman"/>
        </w:rPr>
        <w:t>比选文件</w:t>
      </w:r>
      <w:r>
        <w:rPr>
          <w:rFonts w:ascii="方正仿宋_GBK" w:hAnsi="方正仿宋_GBK" w:eastAsia="方正仿宋_GBK" w:cs="Times New Roman"/>
        </w:rPr>
        <w:t>提供的格式签订联合体协议书，明确联合体牵头人和各方权利义务，并承诺就</w:t>
      </w:r>
      <w:r>
        <w:rPr>
          <w:rFonts w:hint="eastAsia" w:ascii="方正仿宋_GBK" w:hAnsi="方正仿宋_GBK" w:eastAsia="方正仿宋_GBK" w:cs="Times New Roman"/>
        </w:rPr>
        <w:t>成交</w:t>
      </w:r>
      <w:r>
        <w:rPr>
          <w:rFonts w:ascii="方正仿宋_GBK" w:hAnsi="方正仿宋_GBK" w:eastAsia="方正仿宋_GBK" w:cs="Times New Roman"/>
        </w:rPr>
        <w:t>项目向</w:t>
      </w:r>
      <w:r>
        <w:rPr>
          <w:rFonts w:hint="eastAsia" w:ascii="方正仿宋_GBK" w:hAnsi="方正仿宋_GBK" w:eastAsia="方正仿宋_GBK" w:cs="Times New Roman"/>
        </w:rPr>
        <w:t>比选人</w:t>
      </w:r>
      <w:r>
        <w:rPr>
          <w:rFonts w:ascii="方正仿宋_GBK" w:hAnsi="方正仿宋_GBK" w:eastAsia="方正仿宋_GBK" w:cs="Times New Roman"/>
        </w:rPr>
        <w:t>承担连带责任；</w:t>
      </w:r>
    </w:p>
    <w:p w14:paraId="09BC7D4A">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（2）由同一专业的单位组成的联合体，按照资质等级较低的单位确定资质等级；</w:t>
      </w:r>
    </w:p>
    <w:p w14:paraId="4850F6B8">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（3）联合体各方不得再以自己名义单独或参加其他联合体在本比选项目中竞选，否则各相关竞选均无效。</w:t>
      </w:r>
    </w:p>
    <w:p w14:paraId="135F6AE0">
      <w:pPr>
        <w:ind w:left="105" w:right="105" w:firstLine="420" w:firstLineChars="200"/>
        <w:contextualSpacing/>
        <w:outlineLvl w:val="3"/>
        <w:rPr>
          <w:rFonts w:ascii="方正仿宋_GBK" w:hAnsi="方正仿宋_GBK" w:eastAsia="方正仿宋_GBK" w:cs="Times New Roman"/>
        </w:rPr>
      </w:pPr>
      <w:r>
        <w:rPr>
          <w:rFonts w:ascii="方正仿宋_GBK" w:hAnsi="方正仿宋_GBK" w:eastAsia="方正仿宋_GBK" w:cs="Times New Roman"/>
        </w:rPr>
        <w:t xml:space="preserve">1.4.3  </w:t>
      </w:r>
      <w:r>
        <w:rPr>
          <w:rFonts w:hint="eastAsia" w:ascii="方正仿宋_GBK" w:hAnsi="方正仿宋_GBK" w:eastAsia="方正仿宋_GBK" w:cs="Times New Roman"/>
        </w:rPr>
        <w:t>竞选人</w:t>
      </w:r>
      <w:r>
        <w:rPr>
          <w:rFonts w:ascii="方正仿宋_GBK" w:hAnsi="方正仿宋_GBK" w:eastAsia="方正仿宋_GBK" w:cs="Times New Roman"/>
        </w:rPr>
        <w:t>不得存在下列情形之一：</w:t>
      </w:r>
    </w:p>
    <w:p w14:paraId="32B6CA50">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（1）与</w:t>
      </w:r>
      <w:r>
        <w:rPr>
          <w:rFonts w:hint="eastAsia" w:ascii="方正仿宋_GBK" w:hAnsi="方正仿宋_GBK" w:eastAsia="方正仿宋_GBK" w:cs="Times New Roman"/>
        </w:rPr>
        <w:t>比选人</w:t>
      </w:r>
      <w:r>
        <w:rPr>
          <w:rFonts w:ascii="方正仿宋_GBK" w:hAnsi="方正仿宋_GBK" w:eastAsia="方正仿宋_GBK" w:cs="Times New Roman"/>
        </w:rPr>
        <w:t>存在利害关系且可能影响比选公正性；</w:t>
      </w:r>
    </w:p>
    <w:p w14:paraId="3422F39C">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（2）与本比选项目的其他</w:t>
      </w:r>
      <w:r>
        <w:rPr>
          <w:rFonts w:hint="eastAsia" w:ascii="方正仿宋_GBK" w:hAnsi="方正仿宋_GBK" w:eastAsia="方正仿宋_GBK" w:cs="Times New Roman"/>
        </w:rPr>
        <w:t>竞选人</w:t>
      </w:r>
      <w:r>
        <w:rPr>
          <w:rFonts w:ascii="方正仿宋_GBK" w:hAnsi="方正仿宋_GBK" w:eastAsia="方正仿宋_GBK" w:cs="Times New Roman"/>
        </w:rPr>
        <w:t>为同一个单位负责人；</w:t>
      </w:r>
    </w:p>
    <w:p w14:paraId="7497B20F">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（3）与本比选项目的其他</w:t>
      </w:r>
      <w:r>
        <w:rPr>
          <w:rFonts w:hint="eastAsia" w:ascii="方正仿宋_GBK" w:hAnsi="方正仿宋_GBK" w:eastAsia="方正仿宋_GBK" w:cs="Times New Roman"/>
        </w:rPr>
        <w:t>竞选人</w:t>
      </w:r>
      <w:r>
        <w:rPr>
          <w:rFonts w:ascii="方正仿宋_GBK" w:hAnsi="方正仿宋_GBK" w:eastAsia="方正仿宋_GBK" w:cs="Times New Roman"/>
        </w:rPr>
        <w:t>存在控股、管理关系；</w:t>
      </w:r>
    </w:p>
    <w:p w14:paraId="62B8A123">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w:t>
      </w:r>
      <w:r>
        <w:rPr>
          <w:rFonts w:hint="eastAsia" w:ascii="方正仿宋_GBK" w:hAnsi="方正仿宋_GBK" w:eastAsia="方正仿宋_GBK" w:cs="Times New Roman"/>
        </w:rPr>
        <w:t>4</w:t>
      </w:r>
      <w:r>
        <w:rPr>
          <w:rFonts w:ascii="方正仿宋_GBK" w:hAnsi="方正仿宋_GBK" w:eastAsia="方正仿宋_GBK" w:cs="Times New Roman"/>
        </w:rPr>
        <w:t>）被依法暂停或者取消竞选资格；</w:t>
      </w:r>
    </w:p>
    <w:p w14:paraId="22D466A2">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w:t>
      </w:r>
      <w:r>
        <w:rPr>
          <w:rFonts w:hint="eastAsia" w:ascii="方正仿宋_GBK" w:hAnsi="方正仿宋_GBK" w:eastAsia="方正仿宋_GBK" w:cs="Times New Roman"/>
        </w:rPr>
        <w:t>5</w:t>
      </w:r>
      <w:r>
        <w:rPr>
          <w:rFonts w:ascii="方正仿宋_GBK" w:hAnsi="方正仿宋_GBK" w:eastAsia="方正仿宋_GBK" w:cs="Times New Roman"/>
        </w:rPr>
        <w:t>）被责令停产停业、暂扣或者吊销许可证、暂扣或者吊销执照；</w:t>
      </w:r>
    </w:p>
    <w:p w14:paraId="2EF972DF">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w:t>
      </w:r>
      <w:r>
        <w:rPr>
          <w:rFonts w:hint="eastAsia" w:ascii="方正仿宋_GBK" w:hAnsi="方正仿宋_GBK" w:eastAsia="方正仿宋_GBK" w:cs="Times New Roman"/>
        </w:rPr>
        <w:t>6</w:t>
      </w:r>
      <w:r>
        <w:rPr>
          <w:rFonts w:ascii="方正仿宋_GBK" w:hAnsi="方正仿宋_GBK" w:eastAsia="方正仿宋_GBK" w:cs="Times New Roman"/>
        </w:rPr>
        <w:t>）进入清算程序，或被宣告破产，或其他丧失履约能力的情形；</w:t>
      </w:r>
    </w:p>
    <w:p w14:paraId="2CC6846C">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w:t>
      </w:r>
      <w:r>
        <w:rPr>
          <w:rFonts w:hint="eastAsia" w:ascii="方正仿宋_GBK" w:hAnsi="方正仿宋_GBK" w:eastAsia="方正仿宋_GBK" w:cs="Times New Roman"/>
        </w:rPr>
        <w:t>7</w:t>
      </w:r>
      <w:r>
        <w:rPr>
          <w:rFonts w:ascii="方正仿宋_GBK" w:hAnsi="方正仿宋_GBK" w:eastAsia="方正仿宋_GBK" w:cs="Times New Roman"/>
        </w:rPr>
        <w:t>）在最近三年内发生重大质量问题（以相关行业主管部门的行政处罚决定或司法机关出具的有关法律文书为准）；</w:t>
      </w:r>
    </w:p>
    <w:p w14:paraId="72E28F30">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w:t>
      </w:r>
      <w:r>
        <w:rPr>
          <w:rFonts w:hint="eastAsia" w:ascii="方正仿宋_GBK" w:hAnsi="方正仿宋_GBK" w:eastAsia="方正仿宋_GBK" w:cs="Times New Roman"/>
        </w:rPr>
        <w:t>8</w:t>
      </w:r>
      <w:r>
        <w:rPr>
          <w:rFonts w:ascii="方正仿宋_GBK" w:hAnsi="方正仿宋_GBK" w:eastAsia="方正仿宋_GBK" w:cs="Times New Roman"/>
        </w:rPr>
        <w:t>）被工商行政管理机关在全国企业信用信息公示系统中列入严重违法失信企业名单</w:t>
      </w:r>
      <w:r>
        <w:rPr>
          <w:rFonts w:hint="eastAsia" w:ascii="方正仿宋_GBK" w:hAnsi="方正仿宋_GBK" w:eastAsia="方正仿宋_GBK" w:cs="Times New Roman"/>
        </w:rPr>
        <w:t>；</w:t>
      </w:r>
    </w:p>
    <w:p w14:paraId="6AD754D5">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w:t>
      </w:r>
      <w:r>
        <w:rPr>
          <w:rFonts w:hint="eastAsia" w:ascii="方正仿宋_GBK" w:hAnsi="方正仿宋_GBK" w:eastAsia="方正仿宋_GBK" w:cs="Times New Roman"/>
        </w:rPr>
        <w:t>9</w:t>
      </w:r>
      <w:r>
        <w:rPr>
          <w:rFonts w:ascii="方正仿宋_GBK" w:hAnsi="方正仿宋_GBK" w:eastAsia="方正仿宋_GBK" w:cs="Times New Roman"/>
        </w:rPr>
        <w:t>）被最高人民法院在“信用中国”网站（www.creditchina.gov.cn）或各级信用信息共享平台中列入失信被执行人名单；</w:t>
      </w:r>
    </w:p>
    <w:p w14:paraId="6150D0FA">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w:t>
      </w:r>
      <w:r>
        <w:rPr>
          <w:rFonts w:hint="eastAsia" w:ascii="方正仿宋_GBK" w:hAnsi="方正仿宋_GBK" w:eastAsia="方正仿宋_GBK" w:cs="Times New Roman"/>
        </w:rPr>
        <w:t>10</w:t>
      </w:r>
      <w:r>
        <w:rPr>
          <w:rFonts w:ascii="方正仿宋_GBK" w:hAnsi="方正仿宋_GBK" w:eastAsia="方正仿宋_GBK" w:cs="Times New Roman"/>
        </w:rPr>
        <w:t>）在近三年内</w:t>
      </w:r>
      <w:r>
        <w:rPr>
          <w:rFonts w:hint="eastAsia" w:ascii="方正仿宋_GBK" w:hAnsi="方正仿宋_GBK" w:eastAsia="方正仿宋_GBK" w:cs="Times New Roman"/>
        </w:rPr>
        <w:t>竞选人</w:t>
      </w:r>
      <w:r>
        <w:rPr>
          <w:rFonts w:ascii="方正仿宋_GBK" w:hAnsi="方正仿宋_GBK" w:eastAsia="方正仿宋_GBK" w:cs="Times New Roman"/>
        </w:rPr>
        <w:t>或其法定代表人、拟委任的项目负责人有行贿犯罪行为的（以检察机关职务犯罪预防部门出具的查询结果为准）；</w:t>
      </w:r>
    </w:p>
    <w:p w14:paraId="57370D7F">
      <w:pPr>
        <w:ind w:left="105" w:right="105" w:firstLine="420" w:firstLineChars="200"/>
        <w:contextualSpacing/>
        <w:outlineLvl w:val="4"/>
        <w:rPr>
          <w:rFonts w:ascii="方正仿宋_GBK" w:hAnsi="方正仿宋_GBK" w:eastAsia="方正仿宋_GBK" w:cs="Times New Roman"/>
        </w:rPr>
      </w:pPr>
      <w:r>
        <w:rPr>
          <w:rFonts w:ascii="方正仿宋_GBK" w:hAnsi="方正仿宋_GBK" w:eastAsia="方正仿宋_GBK" w:cs="Times New Roman"/>
        </w:rPr>
        <w:t>（</w:t>
      </w:r>
      <w:r>
        <w:rPr>
          <w:rFonts w:hint="eastAsia" w:ascii="方正仿宋_GBK" w:hAnsi="方正仿宋_GBK" w:eastAsia="方正仿宋_GBK" w:cs="Times New Roman"/>
        </w:rPr>
        <w:t>11</w:t>
      </w:r>
      <w:r>
        <w:rPr>
          <w:rFonts w:ascii="方正仿宋_GBK" w:hAnsi="方正仿宋_GBK" w:eastAsia="方正仿宋_GBK" w:cs="Times New Roman"/>
        </w:rPr>
        <w:t>）法律法规或</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须知前附表规定的其他情形。</w:t>
      </w:r>
    </w:p>
    <w:p w14:paraId="37595827">
      <w:pPr>
        <w:pStyle w:val="4"/>
        <w:spacing w:before="0" w:after="0" w:line="240" w:lineRule="auto"/>
        <w:ind w:left="105" w:right="105"/>
        <w:contextualSpacing/>
        <w:rPr>
          <w:rFonts w:ascii="方正仿宋_GBK" w:hAnsi="方正仿宋_GBK" w:eastAsia="方正仿宋_GBK" w:cs="Times New Roman"/>
        </w:rPr>
      </w:pPr>
      <w:bookmarkStart w:id="80" w:name="_Toc172188055"/>
      <w:bookmarkStart w:id="81" w:name="_Toc173920560"/>
      <w:r>
        <w:rPr>
          <w:rFonts w:hint="eastAsia" w:ascii="方正仿宋_GBK" w:hAnsi="方正仿宋_GBK" w:eastAsia="方正仿宋_GBK" w:cs="Times New Roman"/>
        </w:rPr>
        <w:t>1.5 费用承担</w:t>
      </w:r>
      <w:bookmarkEnd w:id="80"/>
      <w:bookmarkEnd w:id="81"/>
    </w:p>
    <w:p w14:paraId="04781902">
      <w:pPr>
        <w:ind w:left="105" w:right="105" w:firstLine="420" w:firstLineChars="200"/>
        <w:contextualSpacing/>
        <w:rPr>
          <w:rFonts w:ascii="方正仿宋_GBK" w:hAnsi="方正仿宋_GBK" w:eastAsia="方正仿宋_GBK" w:cs="Times New Roman"/>
        </w:rPr>
      </w:pPr>
      <w:r>
        <w:rPr>
          <w:rFonts w:hint="eastAsia" w:ascii="方正仿宋_GBK" w:hAnsi="方正仿宋_GBK" w:eastAsia="方正仿宋_GBK" w:cs="Times New Roman"/>
        </w:rPr>
        <w:t>竞选人</w:t>
      </w:r>
      <w:r>
        <w:rPr>
          <w:rFonts w:ascii="方正仿宋_GBK" w:hAnsi="方正仿宋_GBK" w:eastAsia="方正仿宋_GBK" w:cs="Times New Roman"/>
        </w:rPr>
        <w:t>准备和参加竞选活动发生的费用自理。</w:t>
      </w:r>
    </w:p>
    <w:p w14:paraId="476C781E">
      <w:pPr>
        <w:pStyle w:val="4"/>
        <w:spacing w:before="0" w:after="0" w:line="240" w:lineRule="auto"/>
        <w:ind w:left="105" w:right="105"/>
        <w:contextualSpacing/>
        <w:rPr>
          <w:rFonts w:ascii="方正仿宋_GBK" w:hAnsi="方正仿宋_GBK" w:eastAsia="方正仿宋_GBK" w:cs="Times New Roman"/>
        </w:rPr>
      </w:pPr>
      <w:bookmarkStart w:id="82" w:name="_Toc173920561"/>
      <w:bookmarkStart w:id="83" w:name="_Toc172188056"/>
      <w:r>
        <w:rPr>
          <w:rFonts w:hint="eastAsia" w:ascii="方正仿宋_GBK" w:hAnsi="方正仿宋_GBK" w:eastAsia="方正仿宋_GBK" w:cs="Times New Roman"/>
        </w:rPr>
        <w:t>1.6 保密</w:t>
      </w:r>
      <w:bookmarkEnd w:id="82"/>
      <w:bookmarkEnd w:id="83"/>
    </w:p>
    <w:p w14:paraId="77E253FE">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参与比选竞选活动的各方应对</w:t>
      </w:r>
      <w:r>
        <w:rPr>
          <w:rFonts w:hint="eastAsia" w:ascii="方正仿宋_GBK" w:hAnsi="方正仿宋_GBK" w:eastAsia="方正仿宋_GBK" w:cs="Times New Roman"/>
        </w:rPr>
        <w:t>比选文件</w:t>
      </w:r>
      <w:r>
        <w:rPr>
          <w:rFonts w:ascii="方正仿宋_GBK" w:hAnsi="方正仿宋_GBK" w:eastAsia="方正仿宋_GBK" w:cs="Times New Roman"/>
        </w:rPr>
        <w:t>和</w:t>
      </w:r>
      <w:r>
        <w:rPr>
          <w:rFonts w:hint="eastAsia" w:ascii="方正仿宋_GBK" w:hAnsi="方正仿宋_GBK" w:eastAsia="方正仿宋_GBK" w:cs="Times New Roman"/>
        </w:rPr>
        <w:t>竞选文件</w:t>
      </w:r>
      <w:r>
        <w:rPr>
          <w:rFonts w:ascii="方正仿宋_GBK" w:hAnsi="方正仿宋_GBK" w:eastAsia="方正仿宋_GBK" w:cs="Times New Roman"/>
        </w:rPr>
        <w:t>中的商业和技术等秘密保密，否则应承担相应的法律责任。</w:t>
      </w:r>
    </w:p>
    <w:p w14:paraId="181A5B60">
      <w:pPr>
        <w:pStyle w:val="4"/>
        <w:spacing w:before="0" w:after="0" w:line="240" w:lineRule="auto"/>
        <w:ind w:left="105" w:right="105"/>
        <w:contextualSpacing/>
        <w:rPr>
          <w:rFonts w:ascii="方正仿宋_GBK" w:hAnsi="方正仿宋_GBK" w:eastAsia="方正仿宋_GBK" w:cs="Times New Roman"/>
        </w:rPr>
      </w:pPr>
      <w:bookmarkStart w:id="84" w:name="_Toc173920562"/>
      <w:bookmarkStart w:id="85" w:name="_Toc172188057"/>
      <w:r>
        <w:rPr>
          <w:rFonts w:hint="eastAsia" w:ascii="方正仿宋_GBK" w:hAnsi="方正仿宋_GBK" w:eastAsia="方正仿宋_GBK" w:cs="Times New Roman"/>
        </w:rPr>
        <w:t>1.7 语言文字</w:t>
      </w:r>
      <w:bookmarkEnd w:id="84"/>
      <w:bookmarkEnd w:id="85"/>
    </w:p>
    <w:p w14:paraId="46B0523F">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比选</w:t>
      </w:r>
      <w:r>
        <w:rPr>
          <w:rFonts w:hint="eastAsia" w:ascii="方正仿宋_GBK" w:hAnsi="方正仿宋_GBK" w:eastAsia="方正仿宋_GBK" w:cs="Times New Roman"/>
        </w:rPr>
        <w:t>竞选文件</w:t>
      </w:r>
      <w:r>
        <w:rPr>
          <w:rFonts w:ascii="方正仿宋_GBK" w:hAnsi="方正仿宋_GBK" w:eastAsia="方正仿宋_GBK" w:cs="Times New Roman"/>
        </w:rPr>
        <w:t>使用的语言文字为中文。专用术语使用外文的</w:t>
      </w:r>
      <w:r>
        <w:rPr>
          <w:rFonts w:hint="eastAsia" w:ascii="方正仿宋_GBK" w:hAnsi="方正仿宋_GBK" w:eastAsia="方正仿宋_GBK" w:cs="Times New Roman"/>
        </w:rPr>
        <w:t>，</w:t>
      </w:r>
      <w:r>
        <w:rPr>
          <w:rFonts w:ascii="方正仿宋_GBK" w:hAnsi="方正仿宋_GBK" w:eastAsia="方正仿宋_GBK" w:cs="Times New Roman"/>
        </w:rPr>
        <w:t>应附有中文注释。</w:t>
      </w:r>
    </w:p>
    <w:p w14:paraId="517B8743">
      <w:pPr>
        <w:pStyle w:val="4"/>
        <w:spacing w:before="0" w:after="0" w:line="240" w:lineRule="auto"/>
        <w:ind w:left="105" w:right="105"/>
        <w:contextualSpacing/>
        <w:rPr>
          <w:rFonts w:ascii="方正仿宋_GBK" w:hAnsi="方正仿宋_GBK" w:eastAsia="方正仿宋_GBK" w:cs="Times New Roman"/>
        </w:rPr>
      </w:pPr>
      <w:bookmarkStart w:id="86" w:name="_Toc173920563"/>
      <w:bookmarkStart w:id="87" w:name="_Toc172188058"/>
      <w:r>
        <w:rPr>
          <w:rFonts w:hint="eastAsia" w:ascii="方正仿宋_GBK" w:hAnsi="方正仿宋_GBK" w:eastAsia="方正仿宋_GBK" w:cs="Times New Roman"/>
        </w:rPr>
        <w:t>1.8 计量单位</w:t>
      </w:r>
      <w:bookmarkEnd w:id="86"/>
      <w:bookmarkEnd w:id="87"/>
    </w:p>
    <w:p w14:paraId="555F0A2D">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所有计量均采用中华人民共和国法定计量单位。</w:t>
      </w:r>
    </w:p>
    <w:p w14:paraId="3B814E58">
      <w:pPr>
        <w:pStyle w:val="4"/>
        <w:spacing w:before="0" w:after="0" w:line="240" w:lineRule="auto"/>
        <w:ind w:left="105" w:right="105"/>
        <w:contextualSpacing/>
        <w:rPr>
          <w:rFonts w:ascii="方正仿宋_GBK" w:hAnsi="方正仿宋_GBK" w:eastAsia="方正仿宋_GBK" w:cs="Times New Roman"/>
        </w:rPr>
      </w:pPr>
      <w:bookmarkStart w:id="88" w:name="_Toc173920564"/>
      <w:bookmarkStart w:id="89" w:name="_Toc172188059"/>
      <w:r>
        <w:rPr>
          <w:rFonts w:hint="eastAsia" w:ascii="方正仿宋_GBK" w:hAnsi="方正仿宋_GBK" w:eastAsia="方正仿宋_GBK" w:cs="Times New Roman"/>
        </w:rPr>
        <w:t>1.9 竞选预备会</w:t>
      </w:r>
      <w:bookmarkEnd w:id="88"/>
      <w:bookmarkEnd w:id="89"/>
    </w:p>
    <w:p w14:paraId="75DAF776">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1.9.1  </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须知前附表规定召开竞选预备会的</w:t>
      </w:r>
      <w:r>
        <w:rPr>
          <w:rFonts w:hint="eastAsia" w:ascii="方正仿宋_GBK" w:hAnsi="方正仿宋_GBK" w:eastAsia="方正仿宋_GBK" w:cs="Times New Roman"/>
        </w:rPr>
        <w:t>，比选人</w:t>
      </w:r>
      <w:r>
        <w:rPr>
          <w:rFonts w:ascii="方正仿宋_GBK" w:hAnsi="方正仿宋_GBK" w:eastAsia="方正仿宋_GBK" w:cs="Times New Roman"/>
        </w:rPr>
        <w:t>按</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须知前附表规定的时间和地点召开竞选预备会，澄清</w:t>
      </w:r>
      <w:r>
        <w:rPr>
          <w:rFonts w:hint="eastAsia" w:ascii="方正仿宋_GBK" w:hAnsi="方正仿宋_GBK" w:eastAsia="方正仿宋_GBK" w:cs="Times New Roman"/>
        </w:rPr>
        <w:t>竞选人</w:t>
      </w:r>
      <w:r>
        <w:rPr>
          <w:rFonts w:ascii="方正仿宋_GBK" w:hAnsi="方正仿宋_GBK" w:eastAsia="方正仿宋_GBK" w:cs="Times New Roman"/>
        </w:rPr>
        <w:t>提出的问题。</w:t>
      </w:r>
    </w:p>
    <w:p w14:paraId="558C725E">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1.9.2  </w:t>
      </w:r>
      <w:r>
        <w:rPr>
          <w:rFonts w:hint="eastAsia" w:ascii="方正仿宋_GBK" w:hAnsi="方正仿宋_GBK" w:eastAsia="方正仿宋_GBK" w:cs="Times New Roman"/>
        </w:rPr>
        <w:t>竞选人</w:t>
      </w:r>
      <w:r>
        <w:rPr>
          <w:rFonts w:ascii="方正仿宋_GBK" w:hAnsi="方正仿宋_GBK" w:eastAsia="方正仿宋_GBK" w:cs="Times New Roman"/>
        </w:rPr>
        <w:t>应按</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须知前附表规定的时间和形式将提出的问题送达</w:t>
      </w:r>
      <w:r>
        <w:rPr>
          <w:rFonts w:hint="eastAsia" w:ascii="方正仿宋_GBK" w:hAnsi="方正仿宋_GBK" w:eastAsia="方正仿宋_GBK" w:cs="Times New Roman"/>
        </w:rPr>
        <w:t>比选人，</w:t>
      </w:r>
      <w:r>
        <w:rPr>
          <w:rFonts w:ascii="方正仿宋_GBK" w:hAnsi="方正仿宋_GBK" w:eastAsia="方正仿宋_GBK" w:cs="Times New Roman"/>
        </w:rPr>
        <w:t>以便</w:t>
      </w:r>
      <w:r>
        <w:rPr>
          <w:rFonts w:hint="eastAsia" w:ascii="方正仿宋_GBK" w:hAnsi="方正仿宋_GBK" w:eastAsia="方正仿宋_GBK" w:cs="Times New Roman"/>
        </w:rPr>
        <w:t>比选人</w:t>
      </w:r>
      <w:r>
        <w:rPr>
          <w:rFonts w:ascii="方正仿宋_GBK" w:hAnsi="方正仿宋_GBK" w:eastAsia="方正仿宋_GBK" w:cs="Times New Roman"/>
        </w:rPr>
        <w:t>在会议期间澄清。</w:t>
      </w:r>
    </w:p>
    <w:p w14:paraId="781D7A40">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1.9.3  竞选预备会后</w:t>
      </w:r>
      <w:r>
        <w:rPr>
          <w:rFonts w:hint="eastAsia" w:ascii="方正仿宋_GBK" w:hAnsi="方正仿宋_GBK" w:eastAsia="方正仿宋_GBK" w:cs="Times New Roman"/>
        </w:rPr>
        <w:t>，比选人</w:t>
      </w:r>
      <w:r>
        <w:rPr>
          <w:rFonts w:ascii="方正仿宋_GBK" w:hAnsi="方正仿宋_GBK" w:eastAsia="方正仿宋_GBK" w:cs="Times New Roman"/>
        </w:rPr>
        <w:t>将对</w:t>
      </w:r>
      <w:r>
        <w:rPr>
          <w:rFonts w:hint="eastAsia" w:ascii="方正仿宋_GBK" w:hAnsi="方正仿宋_GBK" w:eastAsia="方正仿宋_GBK" w:cs="Times New Roman"/>
        </w:rPr>
        <w:t>竞选人</w:t>
      </w:r>
      <w:r>
        <w:rPr>
          <w:rFonts w:ascii="方正仿宋_GBK" w:hAnsi="方正仿宋_GBK" w:eastAsia="方正仿宋_GBK" w:cs="Times New Roman"/>
        </w:rPr>
        <w:t>所提问题的澄清</w:t>
      </w:r>
      <w:r>
        <w:rPr>
          <w:rFonts w:hint="eastAsia" w:ascii="方正仿宋_GBK" w:hAnsi="方正仿宋_GBK" w:eastAsia="方正仿宋_GBK" w:cs="Times New Roman"/>
        </w:rPr>
        <w:t>，</w:t>
      </w:r>
      <w:r>
        <w:rPr>
          <w:rFonts w:ascii="方正仿宋_GBK" w:hAnsi="方正仿宋_GBK" w:eastAsia="方正仿宋_GBK" w:cs="Times New Roman"/>
        </w:rPr>
        <w:t>以</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须知前附表规定的形式通知所有</w:t>
      </w:r>
      <w:r>
        <w:rPr>
          <w:rFonts w:hint="eastAsia" w:ascii="方正仿宋_GBK" w:hAnsi="方正仿宋_GBK" w:eastAsia="方正仿宋_GBK" w:cs="Times New Roman"/>
        </w:rPr>
        <w:t>获取比选文件</w:t>
      </w:r>
      <w:r>
        <w:rPr>
          <w:rFonts w:ascii="方正仿宋_GBK" w:hAnsi="方正仿宋_GBK" w:eastAsia="方正仿宋_GBK" w:cs="Times New Roman"/>
        </w:rPr>
        <w:t>的</w:t>
      </w:r>
      <w:r>
        <w:rPr>
          <w:rFonts w:hint="eastAsia" w:ascii="方正仿宋_GBK" w:hAnsi="方正仿宋_GBK" w:eastAsia="方正仿宋_GBK" w:cs="Times New Roman"/>
        </w:rPr>
        <w:t>竞选人</w:t>
      </w:r>
      <w:r>
        <w:rPr>
          <w:rFonts w:ascii="方正仿宋_GBK" w:hAnsi="方正仿宋_GBK" w:eastAsia="方正仿宋_GBK" w:cs="Times New Roman"/>
        </w:rPr>
        <w:t>。该澄清内容为</w:t>
      </w:r>
      <w:r>
        <w:rPr>
          <w:rFonts w:hint="eastAsia" w:ascii="方正仿宋_GBK" w:hAnsi="方正仿宋_GBK" w:eastAsia="方正仿宋_GBK" w:cs="Times New Roman"/>
        </w:rPr>
        <w:t>比选文件</w:t>
      </w:r>
      <w:r>
        <w:rPr>
          <w:rFonts w:ascii="方正仿宋_GBK" w:hAnsi="方正仿宋_GBK" w:eastAsia="方正仿宋_GBK" w:cs="Times New Roman"/>
        </w:rPr>
        <w:t>的组成部分。</w:t>
      </w:r>
    </w:p>
    <w:p w14:paraId="68535C3F">
      <w:pPr>
        <w:pStyle w:val="4"/>
        <w:spacing w:before="0" w:after="0" w:line="240" w:lineRule="auto"/>
        <w:ind w:left="105" w:right="105"/>
        <w:contextualSpacing/>
        <w:rPr>
          <w:rFonts w:ascii="方正仿宋_GBK" w:hAnsi="方正仿宋_GBK" w:eastAsia="方正仿宋_GBK" w:cs="Times New Roman"/>
        </w:rPr>
      </w:pPr>
      <w:bookmarkStart w:id="90" w:name="_Toc173920565"/>
      <w:bookmarkStart w:id="91" w:name="_Toc172188060"/>
      <w:r>
        <w:rPr>
          <w:rFonts w:hint="eastAsia" w:ascii="方正仿宋_GBK" w:hAnsi="方正仿宋_GBK" w:eastAsia="方正仿宋_GBK" w:cs="Times New Roman"/>
        </w:rPr>
        <w:t>1.10 分包</w:t>
      </w:r>
      <w:bookmarkEnd w:id="90"/>
      <w:bookmarkEnd w:id="91"/>
    </w:p>
    <w:p w14:paraId="78C03DDF">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1.10.1  </w:t>
      </w:r>
      <w:r>
        <w:rPr>
          <w:rFonts w:hint="eastAsia" w:ascii="方正仿宋_GBK" w:hAnsi="方正仿宋_GBK" w:eastAsia="方正仿宋_GBK" w:cs="Times New Roman"/>
        </w:rPr>
        <w:t>竞选人</w:t>
      </w:r>
      <w:r>
        <w:rPr>
          <w:rFonts w:ascii="方正仿宋_GBK" w:hAnsi="方正仿宋_GBK" w:eastAsia="方正仿宋_GBK" w:cs="Times New Roman"/>
        </w:rPr>
        <w:t>拟在</w:t>
      </w:r>
      <w:r>
        <w:rPr>
          <w:rFonts w:hint="eastAsia" w:ascii="方正仿宋_GBK" w:hAnsi="方正仿宋_GBK" w:eastAsia="方正仿宋_GBK" w:cs="Times New Roman"/>
        </w:rPr>
        <w:t>中选</w:t>
      </w:r>
      <w:r>
        <w:rPr>
          <w:rFonts w:ascii="方正仿宋_GBK" w:hAnsi="方正仿宋_GBK" w:eastAsia="方正仿宋_GBK" w:cs="Times New Roman"/>
        </w:rPr>
        <w:t>后将中</w:t>
      </w:r>
      <w:r>
        <w:rPr>
          <w:rFonts w:hint="eastAsia" w:ascii="方正仿宋_GBK" w:hAnsi="方正仿宋_GBK" w:eastAsia="方正仿宋_GBK" w:cs="Times New Roman"/>
        </w:rPr>
        <w:t>选</w:t>
      </w:r>
      <w:r>
        <w:rPr>
          <w:rFonts w:ascii="方正仿宋_GBK" w:hAnsi="方正仿宋_GBK" w:eastAsia="方正仿宋_GBK" w:cs="Times New Roman"/>
        </w:rPr>
        <w:t>项目进行分包的，应符合</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须知前附表规定的分包内容、分包金额和资质要求等限制性条件，除</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须知前附表规定的</w:t>
      </w:r>
      <w:r>
        <w:rPr>
          <w:rFonts w:hint="eastAsia" w:ascii="方正仿宋_GBK" w:hAnsi="方正仿宋_GBK" w:eastAsia="方正仿宋_GBK" w:cs="Times New Roman"/>
        </w:rPr>
        <w:t>情形</w:t>
      </w:r>
      <w:r>
        <w:rPr>
          <w:rFonts w:ascii="方正仿宋_GBK" w:hAnsi="方正仿宋_GBK" w:eastAsia="方正仿宋_GBK" w:cs="Times New Roman"/>
        </w:rPr>
        <w:t>外，其他工作不得分包。</w:t>
      </w:r>
    </w:p>
    <w:p w14:paraId="29EC90B6">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1.10.2  </w:t>
      </w:r>
      <w:r>
        <w:rPr>
          <w:rFonts w:hint="eastAsia" w:ascii="方正仿宋_GBK" w:hAnsi="方正仿宋_GBK" w:eastAsia="方正仿宋_GBK" w:cs="Times New Roman"/>
        </w:rPr>
        <w:t>成交竞选人</w:t>
      </w:r>
      <w:r>
        <w:rPr>
          <w:rFonts w:ascii="方正仿宋_GBK" w:hAnsi="方正仿宋_GBK" w:eastAsia="方正仿宋_GBK" w:cs="Times New Roman"/>
        </w:rPr>
        <w:t>不得向他人转让</w:t>
      </w:r>
      <w:r>
        <w:rPr>
          <w:rFonts w:hint="eastAsia" w:ascii="方正仿宋_GBK" w:hAnsi="方正仿宋_GBK" w:eastAsia="方正仿宋_GBK" w:cs="Times New Roman"/>
        </w:rPr>
        <w:t>中选</w:t>
      </w:r>
      <w:r>
        <w:rPr>
          <w:rFonts w:ascii="方正仿宋_GBK" w:hAnsi="方正仿宋_GBK" w:eastAsia="方正仿宋_GBK" w:cs="Times New Roman"/>
        </w:rPr>
        <w:t>项目，接受分包的人不得再次分包。</w:t>
      </w:r>
      <w:r>
        <w:rPr>
          <w:rFonts w:hint="eastAsia" w:ascii="方正仿宋_GBK" w:hAnsi="方正仿宋_GBK" w:eastAsia="方正仿宋_GBK" w:cs="Times New Roman"/>
        </w:rPr>
        <w:t>成交竞选人</w:t>
      </w:r>
      <w:r>
        <w:rPr>
          <w:rFonts w:ascii="方正仿宋_GBK" w:hAnsi="方正仿宋_GBK" w:eastAsia="方正仿宋_GBK" w:cs="Times New Roman"/>
        </w:rPr>
        <w:t>应当就分包项目向</w:t>
      </w:r>
      <w:r>
        <w:rPr>
          <w:rFonts w:hint="eastAsia" w:ascii="方正仿宋_GBK" w:hAnsi="方正仿宋_GBK" w:eastAsia="方正仿宋_GBK" w:cs="Times New Roman"/>
        </w:rPr>
        <w:t>比选人</w:t>
      </w:r>
      <w:r>
        <w:rPr>
          <w:rFonts w:ascii="方正仿宋_GBK" w:hAnsi="方正仿宋_GBK" w:eastAsia="方正仿宋_GBK" w:cs="Times New Roman"/>
        </w:rPr>
        <w:t>负责</w:t>
      </w:r>
      <w:r>
        <w:rPr>
          <w:rFonts w:hint="eastAsia" w:ascii="方正仿宋_GBK" w:hAnsi="方正仿宋_GBK" w:eastAsia="方正仿宋_GBK" w:cs="Times New Roman"/>
        </w:rPr>
        <w:t>，</w:t>
      </w:r>
      <w:r>
        <w:rPr>
          <w:rFonts w:ascii="方正仿宋_GBK" w:hAnsi="方正仿宋_GBK" w:eastAsia="方正仿宋_GBK" w:cs="Times New Roman"/>
        </w:rPr>
        <w:t>接受分包的人就分包项目承担连带责任。</w:t>
      </w:r>
    </w:p>
    <w:p w14:paraId="284D3417">
      <w:pPr>
        <w:pStyle w:val="4"/>
        <w:spacing w:before="0" w:after="0" w:line="240" w:lineRule="auto"/>
        <w:ind w:left="105" w:right="105"/>
        <w:contextualSpacing/>
        <w:rPr>
          <w:rFonts w:ascii="方正仿宋_GBK" w:hAnsi="方正仿宋_GBK" w:eastAsia="方正仿宋_GBK" w:cs="Times New Roman"/>
        </w:rPr>
      </w:pPr>
      <w:bookmarkStart w:id="92" w:name="_Toc173920566"/>
      <w:bookmarkStart w:id="93" w:name="_Toc172188061"/>
      <w:r>
        <w:rPr>
          <w:rFonts w:hint="eastAsia" w:ascii="方正仿宋_GBK" w:hAnsi="方正仿宋_GBK" w:eastAsia="方正仿宋_GBK" w:cs="Times New Roman"/>
        </w:rPr>
        <w:t>1.11 竞选和偏差</w:t>
      </w:r>
      <w:bookmarkEnd w:id="92"/>
      <w:bookmarkEnd w:id="93"/>
    </w:p>
    <w:p w14:paraId="7E6EEC14">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1.11.1 </w:t>
      </w:r>
      <w:r>
        <w:rPr>
          <w:rFonts w:hint="eastAsia" w:ascii="方正仿宋_GBK" w:hAnsi="方正仿宋_GBK" w:eastAsia="方正仿宋_GBK" w:cs="Times New Roman"/>
        </w:rPr>
        <w:t>竞选文件</w:t>
      </w:r>
      <w:r>
        <w:rPr>
          <w:rFonts w:ascii="方正仿宋_GBK" w:hAnsi="方正仿宋_GBK" w:eastAsia="方正仿宋_GBK" w:cs="Times New Roman"/>
        </w:rPr>
        <w:t>应当对</w:t>
      </w:r>
      <w:r>
        <w:rPr>
          <w:rFonts w:hint="eastAsia" w:ascii="方正仿宋_GBK" w:hAnsi="方正仿宋_GBK" w:eastAsia="方正仿宋_GBK" w:cs="Times New Roman"/>
        </w:rPr>
        <w:t>比选文件</w:t>
      </w:r>
      <w:r>
        <w:rPr>
          <w:rFonts w:ascii="方正仿宋_GBK" w:hAnsi="方正仿宋_GBK" w:eastAsia="方正仿宋_GBK" w:cs="Times New Roman"/>
        </w:rPr>
        <w:t>的实质性要求和条件作出满足性或更有利于</w:t>
      </w:r>
      <w:r>
        <w:rPr>
          <w:rFonts w:hint="eastAsia" w:ascii="方正仿宋_GBK" w:hAnsi="方正仿宋_GBK" w:eastAsia="方正仿宋_GBK" w:cs="Times New Roman"/>
        </w:rPr>
        <w:t>比选人</w:t>
      </w:r>
      <w:r>
        <w:rPr>
          <w:rFonts w:ascii="方正仿宋_GBK" w:hAnsi="方正仿宋_GBK" w:eastAsia="方正仿宋_GBK" w:cs="Times New Roman"/>
        </w:rPr>
        <w:t>的竞选，否则</w:t>
      </w:r>
      <w:r>
        <w:rPr>
          <w:rFonts w:hint="eastAsia" w:ascii="方正仿宋_GBK" w:hAnsi="方正仿宋_GBK" w:eastAsia="方正仿宋_GBK" w:cs="Times New Roman"/>
        </w:rPr>
        <w:t>，竞选人</w:t>
      </w:r>
      <w:r>
        <w:rPr>
          <w:rFonts w:ascii="方正仿宋_GBK" w:hAnsi="方正仿宋_GBK" w:eastAsia="方正仿宋_GBK" w:cs="Times New Roman"/>
        </w:rPr>
        <w:t>的竞选将被否决。实质性要求和条件见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4CEC2488">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1.11.2  </w:t>
      </w:r>
      <w:r>
        <w:rPr>
          <w:rFonts w:hint="eastAsia" w:ascii="方正仿宋_GBK" w:hAnsi="方正仿宋_GBK" w:eastAsia="方正仿宋_GBK" w:cs="Times New Roman"/>
        </w:rPr>
        <w:t>竞选人</w:t>
      </w:r>
      <w:r>
        <w:rPr>
          <w:rFonts w:ascii="方正仿宋_GBK" w:hAnsi="方正仿宋_GBK" w:eastAsia="方正仿宋_GBK" w:cs="Times New Roman"/>
        </w:rPr>
        <w:t>应根据</w:t>
      </w:r>
      <w:r>
        <w:rPr>
          <w:rFonts w:hint="eastAsia" w:ascii="方正仿宋_GBK" w:hAnsi="方正仿宋_GBK" w:eastAsia="方正仿宋_GBK" w:cs="Times New Roman"/>
        </w:rPr>
        <w:t>比选文件</w:t>
      </w:r>
      <w:r>
        <w:rPr>
          <w:rFonts w:ascii="方正仿宋_GBK" w:hAnsi="方正仿宋_GBK" w:eastAsia="方正仿宋_GBK" w:cs="Times New Roman"/>
        </w:rPr>
        <w:t>的要求提供</w:t>
      </w:r>
      <w:r>
        <w:rPr>
          <w:rFonts w:hint="eastAsia" w:ascii="方正仿宋_GBK" w:hAnsi="方正仿宋_GBK" w:eastAsia="方正仿宋_GBK" w:cs="Times New Roman"/>
        </w:rPr>
        <w:t>比选项目相关的</w:t>
      </w:r>
      <w:r>
        <w:rPr>
          <w:rFonts w:ascii="方正仿宋_GBK" w:hAnsi="方正仿宋_GBK" w:eastAsia="方正仿宋_GBK" w:cs="Times New Roman"/>
        </w:rPr>
        <w:t>技术性能指标的详细描述、技术支持资料及技术服务和质保期服务计划等内容以对</w:t>
      </w:r>
      <w:r>
        <w:rPr>
          <w:rFonts w:hint="eastAsia" w:ascii="方正仿宋_GBK" w:hAnsi="方正仿宋_GBK" w:eastAsia="方正仿宋_GBK" w:cs="Times New Roman"/>
        </w:rPr>
        <w:t>比选文件</w:t>
      </w:r>
      <w:r>
        <w:rPr>
          <w:rFonts w:ascii="方正仿宋_GBK" w:hAnsi="方正仿宋_GBK" w:eastAsia="方正仿宋_GBK" w:cs="Times New Roman"/>
        </w:rPr>
        <w:t>作出竞选。</w:t>
      </w:r>
    </w:p>
    <w:p w14:paraId="3A0BC4BA">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1.11.3  </w:t>
      </w:r>
      <w:r>
        <w:rPr>
          <w:rFonts w:hint="eastAsia" w:ascii="方正仿宋_GBK" w:hAnsi="方正仿宋_GBK" w:eastAsia="方正仿宋_GBK" w:cs="Times New Roman"/>
        </w:rPr>
        <w:t>竞选文件</w:t>
      </w:r>
      <w:r>
        <w:rPr>
          <w:rFonts w:ascii="方正仿宋_GBK" w:hAnsi="方正仿宋_GBK" w:eastAsia="方正仿宋_GBK" w:cs="Times New Roman"/>
        </w:rPr>
        <w:t>中应针对实质性要求和条件中列明的技术要求提供技术支</w:t>
      </w:r>
    </w:p>
    <w:p w14:paraId="2A9D0FC9">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1.11.4  </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须知前附表规定了可以偏差的范围和最高偏差项数的，偏差应当符合</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须知前附表规定的偏差范围和最高项数</w:t>
      </w:r>
      <w:r>
        <w:rPr>
          <w:rFonts w:hint="eastAsia" w:ascii="方正仿宋_GBK" w:hAnsi="方正仿宋_GBK" w:eastAsia="方正仿宋_GBK" w:cs="Times New Roman"/>
        </w:rPr>
        <w:t>，</w:t>
      </w:r>
      <w:r>
        <w:rPr>
          <w:rFonts w:ascii="方正仿宋_GBK" w:hAnsi="方正仿宋_GBK" w:eastAsia="方正仿宋_GBK" w:cs="Times New Roman"/>
        </w:rPr>
        <w:t>超出偏差范围和最高偏差项数的竞选将被否决。</w:t>
      </w:r>
    </w:p>
    <w:p w14:paraId="5445310D">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1.11.5  </w:t>
      </w:r>
      <w:r>
        <w:rPr>
          <w:rFonts w:hint="eastAsia" w:ascii="方正仿宋_GBK" w:hAnsi="方正仿宋_GBK" w:eastAsia="方正仿宋_GBK" w:cs="Times New Roman"/>
        </w:rPr>
        <w:t>竞选文件</w:t>
      </w:r>
      <w:r>
        <w:rPr>
          <w:rFonts w:ascii="方正仿宋_GBK" w:hAnsi="方正仿宋_GBK" w:eastAsia="方正仿宋_GBK" w:cs="Times New Roman"/>
        </w:rPr>
        <w:t>对</w:t>
      </w:r>
      <w:r>
        <w:rPr>
          <w:rFonts w:hint="eastAsia" w:ascii="方正仿宋_GBK" w:hAnsi="方正仿宋_GBK" w:eastAsia="方正仿宋_GBK" w:cs="Times New Roman"/>
        </w:rPr>
        <w:t>比选文件</w:t>
      </w:r>
      <w:r>
        <w:rPr>
          <w:rFonts w:ascii="方正仿宋_GBK" w:hAnsi="方正仿宋_GBK" w:eastAsia="方正仿宋_GBK" w:cs="Times New Roman"/>
        </w:rPr>
        <w:t>的全部偏差，均应在</w:t>
      </w:r>
      <w:r>
        <w:rPr>
          <w:rFonts w:hint="eastAsia" w:ascii="方正仿宋_GBK" w:hAnsi="方正仿宋_GBK" w:eastAsia="方正仿宋_GBK" w:cs="Times New Roman"/>
        </w:rPr>
        <w:t>竞选文件</w:t>
      </w:r>
      <w:r>
        <w:rPr>
          <w:rFonts w:ascii="方正仿宋_GBK" w:hAnsi="方正仿宋_GBK" w:eastAsia="方正仿宋_GBK" w:cs="Times New Roman"/>
        </w:rPr>
        <w:t>的商务和技术偏差表中列明，除列明的内容外</w:t>
      </w:r>
      <w:r>
        <w:rPr>
          <w:rFonts w:hint="eastAsia" w:ascii="方正仿宋_GBK" w:hAnsi="方正仿宋_GBK" w:eastAsia="方正仿宋_GBK" w:cs="Times New Roman"/>
        </w:rPr>
        <w:t>，</w:t>
      </w:r>
      <w:r>
        <w:rPr>
          <w:rFonts w:ascii="方正仿宋_GBK" w:hAnsi="方正仿宋_GBK" w:eastAsia="方正仿宋_GBK" w:cs="Times New Roman"/>
        </w:rPr>
        <w:t>视为</w:t>
      </w:r>
      <w:r>
        <w:rPr>
          <w:rFonts w:hint="eastAsia" w:ascii="方正仿宋_GBK" w:hAnsi="方正仿宋_GBK" w:eastAsia="方正仿宋_GBK" w:cs="Times New Roman"/>
        </w:rPr>
        <w:t>竞选人</w:t>
      </w:r>
      <w:r>
        <w:rPr>
          <w:rFonts w:ascii="方正仿宋_GBK" w:hAnsi="方正仿宋_GBK" w:eastAsia="方正仿宋_GBK" w:cs="Times New Roman"/>
        </w:rPr>
        <w:t>竞选</w:t>
      </w:r>
      <w:r>
        <w:rPr>
          <w:rFonts w:hint="eastAsia" w:ascii="方正仿宋_GBK" w:hAnsi="方正仿宋_GBK" w:eastAsia="方正仿宋_GBK" w:cs="Times New Roman"/>
        </w:rPr>
        <w:t>比选文件</w:t>
      </w:r>
      <w:r>
        <w:rPr>
          <w:rFonts w:ascii="方正仿宋_GBK" w:hAnsi="方正仿宋_GBK" w:eastAsia="方正仿宋_GBK" w:cs="Times New Roman"/>
        </w:rPr>
        <w:t>的全部要求。</w:t>
      </w:r>
    </w:p>
    <w:p w14:paraId="0BA3E26E">
      <w:pPr>
        <w:ind w:right="105"/>
        <w:contextualSpacing/>
        <w:rPr>
          <w:rFonts w:hint="default" w:ascii="方正黑体_GBK" w:hAnsi="方正黑体_GBK" w:eastAsia="方正黑体_GBK" w:cs="Times New Roman"/>
          <w:b/>
          <w:snapToGrid w:val="0"/>
          <w:color w:val="000000"/>
          <w:kern w:val="0"/>
          <w:sz w:val="32"/>
          <w:szCs w:val="20"/>
          <w:lang w:val="en-US" w:eastAsia="zh-CN"/>
        </w:rPr>
      </w:pPr>
      <w:r>
        <w:rPr>
          <w:rFonts w:hint="eastAsia" w:ascii="方正黑体_GBK" w:hAnsi="方正黑体_GBK" w:eastAsia="方正黑体_GBK" w:cs="Times New Roman"/>
          <w:b/>
          <w:snapToGrid w:val="0"/>
          <w:color w:val="000000"/>
          <w:kern w:val="0"/>
          <w:sz w:val="32"/>
          <w:szCs w:val="20"/>
          <w:lang w:val="en-US" w:eastAsia="zh-CN"/>
        </w:rPr>
        <w:t>2.比选文件</w:t>
      </w:r>
    </w:p>
    <w:bookmarkEnd w:id="73"/>
    <w:p w14:paraId="0530755D">
      <w:pPr>
        <w:pStyle w:val="4"/>
        <w:spacing w:before="0" w:after="0" w:line="240" w:lineRule="auto"/>
        <w:ind w:left="105" w:right="105"/>
        <w:contextualSpacing/>
        <w:rPr>
          <w:rFonts w:ascii="方正仿宋_GBK" w:hAnsi="方正仿宋_GBK" w:eastAsia="方正仿宋_GBK" w:cs="Times New Roman"/>
        </w:rPr>
      </w:pPr>
      <w:bookmarkStart w:id="94" w:name="_Toc172188063"/>
      <w:bookmarkStart w:id="95" w:name="_Toc173920568"/>
      <w:r>
        <w:rPr>
          <w:rFonts w:hint="eastAsia" w:ascii="方正仿宋_GBK" w:hAnsi="方正仿宋_GBK" w:eastAsia="方正仿宋_GBK" w:cs="Times New Roman"/>
        </w:rPr>
        <w:t>2.1 比选文件的组成</w:t>
      </w:r>
      <w:bookmarkEnd w:id="94"/>
      <w:bookmarkEnd w:id="95"/>
    </w:p>
    <w:p w14:paraId="45C05CEB">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本</w:t>
      </w:r>
      <w:r>
        <w:rPr>
          <w:rFonts w:hint="eastAsia" w:ascii="方正仿宋_GBK" w:hAnsi="方正仿宋_GBK" w:eastAsia="方正仿宋_GBK" w:cs="Times New Roman"/>
        </w:rPr>
        <w:t>比选文件</w:t>
      </w:r>
      <w:r>
        <w:rPr>
          <w:rFonts w:ascii="方正仿宋_GBK" w:hAnsi="方正仿宋_GBK" w:eastAsia="方正仿宋_GBK" w:cs="Times New Roman"/>
        </w:rPr>
        <w:t>包括：</w:t>
      </w:r>
    </w:p>
    <w:p w14:paraId="72245F93">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（1）比选</w:t>
      </w:r>
      <w:r>
        <w:rPr>
          <w:rFonts w:hint="eastAsia" w:ascii="方正仿宋_GBK" w:hAnsi="方正仿宋_GBK" w:eastAsia="方正仿宋_GBK" w:cs="Times New Roman"/>
          <w:lang w:eastAsia="zh-CN"/>
        </w:rPr>
        <w:t>公告</w:t>
      </w:r>
      <w:r>
        <w:rPr>
          <w:rFonts w:ascii="方正仿宋_GBK" w:hAnsi="方正仿宋_GBK" w:eastAsia="方正仿宋_GBK" w:cs="Times New Roman"/>
        </w:rPr>
        <w:t>；</w:t>
      </w:r>
    </w:p>
    <w:p w14:paraId="54237787">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（2）</w:t>
      </w:r>
      <w:r>
        <w:rPr>
          <w:rFonts w:hint="eastAsia" w:ascii="方正仿宋_GBK" w:hAnsi="方正仿宋_GBK" w:eastAsia="方正仿宋_GBK" w:cs="Times New Roman"/>
        </w:rPr>
        <w:t>竞选人</w:t>
      </w:r>
      <w:r>
        <w:rPr>
          <w:rFonts w:ascii="方正仿宋_GBK" w:hAnsi="方正仿宋_GBK" w:eastAsia="方正仿宋_GBK" w:cs="Times New Roman"/>
        </w:rPr>
        <w:t>须知；</w:t>
      </w:r>
    </w:p>
    <w:p w14:paraId="2D6F9192">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（3）</w:t>
      </w:r>
      <w:r>
        <w:rPr>
          <w:rFonts w:hint="eastAsia" w:ascii="方正仿宋_GBK" w:hAnsi="方正仿宋_GBK" w:eastAsia="方正仿宋_GBK" w:cs="Times New Roman"/>
        </w:rPr>
        <w:t>评审</w:t>
      </w:r>
      <w:r>
        <w:rPr>
          <w:rFonts w:ascii="方正仿宋_GBK" w:hAnsi="方正仿宋_GBK" w:eastAsia="方正仿宋_GBK" w:cs="Times New Roman"/>
        </w:rPr>
        <w:t>办法；</w:t>
      </w:r>
    </w:p>
    <w:p w14:paraId="1CF11891">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（4）合同条款及格式；</w:t>
      </w:r>
    </w:p>
    <w:p w14:paraId="0F7D45BC">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w:t>
      </w:r>
      <w:r>
        <w:rPr>
          <w:rFonts w:hint="eastAsia" w:ascii="方正仿宋_GBK" w:hAnsi="方正仿宋_GBK" w:eastAsia="方正仿宋_GBK" w:cs="Times New Roman"/>
        </w:rPr>
        <w:t>5</w:t>
      </w:r>
      <w:r>
        <w:rPr>
          <w:rFonts w:ascii="方正仿宋_GBK" w:hAnsi="方正仿宋_GBK" w:eastAsia="方正仿宋_GBK" w:cs="Times New Roman"/>
        </w:rPr>
        <w:t>）</w:t>
      </w:r>
      <w:r>
        <w:rPr>
          <w:rFonts w:hint="eastAsia" w:ascii="方正仿宋_GBK" w:hAnsi="方正仿宋_GBK" w:eastAsia="方正仿宋_GBK" w:cs="Times New Roman"/>
        </w:rPr>
        <w:t>竞选文件</w:t>
      </w:r>
      <w:r>
        <w:rPr>
          <w:rFonts w:ascii="方正仿宋_GBK" w:hAnsi="方正仿宋_GBK" w:eastAsia="方正仿宋_GBK" w:cs="Times New Roman"/>
        </w:rPr>
        <w:t>格式；</w:t>
      </w:r>
    </w:p>
    <w:p w14:paraId="708B0415">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w:t>
      </w:r>
      <w:r>
        <w:rPr>
          <w:rFonts w:hint="eastAsia" w:ascii="方正仿宋_GBK" w:hAnsi="方正仿宋_GBK" w:eastAsia="方正仿宋_GBK" w:cs="Times New Roman"/>
        </w:rPr>
        <w:t>6</w:t>
      </w:r>
      <w:r>
        <w:rPr>
          <w:rFonts w:ascii="方正仿宋_GBK" w:hAnsi="方正仿宋_GBK" w:eastAsia="方正仿宋_GBK" w:cs="Times New Roman"/>
        </w:rPr>
        <w:t>）</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须知前附表规定的其他资料。</w:t>
      </w:r>
    </w:p>
    <w:p w14:paraId="541DAAFF">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根据本章第 1.9 款、第 2.2 款和第 2.3 款对</w:t>
      </w:r>
      <w:r>
        <w:rPr>
          <w:rFonts w:hint="eastAsia" w:ascii="方正仿宋_GBK" w:hAnsi="方正仿宋_GBK" w:eastAsia="方正仿宋_GBK" w:cs="Times New Roman"/>
        </w:rPr>
        <w:t>比选文件</w:t>
      </w:r>
      <w:r>
        <w:rPr>
          <w:rFonts w:ascii="方正仿宋_GBK" w:hAnsi="方正仿宋_GBK" w:eastAsia="方正仿宋_GBK" w:cs="Times New Roman"/>
        </w:rPr>
        <w:t>所作的澄清、修改</w:t>
      </w:r>
      <w:r>
        <w:rPr>
          <w:rFonts w:hint="eastAsia" w:ascii="方正仿宋_GBK" w:hAnsi="方正仿宋_GBK" w:eastAsia="方正仿宋_GBK" w:cs="Times New Roman"/>
        </w:rPr>
        <w:t>，</w:t>
      </w:r>
      <w:r>
        <w:rPr>
          <w:rFonts w:ascii="方正仿宋_GBK" w:hAnsi="方正仿宋_GBK" w:eastAsia="方正仿宋_GBK" w:cs="Times New Roman"/>
        </w:rPr>
        <w:t>构成</w:t>
      </w:r>
      <w:r>
        <w:rPr>
          <w:rFonts w:hint="eastAsia" w:ascii="方正仿宋_GBK" w:hAnsi="方正仿宋_GBK" w:eastAsia="方正仿宋_GBK" w:cs="Times New Roman"/>
        </w:rPr>
        <w:t>比选文件</w:t>
      </w:r>
      <w:r>
        <w:rPr>
          <w:rFonts w:ascii="方正仿宋_GBK" w:hAnsi="方正仿宋_GBK" w:eastAsia="方正仿宋_GBK" w:cs="Times New Roman"/>
        </w:rPr>
        <w:t>的组成部分。</w:t>
      </w:r>
    </w:p>
    <w:p w14:paraId="5640AC42">
      <w:pPr>
        <w:pStyle w:val="4"/>
        <w:spacing w:before="0" w:after="0" w:line="240" w:lineRule="auto"/>
        <w:ind w:left="105" w:right="105"/>
        <w:contextualSpacing/>
        <w:rPr>
          <w:rFonts w:ascii="方正仿宋_GBK" w:hAnsi="方正仿宋_GBK" w:eastAsia="方正仿宋_GBK" w:cs="Times New Roman"/>
        </w:rPr>
      </w:pPr>
      <w:bookmarkStart w:id="96" w:name="_Toc173920569"/>
      <w:bookmarkStart w:id="97" w:name="_Toc172188064"/>
      <w:r>
        <w:rPr>
          <w:rFonts w:hint="eastAsia" w:ascii="方正仿宋_GBK" w:hAnsi="方正仿宋_GBK" w:eastAsia="方正仿宋_GBK" w:cs="Times New Roman"/>
        </w:rPr>
        <w:t>2.2 比选文件的澄清</w:t>
      </w:r>
      <w:bookmarkEnd w:id="96"/>
      <w:bookmarkEnd w:id="97"/>
    </w:p>
    <w:p w14:paraId="477D60A9">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2.2.1  </w:t>
      </w:r>
      <w:r>
        <w:rPr>
          <w:rFonts w:hint="eastAsia" w:ascii="方正仿宋_GBK" w:hAnsi="方正仿宋_GBK" w:eastAsia="方正仿宋_GBK" w:cs="Times New Roman"/>
        </w:rPr>
        <w:t>竞选人</w:t>
      </w:r>
      <w:r>
        <w:rPr>
          <w:rFonts w:ascii="方正仿宋_GBK" w:hAnsi="方正仿宋_GBK" w:eastAsia="方正仿宋_GBK" w:cs="Times New Roman"/>
        </w:rPr>
        <w:t>应仔细阅读和检查</w:t>
      </w:r>
      <w:r>
        <w:rPr>
          <w:rFonts w:hint="eastAsia" w:ascii="方正仿宋_GBK" w:hAnsi="方正仿宋_GBK" w:eastAsia="方正仿宋_GBK" w:cs="Times New Roman"/>
        </w:rPr>
        <w:t>比选文件</w:t>
      </w:r>
      <w:r>
        <w:rPr>
          <w:rFonts w:ascii="方正仿宋_GBK" w:hAnsi="方正仿宋_GBK" w:eastAsia="方正仿宋_GBK" w:cs="Times New Roman"/>
        </w:rPr>
        <w:t>的全部内容。如发现缺页或附件不全</w:t>
      </w:r>
      <w:r>
        <w:rPr>
          <w:rFonts w:hint="eastAsia" w:ascii="方正仿宋_GBK" w:hAnsi="方正仿宋_GBK" w:eastAsia="方正仿宋_GBK" w:cs="Times New Roman"/>
        </w:rPr>
        <w:t>，</w:t>
      </w:r>
      <w:r>
        <w:rPr>
          <w:rFonts w:ascii="方正仿宋_GBK" w:hAnsi="方正仿宋_GBK" w:eastAsia="方正仿宋_GBK" w:cs="Times New Roman"/>
        </w:rPr>
        <w:t>应及时向</w:t>
      </w:r>
      <w:r>
        <w:rPr>
          <w:rFonts w:hint="eastAsia" w:ascii="方正仿宋_GBK" w:hAnsi="方正仿宋_GBK" w:eastAsia="方正仿宋_GBK" w:cs="Times New Roman"/>
        </w:rPr>
        <w:t>比选人</w:t>
      </w:r>
      <w:r>
        <w:rPr>
          <w:rFonts w:ascii="方正仿宋_GBK" w:hAnsi="方正仿宋_GBK" w:eastAsia="方正仿宋_GBK" w:cs="Times New Roman"/>
        </w:rPr>
        <w:t>提出，以便补齐。如有疑问，应按</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须知前附表规定的时间和形式将提出的问题送达</w:t>
      </w:r>
      <w:r>
        <w:rPr>
          <w:rFonts w:hint="eastAsia" w:ascii="方正仿宋_GBK" w:hAnsi="方正仿宋_GBK" w:eastAsia="方正仿宋_GBK" w:cs="Times New Roman"/>
        </w:rPr>
        <w:t>比选人</w:t>
      </w:r>
      <w:r>
        <w:rPr>
          <w:rFonts w:ascii="方正仿宋_GBK" w:hAnsi="方正仿宋_GBK" w:eastAsia="方正仿宋_GBK" w:cs="Times New Roman"/>
        </w:rPr>
        <w:t>，要求</w:t>
      </w:r>
      <w:r>
        <w:rPr>
          <w:rFonts w:hint="eastAsia" w:ascii="方正仿宋_GBK" w:hAnsi="方正仿宋_GBK" w:eastAsia="方正仿宋_GBK" w:cs="Times New Roman"/>
        </w:rPr>
        <w:t>比选人</w:t>
      </w:r>
      <w:r>
        <w:rPr>
          <w:rFonts w:ascii="方正仿宋_GBK" w:hAnsi="方正仿宋_GBK" w:eastAsia="方正仿宋_GBK" w:cs="Times New Roman"/>
        </w:rPr>
        <w:t>对</w:t>
      </w:r>
      <w:r>
        <w:rPr>
          <w:rFonts w:hint="eastAsia" w:ascii="方正仿宋_GBK" w:hAnsi="方正仿宋_GBK" w:eastAsia="方正仿宋_GBK" w:cs="Times New Roman"/>
        </w:rPr>
        <w:t>比选文件</w:t>
      </w:r>
      <w:r>
        <w:rPr>
          <w:rFonts w:ascii="方正仿宋_GBK" w:hAnsi="方正仿宋_GBK" w:eastAsia="方正仿宋_GBK" w:cs="Times New Roman"/>
        </w:rPr>
        <w:t>予以澄清。</w:t>
      </w:r>
    </w:p>
    <w:p w14:paraId="344E5514">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2.2.2 </w:t>
      </w:r>
      <w:r>
        <w:rPr>
          <w:rFonts w:hint="eastAsia" w:ascii="方正仿宋_GBK" w:hAnsi="方正仿宋_GBK" w:eastAsia="方正仿宋_GBK" w:cs="Times New Roman"/>
        </w:rPr>
        <w:t>比选文件</w:t>
      </w:r>
      <w:r>
        <w:rPr>
          <w:rFonts w:ascii="方正仿宋_GBK" w:hAnsi="方正仿宋_GBK" w:eastAsia="方正仿宋_GBK" w:cs="Times New Roman"/>
        </w:rPr>
        <w:t>的澄清以</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须知前附表规定的形式发给所有</w:t>
      </w:r>
      <w:r>
        <w:rPr>
          <w:rFonts w:hint="eastAsia" w:ascii="方正仿宋_GBK" w:hAnsi="方正仿宋_GBK" w:eastAsia="方正仿宋_GBK" w:cs="Times New Roman"/>
        </w:rPr>
        <w:t>获取比选文件</w:t>
      </w:r>
      <w:r>
        <w:rPr>
          <w:rFonts w:ascii="方正仿宋_GBK" w:hAnsi="方正仿宋_GBK" w:eastAsia="方正仿宋_GBK" w:cs="Times New Roman"/>
        </w:rPr>
        <w:t>的</w:t>
      </w:r>
      <w:r>
        <w:rPr>
          <w:rFonts w:hint="eastAsia" w:ascii="方正仿宋_GBK" w:hAnsi="方正仿宋_GBK" w:eastAsia="方正仿宋_GBK" w:cs="Times New Roman"/>
        </w:rPr>
        <w:t>竞选人，</w:t>
      </w:r>
      <w:r>
        <w:rPr>
          <w:rFonts w:ascii="方正仿宋_GBK" w:hAnsi="方正仿宋_GBK" w:eastAsia="方正仿宋_GBK" w:cs="Times New Roman"/>
        </w:rPr>
        <w:t>但不指明澄清问题的来源。澄清发出的时间距本章第4.2.1项规定的</w:t>
      </w:r>
      <w:r>
        <w:rPr>
          <w:rFonts w:hint="eastAsia" w:ascii="方正仿宋_GBK" w:hAnsi="方正仿宋_GBK" w:eastAsia="方正仿宋_GBK" w:cs="Times New Roman"/>
        </w:rPr>
        <w:t>竞选文件递交截止时间</w:t>
      </w:r>
      <w:r>
        <w:rPr>
          <w:rFonts w:ascii="方正仿宋_GBK" w:hAnsi="方正仿宋_GBK" w:eastAsia="方正仿宋_GBK" w:cs="Times New Roman"/>
        </w:rPr>
        <w:t>不足</w:t>
      </w:r>
      <w:r>
        <w:rPr>
          <w:rFonts w:hint="eastAsia" w:ascii="方正仿宋_GBK" w:hAnsi="方正仿宋_GBK" w:eastAsia="方正仿宋_GBK" w:cs="Times New Roman"/>
        </w:rPr>
        <w:t>3</w:t>
      </w:r>
      <w:r>
        <w:rPr>
          <w:rFonts w:ascii="方正仿宋_GBK" w:hAnsi="方正仿宋_GBK" w:eastAsia="方正仿宋_GBK" w:cs="Times New Roman"/>
        </w:rPr>
        <w:t>日的，并且澄清内容可能影响</w:t>
      </w:r>
      <w:r>
        <w:rPr>
          <w:rFonts w:hint="eastAsia" w:ascii="方正仿宋_GBK" w:hAnsi="方正仿宋_GBK" w:eastAsia="方正仿宋_GBK" w:cs="Times New Roman"/>
        </w:rPr>
        <w:t>竞选文件</w:t>
      </w:r>
      <w:r>
        <w:rPr>
          <w:rFonts w:ascii="方正仿宋_GBK" w:hAnsi="方正仿宋_GBK" w:eastAsia="方正仿宋_GBK" w:cs="Times New Roman"/>
        </w:rPr>
        <w:t>编制的</w:t>
      </w:r>
      <w:r>
        <w:rPr>
          <w:rFonts w:hint="eastAsia" w:ascii="方正仿宋_GBK" w:hAnsi="方正仿宋_GBK" w:eastAsia="方正仿宋_GBK" w:cs="Times New Roman"/>
        </w:rPr>
        <w:t>，</w:t>
      </w:r>
      <w:r>
        <w:rPr>
          <w:rFonts w:ascii="方正仿宋_GBK" w:hAnsi="方正仿宋_GBK" w:eastAsia="方正仿宋_GBK" w:cs="Times New Roman"/>
        </w:rPr>
        <w:t>将相应延长</w:t>
      </w:r>
      <w:r>
        <w:rPr>
          <w:rFonts w:hint="eastAsia" w:ascii="方正仿宋_GBK" w:hAnsi="方正仿宋_GBK" w:eastAsia="方正仿宋_GBK" w:cs="Times New Roman"/>
        </w:rPr>
        <w:t>竞选文件递交截止时间</w:t>
      </w:r>
      <w:r>
        <w:rPr>
          <w:rFonts w:ascii="方正仿宋_GBK" w:hAnsi="方正仿宋_GBK" w:eastAsia="方正仿宋_GBK" w:cs="Times New Roman"/>
        </w:rPr>
        <w:t>。</w:t>
      </w:r>
    </w:p>
    <w:p w14:paraId="4DC8BE82">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2.2.3  </w:t>
      </w:r>
      <w:r>
        <w:rPr>
          <w:rFonts w:hint="eastAsia" w:ascii="方正仿宋_GBK" w:hAnsi="方正仿宋_GBK" w:eastAsia="方正仿宋_GBK" w:cs="Times New Roman"/>
        </w:rPr>
        <w:t>竞选人</w:t>
      </w:r>
      <w:r>
        <w:rPr>
          <w:rFonts w:ascii="方正仿宋_GBK" w:hAnsi="方正仿宋_GBK" w:eastAsia="方正仿宋_GBK" w:cs="Times New Roman"/>
        </w:rPr>
        <w:t>在收到澄清后</w:t>
      </w:r>
      <w:r>
        <w:rPr>
          <w:rFonts w:hint="eastAsia" w:ascii="方正仿宋_GBK" w:hAnsi="方正仿宋_GBK" w:eastAsia="方正仿宋_GBK" w:cs="Times New Roman"/>
        </w:rPr>
        <w:t>，</w:t>
      </w:r>
      <w:r>
        <w:rPr>
          <w:rFonts w:ascii="方正仿宋_GBK" w:hAnsi="方正仿宋_GBK" w:eastAsia="方正仿宋_GBK" w:cs="Times New Roman"/>
        </w:rPr>
        <w:t>应按</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须知前附表规定的时间和形式通知</w:t>
      </w:r>
      <w:r>
        <w:rPr>
          <w:rFonts w:hint="eastAsia" w:ascii="方正仿宋_GBK" w:hAnsi="方正仿宋_GBK" w:eastAsia="方正仿宋_GBK" w:cs="Times New Roman"/>
        </w:rPr>
        <w:t>比选人，</w:t>
      </w:r>
      <w:r>
        <w:rPr>
          <w:rFonts w:ascii="方正仿宋_GBK" w:hAnsi="方正仿宋_GBK" w:eastAsia="方正仿宋_GBK" w:cs="Times New Roman"/>
        </w:rPr>
        <w:t>确认已收到该澄清。</w:t>
      </w:r>
    </w:p>
    <w:p w14:paraId="7F429375">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2.2.4  除非</w:t>
      </w:r>
      <w:r>
        <w:rPr>
          <w:rFonts w:hint="eastAsia" w:ascii="方正仿宋_GBK" w:hAnsi="方正仿宋_GBK" w:eastAsia="方正仿宋_GBK" w:cs="Times New Roman"/>
        </w:rPr>
        <w:t>比选人</w:t>
      </w:r>
      <w:r>
        <w:rPr>
          <w:rFonts w:ascii="方正仿宋_GBK" w:hAnsi="方正仿宋_GBK" w:eastAsia="方正仿宋_GBK" w:cs="Times New Roman"/>
        </w:rPr>
        <w:t>认为确有必要答复</w:t>
      </w:r>
      <w:r>
        <w:rPr>
          <w:rFonts w:hint="eastAsia" w:ascii="方正仿宋_GBK" w:hAnsi="方正仿宋_GBK" w:eastAsia="方正仿宋_GBK" w:cs="Times New Roman"/>
        </w:rPr>
        <w:t>，</w:t>
      </w:r>
      <w:r>
        <w:rPr>
          <w:rFonts w:ascii="方正仿宋_GBK" w:hAnsi="方正仿宋_GBK" w:eastAsia="方正仿宋_GBK" w:cs="Times New Roman"/>
        </w:rPr>
        <w:t>否则，</w:t>
      </w:r>
      <w:r>
        <w:rPr>
          <w:rFonts w:hint="eastAsia" w:ascii="方正仿宋_GBK" w:hAnsi="方正仿宋_GBK" w:eastAsia="方正仿宋_GBK" w:cs="Times New Roman"/>
        </w:rPr>
        <w:t>比选人</w:t>
      </w:r>
      <w:r>
        <w:rPr>
          <w:rFonts w:ascii="方正仿宋_GBK" w:hAnsi="方正仿宋_GBK" w:eastAsia="方正仿宋_GBK" w:cs="Times New Roman"/>
        </w:rPr>
        <w:t>有权拒绝回复</w:t>
      </w:r>
      <w:r>
        <w:rPr>
          <w:rFonts w:hint="eastAsia" w:ascii="方正仿宋_GBK" w:hAnsi="方正仿宋_GBK" w:eastAsia="方正仿宋_GBK" w:cs="Times New Roman"/>
        </w:rPr>
        <w:t>竞选人</w:t>
      </w:r>
      <w:r>
        <w:rPr>
          <w:rFonts w:ascii="方正仿宋_GBK" w:hAnsi="方正仿宋_GBK" w:eastAsia="方正仿宋_GBK" w:cs="Times New Roman"/>
        </w:rPr>
        <w:t>在本章第 2.2.1项规定的时间后的任何澄清要求。</w:t>
      </w:r>
    </w:p>
    <w:p w14:paraId="35314961">
      <w:pPr>
        <w:pStyle w:val="4"/>
        <w:spacing w:before="0" w:after="0" w:line="240" w:lineRule="auto"/>
        <w:ind w:left="105" w:right="105"/>
        <w:contextualSpacing/>
        <w:rPr>
          <w:rFonts w:ascii="方正仿宋_GBK" w:hAnsi="方正仿宋_GBK" w:eastAsia="方正仿宋_GBK" w:cs="Times New Roman"/>
        </w:rPr>
      </w:pPr>
      <w:bookmarkStart w:id="98" w:name="_Toc173920570"/>
      <w:bookmarkStart w:id="99" w:name="_Toc172188065"/>
      <w:r>
        <w:rPr>
          <w:rFonts w:hint="eastAsia" w:ascii="方正仿宋_GBK" w:hAnsi="方正仿宋_GBK" w:eastAsia="方正仿宋_GBK" w:cs="Times New Roman"/>
        </w:rPr>
        <w:t>2.3 比选文件的修改</w:t>
      </w:r>
      <w:bookmarkEnd w:id="98"/>
      <w:bookmarkEnd w:id="99"/>
    </w:p>
    <w:p w14:paraId="5B784DB7">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2.3.1 </w:t>
      </w:r>
      <w:r>
        <w:rPr>
          <w:rFonts w:hint="eastAsia" w:ascii="方正仿宋_GBK" w:hAnsi="方正仿宋_GBK" w:eastAsia="方正仿宋_GBK" w:cs="Times New Roman"/>
        </w:rPr>
        <w:t>比选人</w:t>
      </w:r>
      <w:r>
        <w:rPr>
          <w:rFonts w:ascii="方正仿宋_GBK" w:hAnsi="方正仿宋_GBK" w:eastAsia="方正仿宋_GBK" w:cs="Times New Roman"/>
        </w:rPr>
        <w:t>以</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须知前附表规定的形式修改</w:t>
      </w:r>
      <w:r>
        <w:rPr>
          <w:rFonts w:hint="eastAsia" w:ascii="方正仿宋_GBK" w:hAnsi="方正仿宋_GBK" w:eastAsia="方正仿宋_GBK" w:cs="Times New Roman"/>
        </w:rPr>
        <w:t>比选文件，</w:t>
      </w:r>
      <w:r>
        <w:rPr>
          <w:rFonts w:ascii="方正仿宋_GBK" w:hAnsi="方正仿宋_GBK" w:eastAsia="方正仿宋_GBK" w:cs="Times New Roman"/>
        </w:rPr>
        <w:t>并通知所有已</w:t>
      </w:r>
      <w:r>
        <w:rPr>
          <w:rFonts w:hint="eastAsia" w:ascii="方正仿宋_GBK" w:hAnsi="方正仿宋_GBK" w:eastAsia="方正仿宋_GBK" w:cs="Times New Roman"/>
        </w:rPr>
        <w:t>获取比选文件</w:t>
      </w:r>
      <w:r>
        <w:rPr>
          <w:rFonts w:ascii="方正仿宋_GBK" w:hAnsi="方正仿宋_GBK" w:eastAsia="方正仿宋_GBK" w:cs="Times New Roman"/>
        </w:rPr>
        <w:t>的</w:t>
      </w:r>
      <w:r>
        <w:rPr>
          <w:rFonts w:hint="eastAsia" w:ascii="方正仿宋_GBK" w:hAnsi="方正仿宋_GBK" w:eastAsia="方正仿宋_GBK" w:cs="Times New Roman"/>
        </w:rPr>
        <w:t>竞选人</w:t>
      </w:r>
      <w:r>
        <w:rPr>
          <w:rFonts w:ascii="方正仿宋_GBK" w:hAnsi="方正仿宋_GBK" w:eastAsia="方正仿宋_GBK" w:cs="Times New Roman"/>
        </w:rPr>
        <w:t>。修改</w:t>
      </w:r>
      <w:r>
        <w:rPr>
          <w:rFonts w:hint="eastAsia" w:ascii="方正仿宋_GBK" w:hAnsi="方正仿宋_GBK" w:eastAsia="方正仿宋_GBK" w:cs="Times New Roman"/>
        </w:rPr>
        <w:t>比选文件</w:t>
      </w:r>
      <w:r>
        <w:rPr>
          <w:rFonts w:ascii="方正仿宋_GBK" w:hAnsi="方正仿宋_GBK" w:eastAsia="方正仿宋_GBK" w:cs="Times New Roman"/>
        </w:rPr>
        <w:t>的时间距本章第 4.2.1项规定的</w:t>
      </w:r>
      <w:r>
        <w:rPr>
          <w:rFonts w:hint="eastAsia" w:ascii="方正仿宋_GBK" w:hAnsi="方正仿宋_GBK" w:eastAsia="方正仿宋_GBK" w:cs="Times New Roman"/>
        </w:rPr>
        <w:t>竞选文件递交截止时间</w:t>
      </w:r>
      <w:r>
        <w:rPr>
          <w:rFonts w:ascii="方正仿宋_GBK" w:hAnsi="方正仿宋_GBK" w:eastAsia="方正仿宋_GBK" w:cs="Times New Roman"/>
        </w:rPr>
        <w:t>不足</w:t>
      </w:r>
      <w:r>
        <w:rPr>
          <w:rFonts w:hint="eastAsia" w:ascii="方正仿宋_GBK" w:hAnsi="方正仿宋_GBK" w:eastAsia="方正仿宋_GBK" w:cs="Times New Roman"/>
        </w:rPr>
        <w:t>3</w:t>
      </w:r>
      <w:r>
        <w:rPr>
          <w:rFonts w:ascii="方正仿宋_GBK" w:hAnsi="方正仿宋_GBK" w:eastAsia="方正仿宋_GBK" w:cs="Times New Roman"/>
        </w:rPr>
        <w:t>日的，并且修改内容可能影响</w:t>
      </w:r>
      <w:r>
        <w:rPr>
          <w:rFonts w:hint="eastAsia" w:ascii="方正仿宋_GBK" w:hAnsi="方正仿宋_GBK" w:eastAsia="方正仿宋_GBK" w:cs="Times New Roman"/>
        </w:rPr>
        <w:t>竞选文件</w:t>
      </w:r>
      <w:r>
        <w:rPr>
          <w:rFonts w:ascii="方正仿宋_GBK" w:hAnsi="方正仿宋_GBK" w:eastAsia="方正仿宋_GBK" w:cs="Times New Roman"/>
        </w:rPr>
        <w:t>编制的，将相应延长</w:t>
      </w:r>
      <w:r>
        <w:rPr>
          <w:rFonts w:hint="eastAsia" w:ascii="方正仿宋_GBK" w:hAnsi="方正仿宋_GBK" w:eastAsia="方正仿宋_GBK" w:cs="Times New Roman"/>
        </w:rPr>
        <w:t>竞选文件递交截止时间</w:t>
      </w:r>
      <w:r>
        <w:rPr>
          <w:rFonts w:ascii="方正仿宋_GBK" w:hAnsi="方正仿宋_GBK" w:eastAsia="方正仿宋_GBK" w:cs="Times New Roman"/>
        </w:rPr>
        <w:t>。</w:t>
      </w:r>
    </w:p>
    <w:p w14:paraId="27F30448">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2.3.2  </w:t>
      </w:r>
      <w:r>
        <w:rPr>
          <w:rFonts w:hint="eastAsia" w:ascii="方正仿宋_GBK" w:hAnsi="方正仿宋_GBK" w:eastAsia="方正仿宋_GBK" w:cs="Times New Roman"/>
        </w:rPr>
        <w:t>竞选人</w:t>
      </w:r>
      <w:r>
        <w:rPr>
          <w:rFonts w:ascii="方正仿宋_GBK" w:hAnsi="方正仿宋_GBK" w:eastAsia="方正仿宋_GBK" w:cs="Times New Roman"/>
        </w:rPr>
        <w:t>收到修改内容后</w:t>
      </w:r>
      <w:r>
        <w:rPr>
          <w:rFonts w:hint="eastAsia" w:ascii="方正仿宋_GBK" w:hAnsi="方正仿宋_GBK" w:eastAsia="方正仿宋_GBK" w:cs="Times New Roman"/>
        </w:rPr>
        <w:t>，</w:t>
      </w:r>
      <w:r>
        <w:rPr>
          <w:rFonts w:ascii="方正仿宋_GBK" w:hAnsi="方正仿宋_GBK" w:eastAsia="方正仿宋_GBK" w:cs="Times New Roman"/>
        </w:rPr>
        <w:t>应按</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须知前附表规定的时间和形式通知</w:t>
      </w:r>
      <w:r>
        <w:rPr>
          <w:rFonts w:hint="eastAsia" w:ascii="方正仿宋_GBK" w:hAnsi="方正仿宋_GBK" w:eastAsia="方正仿宋_GBK" w:cs="Times New Roman"/>
        </w:rPr>
        <w:t>比选人，</w:t>
      </w:r>
      <w:r>
        <w:rPr>
          <w:rFonts w:ascii="方正仿宋_GBK" w:hAnsi="方正仿宋_GBK" w:eastAsia="方正仿宋_GBK" w:cs="Times New Roman"/>
        </w:rPr>
        <w:t>确认已收到该修改。</w:t>
      </w:r>
    </w:p>
    <w:p w14:paraId="23470C51">
      <w:pPr>
        <w:pStyle w:val="4"/>
        <w:spacing w:before="0" w:after="0" w:line="240" w:lineRule="auto"/>
        <w:ind w:left="105" w:right="105"/>
        <w:contextualSpacing/>
        <w:rPr>
          <w:rFonts w:ascii="方正仿宋_GBK" w:hAnsi="方正仿宋_GBK" w:eastAsia="方正仿宋_GBK" w:cs="Times New Roman"/>
        </w:rPr>
      </w:pPr>
      <w:bookmarkStart w:id="100" w:name="_Toc172188066"/>
      <w:bookmarkStart w:id="101" w:name="_Toc173920571"/>
      <w:r>
        <w:rPr>
          <w:rFonts w:hint="eastAsia" w:ascii="方正仿宋_GBK" w:hAnsi="方正仿宋_GBK" w:eastAsia="方正仿宋_GBK" w:cs="Times New Roman"/>
        </w:rPr>
        <w:t>2.4 比选文件的异议</w:t>
      </w:r>
      <w:bookmarkEnd w:id="100"/>
      <w:bookmarkEnd w:id="101"/>
    </w:p>
    <w:p w14:paraId="662E588B">
      <w:pPr>
        <w:ind w:left="105" w:right="105" w:firstLine="420" w:firstLineChars="200"/>
        <w:contextualSpacing/>
        <w:rPr>
          <w:rFonts w:ascii="方正仿宋_GBK" w:hAnsi="方正仿宋_GBK" w:eastAsia="方正仿宋_GBK" w:cs="Times New Roman"/>
        </w:rPr>
      </w:pPr>
      <w:r>
        <w:rPr>
          <w:rFonts w:hint="eastAsia" w:ascii="方正仿宋_GBK" w:hAnsi="方正仿宋_GBK" w:eastAsia="方正仿宋_GBK" w:cs="Times New Roman"/>
        </w:rPr>
        <w:t>竞选人</w:t>
      </w:r>
      <w:r>
        <w:rPr>
          <w:rFonts w:ascii="方正仿宋_GBK" w:hAnsi="方正仿宋_GBK" w:eastAsia="方正仿宋_GBK" w:cs="Times New Roman"/>
        </w:rPr>
        <w:t>或者其他利害关系人对</w:t>
      </w:r>
      <w:r>
        <w:rPr>
          <w:rFonts w:hint="eastAsia" w:ascii="方正仿宋_GBK" w:hAnsi="方正仿宋_GBK" w:eastAsia="方正仿宋_GBK" w:cs="Times New Roman"/>
        </w:rPr>
        <w:t>比选文件</w:t>
      </w:r>
      <w:r>
        <w:rPr>
          <w:rFonts w:ascii="方正仿宋_GBK" w:hAnsi="方正仿宋_GBK" w:eastAsia="方正仿宋_GBK" w:cs="Times New Roman"/>
        </w:rPr>
        <w:t>有异议的</w:t>
      </w:r>
      <w:r>
        <w:rPr>
          <w:rFonts w:hint="eastAsia" w:ascii="方正仿宋_GBK" w:hAnsi="方正仿宋_GBK" w:eastAsia="方正仿宋_GBK" w:cs="Times New Roman"/>
        </w:rPr>
        <w:t>，</w:t>
      </w:r>
      <w:r>
        <w:rPr>
          <w:rFonts w:ascii="方正仿宋_GBK" w:hAnsi="方正仿宋_GBK" w:eastAsia="方正仿宋_GBK" w:cs="Times New Roman"/>
        </w:rPr>
        <w:t>应当在</w:t>
      </w:r>
      <w:r>
        <w:rPr>
          <w:rFonts w:hint="eastAsia" w:ascii="方正仿宋_GBK" w:hAnsi="方正仿宋_GBK" w:eastAsia="方正仿宋_GBK" w:cs="Times New Roman"/>
        </w:rPr>
        <w:t>竞选文件递交截止时间3</w:t>
      </w:r>
      <w:r>
        <w:rPr>
          <w:rFonts w:ascii="方正仿宋_GBK" w:hAnsi="方正仿宋_GBK" w:eastAsia="方正仿宋_GBK" w:cs="Times New Roman"/>
        </w:rPr>
        <w:t>日前以书面形式提出。</w:t>
      </w:r>
      <w:r>
        <w:rPr>
          <w:rFonts w:hint="eastAsia" w:ascii="方正仿宋_GBK" w:hAnsi="方正仿宋_GBK" w:eastAsia="方正仿宋_GBK" w:cs="Times New Roman"/>
        </w:rPr>
        <w:t>比选人</w:t>
      </w:r>
      <w:r>
        <w:rPr>
          <w:rFonts w:ascii="方正仿宋_GBK" w:hAnsi="方正仿宋_GBK" w:eastAsia="方正仿宋_GBK" w:cs="Times New Roman"/>
        </w:rPr>
        <w:t>将在收到异议之日起3日内作出答复；作出答复前</w:t>
      </w:r>
      <w:r>
        <w:rPr>
          <w:rFonts w:hint="eastAsia" w:ascii="方正仿宋_GBK" w:hAnsi="方正仿宋_GBK" w:eastAsia="方正仿宋_GBK" w:cs="Times New Roman"/>
        </w:rPr>
        <w:t>，</w:t>
      </w:r>
      <w:r>
        <w:rPr>
          <w:rFonts w:ascii="方正仿宋_GBK" w:hAnsi="方正仿宋_GBK" w:eastAsia="方正仿宋_GBK" w:cs="Times New Roman"/>
        </w:rPr>
        <w:t>将暂停比选竞选活动。</w:t>
      </w:r>
    </w:p>
    <w:p w14:paraId="3263D403">
      <w:pPr>
        <w:pStyle w:val="3"/>
        <w:spacing w:before="0" w:after="0" w:line="240" w:lineRule="auto"/>
        <w:ind w:left="105" w:right="105"/>
        <w:contextualSpacing/>
        <w:rPr>
          <w:rFonts w:ascii="方正黑体_GBK" w:hAnsi="方正黑体_GBK" w:eastAsia="方正黑体_GBK" w:cs="Times New Roman"/>
        </w:rPr>
      </w:pPr>
      <w:bookmarkStart w:id="102" w:name="_Toc172188067"/>
      <w:bookmarkStart w:id="103" w:name="_Toc173920572"/>
      <w:r>
        <w:rPr>
          <w:rFonts w:hint="eastAsia" w:ascii="方正黑体_GBK" w:hAnsi="方正黑体_GBK" w:eastAsia="方正黑体_GBK" w:cs="Times New Roman"/>
          <w:lang w:val="en-US" w:eastAsia="zh-CN"/>
        </w:rPr>
        <w:t>3</w:t>
      </w:r>
      <w:r>
        <w:rPr>
          <w:rFonts w:hint="eastAsia" w:ascii="方正黑体_GBK" w:hAnsi="方正黑体_GBK" w:eastAsia="方正黑体_GBK" w:cs="Times New Roman"/>
        </w:rPr>
        <w:t>.竞选文件</w:t>
      </w:r>
      <w:bookmarkEnd w:id="102"/>
      <w:bookmarkEnd w:id="103"/>
    </w:p>
    <w:p w14:paraId="62B7BF47">
      <w:pPr>
        <w:pStyle w:val="4"/>
        <w:spacing w:before="0" w:after="0" w:line="240" w:lineRule="auto"/>
        <w:ind w:left="105" w:right="105"/>
        <w:contextualSpacing/>
        <w:rPr>
          <w:rFonts w:ascii="方正仿宋_GBK" w:hAnsi="方正仿宋_GBK" w:eastAsia="方正仿宋_GBK" w:cs="Times New Roman"/>
        </w:rPr>
      </w:pPr>
      <w:bookmarkStart w:id="104" w:name="_Toc173920573"/>
      <w:bookmarkStart w:id="105" w:name="_Toc172188068"/>
      <w:r>
        <w:rPr>
          <w:rFonts w:hint="eastAsia" w:ascii="方正仿宋_GBK" w:hAnsi="方正仿宋_GBK" w:eastAsia="方正仿宋_GBK" w:cs="Times New Roman"/>
        </w:rPr>
        <w:t>3.1 竞选文件的组成</w:t>
      </w:r>
      <w:bookmarkEnd w:id="104"/>
      <w:bookmarkEnd w:id="105"/>
    </w:p>
    <w:p w14:paraId="019A97E2">
      <w:pPr>
        <w:ind w:left="105" w:right="105" w:firstLine="420" w:firstLineChars="200"/>
        <w:contextualSpacing/>
        <w:outlineLvl w:val="3"/>
        <w:rPr>
          <w:rFonts w:ascii="方正仿宋_GBK" w:hAnsi="方正仿宋_GBK" w:eastAsia="方正仿宋_GBK" w:cs="Times New Roman"/>
        </w:rPr>
      </w:pPr>
      <w:r>
        <w:rPr>
          <w:rFonts w:ascii="方正仿宋_GBK" w:hAnsi="方正仿宋_GBK" w:eastAsia="方正仿宋_GBK" w:cs="Times New Roman"/>
        </w:rPr>
        <w:t xml:space="preserve">3.1.1  </w:t>
      </w:r>
      <w:r>
        <w:rPr>
          <w:rFonts w:hint="eastAsia" w:ascii="方正仿宋_GBK" w:hAnsi="方正仿宋_GBK" w:eastAsia="方正仿宋_GBK" w:cs="Times New Roman"/>
        </w:rPr>
        <w:t>竞选文件</w:t>
      </w:r>
      <w:r>
        <w:rPr>
          <w:rFonts w:ascii="方正仿宋_GBK" w:hAnsi="方正仿宋_GBK" w:eastAsia="方正仿宋_GBK" w:cs="Times New Roman"/>
        </w:rPr>
        <w:t>应包括下列内容：</w:t>
      </w:r>
    </w:p>
    <w:p w14:paraId="7807D6BF">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（1）竞选函；</w:t>
      </w:r>
    </w:p>
    <w:p w14:paraId="362AC0E8">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（2）法定代表人（单位负责人） 身份证明或授权委托书；</w:t>
      </w:r>
    </w:p>
    <w:p w14:paraId="17355A43">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（3）联合体协议书</w:t>
      </w:r>
      <w:r>
        <w:rPr>
          <w:rFonts w:hint="eastAsia" w:ascii="方正仿宋_GBK" w:hAnsi="方正仿宋_GBK" w:eastAsia="方正仿宋_GBK" w:cs="Times New Roman"/>
        </w:rPr>
        <w:t>（如有）</w:t>
      </w:r>
      <w:r>
        <w:rPr>
          <w:rFonts w:ascii="方正仿宋_GBK" w:hAnsi="方正仿宋_GBK" w:eastAsia="方正仿宋_GBK" w:cs="Times New Roman"/>
        </w:rPr>
        <w:t>；</w:t>
      </w:r>
    </w:p>
    <w:p w14:paraId="7A53DDB2">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w:t>
      </w:r>
      <w:r>
        <w:rPr>
          <w:rFonts w:hint="eastAsia" w:ascii="方正仿宋_GBK" w:hAnsi="方正仿宋_GBK" w:eastAsia="方正仿宋_GBK" w:cs="Times New Roman"/>
        </w:rPr>
        <w:t>4</w:t>
      </w:r>
      <w:r>
        <w:rPr>
          <w:rFonts w:ascii="方正仿宋_GBK" w:hAnsi="方正仿宋_GBK" w:eastAsia="方正仿宋_GBK" w:cs="Times New Roman"/>
        </w:rPr>
        <w:t>）商务和技术偏差表；</w:t>
      </w:r>
    </w:p>
    <w:p w14:paraId="3259FD77">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w:t>
      </w:r>
      <w:r>
        <w:rPr>
          <w:rFonts w:hint="eastAsia" w:ascii="方正仿宋_GBK" w:hAnsi="方正仿宋_GBK" w:eastAsia="方正仿宋_GBK" w:cs="Times New Roman"/>
        </w:rPr>
        <w:t>5</w:t>
      </w:r>
      <w:r>
        <w:rPr>
          <w:rFonts w:ascii="方正仿宋_GBK" w:hAnsi="方正仿宋_GBK" w:eastAsia="方正仿宋_GBK" w:cs="Times New Roman"/>
        </w:rPr>
        <w:t>）分项报价表；</w:t>
      </w:r>
    </w:p>
    <w:p w14:paraId="4E6AF6DB">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w:t>
      </w:r>
      <w:r>
        <w:rPr>
          <w:rFonts w:hint="eastAsia" w:ascii="方正仿宋_GBK" w:hAnsi="方正仿宋_GBK" w:eastAsia="方正仿宋_GBK" w:cs="Times New Roman"/>
        </w:rPr>
        <w:t>6</w:t>
      </w:r>
      <w:r>
        <w:rPr>
          <w:rFonts w:ascii="方正仿宋_GBK" w:hAnsi="方正仿宋_GBK" w:eastAsia="方正仿宋_GBK" w:cs="Times New Roman"/>
        </w:rPr>
        <w:t>）资格审查资料；</w:t>
      </w:r>
    </w:p>
    <w:p w14:paraId="05EC3D2E">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w:t>
      </w:r>
      <w:r>
        <w:rPr>
          <w:rFonts w:hint="eastAsia" w:ascii="方正仿宋_GBK" w:hAnsi="方正仿宋_GBK" w:eastAsia="方正仿宋_GBK" w:cs="Times New Roman"/>
        </w:rPr>
        <w:t>7</w:t>
      </w:r>
      <w:r>
        <w:rPr>
          <w:rFonts w:ascii="方正仿宋_GBK" w:hAnsi="方正仿宋_GBK" w:eastAsia="方正仿宋_GBK" w:cs="Times New Roman"/>
        </w:rPr>
        <w:t>）</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须知前附表规定的其他资料。</w:t>
      </w:r>
    </w:p>
    <w:p w14:paraId="3F7D5304">
      <w:pPr>
        <w:ind w:left="105" w:right="105" w:firstLine="420" w:firstLineChars="200"/>
        <w:contextualSpacing/>
        <w:rPr>
          <w:rFonts w:ascii="方正仿宋_GBK" w:hAnsi="方正仿宋_GBK" w:eastAsia="方正仿宋_GBK" w:cs="Times New Roman"/>
        </w:rPr>
      </w:pPr>
      <w:r>
        <w:rPr>
          <w:rFonts w:hint="eastAsia" w:ascii="方正仿宋_GBK" w:hAnsi="方正仿宋_GBK" w:eastAsia="方正仿宋_GBK" w:cs="Times New Roman"/>
        </w:rPr>
        <w:t>竞选人</w:t>
      </w:r>
      <w:r>
        <w:rPr>
          <w:rFonts w:ascii="方正仿宋_GBK" w:hAnsi="方正仿宋_GBK" w:eastAsia="方正仿宋_GBK" w:cs="Times New Roman"/>
        </w:rPr>
        <w:t>在</w:t>
      </w:r>
      <w:r>
        <w:rPr>
          <w:rFonts w:hint="eastAsia" w:ascii="方正仿宋_GBK" w:hAnsi="方正仿宋_GBK" w:eastAsia="方正仿宋_GBK" w:cs="Times New Roman"/>
        </w:rPr>
        <w:t>评审</w:t>
      </w:r>
      <w:r>
        <w:rPr>
          <w:rFonts w:ascii="方正仿宋_GBK" w:hAnsi="方正仿宋_GBK" w:eastAsia="方正仿宋_GBK" w:cs="Times New Roman"/>
        </w:rPr>
        <w:t>过程中作出的符合法律法规和</w:t>
      </w:r>
      <w:r>
        <w:rPr>
          <w:rFonts w:hint="eastAsia" w:ascii="方正仿宋_GBK" w:hAnsi="方正仿宋_GBK" w:eastAsia="方正仿宋_GBK" w:cs="Times New Roman"/>
        </w:rPr>
        <w:t>比选文件</w:t>
      </w:r>
      <w:r>
        <w:rPr>
          <w:rFonts w:ascii="方正仿宋_GBK" w:hAnsi="方正仿宋_GBK" w:eastAsia="方正仿宋_GBK" w:cs="Times New Roman"/>
        </w:rPr>
        <w:t>规定的澄清确认</w:t>
      </w:r>
      <w:r>
        <w:rPr>
          <w:rFonts w:hint="eastAsia" w:ascii="方正仿宋_GBK" w:hAnsi="方正仿宋_GBK" w:eastAsia="方正仿宋_GBK" w:cs="Times New Roman"/>
        </w:rPr>
        <w:t>，</w:t>
      </w:r>
      <w:r>
        <w:rPr>
          <w:rFonts w:ascii="方正仿宋_GBK" w:hAnsi="方正仿宋_GBK" w:eastAsia="方正仿宋_GBK" w:cs="Times New Roman"/>
        </w:rPr>
        <w:t>构成</w:t>
      </w:r>
      <w:r>
        <w:rPr>
          <w:rFonts w:hint="eastAsia" w:ascii="方正仿宋_GBK" w:hAnsi="方正仿宋_GBK" w:eastAsia="方正仿宋_GBK" w:cs="Times New Roman"/>
        </w:rPr>
        <w:t>竞选文件</w:t>
      </w:r>
      <w:r>
        <w:rPr>
          <w:rFonts w:ascii="方正仿宋_GBK" w:hAnsi="方正仿宋_GBK" w:eastAsia="方正仿宋_GBK" w:cs="Times New Roman"/>
        </w:rPr>
        <w:t>的组成部分。</w:t>
      </w:r>
    </w:p>
    <w:p w14:paraId="596F863C">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3.1.2  </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须知前附表规定不接受联合体竞选的</w:t>
      </w:r>
      <w:r>
        <w:rPr>
          <w:rFonts w:hint="eastAsia" w:ascii="方正仿宋_GBK" w:hAnsi="方正仿宋_GBK" w:eastAsia="方正仿宋_GBK" w:cs="Times New Roman"/>
        </w:rPr>
        <w:t>，</w:t>
      </w:r>
      <w:r>
        <w:rPr>
          <w:rFonts w:ascii="方正仿宋_GBK" w:hAnsi="方正仿宋_GBK" w:eastAsia="方正仿宋_GBK" w:cs="Times New Roman"/>
        </w:rPr>
        <w:t>或</w:t>
      </w:r>
      <w:r>
        <w:rPr>
          <w:rFonts w:hint="eastAsia" w:ascii="方正仿宋_GBK" w:hAnsi="方正仿宋_GBK" w:eastAsia="方正仿宋_GBK" w:cs="Times New Roman"/>
        </w:rPr>
        <w:t>竞选人</w:t>
      </w:r>
      <w:r>
        <w:rPr>
          <w:rFonts w:ascii="方正仿宋_GBK" w:hAnsi="方正仿宋_GBK" w:eastAsia="方正仿宋_GBK" w:cs="Times New Roman"/>
        </w:rPr>
        <w:t>没有组成联合体的</w:t>
      </w:r>
      <w:r>
        <w:rPr>
          <w:rFonts w:hint="eastAsia" w:ascii="方正仿宋_GBK" w:hAnsi="方正仿宋_GBK" w:eastAsia="方正仿宋_GBK" w:cs="Times New Roman"/>
        </w:rPr>
        <w:t>，竞选文件</w:t>
      </w:r>
      <w:r>
        <w:rPr>
          <w:rFonts w:ascii="方正仿宋_GBK" w:hAnsi="方正仿宋_GBK" w:eastAsia="方正仿宋_GBK" w:cs="Times New Roman"/>
        </w:rPr>
        <w:t>不包括本章第 3.1.1（3） 目所指的联合体协议书。</w:t>
      </w:r>
    </w:p>
    <w:p w14:paraId="006C6387">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3.1.3  </w:t>
      </w:r>
      <w:r>
        <w:rPr>
          <w:rFonts w:hint="eastAsia" w:ascii="方正仿宋_GBK" w:hAnsi="方正仿宋_GBK" w:eastAsia="方正仿宋_GBK" w:cs="Times New Roman"/>
        </w:rPr>
        <w:t>竞选人</w:t>
      </w:r>
      <w:r>
        <w:rPr>
          <w:rFonts w:ascii="方正仿宋_GBK" w:hAnsi="方正仿宋_GBK" w:eastAsia="方正仿宋_GBK" w:cs="Times New Roman"/>
        </w:rPr>
        <w:t>须知前附表未要求提交</w:t>
      </w:r>
      <w:r>
        <w:rPr>
          <w:rFonts w:hint="eastAsia" w:ascii="方正仿宋_GBK" w:hAnsi="方正仿宋_GBK" w:eastAsia="方正仿宋_GBK" w:cs="Times New Roman"/>
        </w:rPr>
        <w:t>竞选保证金</w:t>
      </w:r>
      <w:r>
        <w:rPr>
          <w:rFonts w:ascii="方正仿宋_GBK" w:hAnsi="方正仿宋_GBK" w:eastAsia="方正仿宋_GBK" w:cs="Times New Roman"/>
        </w:rPr>
        <w:t>的</w:t>
      </w:r>
      <w:r>
        <w:rPr>
          <w:rFonts w:hint="eastAsia" w:ascii="方正仿宋_GBK" w:hAnsi="方正仿宋_GBK" w:eastAsia="方正仿宋_GBK" w:cs="Times New Roman"/>
        </w:rPr>
        <w:t>，竞选文件</w:t>
      </w:r>
      <w:r>
        <w:rPr>
          <w:rFonts w:ascii="方正仿宋_GBK" w:hAnsi="方正仿宋_GBK" w:eastAsia="方正仿宋_GBK" w:cs="Times New Roman"/>
        </w:rPr>
        <w:t>不包括本章所指的</w:t>
      </w:r>
      <w:r>
        <w:rPr>
          <w:rFonts w:hint="eastAsia" w:ascii="方正仿宋_GBK" w:hAnsi="方正仿宋_GBK" w:eastAsia="方正仿宋_GBK" w:cs="Times New Roman"/>
        </w:rPr>
        <w:t>竞选保证金</w:t>
      </w:r>
      <w:r>
        <w:rPr>
          <w:rFonts w:ascii="方正仿宋_GBK" w:hAnsi="方正仿宋_GBK" w:eastAsia="方正仿宋_GBK" w:cs="Times New Roman"/>
        </w:rPr>
        <w:t>。</w:t>
      </w:r>
    </w:p>
    <w:p w14:paraId="1EA474C7">
      <w:pPr>
        <w:pStyle w:val="4"/>
        <w:spacing w:before="0" w:after="0" w:line="240" w:lineRule="auto"/>
        <w:ind w:left="105" w:right="105"/>
        <w:contextualSpacing/>
        <w:rPr>
          <w:rFonts w:ascii="方正仿宋_GBK" w:hAnsi="方正仿宋_GBK" w:eastAsia="方正仿宋_GBK" w:cs="Times New Roman"/>
        </w:rPr>
      </w:pPr>
      <w:bookmarkStart w:id="106" w:name="_Toc173920574"/>
      <w:bookmarkStart w:id="107" w:name="_Toc172188069"/>
      <w:r>
        <w:rPr>
          <w:rFonts w:hint="eastAsia" w:ascii="方正仿宋_GBK" w:hAnsi="方正仿宋_GBK" w:eastAsia="方正仿宋_GBK" w:cs="Times New Roman"/>
        </w:rPr>
        <w:t>3.2 竞选报价</w:t>
      </w:r>
      <w:bookmarkEnd w:id="106"/>
      <w:bookmarkEnd w:id="107"/>
    </w:p>
    <w:p w14:paraId="1FB846BC">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3.2.1  竞选报价应包括国家规定的增值税税金</w:t>
      </w:r>
      <w:r>
        <w:rPr>
          <w:rFonts w:hint="eastAsia" w:ascii="方正仿宋_GBK" w:hAnsi="方正仿宋_GBK" w:eastAsia="方正仿宋_GBK" w:cs="Times New Roman"/>
        </w:rPr>
        <w:t>，</w:t>
      </w:r>
      <w:r>
        <w:rPr>
          <w:rFonts w:ascii="方正仿宋_GBK" w:hAnsi="方正仿宋_GBK" w:eastAsia="方正仿宋_GBK" w:cs="Times New Roman"/>
        </w:rPr>
        <w:t>除</w:t>
      </w:r>
      <w:r>
        <w:rPr>
          <w:rFonts w:hint="eastAsia" w:ascii="方正仿宋_GBK" w:hAnsi="方正仿宋_GBK" w:eastAsia="方正仿宋_GBK" w:cs="Times New Roman"/>
        </w:rPr>
        <w:t>竞选人</w:t>
      </w:r>
      <w:r>
        <w:rPr>
          <w:rFonts w:ascii="方正仿宋_GBK" w:hAnsi="方正仿宋_GBK" w:eastAsia="方正仿宋_GBK" w:cs="Times New Roman"/>
        </w:rPr>
        <w:t>须知前附表另有规定外</w:t>
      </w:r>
      <w:r>
        <w:rPr>
          <w:rFonts w:hint="eastAsia" w:ascii="方正仿宋_GBK" w:hAnsi="方正仿宋_GBK" w:eastAsia="方正仿宋_GBK" w:cs="Times New Roman"/>
        </w:rPr>
        <w:t>，</w:t>
      </w:r>
      <w:r>
        <w:rPr>
          <w:rFonts w:ascii="方正仿宋_GBK" w:hAnsi="方正仿宋_GBK" w:eastAsia="方正仿宋_GBK" w:cs="Times New Roman"/>
        </w:rPr>
        <w:t>增值税税金按一般计税方法计算。</w:t>
      </w:r>
      <w:r>
        <w:rPr>
          <w:rFonts w:hint="eastAsia" w:ascii="方正仿宋_GBK" w:hAnsi="方正仿宋_GBK" w:eastAsia="方正仿宋_GBK" w:cs="Times New Roman"/>
        </w:rPr>
        <w:t>竞选人</w:t>
      </w:r>
      <w:r>
        <w:rPr>
          <w:rFonts w:ascii="方正仿宋_GBK" w:hAnsi="方正仿宋_GBK" w:eastAsia="方正仿宋_GBK" w:cs="Times New Roman"/>
        </w:rPr>
        <w:t>应按第</w:t>
      </w:r>
      <w:r>
        <w:rPr>
          <w:rFonts w:hint="eastAsia" w:ascii="方正仿宋_GBK" w:hAnsi="方正仿宋_GBK" w:eastAsia="方正仿宋_GBK" w:cs="Times New Roman"/>
          <w:lang w:eastAsia="zh-CN"/>
        </w:rPr>
        <w:t>五</w:t>
      </w:r>
      <w:r>
        <w:rPr>
          <w:rFonts w:ascii="方正仿宋_GBK" w:hAnsi="方正仿宋_GBK" w:eastAsia="方正仿宋_GBK" w:cs="Times New Roman"/>
        </w:rPr>
        <w:t>章“</w:t>
      </w:r>
      <w:r>
        <w:rPr>
          <w:rFonts w:hint="eastAsia" w:ascii="方正仿宋_GBK" w:hAnsi="方正仿宋_GBK" w:eastAsia="方正仿宋_GBK" w:cs="Times New Roman"/>
        </w:rPr>
        <w:t>竞选文件</w:t>
      </w:r>
      <w:r>
        <w:rPr>
          <w:rFonts w:ascii="方正仿宋_GBK" w:hAnsi="方正仿宋_GBK" w:eastAsia="方正仿宋_GBK" w:cs="Times New Roman"/>
        </w:rPr>
        <w:t>格式”的要求在竞选函中进行报价并填写分项报价表。</w:t>
      </w:r>
    </w:p>
    <w:p w14:paraId="47ADBD0C">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3.2.2  </w:t>
      </w:r>
      <w:r>
        <w:rPr>
          <w:rFonts w:hint="eastAsia" w:ascii="方正仿宋_GBK" w:hAnsi="方正仿宋_GBK" w:eastAsia="方正仿宋_GBK" w:cs="Times New Roman"/>
        </w:rPr>
        <w:t>竞选人</w:t>
      </w:r>
      <w:r>
        <w:rPr>
          <w:rFonts w:ascii="方正仿宋_GBK" w:hAnsi="方正仿宋_GBK" w:eastAsia="方正仿宋_GBK" w:cs="Times New Roman"/>
        </w:rPr>
        <w:t>应充分了解该项目的总体情况以及影响竞选报价的其他要素。</w:t>
      </w:r>
    </w:p>
    <w:p w14:paraId="65CD493E">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3.2.3  竞选报价为各分项报价金额之和</w:t>
      </w:r>
      <w:r>
        <w:rPr>
          <w:rFonts w:hint="eastAsia" w:ascii="方正仿宋_GBK" w:hAnsi="方正仿宋_GBK" w:eastAsia="方正仿宋_GBK" w:cs="Times New Roman"/>
        </w:rPr>
        <w:t>，</w:t>
      </w:r>
      <w:r>
        <w:rPr>
          <w:rFonts w:ascii="方正仿宋_GBK" w:hAnsi="方正仿宋_GBK" w:eastAsia="方正仿宋_GBK" w:cs="Times New Roman"/>
        </w:rPr>
        <w:t>竞选报价与分项报价的合价不一致的</w:t>
      </w:r>
      <w:r>
        <w:rPr>
          <w:rFonts w:hint="eastAsia" w:ascii="方正仿宋_GBK" w:hAnsi="方正仿宋_GBK" w:eastAsia="方正仿宋_GBK" w:cs="Times New Roman"/>
        </w:rPr>
        <w:t>，</w:t>
      </w:r>
      <w:r>
        <w:rPr>
          <w:rFonts w:ascii="方正仿宋_GBK" w:hAnsi="方正仿宋_GBK" w:eastAsia="方正仿宋_GBK" w:cs="Times New Roman"/>
        </w:rPr>
        <w:t>应以各分项合价累计数为准</w:t>
      </w:r>
      <w:r>
        <w:rPr>
          <w:rFonts w:hint="eastAsia" w:ascii="方正仿宋_GBK" w:hAnsi="方正仿宋_GBK" w:eastAsia="方正仿宋_GBK" w:cs="Times New Roman"/>
        </w:rPr>
        <w:t>，</w:t>
      </w:r>
      <w:r>
        <w:rPr>
          <w:rFonts w:ascii="方正仿宋_GBK" w:hAnsi="方正仿宋_GBK" w:eastAsia="方正仿宋_GBK" w:cs="Times New Roman"/>
        </w:rPr>
        <w:t>修正竞选报价</w:t>
      </w:r>
      <w:r>
        <w:rPr>
          <w:rFonts w:hint="eastAsia" w:ascii="方正仿宋_GBK" w:hAnsi="方正仿宋_GBK" w:eastAsia="方正仿宋_GBK" w:cs="Times New Roman"/>
        </w:rPr>
        <w:t>；</w:t>
      </w:r>
      <w:r>
        <w:rPr>
          <w:rFonts w:ascii="方正仿宋_GBK" w:hAnsi="方正仿宋_GBK" w:eastAsia="方正仿宋_GBK" w:cs="Times New Roman"/>
        </w:rPr>
        <w:t>如分项报价中存在缺漏项，则视为缺漏项价格已包含在其他分项报价之中。</w:t>
      </w:r>
      <w:r>
        <w:rPr>
          <w:rFonts w:hint="eastAsia" w:ascii="方正仿宋_GBK" w:hAnsi="方正仿宋_GBK" w:eastAsia="方正仿宋_GBK" w:cs="Times New Roman"/>
        </w:rPr>
        <w:t>竞选人</w:t>
      </w:r>
      <w:r>
        <w:rPr>
          <w:rFonts w:ascii="方正仿宋_GBK" w:hAnsi="方正仿宋_GBK" w:eastAsia="方正仿宋_GBK" w:cs="Times New Roman"/>
        </w:rPr>
        <w:t>在</w:t>
      </w:r>
      <w:r>
        <w:rPr>
          <w:rFonts w:hint="eastAsia" w:ascii="方正仿宋_GBK" w:hAnsi="方正仿宋_GBK" w:eastAsia="方正仿宋_GBK" w:cs="Times New Roman"/>
        </w:rPr>
        <w:t>竞选文件递交截止时间</w:t>
      </w:r>
      <w:r>
        <w:rPr>
          <w:rFonts w:ascii="方正仿宋_GBK" w:hAnsi="方正仿宋_GBK" w:eastAsia="方正仿宋_GBK" w:cs="Times New Roman"/>
        </w:rPr>
        <w:t>前修改竞选函中的竞选报价总额，应同时修改</w:t>
      </w:r>
      <w:r>
        <w:rPr>
          <w:rFonts w:hint="eastAsia" w:ascii="方正仿宋_GBK" w:hAnsi="方正仿宋_GBK" w:eastAsia="方正仿宋_GBK" w:cs="Times New Roman"/>
        </w:rPr>
        <w:t>竞选文件</w:t>
      </w:r>
      <w:r>
        <w:rPr>
          <w:rFonts w:ascii="方正仿宋_GBK" w:hAnsi="方正仿宋_GBK" w:eastAsia="方正仿宋_GBK" w:cs="Times New Roman"/>
        </w:rPr>
        <w:t>“分项报价表”中的相应报价。此修改须符合本章第4.3 款的有关要求。</w:t>
      </w:r>
    </w:p>
    <w:p w14:paraId="44804A50">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3.2.4  </w:t>
      </w:r>
      <w:r>
        <w:rPr>
          <w:rFonts w:hint="eastAsia" w:ascii="方正仿宋_GBK" w:hAnsi="方正仿宋_GBK" w:eastAsia="方正仿宋_GBK" w:cs="Times New Roman"/>
        </w:rPr>
        <w:t>比选人</w:t>
      </w:r>
      <w:r>
        <w:rPr>
          <w:rFonts w:ascii="方正仿宋_GBK" w:hAnsi="方正仿宋_GBK" w:eastAsia="方正仿宋_GBK" w:cs="Times New Roman"/>
        </w:rPr>
        <w:t>设有最高竞选限价的，</w:t>
      </w:r>
      <w:r>
        <w:rPr>
          <w:rFonts w:hint="eastAsia" w:ascii="方正仿宋_GBK" w:hAnsi="方正仿宋_GBK" w:eastAsia="方正仿宋_GBK" w:cs="Times New Roman"/>
        </w:rPr>
        <w:t>竞选人</w:t>
      </w:r>
      <w:r>
        <w:rPr>
          <w:rFonts w:ascii="方正仿宋_GBK" w:hAnsi="方正仿宋_GBK" w:eastAsia="方正仿宋_GBK" w:cs="Times New Roman"/>
        </w:rPr>
        <w:t>的竞选报价不得超过最高竞选限价，最高竞选限价在</w:t>
      </w:r>
      <w:r>
        <w:rPr>
          <w:rFonts w:hint="eastAsia" w:ascii="方正仿宋_GBK" w:hAnsi="方正仿宋_GBK" w:eastAsia="方正仿宋_GBK" w:cs="Times New Roman"/>
        </w:rPr>
        <w:t>竞选人</w:t>
      </w:r>
      <w:r>
        <w:rPr>
          <w:rFonts w:ascii="方正仿宋_GBK" w:hAnsi="方正仿宋_GBK" w:eastAsia="方正仿宋_GBK" w:cs="Times New Roman"/>
        </w:rPr>
        <w:t>须知前附表中载明。</w:t>
      </w:r>
    </w:p>
    <w:p w14:paraId="4932BBB0">
      <w:pPr>
        <w:ind w:left="105" w:right="105" w:firstLine="420" w:firstLineChars="200"/>
        <w:contextualSpacing/>
        <w:outlineLvl w:val="3"/>
        <w:rPr>
          <w:rFonts w:ascii="方正仿宋_GBK" w:hAnsi="方正仿宋_GBK" w:eastAsia="方正仿宋_GBK" w:cs="Times New Roman"/>
        </w:rPr>
      </w:pPr>
      <w:r>
        <w:rPr>
          <w:rFonts w:ascii="方正仿宋_GBK" w:hAnsi="方正仿宋_GBK" w:eastAsia="方正仿宋_GBK" w:cs="Times New Roman"/>
        </w:rPr>
        <w:t>3.2.5  竞选报价的其他要求见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0CE0285F">
      <w:pPr>
        <w:pStyle w:val="4"/>
        <w:spacing w:before="0" w:after="0" w:line="240" w:lineRule="auto"/>
        <w:ind w:left="105" w:right="105"/>
        <w:contextualSpacing/>
        <w:rPr>
          <w:rFonts w:ascii="方正仿宋_GBK" w:hAnsi="方正仿宋_GBK" w:eastAsia="方正仿宋_GBK" w:cs="Times New Roman"/>
        </w:rPr>
      </w:pPr>
      <w:bookmarkStart w:id="108" w:name="_Toc172188070"/>
      <w:bookmarkStart w:id="109" w:name="_Toc173920575"/>
      <w:r>
        <w:rPr>
          <w:rFonts w:hint="eastAsia" w:ascii="方正仿宋_GBK" w:hAnsi="方正仿宋_GBK" w:eastAsia="方正仿宋_GBK" w:cs="Times New Roman"/>
        </w:rPr>
        <w:t>3.3 竞选有效期</w:t>
      </w:r>
      <w:bookmarkEnd w:id="108"/>
      <w:bookmarkEnd w:id="109"/>
    </w:p>
    <w:p w14:paraId="01640EAC">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3.3.1  除</w:t>
      </w:r>
      <w:r>
        <w:rPr>
          <w:rFonts w:hint="eastAsia" w:ascii="方正仿宋_GBK" w:hAnsi="方正仿宋_GBK" w:eastAsia="方正仿宋_GBK" w:cs="Times New Roman"/>
        </w:rPr>
        <w:t>竞选人</w:t>
      </w:r>
      <w:r>
        <w:rPr>
          <w:rFonts w:ascii="方正仿宋_GBK" w:hAnsi="方正仿宋_GBK" w:eastAsia="方正仿宋_GBK" w:cs="Times New Roman"/>
        </w:rPr>
        <w:t>须知前附表另有规定外，竞选有效期为90天。</w:t>
      </w:r>
    </w:p>
    <w:p w14:paraId="10AF0880">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3.3.2  在竞选有效期内，</w:t>
      </w:r>
      <w:r>
        <w:rPr>
          <w:rFonts w:hint="eastAsia" w:ascii="方正仿宋_GBK" w:hAnsi="方正仿宋_GBK" w:eastAsia="方正仿宋_GBK" w:cs="Times New Roman"/>
        </w:rPr>
        <w:t>竞选人</w:t>
      </w:r>
      <w:r>
        <w:rPr>
          <w:rFonts w:ascii="方正仿宋_GBK" w:hAnsi="方正仿宋_GBK" w:eastAsia="方正仿宋_GBK" w:cs="Times New Roman"/>
        </w:rPr>
        <w:t>撤销</w:t>
      </w:r>
      <w:r>
        <w:rPr>
          <w:rFonts w:hint="eastAsia" w:ascii="方正仿宋_GBK" w:hAnsi="方正仿宋_GBK" w:eastAsia="方正仿宋_GBK" w:cs="Times New Roman"/>
        </w:rPr>
        <w:t>竞选文件</w:t>
      </w:r>
      <w:r>
        <w:rPr>
          <w:rFonts w:ascii="方正仿宋_GBK" w:hAnsi="方正仿宋_GBK" w:eastAsia="方正仿宋_GBK" w:cs="Times New Roman"/>
        </w:rPr>
        <w:t>的，应承担</w:t>
      </w:r>
      <w:r>
        <w:rPr>
          <w:rFonts w:hint="eastAsia" w:ascii="方正仿宋_GBK" w:hAnsi="方正仿宋_GBK" w:eastAsia="方正仿宋_GBK" w:cs="Times New Roman"/>
        </w:rPr>
        <w:t>比选文件</w:t>
      </w:r>
      <w:r>
        <w:rPr>
          <w:rFonts w:ascii="方正仿宋_GBK" w:hAnsi="方正仿宋_GBK" w:eastAsia="方正仿宋_GBK" w:cs="Times New Roman"/>
        </w:rPr>
        <w:t>和法律规定的责任</w:t>
      </w:r>
      <w:r>
        <w:rPr>
          <w:rFonts w:hint="eastAsia" w:ascii="方正仿宋_GBK" w:hAnsi="方正仿宋_GBK" w:eastAsia="方正仿宋_GBK" w:cs="Times New Roman"/>
        </w:rPr>
        <w:t>。</w:t>
      </w:r>
    </w:p>
    <w:p w14:paraId="7903EC5B">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3.3.3  出现特殊情况需要延长竞选有效期的</w:t>
      </w:r>
      <w:r>
        <w:rPr>
          <w:rFonts w:hint="eastAsia" w:ascii="方正仿宋_GBK" w:hAnsi="方正仿宋_GBK" w:eastAsia="方正仿宋_GBK" w:cs="Times New Roman"/>
        </w:rPr>
        <w:t>，比选人</w:t>
      </w:r>
      <w:r>
        <w:rPr>
          <w:rFonts w:ascii="方正仿宋_GBK" w:hAnsi="方正仿宋_GBK" w:eastAsia="方正仿宋_GBK" w:cs="Times New Roman"/>
        </w:rPr>
        <w:t>以书面形式通知所有</w:t>
      </w:r>
      <w:r>
        <w:rPr>
          <w:rFonts w:hint="eastAsia" w:ascii="方正仿宋_GBK" w:hAnsi="方正仿宋_GBK" w:eastAsia="方正仿宋_GBK" w:cs="Times New Roman"/>
        </w:rPr>
        <w:t>竞选人</w:t>
      </w:r>
      <w:r>
        <w:rPr>
          <w:rFonts w:ascii="方正仿宋_GBK" w:hAnsi="方正仿宋_GBK" w:eastAsia="方正仿宋_GBK" w:cs="Times New Roman"/>
        </w:rPr>
        <w:t>延长竞选有效期。</w:t>
      </w:r>
      <w:r>
        <w:rPr>
          <w:rFonts w:hint="eastAsia" w:ascii="方正仿宋_GBK" w:hAnsi="方正仿宋_GBK" w:eastAsia="方正仿宋_GBK" w:cs="Times New Roman"/>
        </w:rPr>
        <w:t>竞选人</w:t>
      </w:r>
      <w:r>
        <w:rPr>
          <w:rFonts w:ascii="方正仿宋_GBK" w:hAnsi="方正仿宋_GBK" w:eastAsia="方正仿宋_GBK" w:cs="Times New Roman"/>
        </w:rPr>
        <w:t>应予以书面答复，同意延长的，应相应延长其</w:t>
      </w:r>
      <w:r>
        <w:rPr>
          <w:rFonts w:hint="eastAsia" w:ascii="方正仿宋_GBK" w:hAnsi="方正仿宋_GBK" w:eastAsia="方正仿宋_GBK" w:cs="Times New Roman"/>
        </w:rPr>
        <w:t>竞选保证金</w:t>
      </w:r>
      <w:r>
        <w:rPr>
          <w:rFonts w:ascii="方正仿宋_GBK" w:hAnsi="方正仿宋_GBK" w:eastAsia="方正仿宋_GBK" w:cs="Times New Roman"/>
        </w:rPr>
        <w:t>的有效期，但不得要求或被允许修改其</w:t>
      </w:r>
      <w:r>
        <w:rPr>
          <w:rFonts w:hint="eastAsia" w:ascii="方正仿宋_GBK" w:hAnsi="方正仿宋_GBK" w:eastAsia="方正仿宋_GBK" w:cs="Times New Roman"/>
        </w:rPr>
        <w:t>竞选文件</w:t>
      </w:r>
      <w:r>
        <w:rPr>
          <w:rFonts w:ascii="方正仿宋_GBK" w:hAnsi="方正仿宋_GBK" w:eastAsia="方正仿宋_GBK" w:cs="Times New Roman"/>
        </w:rPr>
        <w:t>；</w:t>
      </w:r>
      <w:r>
        <w:rPr>
          <w:rFonts w:hint="eastAsia" w:ascii="方正仿宋_GBK" w:hAnsi="方正仿宋_GBK" w:eastAsia="方正仿宋_GBK" w:cs="Times New Roman"/>
        </w:rPr>
        <w:t>竞选人</w:t>
      </w:r>
      <w:r>
        <w:rPr>
          <w:rFonts w:ascii="方正仿宋_GBK" w:hAnsi="方正仿宋_GBK" w:eastAsia="方正仿宋_GBK" w:cs="Times New Roman"/>
        </w:rPr>
        <w:t>拒绝延长的，其竞选失效，但</w:t>
      </w:r>
      <w:r>
        <w:rPr>
          <w:rFonts w:hint="eastAsia" w:ascii="方正仿宋_GBK" w:hAnsi="方正仿宋_GBK" w:eastAsia="方正仿宋_GBK" w:cs="Times New Roman"/>
        </w:rPr>
        <w:t>竞选人</w:t>
      </w:r>
      <w:r>
        <w:rPr>
          <w:rFonts w:ascii="方正仿宋_GBK" w:hAnsi="方正仿宋_GBK" w:eastAsia="方正仿宋_GBK" w:cs="Times New Roman"/>
        </w:rPr>
        <w:t>有权收回其</w:t>
      </w:r>
      <w:r>
        <w:rPr>
          <w:rFonts w:hint="eastAsia" w:ascii="方正仿宋_GBK" w:hAnsi="方正仿宋_GBK" w:eastAsia="方正仿宋_GBK" w:cs="Times New Roman"/>
        </w:rPr>
        <w:t>竞选保证金</w:t>
      </w:r>
      <w:r>
        <w:rPr>
          <w:rFonts w:ascii="方正仿宋_GBK" w:hAnsi="方正仿宋_GBK" w:eastAsia="方正仿宋_GBK" w:cs="Times New Roman"/>
        </w:rPr>
        <w:t>及以现金或者支票形式递交的</w:t>
      </w:r>
      <w:r>
        <w:rPr>
          <w:rFonts w:hint="eastAsia" w:ascii="方正仿宋_GBK" w:hAnsi="方正仿宋_GBK" w:eastAsia="方正仿宋_GBK" w:cs="Times New Roman"/>
        </w:rPr>
        <w:t>竞选保证金</w:t>
      </w:r>
      <w:r>
        <w:rPr>
          <w:rFonts w:ascii="方正仿宋_GBK" w:hAnsi="方正仿宋_GBK" w:eastAsia="方正仿宋_GBK" w:cs="Times New Roman"/>
        </w:rPr>
        <w:t>的银行同期存款利息。</w:t>
      </w:r>
    </w:p>
    <w:p w14:paraId="5065ED50">
      <w:pPr>
        <w:pStyle w:val="4"/>
        <w:spacing w:before="0" w:after="0" w:line="240" w:lineRule="auto"/>
        <w:ind w:left="105" w:right="105"/>
        <w:contextualSpacing/>
        <w:rPr>
          <w:rFonts w:ascii="方正仿宋_GBK" w:hAnsi="方正仿宋_GBK" w:eastAsia="方正仿宋_GBK" w:cs="Times New Roman"/>
        </w:rPr>
      </w:pPr>
      <w:bookmarkStart w:id="110" w:name="_Toc173920576"/>
      <w:bookmarkStart w:id="111" w:name="_Toc172188071"/>
      <w:r>
        <w:rPr>
          <w:rFonts w:hint="eastAsia" w:ascii="方正仿宋_GBK" w:hAnsi="方正仿宋_GBK" w:eastAsia="方正仿宋_GBK" w:cs="Times New Roman"/>
        </w:rPr>
        <w:t>3.4 竞选保证金</w:t>
      </w:r>
      <w:bookmarkEnd w:id="110"/>
      <w:bookmarkEnd w:id="111"/>
    </w:p>
    <w:p w14:paraId="023E0B08">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3.4.1  </w:t>
      </w:r>
      <w:r>
        <w:rPr>
          <w:rFonts w:hint="eastAsia" w:ascii="方正仿宋_GBK" w:hAnsi="方正仿宋_GBK" w:eastAsia="方正仿宋_GBK" w:cs="Times New Roman"/>
        </w:rPr>
        <w:t>竞选人</w:t>
      </w:r>
      <w:r>
        <w:rPr>
          <w:rFonts w:ascii="方正仿宋_GBK" w:hAnsi="方正仿宋_GBK" w:eastAsia="方正仿宋_GBK" w:cs="Times New Roman"/>
        </w:rPr>
        <w:t>在递交</w:t>
      </w:r>
      <w:r>
        <w:rPr>
          <w:rFonts w:hint="eastAsia" w:ascii="方正仿宋_GBK" w:hAnsi="方正仿宋_GBK" w:eastAsia="方正仿宋_GBK" w:cs="Times New Roman"/>
        </w:rPr>
        <w:t>竞选文件</w:t>
      </w:r>
      <w:r>
        <w:rPr>
          <w:rFonts w:ascii="方正仿宋_GBK" w:hAnsi="方正仿宋_GBK" w:eastAsia="方正仿宋_GBK" w:cs="Times New Roman"/>
        </w:rPr>
        <w:t>的同时，应按</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须知前附表规定的金额、形式和第</w:t>
      </w:r>
      <w:r>
        <w:rPr>
          <w:rFonts w:hint="eastAsia" w:ascii="方正仿宋_GBK" w:hAnsi="方正仿宋_GBK" w:eastAsia="方正仿宋_GBK" w:cs="Times New Roman"/>
        </w:rPr>
        <w:t>五</w:t>
      </w:r>
      <w:r>
        <w:rPr>
          <w:rFonts w:ascii="方正仿宋_GBK" w:hAnsi="方正仿宋_GBK" w:eastAsia="方正仿宋_GBK" w:cs="Times New Roman"/>
        </w:rPr>
        <w:t>章“</w:t>
      </w:r>
      <w:r>
        <w:rPr>
          <w:rFonts w:hint="eastAsia" w:ascii="方正仿宋_GBK" w:hAnsi="方正仿宋_GBK" w:eastAsia="方正仿宋_GBK" w:cs="Times New Roman"/>
        </w:rPr>
        <w:t>竞选文件</w:t>
      </w:r>
      <w:r>
        <w:rPr>
          <w:rFonts w:ascii="方正仿宋_GBK" w:hAnsi="方正仿宋_GBK" w:eastAsia="方正仿宋_GBK" w:cs="Times New Roman"/>
        </w:rPr>
        <w:t>格式”规定的</w:t>
      </w:r>
      <w:r>
        <w:rPr>
          <w:rFonts w:hint="eastAsia" w:ascii="方正仿宋_GBK" w:hAnsi="方正仿宋_GBK" w:eastAsia="方正仿宋_GBK" w:cs="Times New Roman"/>
        </w:rPr>
        <w:t>竞选保证金</w:t>
      </w:r>
      <w:r>
        <w:rPr>
          <w:rFonts w:ascii="方正仿宋_GBK" w:hAnsi="方正仿宋_GBK" w:eastAsia="方正仿宋_GBK" w:cs="Times New Roman"/>
        </w:rPr>
        <w:t>格式递交</w:t>
      </w:r>
      <w:r>
        <w:rPr>
          <w:rFonts w:hint="eastAsia" w:ascii="方正仿宋_GBK" w:hAnsi="方正仿宋_GBK" w:eastAsia="方正仿宋_GBK" w:cs="Times New Roman"/>
        </w:rPr>
        <w:t>竞选保证金</w:t>
      </w:r>
      <w:r>
        <w:rPr>
          <w:rFonts w:ascii="方正仿宋_GBK" w:hAnsi="方正仿宋_GBK" w:eastAsia="方正仿宋_GBK" w:cs="Times New Roman"/>
        </w:rPr>
        <w:t>，并作为其</w:t>
      </w:r>
      <w:r>
        <w:rPr>
          <w:rFonts w:hint="eastAsia" w:ascii="方正仿宋_GBK" w:hAnsi="方正仿宋_GBK" w:eastAsia="方正仿宋_GBK" w:cs="Times New Roman"/>
        </w:rPr>
        <w:t>竞选文件</w:t>
      </w:r>
      <w:r>
        <w:rPr>
          <w:rFonts w:ascii="方正仿宋_GBK" w:hAnsi="方正仿宋_GBK" w:eastAsia="方正仿宋_GBK" w:cs="Times New Roman"/>
        </w:rPr>
        <w:t>的组成部分。境内</w:t>
      </w:r>
      <w:r>
        <w:rPr>
          <w:rFonts w:hint="eastAsia" w:ascii="方正仿宋_GBK" w:hAnsi="方正仿宋_GBK" w:eastAsia="方正仿宋_GBK" w:cs="Times New Roman"/>
        </w:rPr>
        <w:t>竞选人</w:t>
      </w:r>
      <w:r>
        <w:rPr>
          <w:rFonts w:ascii="方正仿宋_GBK" w:hAnsi="方正仿宋_GBK" w:eastAsia="方正仿宋_GBK" w:cs="Times New Roman"/>
        </w:rPr>
        <w:t>以现金或者支票形式提交的</w:t>
      </w:r>
      <w:r>
        <w:rPr>
          <w:rFonts w:hint="eastAsia" w:ascii="方正仿宋_GBK" w:hAnsi="方正仿宋_GBK" w:eastAsia="方正仿宋_GBK" w:cs="Times New Roman"/>
        </w:rPr>
        <w:t>竞选保证金</w:t>
      </w:r>
      <w:r>
        <w:rPr>
          <w:rFonts w:ascii="方正仿宋_GBK" w:hAnsi="方正仿宋_GBK" w:eastAsia="方正仿宋_GBK" w:cs="Times New Roman"/>
        </w:rPr>
        <w:t>，应当从其基本账户转出并在</w:t>
      </w:r>
      <w:r>
        <w:rPr>
          <w:rFonts w:hint="eastAsia" w:ascii="方正仿宋_GBK" w:hAnsi="方正仿宋_GBK" w:eastAsia="方正仿宋_GBK" w:cs="Times New Roman"/>
        </w:rPr>
        <w:t>竞选文件</w:t>
      </w:r>
      <w:r>
        <w:rPr>
          <w:rFonts w:ascii="方正仿宋_GBK" w:hAnsi="方正仿宋_GBK" w:eastAsia="方正仿宋_GBK" w:cs="Times New Roman"/>
        </w:rPr>
        <w:t>中附上基本账户开户证明。联合体竞选的，其</w:t>
      </w:r>
      <w:r>
        <w:rPr>
          <w:rFonts w:hint="eastAsia" w:ascii="方正仿宋_GBK" w:hAnsi="方正仿宋_GBK" w:eastAsia="方正仿宋_GBK" w:cs="Times New Roman"/>
        </w:rPr>
        <w:t>竞选保证金</w:t>
      </w:r>
      <w:r>
        <w:rPr>
          <w:rFonts w:ascii="方正仿宋_GBK" w:hAnsi="方正仿宋_GBK" w:eastAsia="方正仿宋_GBK" w:cs="Times New Roman"/>
        </w:rPr>
        <w:t>可以由牵头人递交，并应符合</w:t>
      </w:r>
      <w:r>
        <w:rPr>
          <w:rFonts w:hint="eastAsia" w:ascii="方正仿宋_GBK" w:hAnsi="方正仿宋_GBK" w:eastAsia="方正仿宋_GBK" w:cs="Times New Roman"/>
        </w:rPr>
        <w:t>竞选人</w:t>
      </w:r>
      <w:r>
        <w:rPr>
          <w:rFonts w:ascii="方正仿宋_GBK" w:hAnsi="方正仿宋_GBK" w:eastAsia="方正仿宋_GBK" w:cs="Times New Roman"/>
        </w:rPr>
        <w:t>须知前附表的规定。</w:t>
      </w:r>
    </w:p>
    <w:p w14:paraId="7263DEC5">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3.4.2  </w:t>
      </w:r>
      <w:r>
        <w:rPr>
          <w:rFonts w:hint="eastAsia" w:ascii="方正仿宋_GBK" w:hAnsi="方正仿宋_GBK" w:eastAsia="方正仿宋_GBK" w:cs="Times New Roman"/>
        </w:rPr>
        <w:t>竞选人</w:t>
      </w:r>
      <w:r>
        <w:rPr>
          <w:rFonts w:ascii="方正仿宋_GBK" w:hAnsi="方正仿宋_GBK" w:eastAsia="方正仿宋_GBK" w:cs="Times New Roman"/>
        </w:rPr>
        <w:t>不按本章第3.4.1项要求提交</w:t>
      </w:r>
      <w:r>
        <w:rPr>
          <w:rFonts w:hint="eastAsia" w:ascii="方正仿宋_GBK" w:hAnsi="方正仿宋_GBK" w:eastAsia="方正仿宋_GBK" w:cs="Times New Roman"/>
        </w:rPr>
        <w:t>竞选保证金</w:t>
      </w:r>
      <w:r>
        <w:rPr>
          <w:rFonts w:ascii="方正仿宋_GBK" w:hAnsi="方正仿宋_GBK" w:eastAsia="方正仿宋_GBK" w:cs="Times New Roman"/>
        </w:rPr>
        <w:t>的，</w:t>
      </w:r>
      <w:r>
        <w:rPr>
          <w:rFonts w:hint="eastAsia" w:ascii="方正仿宋_GBK" w:hAnsi="方正仿宋_GBK" w:eastAsia="方正仿宋_GBK" w:cs="Times New Roman"/>
        </w:rPr>
        <w:t>评审小组</w:t>
      </w:r>
      <w:r>
        <w:rPr>
          <w:rFonts w:ascii="方正仿宋_GBK" w:hAnsi="方正仿宋_GBK" w:eastAsia="方正仿宋_GBK" w:cs="Times New Roman"/>
        </w:rPr>
        <w:t>将否决其竞选</w:t>
      </w:r>
      <w:r>
        <w:rPr>
          <w:rFonts w:hint="eastAsia" w:ascii="方正仿宋_GBK" w:hAnsi="方正仿宋_GBK" w:eastAsia="方正仿宋_GBK" w:cs="Times New Roman"/>
        </w:rPr>
        <w:t>。</w:t>
      </w:r>
    </w:p>
    <w:p w14:paraId="262BE20B">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3.4.3  </w:t>
      </w:r>
      <w:r>
        <w:rPr>
          <w:rFonts w:hint="eastAsia" w:ascii="方正仿宋_GBK" w:hAnsi="方正仿宋_GBK" w:eastAsia="方正仿宋_GBK" w:cs="Times New Roman"/>
        </w:rPr>
        <w:t>比选人</w:t>
      </w:r>
      <w:r>
        <w:rPr>
          <w:rFonts w:ascii="方正仿宋_GBK" w:hAnsi="方正仿宋_GBK" w:eastAsia="方正仿宋_GBK" w:cs="Times New Roman"/>
        </w:rPr>
        <w:t>最迟将在与</w:t>
      </w:r>
      <w:r>
        <w:rPr>
          <w:rFonts w:hint="eastAsia" w:ascii="方正仿宋_GBK" w:hAnsi="方正仿宋_GBK" w:eastAsia="方正仿宋_GBK" w:cs="Times New Roman"/>
        </w:rPr>
        <w:t>成交竞选人</w:t>
      </w:r>
      <w:r>
        <w:rPr>
          <w:rFonts w:ascii="方正仿宋_GBK" w:hAnsi="方正仿宋_GBK" w:eastAsia="方正仿宋_GBK" w:cs="Times New Roman"/>
        </w:rPr>
        <w:t>签订合同后 5 日内，向未中</w:t>
      </w:r>
      <w:r>
        <w:rPr>
          <w:rFonts w:hint="eastAsia" w:ascii="方正仿宋_GBK" w:hAnsi="方正仿宋_GBK" w:eastAsia="方正仿宋_GBK" w:cs="Times New Roman"/>
        </w:rPr>
        <w:t>选</w:t>
      </w:r>
      <w:r>
        <w:rPr>
          <w:rFonts w:ascii="方正仿宋_GBK" w:hAnsi="方正仿宋_GBK" w:eastAsia="方正仿宋_GBK" w:cs="Times New Roman"/>
        </w:rPr>
        <w:t>的</w:t>
      </w:r>
      <w:r>
        <w:rPr>
          <w:rFonts w:hint="eastAsia" w:ascii="方正仿宋_GBK" w:hAnsi="方正仿宋_GBK" w:eastAsia="方正仿宋_GBK" w:cs="Times New Roman"/>
        </w:rPr>
        <w:t>竞选人</w:t>
      </w:r>
      <w:r>
        <w:rPr>
          <w:rFonts w:ascii="方正仿宋_GBK" w:hAnsi="方正仿宋_GBK" w:eastAsia="方正仿宋_GBK" w:cs="Times New Roman"/>
        </w:rPr>
        <w:t>和</w:t>
      </w:r>
      <w:r>
        <w:rPr>
          <w:rFonts w:hint="eastAsia" w:ascii="方正仿宋_GBK" w:hAnsi="方正仿宋_GBK" w:eastAsia="方正仿宋_GBK" w:cs="Times New Roman"/>
        </w:rPr>
        <w:t>成交竞选人</w:t>
      </w:r>
      <w:r>
        <w:rPr>
          <w:rFonts w:ascii="方正仿宋_GBK" w:hAnsi="方正仿宋_GBK" w:eastAsia="方正仿宋_GBK" w:cs="Times New Roman"/>
        </w:rPr>
        <w:t>退还</w:t>
      </w:r>
      <w:r>
        <w:rPr>
          <w:rFonts w:hint="eastAsia" w:ascii="方正仿宋_GBK" w:hAnsi="方正仿宋_GBK" w:eastAsia="方正仿宋_GBK" w:cs="Times New Roman"/>
        </w:rPr>
        <w:t>竞选保证金</w:t>
      </w:r>
      <w:r>
        <w:rPr>
          <w:rFonts w:ascii="方正仿宋_GBK" w:hAnsi="方正仿宋_GBK" w:eastAsia="方正仿宋_GBK" w:cs="Times New Roman"/>
        </w:rPr>
        <w:t>。</w:t>
      </w:r>
      <w:r>
        <w:rPr>
          <w:rFonts w:hint="eastAsia" w:ascii="方正仿宋_GBK" w:hAnsi="方正仿宋_GBK" w:eastAsia="方正仿宋_GBK" w:cs="Times New Roman"/>
        </w:rPr>
        <w:t>竞选保证金</w:t>
      </w:r>
      <w:r>
        <w:rPr>
          <w:rFonts w:ascii="方正仿宋_GBK" w:hAnsi="方正仿宋_GBK" w:eastAsia="方正仿宋_GBK" w:cs="Times New Roman"/>
        </w:rPr>
        <w:t>以现金或者支票形式递交的，还应退还银行同期存款利息。</w:t>
      </w:r>
    </w:p>
    <w:p w14:paraId="0DB4D2D3">
      <w:pPr>
        <w:ind w:left="105" w:right="105" w:firstLine="420" w:firstLineChars="200"/>
        <w:contextualSpacing/>
        <w:outlineLvl w:val="3"/>
        <w:rPr>
          <w:rFonts w:ascii="方正仿宋_GBK" w:hAnsi="方正仿宋_GBK" w:eastAsia="方正仿宋_GBK" w:cs="Times New Roman"/>
        </w:rPr>
      </w:pPr>
      <w:r>
        <w:rPr>
          <w:rFonts w:ascii="方正仿宋_GBK" w:hAnsi="方正仿宋_GBK" w:eastAsia="方正仿宋_GBK" w:cs="Times New Roman"/>
        </w:rPr>
        <w:t>3.4.4  有下列情形之一的，</w:t>
      </w:r>
      <w:r>
        <w:rPr>
          <w:rFonts w:hint="eastAsia" w:ascii="方正仿宋_GBK" w:hAnsi="方正仿宋_GBK" w:eastAsia="方正仿宋_GBK" w:cs="Times New Roman"/>
        </w:rPr>
        <w:t>竞选保证金</w:t>
      </w:r>
      <w:r>
        <w:rPr>
          <w:rFonts w:ascii="方正仿宋_GBK" w:hAnsi="方正仿宋_GBK" w:eastAsia="方正仿宋_GBK" w:cs="Times New Roman"/>
        </w:rPr>
        <w:t>将不予退还：</w:t>
      </w:r>
    </w:p>
    <w:p w14:paraId="029E7EEC">
      <w:pPr>
        <w:ind w:left="105" w:right="105" w:firstLine="420" w:firstLineChars="200"/>
        <w:contextualSpacing/>
        <w:outlineLvl w:val="4"/>
        <w:rPr>
          <w:rFonts w:ascii="方正仿宋_GBK" w:hAnsi="方正仿宋_GBK" w:eastAsia="方正仿宋_GBK" w:cs="Times New Roman"/>
        </w:rPr>
      </w:pPr>
      <w:r>
        <w:rPr>
          <w:rFonts w:ascii="方正仿宋_GBK" w:hAnsi="方正仿宋_GBK" w:eastAsia="方正仿宋_GBK" w:cs="Times New Roman"/>
        </w:rPr>
        <w:t>（1）</w:t>
      </w:r>
      <w:r>
        <w:rPr>
          <w:rFonts w:hint="eastAsia" w:ascii="方正仿宋_GBK" w:hAnsi="方正仿宋_GBK" w:eastAsia="方正仿宋_GBK" w:cs="Times New Roman"/>
        </w:rPr>
        <w:t>竞选人</w:t>
      </w:r>
      <w:r>
        <w:rPr>
          <w:rFonts w:ascii="方正仿宋_GBK" w:hAnsi="方正仿宋_GBK" w:eastAsia="方正仿宋_GBK" w:cs="Times New Roman"/>
        </w:rPr>
        <w:t>在竞选有效期内撤销</w:t>
      </w:r>
      <w:r>
        <w:rPr>
          <w:rFonts w:hint="eastAsia" w:ascii="方正仿宋_GBK" w:hAnsi="方正仿宋_GBK" w:eastAsia="方正仿宋_GBK" w:cs="Times New Roman"/>
        </w:rPr>
        <w:t>竞选文件</w:t>
      </w:r>
      <w:r>
        <w:rPr>
          <w:rFonts w:ascii="方正仿宋_GBK" w:hAnsi="方正仿宋_GBK" w:eastAsia="方正仿宋_GBK" w:cs="Times New Roman"/>
        </w:rPr>
        <w:t>；</w:t>
      </w:r>
    </w:p>
    <w:p w14:paraId="28632993">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（2）</w:t>
      </w:r>
      <w:r>
        <w:rPr>
          <w:rFonts w:hint="eastAsia" w:ascii="方正仿宋_GBK" w:hAnsi="方正仿宋_GBK" w:eastAsia="方正仿宋_GBK" w:cs="Times New Roman"/>
        </w:rPr>
        <w:t>成交竞选人</w:t>
      </w:r>
      <w:r>
        <w:rPr>
          <w:rFonts w:ascii="方正仿宋_GBK" w:hAnsi="方正仿宋_GBK" w:eastAsia="方正仿宋_GBK" w:cs="Times New Roman"/>
        </w:rPr>
        <w:t>在收到</w:t>
      </w:r>
      <w:r>
        <w:rPr>
          <w:rFonts w:hint="eastAsia" w:ascii="方正仿宋_GBK" w:hAnsi="方正仿宋_GBK" w:eastAsia="方正仿宋_GBK" w:cs="Times New Roman"/>
        </w:rPr>
        <w:t>成交通知书</w:t>
      </w:r>
      <w:r>
        <w:rPr>
          <w:rFonts w:ascii="方正仿宋_GBK" w:hAnsi="方正仿宋_GBK" w:eastAsia="方正仿宋_GBK" w:cs="Times New Roman"/>
        </w:rPr>
        <w:t>后，无正当理由不与</w:t>
      </w:r>
      <w:r>
        <w:rPr>
          <w:rFonts w:hint="eastAsia" w:ascii="方正仿宋_GBK" w:hAnsi="方正仿宋_GBK" w:eastAsia="方正仿宋_GBK" w:cs="Times New Roman"/>
        </w:rPr>
        <w:t>比选人</w:t>
      </w:r>
      <w:r>
        <w:rPr>
          <w:rFonts w:ascii="方正仿宋_GBK" w:hAnsi="方正仿宋_GBK" w:eastAsia="方正仿宋_GBK" w:cs="Times New Roman"/>
        </w:rPr>
        <w:t>订立合同，在签订合同时向</w:t>
      </w:r>
      <w:r>
        <w:rPr>
          <w:rFonts w:hint="eastAsia" w:ascii="方正仿宋_GBK" w:hAnsi="方正仿宋_GBK" w:eastAsia="方正仿宋_GBK" w:cs="Times New Roman"/>
        </w:rPr>
        <w:t>比选人</w:t>
      </w:r>
      <w:r>
        <w:rPr>
          <w:rFonts w:ascii="方正仿宋_GBK" w:hAnsi="方正仿宋_GBK" w:eastAsia="方正仿宋_GBK" w:cs="Times New Roman"/>
        </w:rPr>
        <w:t>提出附加条件，或者不按照</w:t>
      </w:r>
      <w:r>
        <w:rPr>
          <w:rFonts w:hint="eastAsia" w:ascii="方正仿宋_GBK" w:hAnsi="方正仿宋_GBK" w:eastAsia="方正仿宋_GBK" w:cs="Times New Roman"/>
        </w:rPr>
        <w:t>比选文件</w:t>
      </w:r>
      <w:r>
        <w:rPr>
          <w:rFonts w:ascii="方正仿宋_GBK" w:hAnsi="方正仿宋_GBK" w:eastAsia="方正仿宋_GBK" w:cs="Times New Roman"/>
        </w:rPr>
        <w:t>要求提交履约保证金；</w:t>
      </w:r>
    </w:p>
    <w:p w14:paraId="7BBF60B1">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（3）发生</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须知前附表规定的其他可以不予退还</w:t>
      </w:r>
      <w:r>
        <w:rPr>
          <w:rFonts w:hint="eastAsia" w:ascii="方正仿宋_GBK" w:hAnsi="方正仿宋_GBK" w:eastAsia="方正仿宋_GBK" w:cs="Times New Roman"/>
        </w:rPr>
        <w:t>竞选保证金</w:t>
      </w:r>
      <w:r>
        <w:rPr>
          <w:rFonts w:ascii="方正仿宋_GBK" w:hAnsi="方正仿宋_GBK" w:eastAsia="方正仿宋_GBK" w:cs="Times New Roman"/>
        </w:rPr>
        <w:t>的情形。</w:t>
      </w:r>
    </w:p>
    <w:p w14:paraId="58C7B7E8">
      <w:pPr>
        <w:pStyle w:val="4"/>
        <w:spacing w:before="0" w:after="0" w:line="240" w:lineRule="auto"/>
        <w:ind w:left="105" w:right="105"/>
        <w:contextualSpacing/>
        <w:rPr>
          <w:rFonts w:ascii="方正仿宋_GBK" w:hAnsi="方正仿宋_GBK" w:eastAsia="方正仿宋_GBK" w:cs="Times New Roman"/>
        </w:rPr>
      </w:pPr>
      <w:bookmarkStart w:id="112" w:name="_Toc172188072"/>
      <w:bookmarkStart w:id="113" w:name="_Toc173920577"/>
      <w:r>
        <w:rPr>
          <w:rFonts w:hint="eastAsia" w:ascii="方正仿宋_GBK" w:hAnsi="方正仿宋_GBK" w:eastAsia="方正仿宋_GBK" w:cs="Times New Roman"/>
        </w:rPr>
        <w:t>3.5 资格审查资料</w:t>
      </w:r>
      <w:bookmarkEnd w:id="112"/>
      <w:bookmarkEnd w:id="113"/>
    </w:p>
    <w:p w14:paraId="22B7A23C">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除</w:t>
      </w:r>
      <w:r>
        <w:rPr>
          <w:rFonts w:hint="eastAsia" w:ascii="方正仿宋_GBK" w:hAnsi="方正仿宋_GBK" w:eastAsia="方正仿宋_GBK" w:cs="Times New Roman"/>
        </w:rPr>
        <w:t>竞选人</w:t>
      </w:r>
      <w:r>
        <w:rPr>
          <w:rFonts w:ascii="方正仿宋_GBK" w:hAnsi="方正仿宋_GBK" w:eastAsia="方正仿宋_GBK" w:cs="Times New Roman"/>
        </w:rPr>
        <w:t>须知前附表另有规定外，</w:t>
      </w:r>
      <w:r>
        <w:rPr>
          <w:rFonts w:hint="eastAsia" w:ascii="方正仿宋_GBK" w:hAnsi="方正仿宋_GBK" w:eastAsia="方正仿宋_GBK" w:cs="Times New Roman"/>
        </w:rPr>
        <w:t>竞选人</w:t>
      </w:r>
      <w:r>
        <w:rPr>
          <w:rFonts w:ascii="方正仿宋_GBK" w:hAnsi="方正仿宋_GBK" w:eastAsia="方正仿宋_GBK" w:cs="Times New Roman"/>
        </w:rPr>
        <w:t>应按下列规定提供资格审查资料，以证明其满足本章第 1.4 款规定的资质、财务、业绩、信誉等要求。</w:t>
      </w:r>
    </w:p>
    <w:p w14:paraId="6950B070">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3.5.1 “</w:t>
      </w:r>
      <w:r>
        <w:rPr>
          <w:rFonts w:hint="eastAsia" w:ascii="方正仿宋_GBK" w:hAnsi="方正仿宋_GBK" w:eastAsia="方正仿宋_GBK" w:cs="Times New Roman"/>
        </w:rPr>
        <w:t>竞选人</w:t>
      </w:r>
      <w:r>
        <w:rPr>
          <w:rFonts w:ascii="方正仿宋_GBK" w:hAnsi="方正仿宋_GBK" w:eastAsia="方正仿宋_GBK" w:cs="Times New Roman"/>
        </w:rPr>
        <w:t>基本情况表”应附</w:t>
      </w:r>
      <w:r>
        <w:rPr>
          <w:rFonts w:hint="eastAsia" w:ascii="方正仿宋_GBK" w:hAnsi="方正仿宋_GBK" w:eastAsia="方正仿宋_GBK" w:cs="Times New Roman"/>
        </w:rPr>
        <w:t>竞选人</w:t>
      </w:r>
      <w:r>
        <w:rPr>
          <w:rFonts w:ascii="方正仿宋_GBK" w:hAnsi="方正仿宋_GBK" w:eastAsia="方正仿宋_GBK" w:cs="Times New Roman"/>
        </w:rPr>
        <w:t>资格或者资质证书副本和竞选材料检验或认证等材料的复印件以及：</w:t>
      </w:r>
    </w:p>
    <w:p w14:paraId="06F6A09F">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（1）</w:t>
      </w:r>
      <w:r>
        <w:rPr>
          <w:rFonts w:hint="eastAsia" w:ascii="方正仿宋_GBK" w:hAnsi="方正仿宋_GBK" w:eastAsia="方正仿宋_GBK" w:cs="Times New Roman"/>
        </w:rPr>
        <w:t>竞选人</w:t>
      </w:r>
      <w:r>
        <w:rPr>
          <w:rFonts w:ascii="方正仿宋_GBK" w:hAnsi="方正仿宋_GBK" w:eastAsia="方正仿宋_GBK" w:cs="Times New Roman"/>
        </w:rPr>
        <w:t>为企业的</w:t>
      </w:r>
      <w:r>
        <w:rPr>
          <w:rFonts w:hint="eastAsia" w:ascii="方正仿宋_GBK" w:hAnsi="方正仿宋_GBK" w:eastAsia="方正仿宋_GBK" w:cs="Times New Roman"/>
        </w:rPr>
        <w:t>，</w:t>
      </w:r>
      <w:r>
        <w:rPr>
          <w:rFonts w:ascii="方正仿宋_GBK" w:hAnsi="方正仿宋_GBK" w:eastAsia="方正仿宋_GBK" w:cs="Times New Roman"/>
        </w:rPr>
        <w:t>应提交营业执照和组织机构代码证的复印件（按照“三证合</w:t>
      </w:r>
      <w:r>
        <w:rPr>
          <w:rFonts w:hint="eastAsia" w:ascii="方正仿宋_GBK" w:hAnsi="方正仿宋_GBK" w:eastAsia="方正仿宋_GBK" w:cs="Times New Roman"/>
        </w:rPr>
        <w:t>一</w:t>
      </w:r>
      <w:r>
        <w:rPr>
          <w:rFonts w:ascii="方正仿宋_GBK" w:hAnsi="方正仿宋_GBK" w:eastAsia="方正仿宋_GBK" w:cs="Times New Roman"/>
        </w:rPr>
        <w:t>”或“五证合一”登记制度进行登记的，可仅提供营业执照复印件）；</w:t>
      </w:r>
    </w:p>
    <w:p w14:paraId="58A85AE0">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（2）</w:t>
      </w:r>
      <w:r>
        <w:rPr>
          <w:rFonts w:hint="eastAsia" w:ascii="方正仿宋_GBK" w:hAnsi="方正仿宋_GBK" w:eastAsia="方正仿宋_GBK" w:cs="Times New Roman"/>
        </w:rPr>
        <w:t>竞选人</w:t>
      </w:r>
      <w:r>
        <w:rPr>
          <w:rFonts w:ascii="方正仿宋_GBK" w:hAnsi="方正仿宋_GBK" w:eastAsia="方正仿宋_GBK" w:cs="Times New Roman"/>
        </w:rPr>
        <w:t>为依法允许经营的事业单位的</w:t>
      </w:r>
      <w:r>
        <w:rPr>
          <w:rFonts w:hint="eastAsia" w:ascii="方正仿宋_GBK" w:hAnsi="方正仿宋_GBK" w:eastAsia="方正仿宋_GBK" w:cs="Times New Roman"/>
        </w:rPr>
        <w:t>，</w:t>
      </w:r>
      <w:r>
        <w:rPr>
          <w:rFonts w:ascii="方正仿宋_GBK" w:hAnsi="方正仿宋_GBK" w:eastAsia="方正仿宋_GBK" w:cs="Times New Roman"/>
        </w:rPr>
        <w:t>应提交事业单位法人证书和组织机构代码证的复印件。</w:t>
      </w:r>
    </w:p>
    <w:p w14:paraId="1CBE36B0">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3.5.2 “近年财务状况表”应附经会计师事务所或审计机构审计的财务会计报表，包括资产负债表、现金流量表、利润表和财务情况说明书的复印件，具体年份要求见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r>
        <w:rPr>
          <w:rFonts w:hint="eastAsia" w:ascii="方正仿宋_GBK" w:hAnsi="方正仿宋_GBK" w:eastAsia="方正仿宋_GBK" w:cs="Times New Roman"/>
        </w:rPr>
        <w:t>竞选人</w:t>
      </w:r>
      <w:r>
        <w:rPr>
          <w:rFonts w:ascii="方正仿宋_GBK" w:hAnsi="方正仿宋_GBK" w:eastAsia="方正仿宋_GBK" w:cs="Times New Roman"/>
        </w:rPr>
        <w:t>的成立时间少于</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须知前附表规定年份的，应提供成立以来的财务状况表。</w:t>
      </w:r>
    </w:p>
    <w:p w14:paraId="057FF133">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3.5.3 “近年完成的类似项目情况表”应附</w:t>
      </w:r>
      <w:r>
        <w:rPr>
          <w:rFonts w:hint="eastAsia" w:ascii="方正仿宋_GBK" w:hAnsi="方正仿宋_GBK" w:eastAsia="方正仿宋_GBK" w:cs="Times New Roman"/>
        </w:rPr>
        <w:t>成交通知书</w:t>
      </w:r>
      <w:r>
        <w:rPr>
          <w:rFonts w:ascii="方正仿宋_GBK" w:hAnsi="方正仿宋_GBK" w:eastAsia="方正仿宋_GBK" w:cs="Times New Roman"/>
        </w:rPr>
        <w:t>和（或）合同协议书、进场验收证书等的复印件</w:t>
      </w:r>
      <w:r>
        <w:rPr>
          <w:rFonts w:hint="eastAsia" w:ascii="方正仿宋_GBK" w:hAnsi="方正仿宋_GBK" w:eastAsia="方正仿宋_GBK" w:cs="Times New Roman"/>
        </w:rPr>
        <w:t>，</w:t>
      </w:r>
      <w:r>
        <w:rPr>
          <w:rFonts w:ascii="方正仿宋_GBK" w:hAnsi="方正仿宋_GBK" w:eastAsia="方正仿宋_GBK" w:cs="Times New Roman"/>
        </w:rPr>
        <w:t>具体时间要求见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须知前附表。每张表格只填写一个项目，并标明序号。</w:t>
      </w:r>
    </w:p>
    <w:p w14:paraId="31DC19D2">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3.5.4 “正在</w:t>
      </w:r>
      <w:r>
        <w:rPr>
          <w:rFonts w:hint="eastAsia" w:ascii="方正仿宋_GBK" w:hAnsi="方正仿宋_GBK" w:eastAsia="方正仿宋_GBK" w:cs="Times New Roman"/>
        </w:rPr>
        <w:t>执行</w:t>
      </w:r>
      <w:r>
        <w:rPr>
          <w:rFonts w:ascii="方正仿宋_GBK" w:hAnsi="方正仿宋_GBK" w:eastAsia="方正仿宋_GBK" w:cs="Times New Roman"/>
        </w:rPr>
        <w:t>和新承接的项目情况表”应附</w:t>
      </w:r>
      <w:r>
        <w:rPr>
          <w:rFonts w:hint="eastAsia" w:ascii="方正仿宋_GBK" w:hAnsi="方正仿宋_GBK" w:eastAsia="方正仿宋_GBK" w:cs="Times New Roman"/>
        </w:rPr>
        <w:t>成交通知书</w:t>
      </w:r>
      <w:r>
        <w:rPr>
          <w:rFonts w:ascii="方正仿宋_GBK" w:hAnsi="方正仿宋_GBK" w:eastAsia="方正仿宋_GBK" w:cs="Times New Roman"/>
        </w:rPr>
        <w:t>和（或） 合同协议书复印件。每张表格只填写一个项目，并标明序号。</w:t>
      </w:r>
    </w:p>
    <w:p w14:paraId="3D4FDC41">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3.5.5 “近年发生的诉讼及仲裁情况”应说明</w:t>
      </w:r>
      <w:r>
        <w:rPr>
          <w:rFonts w:hint="eastAsia" w:ascii="方正仿宋_GBK" w:hAnsi="方正仿宋_GBK" w:eastAsia="方正仿宋_GBK" w:cs="Times New Roman"/>
        </w:rPr>
        <w:t>竞选人</w:t>
      </w:r>
      <w:r>
        <w:rPr>
          <w:rFonts w:ascii="方正仿宋_GBK" w:hAnsi="方正仿宋_GBK" w:eastAsia="方正仿宋_GBK" w:cs="Times New Roman"/>
        </w:rPr>
        <w:t>败诉的合同的相关情况</w:t>
      </w:r>
      <w:r>
        <w:rPr>
          <w:rFonts w:hint="eastAsia" w:ascii="方正仿宋_GBK" w:hAnsi="方正仿宋_GBK" w:eastAsia="方正仿宋_GBK" w:cs="Times New Roman"/>
        </w:rPr>
        <w:t>，</w:t>
      </w:r>
      <w:r>
        <w:rPr>
          <w:rFonts w:ascii="方正仿宋_GBK" w:hAnsi="方正仿宋_GBK" w:eastAsia="方正仿宋_GBK" w:cs="Times New Roman"/>
        </w:rPr>
        <w:t>并附法院或仲裁机构作出的判决、裁决等有关法律文书复印件</w:t>
      </w:r>
      <w:r>
        <w:rPr>
          <w:rFonts w:hint="eastAsia" w:ascii="方正仿宋_GBK" w:hAnsi="方正仿宋_GBK" w:eastAsia="方正仿宋_GBK" w:cs="Times New Roman"/>
        </w:rPr>
        <w:t>，</w:t>
      </w:r>
      <w:r>
        <w:rPr>
          <w:rFonts w:ascii="方正仿宋_GBK" w:hAnsi="方正仿宋_GBK" w:eastAsia="方正仿宋_GBK" w:cs="Times New Roman"/>
        </w:rPr>
        <w:t>具体时间要求见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1E5E2D57">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3.5.6  </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须知前附表规定接受联合体竞选的</w:t>
      </w:r>
      <w:r>
        <w:rPr>
          <w:rFonts w:hint="eastAsia" w:ascii="方正仿宋_GBK" w:hAnsi="方正仿宋_GBK" w:eastAsia="方正仿宋_GBK" w:cs="Times New Roman"/>
        </w:rPr>
        <w:t>，</w:t>
      </w:r>
      <w:r>
        <w:rPr>
          <w:rFonts w:ascii="方正仿宋_GBK" w:hAnsi="方正仿宋_GBK" w:eastAsia="方正仿宋_GBK" w:cs="Times New Roman"/>
        </w:rPr>
        <w:t>本章第3.5.1项至第3.5.5项规定的表格和资料应包括联合体各方相关情况。</w:t>
      </w:r>
    </w:p>
    <w:p w14:paraId="2D844C38">
      <w:pPr>
        <w:pStyle w:val="4"/>
        <w:spacing w:before="0" w:after="0" w:line="240" w:lineRule="auto"/>
        <w:ind w:left="105" w:right="105"/>
        <w:contextualSpacing/>
        <w:rPr>
          <w:rFonts w:ascii="方正仿宋_GBK" w:hAnsi="方正仿宋_GBK" w:eastAsia="方正仿宋_GBK" w:cs="Times New Roman"/>
        </w:rPr>
      </w:pPr>
      <w:bookmarkStart w:id="114" w:name="_Toc173920578"/>
      <w:bookmarkStart w:id="115" w:name="_Toc172188073"/>
      <w:r>
        <w:rPr>
          <w:rFonts w:hint="eastAsia" w:ascii="方正仿宋_GBK" w:hAnsi="方正仿宋_GBK" w:eastAsia="方正仿宋_GBK" w:cs="Times New Roman"/>
        </w:rPr>
        <w:t>3.6 备选竞选方案</w:t>
      </w:r>
      <w:bookmarkEnd w:id="114"/>
      <w:bookmarkEnd w:id="115"/>
    </w:p>
    <w:p w14:paraId="7EF2BA37">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3.6.1  除</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须知前附表规定允许外，</w:t>
      </w:r>
      <w:r>
        <w:rPr>
          <w:rFonts w:hint="eastAsia" w:ascii="方正仿宋_GBK" w:hAnsi="方正仿宋_GBK" w:eastAsia="方正仿宋_GBK" w:cs="Times New Roman"/>
        </w:rPr>
        <w:t>竞选人</w:t>
      </w:r>
      <w:r>
        <w:rPr>
          <w:rFonts w:ascii="方正仿宋_GBK" w:hAnsi="方正仿宋_GBK" w:eastAsia="方正仿宋_GBK" w:cs="Times New Roman"/>
        </w:rPr>
        <w:t>不得递交备选竞选方案，否则其竞选将被否决。</w:t>
      </w:r>
    </w:p>
    <w:p w14:paraId="6407ED66">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3.6.2  允许</w:t>
      </w:r>
      <w:r>
        <w:rPr>
          <w:rFonts w:hint="eastAsia" w:ascii="方正仿宋_GBK" w:hAnsi="方正仿宋_GBK" w:eastAsia="方正仿宋_GBK" w:cs="Times New Roman"/>
        </w:rPr>
        <w:t>竞选人</w:t>
      </w:r>
      <w:r>
        <w:rPr>
          <w:rFonts w:ascii="方正仿宋_GBK" w:hAnsi="方正仿宋_GBK" w:eastAsia="方正仿宋_GBK" w:cs="Times New Roman"/>
        </w:rPr>
        <w:t>递交备选竞选方案的，只有</w:t>
      </w:r>
      <w:r>
        <w:rPr>
          <w:rFonts w:hint="eastAsia" w:ascii="方正仿宋_GBK" w:hAnsi="方正仿宋_GBK" w:eastAsia="方正仿宋_GBK" w:cs="Times New Roman"/>
        </w:rPr>
        <w:t>成交竞选人</w:t>
      </w:r>
      <w:r>
        <w:rPr>
          <w:rFonts w:ascii="方正仿宋_GBK" w:hAnsi="方正仿宋_GBK" w:eastAsia="方正仿宋_GBK" w:cs="Times New Roman"/>
        </w:rPr>
        <w:t>所递交的备选竞选方案方可予以考虑。</w:t>
      </w:r>
      <w:r>
        <w:rPr>
          <w:rFonts w:hint="eastAsia" w:ascii="方正仿宋_GBK" w:hAnsi="方正仿宋_GBK" w:eastAsia="方正仿宋_GBK" w:cs="Times New Roman"/>
        </w:rPr>
        <w:t>评审小组</w:t>
      </w:r>
      <w:r>
        <w:rPr>
          <w:rFonts w:ascii="方正仿宋_GBK" w:hAnsi="方正仿宋_GBK" w:eastAsia="方正仿宋_GBK" w:cs="Times New Roman"/>
        </w:rPr>
        <w:t>认为</w:t>
      </w:r>
      <w:r>
        <w:rPr>
          <w:rFonts w:hint="eastAsia" w:ascii="方正仿宋_GBK" w:hAnsi="方正仿宋_GBK" w:eastAsia="方正仿宋_GBK" w:cs="Times New Roman"/>
        </w:rPr>
        <w:t>成交竞选人</w:t>
      </w:r>
      <w:r>
        <w:rPr>
          <w:rFonts w:ascii="方正仿宋_GBK" w:hAnsi="方正仿宋_GBK" w:eastAsia="方正仿宋_GBK" w:cs="Times New Roman"/>
        </w:rPr>
        <w:t>的备选竞选方案优于其按照</w:t>
      </w:r>
      <w:r>
        <w:rPr>
          <w:rFonts w:hint="eastAsia" w:ascii="方正仿宋_GBK" w:hAnsi="方正仿宋_GBK" w:eastAsia="方正仿宋_GBK" w:cs="Times New Roman"/>
        </w:rPr>
        <w:t>比选文件</w:t>
      </w:r>
      <w:r>
        <w:rPr>
          <w:rFonts w:ascii="方正仿宋_GBK" w:hAnsi="方正仿宋_GBK" w:eastAsia="方正仿宋_GBK" w:cs="Times New Roman"/>
        </w:rPr>
        <w:t>要求编制的竞选方案的，</w:t>
      </w:r>
      <w:r>
        <w:rPr>
          <w:rFonts w:hint="eastAsia" w:ascii="方正仿宋_GBK" w:hAnsi="方正仿宋_GBK" w:eastAsia="方正仿宋_GBK" w:cs="Times New Roman"/>
        </w:rPr>
        <w:t>比选人</w:t>
      </w:r>
      <w:r>
        <w:rPr>
          <w:rFonts w:ascii="方正仿宋_GBK" w:hAnsi="方正仿宋_GBK" w:eastAsia="方正仿宋_GBK" w:cs="Times New Roman"/>
        </w:rPr>
        <w:t>可以接受该备选竞选方案。</w:t>
      </w:r>
    </w:p>
    <w:p w14:paraId="60C852C5">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3.6.3  </w:t>
      </w:r>
      <w:r>
        <w:rPr>
          <w:rFonts w:hint="eastAsia" w:ascii="方正仿宋_GBK" w:hAnsi="方正仿宋_GBK" w:eastAsia="方正仿宋_GBK" w:cs="Times New Roman"/>
        </w:rPr>
        <w:t>竞选人</w:t>
      </w:r>
      <w:r>
        <w:rPr>
          <w:rFonts w:ascii="方正仿宋_GBK" w:hAnsi="方正仿宋_GBK" w:eastAsia="方正仿宋_GBK" w:cs="Times New Roman"/>
        </w:rPr>
        <w:t>提供两个或两个以上竞选报价，或者在</w:t>
      </w:r>
      <w:r>
        <w:rPr>
          <w:rFonts w:hint="eastAsia" w:ascii="方正仿宋_GBK" w:hAnsi="方正仿宋_GBK" w:eastAsia="方正仿宋_GBK" w:cs="Times New Roman"/>
        </w:rPr>
        <w:t>竞选文件</w:t>
      </w:r>
      <w:r>
        <w:rPr>
          <w:rFonts w:ascii="方正仿宋_GBK" w:hAnsi="方正仿宋_GBK" w:eastAsia="方正仿宋_GBK" w:cs="Times New Roman"/>
        </w:rPr>
        <w:t>中提供一个报价，但同时提供两个或两个以上方案的，视为提供备选方案。</w:t>
      </w:r>
    </w:p>
    <w:p w14:paraId="7C03E825">
      <w:pPr>
        <w:pStyle w:val="4"/>
        <w:spacing w:before="0" w:after="0" w:line="240" w:lineRule="auto"/>
        <w:ind w:left="105" w:right="105"/>
        <w:contextualSpacing/>
        <w:rPr>
          <w:rFonts w:ascii="方正仿宋_GBK" w:hAnsi="方正仿宋_GBK" w:eastAsia="方正仿宋_GBK" w:cs="Times New Roman"/>
        </w:rPr>
      </w:pPr>
      <w:bookmarkStart w:id="116" w:name="_Toc173920579"/>
      <w:bookmarkStart w:id="117" w:name="_Toc172188074"/>
      <w:r>
        <w:rPr>
          <w:rFonts w:hint="eastAsia" w:ascii="方正仿宋_GBK" w:hAnsi="方正仿宋_GBK" w:eastAsia="方正仿宋_GBK" w:cs="Times New Roman"/>
        </w:rPr>
        <w:t>3.7 竞选文件的编制</w:t>
      </w:r>
      <w:bookmarkEnd w:id="116"/>
      <w:bookmarkEnd w:id="117"/>
    </w:p>
    <w:p w14:paraId="65123AF0">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3.7.1  </w:t>
      </w:r>
      <w:r>
        <w:rPr>
          <w:rFonts w:hint="eastAsia" w:ascii="方正仿宋_GBK" w:hAnsi="方正仿宋_GBK" w:eastAsia="方正仿宋_GBK" w:cs="Times New Roman"/>
        </w:rPr>
        <w:t>竞选文件</w:t>
      </w:r>
      <w:r>
        <w:rPr>
          <w:rFonts w:ascii="方正仿宋_GBK" w:hAnsi="方正仿宋_GBK" w:eastAsia="方正仿宋_GBK" w:cs="Times New Roman"/>
        </w:rPr>
        <w:t>应按第</w:t>
      </w:r>
      <w:r>
        <w:rPr>
          <w:rFonts w:hint="eastAsia" w:ascii="方正仿宋_GBK" w:hAnsi="方正仿宋_GBK" w:eastAsia="方正仿宋_GBK" w:cs="Times New Roman"/>
        </w:rPr>
        <w:t>五</w:t>
      </w:r>
      <w:r>
        <w:rPr>
          <w:rFonts w:ascii="方正仿宋_GBK" w:hAnsi="方正仿宋_GBK" w:eastAsia="方正仿宋_GBK" w:cs="Times New Roman"/>
        </w:rPr>
        <w:t>章“</w:t>
      </w:r>
      <w:r>
        <w:rPr>
          <w:rFonts w:hint="eastAsia" w:ascii="方正仿宋_GBK" w:hAnsi="方正仿宋_GBK" w:eastAsia="方正仿宋_GBK" w:cs="Times New Roman"/>
        </w:rPr>
        <w:t>竞选文件</w:t>
      </w:r>
      <w:r>
        <w:rPr>
          <w:rFonts w:ascii="方正仿宋_GBK" w:hAnsi="方正仿宋_GBK" w:eastAsia="方正仿宋_GBK" w:cs="Times New Roman"/>
        </w:rPr>
        <w:t>格式”进行编写，如有必要，可以增加附页</w:t>
      </w:r>
      <w:r>
        <w:rPr>
          <w:rFonts w:hint="eastAsia" w:ascii="方正仿宋_GBK" w:hAnsi="方正仿宋_GBK" w:eastAsia="方正仿宋_GBK" w:cs="Times New Roman"/>
        </w:rPr>
        <w:t>，</w:t>
      </w:r>
      <w:r>
        <w:rPr>
          <w:rFonts w:ascii="方正仿宋_GBK" w:hAnsi="方正仿宋_GBK" w:eastAsia="方正仿宋_GBK" w:cs="Times New Roman"/>
        </w:rPr>
        <w:t>作为</w:t>
      </w:r>
      <w:r>
        <w:rPr>
          <w:rFonts w:hint="eastAsia" w:ascii="方正仿宋_GBK" w:hAnsi="方正仿宋_GBK" w:eastAsia="方正仿宋_GBK" w:cs="Times New Roman"/>
        </w:rPr>
        <w:t>竞选文件</w:t>
      </w:r>
      <w:r>
        <w:rPr>
          <w:rFonts w:ascii="方正仿宋_GBK" w:hAnsi="方正仿宋_GBK" w:eastAsia="方正仿宋_GBK" w:cs="Times New Roman"/>
        </w:rPr>
        <w:t>的组成部分。</w:t>
      </w:r>
    </w:p>
    <w:p w14:paraId="7BD41B49">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3.7.2  </w:t>
      </w:r>
      <w:r>
        <w:rPr>
          <w:rFonts w:hint="eastAsia" w:ascii="方正仿宋_GBK" w:hAnsi="方正仿宋_GBK" w:eastAsia="方正仿宋_GBK" w:cs="Times New Roman"/>
        </w:rPr>
        <w:t>竞选文件</w:t>
      </w:r>
      <w:r>
        <w:rPr>
          <w:rFonts w:ascii="方正仿宋_GBK" w:hAnsi="方正仿宋_GBK" w:eastAsia="方正仿宋_GBK" w:cs="Times New Roman"/>
        </w:rPr>
        <w:t>应当对</w:t>
      </w:r>
      <w:r>
        <w:rPr>
          <w:rFonts w:hint="eastAsia" w:ascii="方正仿宋_GBK" w:hAnsi="方正仿宋_GBK" w:eastAsia="方正仿宋_GBK" w:cs="Times New Roman"/>
        </w:rPr>
        <w:t>比选文件</w:t>
      </w:r>
      <w:r>
        <w:rPr>
          <w:rFonts w:ascii="方正仿宋_GBK" w:hAnsi="方正仿宋_GBK" w:eastAsia="方正仿宋_GBK" w:cs="Times New Roman"/>
        </w:rPr>
        <w:t>有关</w:t>
      </w:r>
      <w:r>
        <w:rPr>
          <w:rFonts w:hint="eastAsia" w:ascii="方正仿宋_GBK" w:hAnsi="方正仿宋_GBK" w:eastAsia="方正仿宋_GBK" w:cs="Times New Roman"/>
        </w:rPr>
        <w:t>周</w:t>
      </w:r>
      <w:r>
        <w:rPr>
          <w:rFonts w:ascii="方正仿宋_GBK" w:hAnsi="方正仿宋_GBK" w:eastAsia="方正仿宋_GBK" w:cs="Times New Roman"/>
        </w:rPr>
        <w:t>期、竞选有效期、要求、比选范围等实质性内容作出竞选。</w:t>
      </w:r>
      <w:r>
        <w:rPr>
          <w:rFonts w:hint="eastAsia" w:ascii="方正仿宋_GBK" w:hAnsi="方正仿宋_GBK" w:eastAsia="方正仿宋_GBK" w:cs="Times New Roman"/>
        </w:rPr>
        <w:t>竞选文件</w:t>
      </w:r>
      <w:r>
        <w:rPr>
          <w:rFonts w:ascii="方正仿宋_GBK" w:hAnsi="方正仿宋_GBK" w:eastAsia="方正仿宋_GBK" w:cs="Times New Roman"/>
        </w:rPr>
        <w:t>在满足</w:t>
      </w:r>
      <w:r>
        <w:rPr>
          <w:rFonts w:hint="eastAsia" w:ascii="方正仿宋_GBK" w:hAnsi="方正仿宋_GBK" w:eastAsia="方正仿宋_GBK" w:cs="Times New Roman"/>
        </w:rPr>
        <w:t>比选文件</w:t>
      </w:r>
      <w:r>
        <w:rPr>
          <w:rFonts w:ascii="方正仿宋_GBK" w:hAnsi="方正仿宋_GBK" w:eastAsia="方正仿宋_GBK" w:cs="Times New Roman"/>
        </w:rPr>
        <w:t>实质性要求的基础上，可以提出比</w:t>
      </w:r>
      <w:r>
        <w:rPr>
          <w:rFonts w:hint="eastAsia" w:ascii="方正仿宋_GBK" w:hAnsi="方正仿宋_GBK" w:eastAsia="方正仿宋_GBK" w:cs="Times New Roman"/>
        </w:rPr>
        <w:t>比选文件</w:t>
      </w:r>
      <w:r>
        <w:rPr>
          <w:rFonts w:ascii="方正仿宋_GBK" w:hAnsi="方正仿宋_GBK" w:eastAsia="方正仿宋_GBK" w:cs="Times New Roman"/>
        </w:rPr>
        <w:t>要求更有利于</w:t>
      </w:r>
      <w:r>
        <w:rPr>
          <w:rFonts w:hint="eastAsia" w:ascii="方正仿宋_GBK" w:hAnsi="方正仿宋_GBK" w:eastAsia="方正仿宋_GBK" w:cs="Times New Roman"/>
        </w:rPr>
        <w:t>比选人</w:t>
      </w:r>
      <w:r>
        <w:rPr>
          <w:rFonts w:ascii="方正仿宋_GBK" w:hAnsi="方正仿宋_GBK" w:eastAsia="方正仿宋_GBK" w:cs="Times New Roman"/>
        </w:rPr>
        <w:t>的承诺。</w:t>
      </w:r>
    </w:p>
    <w:p w14:paraId="627918CC">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3.7.3 </w:t>
      </w:r>
      <w:r>
        <w:rPr>
          <w:rFonts w:hint="eastAsia" w:ascii="方正仿宋_GBK" w:hAnsi="方正仿宋_GBK" w:eastAsia="方正仿宋_GBK" w:cs="Times New Roman"/>
        </w:rPr>
        <w:t>竞选文件的签名盖章要求：按本章竞选人须知前附表第3.7.3项执行。</w:t>
      </w:r>
    </w:p>
    <w:p w14:paraId="495E37BA">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3.7.4 </w:t>
      </w:r>
      <w:r>
        <w:rPr>
          <w:rFonts w:hint="eastAsia" w:ascii="方正仿宋_GBK" w:hAnsi="方正仿宋_GBK" w:eastAsia="方正仿宋_GBK" w:cs="Times New Roman"/>
        </w:rPr>
        <w:t>竞选文件份数：按本章竞选人须知前附表第3.7.4项执行。</w:t>
      </w:r>
    </w:p>
    <w:p w14:paraId="24578446">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3.7.5 </w:t>
      </w:r>
      <w:r>
        <w:rPr>
          <w:rFonts w:hint="eastAsia" w:ascii="方正仿宋_GBK" w:hAnsi="方正仿宋_GBK" w:eastAsia="方正仿宋_GBK" w:cs="Times New Roman"/>
        </w:rPr>
        <w:t>竞选文件应按规定格式排版</w:t>
      </w:r>
      <w:r>
        <w:rPr>
          <w:rFonts w:ascii="方正仿宋_GBK" w:hAnsi="方正仿宋_GBK" w:eastAsia="方正仿宋_GBK" w:cs="Times New Roman"/>
        </w:rPr>
        <w:t>，并编制目录，具体</w:t>
      </w:r>
      <w:r>
        <w:rPr>
          <w:rFonts w:hint="eastAsia" w:ascii="方正仿宋_GBK" w:hAnsi="方正仿宋_GBK" w:eastAsia="方正仿宋_GBK" w:cs="Times New Roman"/>
        </w:rPr>
        <w:t>编制</w:t>
      </w:r>
      <w:r>
        <w:rPr>
          <w:rFonts w:ascii="方正仿宋_GBK" w:hAnsi="方正仿宋_GBK" w:eastAsia="方正仿宋_GBK" w:cs="Times New Roman"/>
        </w:rPr>
        <w:t>要求见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w:t>
      </w:r>
    </w:p>
    <w:p w14:paraId="149411E4">
      <w:pPr>
        <w:pStyle w:val="3"/>
        <w:spacing w:before="0" w:after="0" w:line="240" w:lineRule="auto"/>
        <w:ind w:left="105" w:right="105"/>
        <w:contextualSpacing/>
        <w:rPr>
          <w:rFonts w:hint="eastAsia" w:ascii="方正黑体_GBK" w:hAnsi="方正黑体_GBK" w:eastAsia="方正黑体_GBK" w:cs="Times New Roman"/>
          <w:lang w:val="en-US" w:eastAsia="zh-CN"/>
        </w:rPr>
      </w:pPr>
      <w:r>
        <w:rPr>
          <w:rFonts w:hint="eastAsia" w:ascii="方正黑体_GBK" w:hAnsi="方正黑体_GBK" w:eastAsia="方正黑体_GBK" w:cs="Times New Roman"/>
          <w:lang w:val="en-US" w:eastAsia="zh-CN"/>
        </w:rPr>
        <w:t>4.竞选</w:t>
      </w:r>
    </w:p>
    <w:p w14:paraId="3CCEF261">
      <w:pPr>
        <w:pStyle w:val="4"/>
        <w:spacing w:before="0" w:after="0" w:line="240" w:lineRule="auto"/>
        <w:ind w:left="105" w:right="105"/>
        <w:contextualSpacing/>
        <w:rPr>
          <w:rFonts w:ascii="方正仿宋_GBK" w:hAnsi="方正仿宋_GBK" w:eastAsia="方正仿宋_GBK" w:cs="Times New Roman"/>
        </w:rPr>
      </w:pPr>
      <w:bookmarkStart w:id="118" w:name="_Toc172188076"/>
      <w:bookmarkStart w:id="119" w:name="_Toc173920581"/>
      <w:r>
        <w:rPr>
          <w:rFonts w:hint="eastAsia" w:ascii="方正仿宋_GBK" w:hAnsi="方正仿宋_GBK" w:eastAsia="方正仿宋_GBK" w:cs="Times New Roman"/>
        </w:rPr>
        <w:t>4.1 竞选文件的密封和标记</w:t>
      </w:r>
      <w:bookmarkEnd w:id="118"/>
      <w:bookmarkEnd w:id="119"/>
    </w:p>
    <w:p w14:paraId="4AA1A279">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4.1.1 </w:t>
      </w:r>
      <w:r>
        <w:rPr>
          <w:rFonts w:hint="eastAsia" w:ascii="方正仿宋_GBK" w:hAnsi="方正仿宋_GBK" w:eastAsia="方正仿宋_GBK" w:cs="Times New Roman"/>
        </w:rPr>
        <w:t xml:space="preserve"> 竞选文件</w:t>
      </w:r>
      <w:r>
        <w:rPr>
          <w:rFonts w:ascii="方正仿宋_GBK" w:hAnsi="方正仿宋_GBK" w:eastAsia="方正仿宋_GBK" w:cs="Times New Roman"/>
        </w:rPr>
        <w:t>的密封</w:t>
      </w:r>
      <w:r>
        <w:rPr>
          <w:rFonts w:hint="eastAsia" w:ascii="方正仿宋_GBK" w:hAnsi="方正仿宋_GBK" w:eastAsia="方正仿宋_GBK" w:cs="Times New Roman"/>
        </w:rPr>
        <w:t>：</w:t>
      </w:r>
      <w:r>
        <w:rPr>
          <w:rFonts w:ascii="方正仿宋_GBK" w:hAnsi="方正仿宋_GBK" w:eastAsia="方正仿宋_GBK" w:cs="Times New Roman"/>
        </w:rPr>
        <w:t>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5F309EF2">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4.1.2  </w:t>
      </w:r>
      <w:r>
        <w:rPr>
          <w:rFonts w:hint="eastAsia" w:ascii="方正仿宋_GBK" w:hAnsi="方正仿宋_GBK" w:eastAsia="方正仿宋_GBK" w:cs="Times New Roman"/>
        </w:rPr>
        <w:t>竞选文件</w:t>
      </w:r>
      <w:r>
        <w:rPr>
          <w:rFonts w:ascii="方正仿宋_GBK" w:hAnsi="方正仿宋_GBK" w:eastAsia="方正仿宋_GBK" w:cs="Times New Roman"/>
        </w:rPr>
        <w:t>封套上应写明的内容见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5E3B05C8">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4.1.3  未按本章第 4.1.1 项要求密封的</w:t>
      </w:r>
      <w:r>
        <w:rPr>
          <w:rFonts w:hint="eastAsia" w:ascii="方正仿宋_GBK" w:hAnsi="方正仿宋_GBK" w:eastAsia="方正仿宋_GBK" w:cs="Times New Roman"/>
        </w:rPr>
        <w:t>竞选文件</w:t>
      </w:r>
      <w:r>
        <w:rPr>
          <w:rFonts w:ascii="方正仿宋_GBK" w:hAnsi="方正仿宋_GBK" w:eastAsia="方正仿宋_GBK" w:cs="Times New Roman"/>
        </w:rPr>
        <w:t>，</w:t>
      </w:r>
      <w:r>
        <w:rPr>
          <w:rFonts w:hint="eastAsia" w:ascii="方正仿宋_GBK" w:hAnsi="方正仿宋_GBK" w:eastAsia="方正仿宋_GBK" w:cs="Times New Roman"/>
        </w:rPr>
        <w:t>比选人</w:t>
      </w:r>
      <w:r>
        <w:rPr>
          <w:rFonts w:ascii="方正仿宋_GBK" w:hAnsi="方正仿宋_GBK" w:eastAsia="方正仿宋_GBK" w:cs="Times New Roman"/>
        </w:rPr>
        <w:t>将予以拒收。</w:t>
      </w:r>
    </w:p>
    <w:p w14:paraId="41A195C8">
      <w:pPr>
        <w:pStyle w:val="4"/>
        <w:spacing w:before="0" w:after="0" w:line="240" w:lineRule="auto"/>
        <w:ind w:left="105" w:right="105"/>
        <w:contextualSpacing/>
        <w:rPr>
          <w:rFonts w:ascii="方正仿宋_GBK" w:hAnsi="方正仿宋_GBK" w:eastAsia="方正仿宋_GBK" w:cs="Times New Roman"/>
        </w:rPr>
      </w:pPr>
      <w:bookmarkStart w:id="120" w:name="_Toc172188077"/>
      <w:bookmarkStart w:id="121" w:name="_Toc173920582"/>
      <w:r>
        <w:rPr>
          <w:rFonts w:hint="eastAsia" w:ascii="方正仿宋_GBK" w:hAnsi="方正仿宋_GBK" w:eastAsia="方正仿宋_GBK" w:cs="Times New Roman"/>
        </w:rPr>
        <w:t>4.2 竞选文件的递交</w:t>
      </w:r>
      <w:bookmarkEnd w:id="120"/>
      <w:bookmarkEnd w:id="121"/>
    </w:p>
    <w:p w14:paraId="27B3F578">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4.2.1  </w:t>
      </w:r>
      <w:r>
        <w:rPr>
          <w:rFonts w:hint="eastAsia" w:ascii="方正仿宋_GBK" w:hAnsi="方正仿宋_GBK" w:eastAsia="方正仿宋_GBK" w:cs="Times New Roman"/>
        </w:rPr>
        <w:t>竞选人</w:t>
      </w:r>
      <w:r>
        <w:rPr>
          <w:rFonts w:ascii="方正仿宋_GBK" w:hAnsi="方正仿宋_GBK" w:eastAsia="方正仿宋_GBK" w:cs="Times New Roman"/>
        </w:rPr>
        <w:t>应在</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须知前附表规定的</w:t>
      </w:r>
      <w:r>
        <w:rPr>
          <w:rFonts w:hint="eastAsia" w:ascii="方正仿宋_GBK" w:hAnsi="方正仿宋_GBK" w:eastAsia="方正仿宋_GBK" w:cs="Times New Roman"/>
        </w:rPr>
        <w:t>竞选文件递交截止时间</w:t>
      </w:r>
      <w:r>
        <w:rPr>
          <w:rFonts w:ascii="方正仿宋_GBK" w:hAnsi="方正仿宋_GBK" w:eastAsia="方正仿宋_GBK" w:cs="Times New Roman"/>
        </w:rPr>
        <w:t>前递交</w:t>
      </w:r>
      <w:r>
        <w:rPr>
          <w:rFonts w:hint="eastAsia" w:ascii="方正仿宋_GBK" w:hAnsi="方正仿宋_GBK" w:eastAsia="方正仿宋_GBK" w:cs="Times New Roman"/>
        </w:rPr>
        <w:t>竞选文件</w:t>
      </w:r>
      <w:r>
        <w:rPr>
          <w:rFonts w:ascii="方正仿宋_GBK" w:hAnsi="方正仿宋_GBK" w:eastAsia="方正仿宋_GBK" w:cs="Times New Roman"/>
        </w:rPr>
        <w:t>。</w:t>
      </w:r>
    </w:p>
    <w:p w14:paraId="18FC9907">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4.2.2 </w:t>
      </w:r>
      <w:r>
        <w:rPr>
          <w:rFonts w:hint="eastAsia" w:ascii="方正仿宋_GBK" w:hAnsi="方正仿宋_GBK" w:eastAsia="方正仿宋_GBK" w:cs="Times New Roman"/>
        </w:rPr>
        <w:t xml:space="preserve"> 竞选人应竞选人须知前附表规定的竞选文件递交地点递交竞选文件</w:t>
      </w:r>
      <w:r>
        <w:rPr>
          <w:rFonts w:ascii="方正仿宋_GBK" w:hAnsi="方正仿宋_GBK" w:eastAsia="方正仿宋_GBK" w:cs="Times New Roman"/>
        </w:rPr>
        <w:t>。</w:t>
      </w:r>
    </w:p>
    <w:p w14:paraId="56977E34">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4.2.3  除</w:t>
      </w:r>
      <w:r>
        <w:rPr>
          <w:rFonts w:hint="eastAsia" w:ascii="方正仿宋_GBK" w:hAnsi="方正仿宋_GBK" w:eastAsia="方正仿宋_GBK" w:cs="Times New Roman"/>
        </w:rPr>
        <w:t>竞选人</w:t>
      </w:r>
      <w:r>
        <w:rPr>
          <w:rFonts w:ascii="方正仿宋_GBK" w:hAnsi="方正仿宋_GBK" w:eastAsia="方正仿宋_GBK" w:cs="Times New Roman"/>
        </w:rPr>
        <w:t>须知前附表另有规定外，</w:t>
      </w:r>
      <w:r>
        <w:rPr>
          <w:rFonts w:hint="eastAsia" w:ascii="方正仿宋_GBK" w:hAnsi="方正仿宋_GBK" w:eastAsia="方正仿宋_GBK" w:cs="Times New Roman"/>
        </w:rPr>
        <w:t>竞选人</w:t>
      </w:r>
      <w:r>
        <w:rPr>
          <w:rFonts w:ascii="方正仿宋_GBK" w:hAnsi="方正仿宋_GBK" w:eastAsia="方正仿宋_GBK" w:cs="Times New Roman"/>
        </w:rPr>
        <w:t>所递交的</w:t>
      </w:r>
      <w:r>
        <w:rPr>
          <w:rFonts w:hint="eastAsia" w:ascii="方正仿宋_GBK" w:hAnsi="方正仿宋_GBK" w:eastAsia="方正仿宋_GBK" w:cs="Times New Roman"/>
        </w:rPr>
        <w:t>竞选文件</w:t>
      </w:r>
      <w:r>
        <w:rPr>
          <w:rFonts w:ascii="方正仿宋_GBK" w:hAnsi="方正仿宋_GBK" w:eastAsia="方正仿宋_GBK" w:cs="Times New Roman"/>
        </w:rPr>
        <w:t>不予退还。</w:t>
      </w:r>
    </w:p>
    <w:p w14:paraId="4F17376B">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4.2.4 </w:t>
      </w:r>
      <w:r>
        <w:rPr>
          <w:rFonts w:hint="eastAsia" w:ascii="方正仿宋_GBK" w:hAnsi="方正仿宋_GBK" w:eastAsia="方正仿宋_GBK" w:cs="Times New Roman"/>
        </w:rPr>
        <w:t xml:space="preserve"> 竞选人完成竞选文件的递交后，签署竞选文件签收表</w:t>
      </w:r>
      <w:r>
        <w:rPr>
          <w:rFonts w:ascii="方正仿宋_GBK" w:hAnsi="方正仿宋_GBK" w:eastAsia="方正仿宋_GBK" w:cs="Times New Roman"/>
        </w:rPr>
        <w:t>。</w:t>
      </w:r>
    </w:p>
    <w:p w14:paraId="28A82591">
      <w:pPr>
        <w:ind w:left="105" w:right="105" w:firstLine="420" w:firstLineChars="200"/>
        <w:contextualSpacing/>
        <w:outlineLvl w:val="3"/>
        <w:rPr>
          <w:rFonts w:ascii="方正仿宋_GBK" w:hAnsi="方正仿宋_GBK" w:eastAsia="方正仿宋_GBK" w:cs="Times New Roman"/>
        </w:rPr>
      </w:pPr>
      <w:r>
        <w:rPr>
          <w:rFonts w:ascii="方正仿宋_GBK" w:hAnsi="方正仿宋_GBK" w:eastAsia="方正仿宋_GBK" w:cs="Times New Roman"/>
        </w:rPr>
        <w:t xml:space="preserve">4.2.5 </w:t>
      </w:r>
      <w:r>
        <w:rPr>
          <w:rFonts w:hint="eastAsia" w:ascii="方正仿宋_GBK" w:hAnsi="方正仿宋_GBK" w:eastAsia="方正仿宋_GBK" w:cs="Times New Roman"/>
        </w:rPr>
        <w:t xml:space="preserve"> </w:t>
      </w:r>
      <w:r>
        <w:rPr>
          <w:rFonts w:ascii="方正仿宋_GBK" w:hAnsi="方正仿宋_GBK" w:eastAsia="方正仿宋_GBK" w:cs="Times New Roman"/>
        </w:rPr>
        <w:t>逾期送达的</w:t>
      </w:r>
      <w:r>
        <w:rPr>
          <w:rFonts w:hint="eastAsia" w:ascii="方正仿宋_GBK" w:hAnsi="方正仿宋_GBK" w:eastAsia="方正仿宋_GBK" w:cs="Times New Roman"/>
        </w:rPr>
        <w:t>竞选文件</w:t>
      </w:r>
      <w:r>
        <w:rPr>
          <w:rFonts w:ascii="方正仿宋_GBK" w:hAnsi="方正仿宋_GBK" w:eastAsia="方正仿宋_GBK" w:cs="Times New Roman"/>
        </w:rPr>
        <w:t>，</w:t>
      </w:r>
      <w:r>
        <w:rPr>
          <w:rFonts w:hint="eastAsia" w:ascii="方正仿宋_GBK" w:hAnsi="方正仿宋_GBK" w:eastAsia="方正仿宋_GBK" w:cs="Times New Roman"/>
        </w:rPr>
        <w:t>比选人</w:t>
      </w:r>
      <w:r>
        <w:rPr>
          <w:rFonts w:ascii="方正仿宋_GBK" w:hAnsi="方正仿宋_GBK" w:eastAsia="方正仿宋_GBK" w:cs="Times New Roman"/>
        </w:rPr>
        <w:t>将予以拒收。</w:t>
      </w:r>
    </w:p>
    <w:p w14:paraId="455C8705">
      <w:pPr>
        <w:pStyle w:val="4"/>
        <w:spacing w:before="0" w:after="0" w:line="240" w:lineRule="auto"/>
        <w:ind w:left="105" w:right="105"/>
        <w:contextualSpacing/>
        <w:rPr>
          <w:rFonts w:ascii="方正仿宋_GBK" w:hAnsi="方正仿宋_GBK" w:eastAsia="方正仿宋_GBK" w:cs="Times New Roman"/>
        </w:rPr>
      </w:pPr>
      <w:bookmarkStart w:id="122" w:name="_Toc173920583"/>
      <w:bookmarkStart w:id="123" w:name="_Toc172188078"/>
      <w:r>
        <w:rPr>
          <w:rFonts w:hint="eastAsia" w:ascii="方正仿宋_GBK" w:hAnsi="方正仿宋_GBK" w:eastAsia="方正仿宋_GBK" w:cs="Times New Roman"/>
        </w:rPr>
        <w:t>4.3 竞选文件的修改与撤回</w:t>
      </w:r>
      <w:bookmarkEnd w:id="122"/>
      <w:bookmarkEnd w:id="123"/>
    </w:p>
    <w:p w14:paraId="00A4F76A">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4.3.1  在本章第 4.2.1 项规定的</w:t>
      </w:r>
      <w:r>
        <w:rPr>
          <w:rFonts w:hint="eastAsia" w:ascii="方正仿宋_GBK" w:hAnsi="方正仿宋_GBK" w:eastAsia="方正仿宋_GBK" w:cs="Times New Roman"/>
        </w:rPr>
        <w:t>竞选文件递交截止时间</w:t>
      </w:r>
      <w:r>
        <w:rPr>
          <w:rFonts w:ascii="方正仿宋_GBK" w:hAnsi="方正仿宋_GBK" w:eastAsia="方正仿宋_GBK" w:cs="Times New Roman"/>
        </w:rPr>
        <w:t>前，</w:t>
      </w:r>
      <w:r>
        <w:rPr>
          <w:rFonts w:hint="eastAsia" w:ascii="方正仿宋_GBK" w:hAnsi="方正仿宋_GBK" w:eastAsia="方正仿宋_GBK" w:cs="Times New Roman"/>
        </w:rPr>
        <w:t>竞选人</w:t>
      </w:r>
      <w:r>
        <w:rPr>
          <w:rFonts w:ascii="方正仿宋_GBK" w:hAnsi="方正仿宋_GBK" w:eastAsia="方正仿宋_GBK" w:cs="Times New Roman"/>
        </w:rPr>
        <w:t>可以修改或撤回已递交的</w:t>
      </w:r>
      <w:r>
        <w:rPr>
          <w:rFonts w:hint="eastAsia" w:ascii="方正仿宋_GBK" w:hAnsi="方正仿宋_GBK" w:eastAsia="方正仿宋_GBK" w:cs="Times New Roman"/>
        </w:rPr>
        <w:t>竞选文件</w:t>
      </w:r>
      <w:r>
        <w:rPr>
          <w:rFonts w:ascii="方正仿宋_GBK" w:hAnsi="方正仿宋_GBK" w:eastAsia="方正仿宋_GBK" w:cs="Times New Roman"/>
        </w:rPr>
        <w:t>，但应以书面形式通知</w:t>
      </w:r>
      <w:r>
        <w:rPr>
          <w:rFonts w:hint="eastAsia" w:ascii="方正仿宋_GBK" w:hAnsi="方正仿宋_GBK" w:eastAsia="方正仿宋_GBK" w:cs="Times New Roman"/>
        </w:rPr>
        <w:t>比选人</w:t>
      </w:r>
      <w:r>
        <w:rPr>
          <w:rFonts w:ascii="方正仿宋_GBK" w:hAnsi="方正仿宋_GBK" w:eastAsia="方正仿宋_GBK" w:cs="Times New Roman"/>
        </w:rPr>
        <w:t>。</w:t>
      </w:r>
    </w:p>
    <w:p w14:paraId="2F874FFB">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4.3.2 </w:t>
      </w:r>
      <w:r>
        <w:rPr>
          <w:rFonts w:hint="eastAsia" w:ascii="方正仿宋_GBK" w:hAnsi="方正仿宋_GBK" w:eastAsia="方正仿宋_GBK" w:cs="Times New Roman"/>
        </w:rPr>
        <w:t xml:space="preserve"> 竞选人</w:t>
      </w:r>
      <w:r>
        <w:rPr>
          <w:rFonts w:ascii="方正仿宋_GBK" w:hAnsi="方正仿宋_GBK" w:eastAsia="方正仿宋_GBK" w:cs="Times New Roman"/>
        </w:rPr>
        <w:t>修改或撤回已递交</w:t>
      </w:r>
      <w:r>
        <w:rPr>
          <w:rFonts w:hint="eastAsia" w:ascii="方正仿宋_GBK" w:hAnsi="方正仿宋_GBK" w:eastAsia="方正仿宋_GBK" w:cs="Times New Roman"/>
        </w:rPr>
        <w:t>竞选文件</w:t>
      </w:r>
      <w:r>
        <w:rPr>
          <w:rFonts w:ascii="方正仿宋_GBK" w:hAnsi="方正仿宋_GBK" w:eastAsia="方正仿宋_GBK" w:cs="Times New Roman"/>
        </w:rPr>
        <w:t>的通知，应按照本章第 3.7.3 项的要求。</w:t>
      </w:r>
    </w:p>
    <w:p w14:paraId="095DE999">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4.3.3  </w:t>
      </w:r>
      <w:r>
        <w:rPr>
          <w:rFonts w:hint="eastAsia" w:ascii="方正仿宋_GBK" w:hAnsi="方正仿宋_GBK" w:eastAsia="方正仿宋_GBK" w:cs="Times New Roman"/>
        </w:rPr>
        <w:t>竞选人</w:t>
      </w:r>
      <w:r>
        <w:rPr>
          <w:rFonts w:ascii="方正仿宋_GBK" w:hAnsi="方正仿宋_GBK" w:eastAsia="方正仿宋_GBK" w:cs="Times New Roman"/>
        </w:rPr>
        <w:t>撤回</w:t>
      </w:r>
      <w:r>
        <w:rPr>
          <w:rFonts w:hint="eastAsia" w:ascii="方正仿宋_GBK" w:hAnsi="方正仿宋_GBK" w:eastAsia="方正仿宋_GBK" w:cs="Times New Roman"/>
        </w:rPr>
        <w:t>竞选文件</w:t>
      </w:r>
      <w:r>
        <w:rPr>
          <w:rFonts w:ascii="方正仿宋_GBK" w:hAnsi="方正仿宋_GBK" w:eastAsia="方正仿宋_GBK" w:cs="Times New Roman"/>
        </w:rPr>
        <w:t>的，</w:t>
      </w:r>
      <w:r>
        <w:rPr>
          <w:rFonts w:hint="eastAsia" w:ascii="方正仿宋_GBK" w:hAnsi="方正仿宋_GBK" w:eastAsia="方正仿宋_GBK" w:cs="Times New Roman"/>
        </w:rPr>
        <w:t>比选人</w:t>
      </w:r>
      <w:r>
        <w:rPr>
          <w:rFonts w:ascii="方正仿宋_GBK" w:hAnsi="方正仿宋_GBK" w:eastAsia="方正仿宋_GBK" w:cs="Times New Roman"/>
        </w:rPr>
        <w:t>自收到</w:t>
      </w:r>
      <w:r>
        <w:rPr>
          <w:rFonts w:hint="eastAsia" w:ascii="方正仿宋_GBK" w:hAnsi="方正仿宋_GBK" w:eastAsia="方正仿宋_GBK" w:cs="Times New Roman"/>
        </w:rPr>
        <w:t>竞选人</w:t>
      </w:r>
      <w:r>
        <w:rPr>
          <w:rFonts w:ascii="方正仿宋_GBK" w:hAnsi="方正仿宋_GBK" w:eastAsia="方正仿宋_GBK" w:cs="Times New Roman"/>
        </w:rPr>
        <w:t>书面撤回通知之日起 5 日内退还已收取的</w:t>
      </w:r>
      <w:r>
        <w:rPr>
          <w:rFonts w:hint="eastAsia" w:ascii="方正仿宋_GBK" w:hAnsi="方正仿宋_GBK" w:eastAsia="方正仿宋_GBK" w:cs="Times New Roman"/>
        </w:rPr>
        <w:t>竞选保证金</w:t>
      </w:r>
      <w:r>
        <w:rPr>
          <w:rFonts w:ascii="方正仿宋_GBK" w:hAnsi="方正仿宋_GBK" w:eastAsia="方正仿宋_GBK" w:cs="Times New Roman"/>
        </w:rPr>
        <w:t>。</w:t>
      </w:r>
    </w:p>
    <w:p w14:paraId="782924F1">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4.3.4  修改的内容为</w:t>
      </w:r>
      <w:r>
        <w:rPr>
          <w:rFonts w:hint="eastAsia" w:ascii="方正仿宋_GBK" w:hAnsi="方正仿宋_GBK" w:eastAsia="方正仿宋_GBK" w:cs="Times New Roman"/>
        </w:rPr>
        <w:t>竞选文件</w:t>
      </w:r>
      <w:r>
        <w:rPr>
          <w:rFonts w:ascii="方正仿宋_GBK" w:hAnsi="方正仿宋_GBK" w:eastAsia="方正仿宋_GBK" w:cs="Times New Roman"/>
        </w:rPr>
        <w:t>的组成部分。修改的</w:t>
      </w:r>
      <w:r>
        <w:rPr>
          <w:rFonts w:hint="eastAsia" w:ascii="方正仿宋_GBK" w:hAnsi="方正仿宋_GBK" w:eastAsia="方正仿宋_GBK" w:cs="Times New Roman"/>
        </w:rPr>
        <w:t>竞选文件</w:t>
      </w:r>
      <w:r>
        <w:rPr>
          <w:rFonts w:ascii="方正仿宋_GBK" w:hAnsi="方正仿宋_GBK" w:eastAsia="方正仿宋_GBK" w:cs="Times New Roman"/>
        </w:rPr>
        <w:t>应按照本章第 3 条、第 4 条的规定进行编制、密封、标记和递交，并标明“修改”字样。</w:t>
      </w:r>
    </w:p>
    <w:p w14:paraId="53F7F070">
      <w:pPr>
        <w:pStyle w:val="3"/>
        <w:spacing w:before="0" w:after="0" w:line="240" w:lineRule="auto"/>
        <w:ind w:left="105" w:right="105"/>
        <w:contextualSpacing/>
        <w:rPr>
          <w:rFonts w:hint="eastAsia" w:ascii="方正黑体_GBK" w:hAnsi="方正黑体_GBK" w:eastAsia="方正黑体_GBK" w:cs="Times New Roman"/>
          <w:lang w:val="en-US" w:eastAsia="zh-CN"/>
        </w:rPr>
      </w:pPr>
      <w:r>
        <w:rPr>
          <w:rFonts w:hint="eastAsia" w:ascii="方正黑体_GBK" w:hAnsi="方正黑体_GBK" w:eastAsia="方正黑体_GBK" w:cs="Times New Roman"/>
          <w:lang w:val="en-US" w:eastAsia="zh-CN"/>
        </w:rPr>
        <w:t>5.比选</w:t>
      </w:r>
    </w:p>
    <w:p w14:paraId="32F1B386">
      <w:pPr>
        <w:pStyle w:val="4"/>
        <w:spacing w:before="0" w:after="0" w:line="240" w:lineRule="auto"/>
        <w:ind w:left="105" w:right="105"/>
        <w:contextualSpacing/>
        <w:rPr>
          <w:rFonts w:ascii="方正仿宋_GBK" w:hAnsi="方正仿宋_GBK" w:eastAsia="方正仿宋_GBK" w:cs="Times New Roman"/>
        </w:rPr>
      </w:pPr>
      <w:bookmarkStart w:id="124" w:name="_Toc172188080"/>
      <w:bookmarkStart w:id="125" w:name="_Toc173920585"/>
      <w:r>
        <w:rPr>
          <w:rFonts w:hint="eastAsia" w:ascii="方正仿宋_GBK" w:hAnsi="方正仿宋_GBK" w:eastAsia="方正仿宋_GBK" w:cs="Times New Roman"/>
        </w:rPr>
        <w:t>5.1 比选时间和地点</w:t>
      </w:r>
      <w:bookmarkEnd w:id="124"/>
      <w:bookmarkEnd w:id="125"/>
    </w:p>
    <w:p w14:paraId="0FC1BE74">
      <w:pPr>
        <w:ind w:left="105" w:right="105" w:firstLine="420" w:firstLineChars="200"/>
        <w:contextualSpacing/>
        <w:rPr>
          <w:rFonts w:ascii="方正仿宋_GBK" w:hAnsi="方正仿宋_GBK" w:eastAsia="方正仿宋_GBK" w:cs="Times New Roman"/>
        </w:rPr>
      </w:pPr>
      <w:r>
        <w:rPr>
          <w:rFonts w:hint="eastAsia" w:ascii="方正仿宋_GBK" w:hAnsi="方正仿宋_GBK" w:eastAsia="方正仿宋_GBK" w:cs="Times New Roman"/>
        </w:rPr>
        <w:t>比选人</w:t>
      </w:r>
      <w:r>
        <w:rPr>
          <w:rFonts w:ascii="方正仿宋_GBK" w:hAnsi="方正仿宋_GBK" w:eastAsia="方正仿宋_GBK" w:cs="Times New Roman"/>
        </w:rPr>
        <w:t>在本章第 4.2.1 项规定的</w:t>
      </w:r>
      <w:r>
        <w:rPr>
          <w:rFonts w:hint="eastAsia" w:ascii="方正仿宋_GBK" w:hAnsi="方正仿宋_GBK" w:eastAsia="方正仿宋_GBK" w:cs="Times New Roman"/>
        </w:rPr>
        <w:t>竞选文件递交截止时间</w:t>
      </w:r>
      <w:r>
        <w:rPr>
          <w:rFonts w:ascii="方正仿宋_GBK" w:hAnsi="方正仿宋_GBK" w:eastAsia="方正仿宋_GBK" w:cs="Times New Roman"/>
        </w:rPr>
        <w:t>（比选时间） ,</w:t>
      </w:r>
      <w:r>
        <w:rPr>
          <w:rFonts w:hint="eastAsia" w:ascii="方正仿宋_GBK" w:hAnsi="方正仿宋_GBK" w:eastAsia="方正仿宋_GBK" w:cs="Times New Roman"/>
        </w:rPr>
        <w:t>在竞选人须知前附表中的比选地点比选，</w:t>
      </w:r>
      <w:r>
        <w:rPr>
          <w:rFonts w:ascii="方正仿宋_GBK" w:hAnsi="方正仿宋_GBK" w:eastAsia="方正仿宋_GBK" w:cs="Times New Roman"/>
        </w:rPr>
        <w:t>所有</w:t>
      </w:r>
      <w:r>
        <w:rPr>
          <w:rFonts w:hint="eastAsia" w:ascii="方正仿宋_GBK" w:hAnsi="方正仿宋_GBK" w:eastAsia="方正仿宋_GBK" w:cs="Times New Roman"/>
        </w:rPr>
        <w:t>竞选人</w:t>
      </w:r>
      <w:r>
        <w:rPr>
          <w:rFonts w:ascii="方正仿宋_GBK" w:hAnsi="方正仿宋_GBK" w:eastAsia="方正仿宋_GBK" w:cs="Times New Roman"/>
        </w:rPr>
        <w:t>的法定代表人（单位负责人）或其委托代理人应当准时参加。</w:t>
      </w:r>
    </w:p>
    <w:p w14:paraId="33032E89">
      <w:pPr>
        <w:pStyle w:val="4"/>
        <w:spacing w:before="0" w:after="0" w:line="240" w:lineRule="auto"/>
        <w:ind w:left="105" w:right="105"/>
        <w:contextualSpacing/>
        <w:rPr>
          <w:rFonts w:ascii="方正仿宋_GBK" w:hAnsi="方正仿宋_GBK" w:eastAsia="方正仿宋_GBK" w:cs="Times New Roman"/>
        </w:rPr>
      </w:pPr>
      <w:bookmarkStart w:id="126" w:name="_Toc173920586"/>
      <w:bookmarkStart w:id="127" w:name="_Toc172188081"/>
      <w:r>
        <w:rPr>
          <w:rFonts w:hint="eastAsia" w:ascii="方正仿宋_GBK" w:hAnsi="方正仿宋_GBK" w:eastAsia="方正仿宋_GBK" w:cs="Times New Roman"/>
        </w:rPr>
        <w:t>5.2 比选程序</w:t>
      </w:r>
      <w:bookmarkEnd w:id="126"/>
      <w:bookmarkEnd w:id="127"/>
    </w:p>
    <w:p w14:paraId="7DCE0706">
      <w:pPr>
        <w:ind w:left="105" w:right="105" w:firstLine="420" w:firstLineChars="200"/>
        <w:contextualSpacing/>
        <w:rPr>
          <w:rFonts w:ascii="方正仿宋_GBK" w:hAnsi="方正仿宋_GBK" w:eastAsia="方正仿宋_GBK" w:cs="Times New Roman"/>
        </w:rPr>
      </w:pPr>
      <w:r>
        <w:rPr>
          <w:rFonts w:hint="eastAsia" w:ascii="方正仿宋_GBK" w:hAnsi="方正仿宋_GBK" w:eastAsia="方正仿宋_GBK" w:cs="Times New Roman"/>
        </w:rPr>
        <w:t>详见竞选人须知前附表5.2。</w:t>
      </w:r>
    </w:p>
    <w:p w14:paraId="6BF37232">
      <w:pPr>
        <w:pStyle w:val="4"/>
        <w:spacing w:before="0" w:after="0" w:line="240" w:lineRule="auto"/>
        <w:ind w:left="105" w:right="105"/>
        <w:contextualSpacing/>
        <w:rPr>
          <w:rFonts w:ascii="方正仿宋_GBK" w:hAnsi="方正仿宋_GBK" w:eastAsia="方正仿宋_GBK" w:cs="Times New Roman"/>
        </w:rPr>
      </w:pPr>
      <w:bookmarkStart w:id="128" w:name="_Toc173920587"/>
      <w:bookmarkStart w:id="129" w:name="_Toc172188082"/>
      <w:r>
        <w:rPr>
          <w:rFonts w:hint="eastAsia" w:ascii="方正仿宋_GBK" w:hAnsi="方正仿宋_GBK" w:eastAsia="方正仿宋_GBK" w:cs="Times New Roman"/>
        </w:rPr>
        <w:t>5.3 比选异议</w:t>
      </w:r>
      <w:bookmarkEnd w:id="128"/>
      <w:bookmarkEnd w:id="129"/>
    </w:p>
    <w:p w14:paraId="23E75F2C">
      <w:pPr>
        <w:ind w:left="105" w:right="105" w:firstLine="420" w:firstLineChars="200"/>
        <w:contextualSpacing/>
        <w:rPr>
          <w:rFonts w:ascii="方正仿宋_GBK" w:hAnsi="方正仿宋_GBK" w:eastAsia="方正仿宋_GBK" w:cs="Times New Roman"/>
        </w:rPr>
      </w:pPr>
      <w:r>
        <w:rPr>
          <w:rFonts w:hint="eastAsia" w:ascii="方正仿宋_GBK" w:hAnsi="方正仿宋_GBK" w:eastAsia="方正仿宋_GBK" w:cs="Times New Roman"/>
        </w:rPr>
        <w:t>竞选人</w:t>
      </w:r>
      <w:r>
        <w:rPr>
          <w:rFonts w:ascii="方正仿宋_GBK" w:hAnsi="方正仿宋_GBK" w:eastAsia="方正仿宋_GBK" w:cs="Times New Roman"/>
        </w:rPr>
        <w:t>对比选有异议的</w:t>
      </w:r>
      <w:r>
        <w:rPr>
          <w:rFonts w:hint="eastAsia" w:ascii="方正仿宋_GBK" w:hAnsi="方正仿宋_GBK" w:eastAsia="方正仿宋_GBK" w:cs="Times New Roman"/>
        </w:rPr>
        <w:t>，</w:t>
      </w:r>
      <w:r>
        <w:rPr>
          <w:rFonts w:ascii="方正仿宋_GBK" w:hAnsi="方正仿宋_GBK" w:eastAsia="方正仿宋_GBK" w:cs="Times New Roman"/>
        </w:rPr>
        <w:t>应当在比选现场提出，</w:t>
      </w:r>
      <w:r>
        <w:rPr>
          <w:rFonts w:hint="eastAsia" w:ascii="方正仿宋_GBK" w:hAnsi="方正仿宋_GBK" w:eastAsia="方正仿宋_GBK" w:cs="Times New Roman"/>
        </w:rPr>
        <w:t>比选人</w:t>
      </w:r>
      <w:r>
        <w:rPr>
          <w:rFonts w:ascii="方正仿宋_GBK" w:hAnsi="方正仿宋_GBK" w:eastAsia="方正仿宋_GBK" w:cs="Times New Roman"/>
        </w:rPr>
        <w:t>当场作出答复，并制作记录。</w:t>
      </w:r>
    </w:p>
    <w:p w14:paraId="2618CD32">
      <w:pPr>
        <w:pStyle w:val="3"/>
        <w:spacing w:before="0" w:after="0" w:line="240" w:lineRule="auto"/>
        <w:ind w:left="105" w:right="105"/>
        <w:contextualSpacing/>
        <w:rPr>
          <w:rFonts w:hint="eastAsia" w:ascii="方正黑体_GBK" w:hAnsi="方正黑体_GBK" w:eastAsia="方正黑体_GBK" w:cs="Times New Roman"/>
          <w:lang w:val="en-US" w:eastAsia="zh-CN"/>
        </w:rPr>
      </w:pPr>
      <w:bookmarkStart w:id="130" w:name="_Toc172188083"/>
      <w:bookmarkStart w:id="131" w:name="_Toc173920588"/>
      <w:r>
        <w:rPr>
          <w:rFonts w:hint="eastAsia" w:ascii="方正黑体_GBK" w:hAnsi="方正黑体_GBK" w:eastAsia="方正黑体_GBK" w:cs="Times New Roman"/>
          <w:lang w:val="en-US" w:eastAsia="zh-CN"/>
        </w:rPr>
        <w:t>6.评审</w:t>
      </w:r>
      <w:bookmarkEnd w:id="130"/>
      <w:bookmarkEnd w:id="131"/>
    </w:p>
    <w:p w14:paraId="0949AF6E">
      <w:pPr>
        <w:pStyle w:val="4"/>
        <w:spacing w:before="0" w:after="0" w:line="240" w:lineRule="auto"/>
        <w:ind w:left="105" w:right="105"/>
        <w:contextualSpacing/>
        <w:rPr>
          <w:rFonts w:ascii="方正仿宋_GBK" w:hAnsi="方正仿宋_GBK" w:eastAsia="方正仿宋_GBK" w:cs="Times New Roman"/>
        </w:rPr>
      </w:pPr>
      <w:bookmarkStart w:id="132" w:name="_Toc172188084"/>
      <w:bookmarkStart w:id="133" w:name="_Toc173920589"/>
      <w:r>
        <w:rPr>
          <w:rFonts w:hint="eastAsia" w:ascii="方正仿宋_GBK" w:hAnsi="方正仿宋_GBK" w:eastAsia="方正仿宋_GBK" w:cs="Times New Roman"/>
        </w:rPr>
        <w:t>6.1 评审小组</w:t>
      </w:r>
      <w:bookmarkEnd w:id="132"/>
      <w:bookmarkEnd w:id="133"/>
    </w:p>
    <w:p w14:paraId="1DFD5925">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6.1.1  </w:t>
      </w:r>
      <w:r>
        <w:rPr>
          <w:rFonts w:hint="eastAsia" w:ascii="方正仿宋_GBK" w:hAnsi="方正仿宋_GBK" w:eastAsia="方正仿宋_GBK" w:cs="Times New Roman"/>
        </w:rPr>
        <w:t>评审</w:t>
      </w:r>
      <w:r>
        <w:rPr>
          <w:rFonts w:ascii="方正仿宋_GBK" w:hAnsi="方正仿宋_GBK" w:eastAsia="方正仿宋_GBK" w:cs="Times New Roman"/>
        </w:rPr>
        <w:t>由</w:t>
      </w:r>
      <w:r>
        <w:rPr>
          <w:rFonts w:hint="eastAsia" w:ascii="方正仿宋_GBK" w:hAnsi="方正仿宋_GBK" w:eastAsia="方正仿宋_GBK" w:cs="Times New Roman"/>
        </w:rPr>
        <w:t>比选人</w:t>
      </w:r>
      <w:r>
        <w:rPr>
          <w:rFonts w:ascii="方正仿宋_GBK" w:hAnsi="方正仿宋_GBK" w:eastAsia="方正仿宋_GBK" w:cs="Times New Roman"/>
        </w:rPr>
        <w:t>依法组建的</w:t>
      </w:r>
      <w:r>
        <w:rPr>
          <w:rFonts w:hint="eastAsia" w:ascii="方正仿宋_GBK" w:hAnsi="方正仿宋_GBK" w:eastAsia="方正仿宋_GBK" w:cs="Times New Roman"/>
        </w:rPr>
        <w:t>评审小组</w:t>
      </w:r>
      <w:r>
        <w:rPr>
          <w:rFonts w:ascii="方正仿宋_GBK" w:hAnsi="方正仿宋_GBK" w:eastAsia="方正仿宋_GBK" w:cs="Times New Roman"/>
        </w:rPr>
        <w:t>负责。</w:t>
      </w:r>
      <w:r>
        <w:rPr>
          <w:rFonts w:hint="eastAsia" w:ascii="方正仿宋_GBK" w:hAnsi="方正仿宋_GBK" w:eastAsia="方正仿宋_GBK" w:cs="Times New Roman"/>
        </w:rPr>
        <w:t>评审小组</w:t>
      </w:r>
      <w:r>
        <w:rPr>
          <w:rFonts w:ascii="方正仿宋_GBK" w:hAnsi="方正仿宋_GBK" w:eastAsia="方正仿宋_GBK" w:cs="Times New Roman"/>
        </w:rPr>
        <w:t>由</w:t>
      </w:r>
      <w:r>
        <w:rPr>
          <w:rFonts w:hint="eastAsia" w:ascii="方正仿宋_GBK" w:hAnsi="方正仿宋_GBK" w:eastAsia="方正仿宋_GBK" w:cs="Times New Roman"/>
        </w:rPr>
        <w:t>比选人</w:t>
      </w:r>
      <w:r>
        <w:rPr>
          <w:rFonts w:ascii="方正仿宋_GBK" w:hAnsi="方正仿宋_GBK" w:eastAsia="方正仿宋_GBK" w:cs="Times New Roman"/>
        </w:rPr>
        <w:t>或其委托的比选代理机构熟悉相关业务的代表，以及有关技术、经济等方面的专家组成。</w:t>
      </w:r>
      <w:r>
        <w:rPr>
          <w:rFonts w:hint="eastAsia" w:ascii="方正仿宋_GBK" w:hAnsi="方正仿宋_GBK" w:eastAsia="方正仿宋_GBK" w:cs="Times New Roman"/>
        </w:rPr>
        <w:t>评审小组</w:t>
      </w:r>
      <w:r>
        <w:rPr>
          <w:rFonts w:ascii="方正仿宋_GBK" w:hAnsi="方正仿宋_GBK" w:eastAsia="方正仿宋_GBK" w:cs="Times New Roman"/>
        </w:rPr>
        <w:t>成员人数以及技术、经济等方面专家的确定方式见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7E470276">
      <w:pPr>
        <w:ind w:left="105" w:right="105" w:firstLine="420" w:firstLineChars="200"/>
        <w:contextualSpacing/>
        <w:outlineLvl w:val="3"/>
        <w:rPr>
          <w:rFonts w:ascii="方正仿宋_GBK" w:hAnsi="方正仿宋_GBK" w:eastAsia="方正仿宋_GBK" w:cs="Times New Roman"/>
        </w:rPr>
      </w:pPr>
      <w:r>
        <w:rPr>
          <w:rFonts w:ascii="方正仿宋_GBK" w:hAnsi="方正仿宋_GBK" w:eastAsia="方正仿宋_GBK" w:cs="Times New Roman"/>
        </w:rPr>
        <w:t xml:space="preserve">6.1.2  </w:t>
      </w:r>
      <w:r>
        <w:rPr>
          <w:rFonts w:hint="eastAsia" w:ascii="方正仿宋_GBK" w:hAnsi="方正仿宋_GBK" w:eastAsia="方正仿宋_GBK" w:cs="Times New Roman"/>
        </w:rPr>
        <w:t>评审小组</w:t>
      </w:r>
      <w:r>
        <w:rPr>
          <w:rFonts w:ascii="方正仿宋_GBK" w:hAnsi="方正仿宋_GBK" w:eastAsia="方正仿宋_GBK" w:cs="Times New Roman"/>
        </w:rPr>
        <w:t>成员有下列情形之一的，应当回避：</w:t>
      </w:r>
    </w:p>
    <w:p w14:paraId="2EDDEE9F">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（1）</w:t>
      </w:r>
      <w:r>
        <w:rPr>
          <w:rFonts w:hint="eastAsia" w:ascii="方正仿宋_GBK" w:hAnsi="方正仿宋_GBK" w:eastAsia="方正仿宋_GBK" w:cs="Times New Roman"/>
        </w:rPr>
        <w:t>竞选人</w:t>
      </w:r>
      <w:r>
        <w:rPr>
          <w:rFonts w:ascii="方正仿宋_GBK" w:hAnsi="方正仿宋_GBK" w:eastAsia="方正仿宋_GBK" w:cs="Times New Roman"/>
        </w:rPr>
        <w:t>或</w:t>
      </w:r>
      <w:r>
        <w:rPr>
          <w:rFonts w:hint="eastAsia" w:ascii="方正仿宋_GBK" w:hAnsi="方正仿宋_GBK" w:eastAsia="方正仿宋_GBK" w:cs="Times New Roman"/>
        </w:rPr>
        <w:t>竞选人</w:t>
      </w:r>
      <w:r>
        <w:rPr>
          <w:rFonts w:ascii="方正仿宋_GBK" w:hAnsi="方正仿宋_GBK" w:eastAsia="方正仿宋_GBK" w:cs="Times New Roman"/>
        </w:rPr>
        <w:t>主要负责人的近亲属；</w:t>
      </w:r>
    </w:p>
    <w:p w14:paraId="64B0232F">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（2）项目主管部门或者行政监督部门的人员；</w:t>
      </w:r>
    </w:p>
    <w:p w14:paraId="3E11719B">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（3）与</w:t>
      </w:r>
      <w:r>
        <w:rPr>
          <w:rFonts w:hint="eastAsia" w:ascii="方正仿宋_GBK" w:hAnsi="方正仿宋_GBK" w:eastAsia="方正仿宋_GBK" w:cs="Times New Roman"/>
        </w:rPr>
        <w:t>竞选人</w:t>
      </w:r>
      <w:r>
        <w:rPr>
          <w:rFonts w:ascii="方正仿宋_GBK" w:hAnsi="方正仿宋_GBK" w:eastAsia="方正仿宋_GBK" w:cs="Times New Roman"/>
        </w:rPr>
        <w:t>有经济利益关系，可能影响对竞选公正评审的；</w:t>
      </w:r>
    </w:p>
    <w:p w14:paraId="78CB73D2">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（4）曾因在比选、</w:t>
      </w:r>
      <w:r>
        <w:rPr>
          <w:rFonts w:hint="eastAsia" w:ascii="方正仿宋_GBK" w:hAnsi="方正仿宋_GBK" w:eastAsia="方正仿宋_GBK" w:cs="Times New Roman"/>
        </w:rPr>
        <w:t>评审</w:t>
      </w:r>
      <w:r>
        <w:rPr>
          <w:rFonts w:ascii="方正仿宋_GBK" w:hAnsi="方正仿宋_GBK" w:eastAsia="方正仿宋_GBK" w:cs="Times New Roman"/>
        </w:rPr>
        <w:t>以及其他与比选竞选有关活动中从事违法行为而受过行政处罚或刑事处罚的；</w:t>
      </w:r>
    </w:p>
    <w:p w14:paraId="5E9CF6F5">
      <w:pPr>
        <w:ind w:left="105" w:right="105" w:firstLine="420" w:firstLineChars="200"/>
        <w:contextualSpacing/>
        <w:outlineLvl w:val="4"/>
        <w:rPr>
          <w:rFonts w:ascii="方正仿宋_GBK" w:hAnsi="方正仿宋_GBK" w:eastAsia="方正仿宋_GBK" w:cs="Times New Roman"/>
        </w:rPr>
      </w:pPr>
      <w:r>
        <w:rPr>
          <w:rFonts w:ascii="方正仿宋_GBK" w:hAnsi="方正仿宋_GBK" w:eastAsia="方正仿宋_GBK" w:cs="Times New Roman"/>
        </w:rPr>
        <w:t>（5）与</w:t>
      </w:r>
      <w:r>
        <w:rPr>
          <w:rFonts w:hint="eastAsia" w:ascii="方正仿宋_GBK" w:hAnsi="方正仿宋_GBK" w:eastAsia="方正仿宋_GBK" w:cs="Times New Roman"/>
        </w:rPr>
        <w:t>竞选人</w:t>
      </w:r>
      <w:r>
        <w:rPr>
          <w:rFonts w:ascii="方正仿宋_GBK" w:hAnsi="方正仿宋_GBK" w:eastAsia="方正仿宋_GBK" w:cs="Times New Roman"/>
        </w:rPr>
        <w:t>有其他利害关系。</w:t>
      </w:r>
    </w:p>
    <w:p w14:paraId="3BCDFE71">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6.1.3  </w:t>
      </w:r>
      <w:r>
        <w:rPr>
          <w:rFonts w:hint="eastAsia" w:ascii="方正仿宋_GBK" w:hAnsi="方正仿宋_GBK" w:eastAsia="方正仿宋_GBK" w:cs="Times New Roman"/>
        </w:rPr>
        <w:t>评审</w:t>
      </w:r>
      <w:r>
        <w:rPr>
          <w:rFonts w:ascii="方正仿宋_GBK" w:hAnsi="方正仿宋_GBK" w:eastAsia="方正仿宋_GBK" w:cs="Times New Roman"/>
        </w:rPr>
        <w:t>过程中，</w:t>
      </w:r>
      <w:r>
        <w:rPr>
          <w:rFonts w:hint="eastAsia" w:ascii="方正仿宋_GBK" w:hAnsi="方正仿宋_GBK" w:eastAsia="方正仿宋_GBK" w:cs="Times New Roman"/>
        </w:rPr>
        <w:t>评审小组</w:t>
      </w:r>
      <w:r>
        <w:rPr>
          <w:rFonts w:ascii="方正仿宋_GBK" w:hAnsi="方正仿宋_GBK" w:eastAsia="方正仿宋_GBK" w:cs="Times New Roman"/>
        </w:rPr>
        <w:t>成员有回避事由、擅离职守或者因健康等原因不能继续</w:t>
      </w:r>
      <w:r>
        <w:rPr>
          <w:rFonts w:hint="eastAsia" w:ascii="方正仿宋_GBK" w:hAnsi="方正仿宋_GBK" w:eastAsia="方正仿宋_GBK" w:cs="Times New Roman"/>
        </w:rPr>
        <w:t>评审</w:t>
      </w:r>
      <w:r>
        <w:rPr>
          <w:rFonts w:ascii="方正仿宋_GBK" w:hAnsi="方正仿宋_GBK" w:eastAsia="方正仿宋_GBK" w:cs="Times New Roman"/>
        </w:rPr>
        <w:t>的，</w:t>
      </w:r>
      <w:r>
        <w:rPr>
          <w:rFonts w:hint="eastAsia" w:ascii="方正仿宋_GBK" w:hAnsi="方正仿宋_GBK" w:eastAsia="方正仿宋_GBK" w:cs="Times New Roman"/>
        </w:rPr>
        <w:t>比选人</w:t>
      </w:r>
      <w:r>
        <w:rPr>
          <w:rFonts w:ascii="方正仿宋_GBK" w:hAnsi="方正仿宋_GBK" w:eastAsia="方正仿宋_GBK" w:cs="Times New Roman"/>
        </w:rPr>
        <w:t>有权更换。被更换的</w:t>
      </w:r>
      <w:r>
        <w:rPr>
          <w:rFonts w:hint="eastAsia" w:ascii="方正仿宋_GBK" w:hAnsi="方正仿宋_GBK" w:eastAsia="方正仿宋_GBK" w:cs="Times New Roman"/>
        </w:rPr>
        <w:t>评审小组</w:t>
      </w:r>
      <w:r>
        <w:rPr>
          <w:rFonts w:ascii="方正仿宋_GBK" w:hAnsi="方正仿宋_GBK" w:eastAsia="方正仿宋_GBK" w:cs="Times New Roman"/>
        </w:rPr>
        <w:t>成员作出的评审结论无效，由更换后的</w:t>
      </w:r>
      <w:r>
        <w:rPr>
          <w:rFonts w:hint="eastAsia" w:ascii="方正仿宋_GBK" w:hAnsi="方正仿宋_GBK" w:eastAsia="方正仿宋_GBK" w:cs="Times New Roman"/>
        </w:rPr>
        <w:t>评审小组</w:t>
      </w:r>
      <w:r>
        <w:rPr>
          <w:rFonts w:ascii="方正仿宋_GBK" w:hAnsi="方正仿宋_GBK" w:eastAsia="方正仿宋_GBK" w:cs="Times New Roman"/>
        </w:rPr>
        <w:t>成员重新进行评审。</w:t>
      </w:r>
    </w:p>
    <w:p w14:paraId="38372847">
      <w:pPr>
        <w:pStyle w:val="4"/>
        <w:spacing w:before="0" w:after="0" w:line="240" w:lineRule="auto"/>
        <w:ind w:left="105" w:right="105"/>
        <w:contextualSpacing/>
        <w:rPr>
          <w:rFonts w:ascii="方正仿宋_GBK" w:hAnsi="方正仿宋_GBK" w:eastAsia="方正仿宋_GBK" w:cs="Times New Roman"/>
        </w:rPr>
      </w:pPr>
      <w:bookmarkStart w:id="134" w:name="_Toc172188085"/>
      <w:bookmarkStart w:id="135" w:name="_Toc173920590"/>
      <w:r>
        <w:rPr>
          <w:rFonts w:hint="eastAsia" w:ascii="方正仿宋_GBK" w:hAnsi="方正仿宋_GBK" w:eastAsia="方正仿宋_GBK" w:cs="Times New Roman"/>
        </w:rPr>
        <w:t>6.2 评审原则</w:t>
      </w:r>
      <w:bookmarkEnd w:id="134"/>
      <w:bookmarkEnd w:id="135"/>
    </w:p>
    <w:p w14:paraId="6342E3AD">
      <w:pPr>
        <w:ind w:left="105" w:right="105" w:firstLine="420" w:firstLineChars="200"/>
        <w:contextualSpacing/>
        <w:rPr>
          <w:rFonts w:ascii="方正仿宋_GBK" w:hAnsi="方正仿宋_GBK" w:eastAsia="方正仿宋_GBK" w:cs="Times New Roman"/>
        </w:rPr>
      </w:pPr>
      <w:r>
        <w:rPr>
          <w:rFonts w:hint="eastAsia" w:ascii="方正仿宋_GBK" w:hAnsi="方正仿宋_GBK" w:eastAsia="方正仿宋_GBK" w:cs="Times New Roman"/>
        </w:rPr>
        <w:t>评审</w:t>
      </w:r>
      <w:r>
        <w:rPr>
          <w:rFonts w:ascii="方正仿宋_GBK" w:hAnsi="方正仿宋_GBK" w:eastAsia="方正仿宋_GBK" w:cs="Times New Roman"/>
        </w:rPr>
        <w:t>活动遵循公平、公正、科学和择优的原则。</w:t>
      </w:r>
    </w:p>
    <w:p w14:paraId="2375DCA7">
      <w:pPr>
        <w:pStyle w:val="4"/>
        <w:spacing w:before="0" w:after="0" w:line="240" w:lineRule="auto"/>
        <w:ind w:left="105" w:right="105"/>
        <w:contextualSpacing/>
        <w:rPr>
          <w:rFonts w:ascii="方正仿宋_GBK" w:hAnsi="方正仿宋_GBK" w:eastAsia="方正仿宋_GBK" w:cs="Times New Roman"/>
        </w:rPr>
      </w:pPr>
      <w:bookmarkStart w:id="136" w:name="_Toc172188086"/>
      <w:bookmarkStart w:id="137" w:name="_Toc173920591"/>
      <w:r>
        <w:rPr>
          <w:rFonts w:hint="eastAsia" w:ascii="方正仿宋_GBK" w:hAnsi="方正仿宋_GBK" w:eastAsia="方正仿宋_GBK" w:cs="Times New Roman"/>
        </w:rPr>
        <w:t>6.3 评审</w:t>
      </w:r>
      <w:bookmarkEnd w:id="136"/>
      <w:bookmarkEnd w:id="137"/>
    </w:p>
    <w:p w14:paraId="6914B336">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6.3.1 </w:t>
      </w:r>
      <w:r>
        <w:rPr>
          <w:rFonts w:hint="eastAsia" w:ascii="方正仿宋_GBK" w:hAnsi="方正仿宋_GBK" w:eastAsia="方正仿宋_GBK" w:cs="Times New Roman"/>
        </w:rPr>
        <w:t>评审小组</w:t>
      </w:r>
      <w:r>
        <w:rPr>
          <w:rFonts w:ascii="方正仿宋_GBK" w:hAnsi="方正仿宋_GBK" w:eastAsia="方正仿宋_GBK" w:cs="Times New Roman"/>
        </w:rPr>
        <w:t>按照第三章“</w:t>
      </w:r>
      <w:r>
        <w:rPr>
          <w:rFonts w:hint="eastAsia" w:ascii="方正仿宋_GBK" w:hAnsi="方正仿宋_GBK" w:eastAsia="方正仿宋_GBK" w:cs="Times New Roman"/>
        </w:rPr>
        <w:t>评审</w:t>
      </w:r>
      <w:r>
        <w:rPr>
          <w:rFonts w:ascii="方正仿宋_GBK" w:hAnsi="方正仿宋_GBK" w:eastAsia="方正仿宋_GBK" w:cs="Times New Roman"/>
        </w:rPr>
        <w:t>办法”规定的方法、评审因素、标准和程序对</w:t>
      </w:r>
      <w:r>
        <w:rPr>
          <w:rFonts w:hint="eastAsia" w:ascii="方正仿宋_GBK" w:hAnsi="方正仿宋_GBK" w:eastAsia="方正仿宋_GBK" w:cs="Times New Roman"/>
        </w:rPr>
        <w:t>竞选文件</w:t>
      </w:r>
      <w:r>
        <w:rPr>
          <w:rFonts w:ascii="方正仿宋_GBK" w:hAnsi="方正仿宋_GBK" w:eastAsia="方正仿宋_GBK" w:cs="Times New Roman"/>
        </w:rPr>
        <w:t>进行评审。第三章“</w:t>
      </w:r>
      <w:r>
        <w:rPr>
          <w:rFonts w:hint="eastAsia" w:ascii="方正仿宋_GBK" w:hAnsi="方正仿宋_GBK" w:eastAsia="方正仿宋_GBK" w:cs="Times New Roman"/>
        </w:rPr>
        <w:t>评审</w:t>
      </w:r>
      <w:r>
        <w:rPr>
          <w:rFonts w:ascii="方正仿宋_GBK" w:hAnsi="方正仿宋_GBK" w:eastAsia="方正仿宋_GBK" w:cs="Times New Roman"/>
        </w:rPr>
        <w:t>办法”没有规定的方法、评审因素和标准，不作为</w:t>
      </w:r>
      <w:r>
        <w:rPr>
          <w:rFonts w:hint="eastAsia" w:ascii="方正仿宋_GBK" w:hAnsi="方正仿宋_GBK" w:eastAsia="方正仿宋_GBK" w:cs="Times New Roman"/>
        </w:rPr>
        <w:t>评审</w:t>
      </w:r>
      <w:r>
        <w:rPr>
          <w:rFonts w:ascii="方正仿宋_GBK" w:hAnsi="方正仿宋_GBK" w:eastAsia="方正仿宋_GBK" w:cs="Times New Roman"/>
        </w:rPr>
        <w:t>依据。</w:t>
      </w:r>
    </w:p>
    <w:p w14:paraId="7330664E">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6.3.2 </w:t>
      </w:r>
      <w:r>
        <w:rPr>
          <w:rFonts w:hint="eastAsia" w:ascii="方正仿宋_GBK" w:hAnsi="方正仿宋_GBK" w:eastAsia="方正仿宋_GBK" w:cs="Times New Roman"/>
        </w:rPr>
        <w:t>评审</w:t>
      </w:r>
      <w:r>
        <w:rPr>
          <w:rFonts w:ascii="方正仿宋_GBK" w:hAnsi="方正仿宋_GBK" w:eastAsia="方正仿宋_GBK" w:cs="Times New Roman"/>
        </w:rPr>
        <w:t>完成后，</w:t>
      </w:r>
      <w:r>
        <w:rPr>
          <w:rFonts w:hint="eastAsia" w:ascii="方正仿宋_GBK" w:hAnsi="方正仿宋_GBK" w:eastAsia="方正仿宋_GBK" w:cs="Times New Roman"/>
        </w:rPr>
        <w:t>评审小组</w:t>
      </w:r>
      <w:r>
        <w:rPr>
          <w:rFonts w:ascii="方正仿宋_GBK" w:hAnsi="方正仿宋_GBK" w:eastAsia="方正仿宋_GBK" w:cs="Times New Roman"/>
        </w:rPr>
        <w:t>应当向</w:t>
      </w:r>
      <w:r>
        <w:rPr>
          <w:rFonts w:hint="eastAsia" w:ascii="方正仿宋_GBK" w:hAnsi="方正仿宋_GBK" w:eastAsia="方正仿宋_GBK" w:cs="Times New Roman"/>
        </w:rPr>
        <w:t>比选人</w:t>
      </w:r>
      <w:r>
        <w:rPr>
          <w:rFonts w:ascii="方正仿宋_GBK" w:hAnsi="方正仿宋_GBK" w:eastAsia="方正仿宋_GBK" w:cs="Times New Roman"/>
        </w:rPr>
        <w:t>提交书面</w:t>
      </w:r>
      <w:r>
        <w:rPr>
          <w:rFonts w:hint="eastAsia" w:ascii="方正仿宋_GBK" w:hAnsi="方正仿宋_GBK" w:eastAsia="方正仿宋_GBK" w:cs="Times New Roman"/>
        </w:rPr>
        <w:t>评审报告</w:t>
      </w:r>
      <w:r>
        <w:rPr>
          <w:rFonts w:ascii="方正仿宋_GBK" w:hAnsi="方正仿宋_GBK" w:eastAsia="方正仿宋_GBK" w:cs="Times New Roman"/>
        </w:rPr>
        <w:t>和</w:t>
      </w:r>
      <w:r>
        <w:rPr>
          <w:rFonts w:hint="eastAsia" w:ascii="方正仿宋_GBK" w:hAnsi="方正仿宋_GBK" w:eastAsia="方正仿宋_GBK" w:cs="Times New Roman"/>
        </w:rPr>
        <w:t>成交竞选人候选人</w:t>
      </w:r>
      <w:r>
        <w:rPr>
          <w:rFonts w:ascii="方正仿宋_GBK" w:hAnsi="方正仿宋_GBK" w:eastAsia="方正仿宋_GBK" w:cs="Times New Roman"/>
        </w:rPr>
        <w:t>名单。</w:t>
      </w:r>
      <w:r>
        <w:rPr>
          <w:rFonts w:hint="eastAsia" w:ascii="方正仿宋_GBK" w:hAnsi="方正仿宋_GBK" w:eastAsia="方正仿宋_GBK" w:cs="Times New Roman"/>
        </w:rPr>
        <w:t>评审小组</w:t>
      </w:r>
      <w:r>
        <w:rPr>
          <w:rFonts w:ascii="方正仿宋_GBK" w:hAnsi="方正仿宋_GBK" w:eastAsia="方正仿宋_GBK" w:cs="Times New Roman"/>
        </w:rPr>
        <w:t>推荐</w:t>
      </w:r>
      <w:r>
        <w:rPr>
          <w:rFonts w:hint="eastAsia" w:ascii="方正仿宋_GBK" w:hAnsi="方正仿宋_GBK" w:eastAsia="方正仿宋_GBK" w:cs="Times New Roman"/>
        </w:rPr>
        <w:t>成交竞选人候选人</w:t>
      </w:r>
      <w:r>
        <w:rPr>
          <w:rFonts w:ascii="方正仿宋_GBK" w:hAnsi="方正仿宋_GBK" w:eastAsia="方正仿宋_GBK" w:cs="Times New Roman"/>
        </w:rPr>
        <w:t>的人数见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0264A9E5">
      <w:pPr>
        <w:pStyle w:val="3"/>
        <w:spacing w:before="0" w:after="0" w:line="240" w:lineRule="auto"/>
        <w:ind w:left="105" w:right="105"/>
        <w:contextualSpacing/>
        <w:rPr>
          <w:rFonts w:hint="eastAsia" w:ascii="方正黑体_GBK" w:hAnsi="方正黑体_GBK" w:eastAsia="方正黑体_GBK" w:cs="Times New Roman"/>
          <w:lang w:val="en-US" w:eastAsia="zh-CN"/>
        </w:rPr>
      </w:pPr>
      <w:bookmarkStart w:id="138" w:name="_Toc173920592"/>
      <w:bookmarkStart w:id="139" w:name="_Toc172188087"/>
      <w:r>
        <w:rPr>
          <w:rFonts w:hint="eastAsia" w:ascii="方正黑体_GBK" w:hAnsi="方正黑体_GBK" w:eastAsia="方正黑体_GBK" w:cs="Times New Roman"/>
          <w:lang w:val="en-US" w:eastAsia="zh-CN"/>
        </w:rPr>
        <w:t>7.合同授予</w:t>
      </w:r>
      <w:bookmarkEnd w:id="138"/>
      <w:bookmarkEnd w:id="139"/>
    </w:p>
    <w:p w14:paraId="6CDCA8A8">
      <w:pPr>
        <w:pStyle w:val="4"/>
        <w:spacing w:before="0" w:after="0" w:line="240" w:lineRule="auto"/>
        <w:ind w:left="105" w:right="105"/>
        <w:contextualSpacing/>
        <w:rPr>
          <w:rFonts w:ascii="方正仿宋_GBK" w:hAnsi="方正仿宋_GBK" w:eastAsia="方正仿宋_GBK" w:cs="Times New Roman"/>
        </w:rPr>
      </w:pPr>
      <w:bookmarkStart w:id="140" w:name="_Toc173920593"/>
      <w:bookmarkStart w:id="141" w:name="_Toc172188088"/>
      <w:r>
        <w:rPr>
          <w:rFonts w:hint="eastAsia" w:ascii="方正仿宋_GBK" w:hAnsi="方正仿宋_GBK" w:eastAsia="方正仿宋_GBK" w:cs="Times New Roman"/>
        </w:rPr>
        <w:t>7.1 成交竞选人候选人</w:t>
      </w:r>
      <w:bookmarkEnd w:id="140"/>
      <w:bookmarkEnd w:id="141"/>
      <w:r>
        <w:rPr>
          <w:rFonts w:hint="eastAsia" w:ascii="方正仿宋_GBK" w:hAnsi="方正仿宋_GBK" w:eastAsia="方正仿宋_GBK" w:cs="Times New Roman"/>
        </w:rPr>
        <w:t>确定</w:t>
      </w:r>
    </w:p>
    <w:p w14:paraId="2B1B052E">
      <w:pPr>
        <w:ind w:left="105" w:right="105" w:firstLine="420" w:firstLineChars="200"/>
        <w:contextualSpacing/>
        <w:rPr>
          <w:rFonts w:ascii="方正仿宋_GBK" w:hAnsi="方正仿宋_GBK" w:eastAsia="方正仿宋_GBK" w:cs="Times New Roman"/>
        </w:rPr>
      </w:pPr>
      <w:r>
        <w:rPr>
          <w:rFonts w:hint="eastAsia" w:ascii="方正仿宋_GBK" w:hAnsi="方正仿宋_GBK" w:eastAsia="方正仿宋_GBK" w:cs="Times New Roman"/>
        </w:rPr>
        <w:t>比选人</w:t>
      </w:r>
      <w:r>
        <w:rPr>
          <w:rFonts w:ascii="方正仿宋_GBK" w:hAnsi="方正仿宋_GBK" w:eastAsia="方正仿宋_GBK" w:cs="Times New Roman"/>
        </w:rPr>
        <w:t>在收到</w:t>
      </w:r>
      <w:r>
        <w:rPr>
          <w:rFonts w:hint="eastAsia" w:ascii="方正仿宋_GBK" w:hAnsi="方正仿宋_GBK" w:eastAsia="方正仿宋_GBK" w:cs="Times New Roman"/>
        </w:rPr>
        <w:t>评审报告</w:t>
      </w:r>
      <w:r>
        <w:rPr>
          <w:rFonts w:ascii="方正仿宋_GBK" w:hAnsi="方正仿宋_GBK" w:eastAsia="方正仿宋_GBK" w:cs="Times New Roman"/>
        </w:rPr>
        <w:t>之日起3日内</w:t>
      </w:r>
      <w:r>
        <w:rPr>
          <w:rFonts w:hint="eastAsia" w:ascii="方正仿宋_GBK" w:hAnsi="方正仿宋_GBK" w:eastAsia="方正仿宋_GBK" w:cs="Times New Roman"/>
        </w:rPr>
        <w:t>，</w:t>
      </w:r>
      <w:r>
        <w:rPr>
          <w:rFonts w:ascii="方正仿宋_GBK" w:hAnsi="方正仿宋_GBK" w:eastAsia="方正仿宋_GBK" w:cs="Times New Roman"/>
        </w:rPr>
        <w:t>按照</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w:t>
      </w:r>
      <w:r>
        <w:rPr>
          <w:rFonts w:hint="eastAsia" w:ascii="方正仿宋_GBK" w:hAnsi="方正仿宋_GBK" w:eastAsia="方正仿宋_GBK" w:cs="Times New Roman"/>
        </w:rPr>
        <w:t>确定成交竞选人</w:t>
      </w:r>
      <w:r>
        <w:rPr>
          <w:rFonts w:ascii="方正仿宋_GBK" w:hAnsi="方正仿宋_GBK" w:eastAsia="方正仿宋_GBK" w:cs="Times New Roman"/>
        </w:rPr>
        <w:t>。</w:t>
      </w:r>
      <w:r>
        <w:rPr>
          <w:rFonts w:hint="eastAsia" w:ascii="方正仿宋_GBK" w:hAnsi="方正仿宋_GBK" w:eastAsia="方正仿宋_GBK" w:cs="Times New Roman"/>
        </w:rPr>
        <w:t>比选结果向参与比选的竞选人公开。</w:t>
      </w:r>
    </w:p>
    <w:p w14:paraId="03A41A03">
      <w:pPr>
        <w:pStyle w:val="4"/>
        <w:spacing w:before="0" w:after="0" w:line="240" w:lineRule="auto"/>
        <w:ind w:left="105" w:right="105"/>
        <w:contextualSpacing/>
        <w:rPr>
          <w:rFonts w:ascii="方正仿宋_GBK" w:hAnsi="方正仿宋_GBK" w:eastAsia="方正仿宋_GBK" w:cs="Times New Roman"/>
        </w:rPr>
      </w:pPr>
      <w:bookmarkStart w:id="142" w:name="_Toc172188089"/>
      <w:bookmarkStart w:id="143" w:name="_Toc173920594"/>
      <w:r>
        <w:rPr>
          <w:rFonts w:hint="eastAsia" w:ascii="方正仿宋_GBK" w:hAnsi="方正仿宋_GBK" w:eastAsia="方正仿宋_GBK" w:cs="Times New Roman"/>
        </w:rPr>
        <w:t>7.2 评审结果异议</w:t>
      </w:r>
      <w:bookmarkEnd w:id="142"/>
      <w:bookmarkEnd w:id="143"/>
    </w:p>
    <w:p w14:paraId="1E49DFAC">
      <w:pPr>
        <w:ind w:left="105" w:right="105" w:firstLine="420" w:firstLineChars="200"/>
        <w:contextualSpacing/>
        <w:rPr>
          <w:rFonts w:ascii="方正仿宋_GBK" w:hAnsi="方正仿宋_GBK" w:eastAsia="方正仿宋_GBK" w:cs="Times New Roman"/>
        </w:rPr>
      </w:pPr>
      <w:r>
        <w:rPr>
          <w:rFonts w:hint="eastAsia" w:ascii="方正仿宋_GBK" w:hAnsi="方正仿宋_GBK" w:eastAsia="方正仿宋_GBK" w:cs="Times New Roman"/>
        </w:rPr>
        <w:t>竞选人</w:t>
      </w:r>
      <w:r>
        <w:rPr>
          <w:rFonts w:ascii="方正仿宋_GBK" w:hAnsi="方正仿宋_GBK" w:eastAsia="方正仿宋_GBK" w:cs="Times New Roman"/>
        </w:rPr>
        <w:t>或者其他利害关系人对</w:t>
      </w:r>
      <w:r>
        <w:rPr>
          <w:rFonts w:hint="eastAsia" w:ascii="方正仿宋_GBK" w:hAnsi="方正仿宋_GBK" w:eastAsia="方正仿宋_GBK" w:cs="Times New Roman"/>
        </w:rPr>
        <w:t>评审</w:t>
      </w:r>
      <w:r>
        <w:rPr>
          <w:rFonts w:ascii="方正仿宋_GBK" w:hAnsi="方正仿宋_GBK" w:eastAsia="方正仿宋_GBK" w:cs="Times New Roman"/>
        </w:rPr>
        <w:t>结果有异议的</w:t>
      </w:r>
      <w:r>
        <w:rPr>
          <w:rFonts w:hint="eastAsia" w:ascii="方正仿宋_GBK" w:hAnsi="方正仿宋_GBK" w:eastAsia="方正仿宋_GBK" w:cs="Times New Roman"/>
        </w:rPr>
        <w:t>，</w:t>
      </w:r>
      <w:r>
        <w:rPr>
          <w:rFonts w:ascii="方正仿宋_GBK" w:hAnsi="方正仿宋_GBK" w:eastAsia="方正仿宋_GBK" w:cs="Times New Roman"/>
        </w:rPr>
        <w:t>应当在</w:t>
      </w:r>
      <w:r>
        <w:rPr>
          <w:rFonts w:hint="eastAsia" w:ascii="方正仿宋_GBK" w:hAnsi="方正仿宋_GBK" w:eastAsia="方正仿宋_GBK" w:cs="Times New Roman"/>
        </w:rPr>
        <w:t>收到成交竞选人结果3日内</w:t>
      </w:r>
      <w:r>
        <w:rPr>
          <w:rFonts w:ascii="方正仿宋_GBK" w:hAnsi="方正仿宋_GBK" w:eastAsia="方正仿宋_GBK" w:cs="Times New Roman"/>
        </w:rPr>
        <w:t>提出。</w:t>
      </w:r>
      <w:r>
        <w:rPr>
          <w:rFonts w:hint="eastAsia" w:ascii="方正仿宋_GBK" w:hAnsi="方正仿宋_GBK" w:eastAsia="方正仿宋_GBK" w:cs="Times New Roman"/>
        </w:rPr>
        <w:t>比选人</w:t>
      </w:r>
      <w:r>
        <w:rPr>
          <w:rFonts w:ascii="方正仿宋_GBK" w:hAnsi="方正仿宋_GBK" w:eastAsia="方正仿宋_GBK" w:cs="Times New Roman"/>
        </w:rPr>
        <w:t>将在收到异议之日起3日内作出答复</w:t>
      </w:r>
      <w:r>
        <w:rPr>
          <w:rFonts w:hint="eastAsia" w:ascii="方正仿宋_GBK" w:hAnsi="方正仿宋_GBK" w:eastAsia="方正仿宋_GBK" w:cs="Times New Roman"/>
        </w:rPr>
        <w:t>；</w:t>
      </w:r>
      <w:r>
        <w:rPr>
          <w:rFonts w:ascii="方正仿宋_GBK" w:hAnsi="方正仿宋_GBK" w:eastAsia="方正仿宋_GBK" w:cs="Times New Roman"/>
        </w:rPr>
        <w:t>作出答复前，将暂停比选竞选活动。</w:t>
      </w:r>
    </w:p>
    <w:p w14:paraId="20D0E1CE">
      <w:pPr>
        <w:pStyle w:val="4"/>
        <w:spacing w:before="0" w:after="0" w:line="240" w:lineRule="auto"/>
        <w:ind w:left="105" w:right="105"/>
        <w:contextualSpacing/>
        <w:rPr>
          <w:rFonts w:ascii="方正仿宋_GBK" w:hAnsi="方正仿宋_GBK" w:eastAsia="方正仿宋_GBK" w:cs="Times New Roman"/>
        </w:rPr>
      </w:pPr>
      <w:bookmarkStart w:id="144" w:name="_Toc173920595"/>
      <w:bookmarkStart w:id="145" w:name="_Toc172188090"/>
      <w:r>
        <w:rPr>
          <w:rFonts w:hint="eastAsia" w:ascii="方正仿宋_GBK" w:hAnsi="方正仿宋_GBK" w:eastAsia="方正仿宋_GBK" w:cs="Times New Roman"/>
        </w:rPr>
        <w:t>7.3 成交竞选人候选人履约能力审查</w:t>
      </w:r>
      <w:bookmarkEnd w:id="144"/>
      <w:bookmarkEnd w:id="145"/>
    </w:p>
    <w:p w14:paraId="6C4C6BF0">
      <w:pPr>
        <w:ind w:left="105" w:right="105" w:firstLine="420" w:firstLineChars="200"/>
        <w:contextualSpacing/>
        <w:rPr>
          <w:rFonts w:ascii="方正仿宋_GBK" w:hAnsi="方正仿宋_GBK" w:eastAsia="方正仿宋_GBK" w:cs="Times New Roman"/>
        </w:rPr>
      </w:pPr>
      <w:r>
        <w:rPr>
          <w:rFonts w:hint="eastAsia" w:ascii="方正仿宋_GBK" w:hAnsi="方正仿宋_GBK" w:eastAsia="方正仿宋_GBK" w:cs="Times New Roman"/>
        </w:rPr>
        <w:t>成交竞选人候选人</w:t>
      </w:r>
      <w:r>
        <w:rPr>
          <w:rFonts w:ascii="方正仿宋_GBK" w:hAnsi="方正仿宋_GBK" w:eastAsia="方正仿宋_GBK" w:cs="Times New Roman"/>
        </w:rPr>
        <w:t>的经营、财务状况发生较大变化或存在违法行为，</w:t>
      </w:r>
      <w:r>
        <w:rPr>
          <w:rFonts w:hint="eastAsia" w:ascii="方正仿宋_GBK" w:hAnsi="方正仿宋_GBK" w:eastAsia="方正仿宋_GBK" w:cs="Times New Roman"/>
        </w:rPr>
        <w:t>比选人</w:t>
      </w:r>
      <w:r>
        <w:rPr>
          <w:rFonts w:ascii="方正仿宋_GBK" w:hAnsi="方正仿宋_GBK" w:eastAsia="方正仿宋_GBK" w:cs="Times New Roman"/>
        </w:rPr>
        <w:t>认为可能影响其履约能力的，将在发出</w:t>
      </w:r>
      <w:r>
        <w:rPr>
          <w:rFonts w:hint="eastAsia" w:ascii="方正仿宋_GBK" w:hAnsi="方正仿宋_GBK" w:eastAsia="方正仿宋_GBK" w:cs="Times New Roman"/>
        </w:rPr>
        <w:t>成交通知书</w:t>
      </w:r>
      <w:r>
        <w:rPr>
          <w:rFonts w:ascii="方正仿宋_GBK" w:hAnsi="方正仿宋_GBK" w:eastAsia="方正仿宋_GBK" w:cs="Times New Roman"/>
        </w:rPr>
        <w:t>前提请原</w:t>
      </w:r>
      <w:r>
        <w:rPr>
          <w:rFonts w:hint="eastAsia" w:ascii="方正仿宋_GBK" w:hAnsi="方正仿宋_GBK" w:eastAsia="方正仿宋_GBK" w:cs="Times New Roman"/>
        </w:rPr>
        <w:t>评审小组</w:t>
      </w:r>
      <w:r>
        <w:rPr>
          <w:rFonts w:ascii="方正仿宋_GBK" w:hAnsi="方正仿宋_GBK" w:eastAsia="方正仿宋_GBK" w:cs="Times New Roman"/>
        </w:rPr>
        <w:t>按照</w:t>
      </w:r>
      <w:r>
        <w:rPr>
          <w:rFonts w:hint="eastAsia" w:ascii="方正仿宋_GBK" w:hAnsi="方正仿宋_GBK" w:eastAsia="方正仿宋_GBK" w:cs="Times New Roman"/>
        </w:rPr>
        <w:t>比选文件</w:t>
      </w:r>
      <w:r>
        <w:rPr>
          <w:rFonts w:ascii="方正仿宋_GBK" w:hAnsi="方正仿宋_GBK" w:eastAsia="方正仿宋_GBK" w:cs="Times New Roman"/>
        </w:rPr>
        <w:t>规定的标准和方法进行审查确认。</w:t>
      </w:r>
    </w:p>
    <w:p w14:paraId="540B271A">
      <w:pPr>
        <w:pStyle w:val="4"/>
        <w:spacing w:before="0" w:after="0" w:line="240" w:lineRule="auto"/>
        <w:ind w:left="105" w:right="105"/>
        <w:contextualSpacing/>
        <w:rPr>
          <w:rFonts w:ascii="方正仿宋_GBK" w:hAnsi="方正仿宋_GBK" w:eastAsia="方正仿宋_GBK" w:cs="Times New Roman"/>
        </w:rPr>
      </w:pPr>
      <w:bookmarkStart w:id="146" w:name="_Toc172188091"/>
      <w:bookmarkStart w:id="147" w:name="_Toc173920596"/>
      <w:r>
        <w:rPr>
          <w:rFonts w:hint="eastAsia" w:ascii="方正仿宋_GBK" w:hAnsi="方正仿宋_GBK" w:eastAsia="方正仿宋_GBK" w:cs="Times New Roman"/>
        </w:rPr>
        <w:t>7.4 定标</w:t>
      </w:r>
      <w:bookmarkEnd w:id="146"/>
      <w:bookmarkEnd w:id="147"/>
    </w:p>
    <w:p w14:paraId="329A5923">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按照</w:t>
      </w:r>
      <w:r>
        <w:rPr>
          <w:rFonts w:hint="eastAsia" w:ascii="方正仿宋_GBK" w:hAnsi="方正仿宋_GBK" w:eastAsia="方正仿宋_GBK" w:cs="Times New Roman"/>
        </w:rPr>
        <w:t>竞选人</w:t>
      </w:r>
      <w:r>
        <w:rPr>
          <w:rFonts w:ascii="方正仿宋_GBK" w:hAnsi="方正仿宋_GBK" w:eastAsia="方正仿宋_GBK" w:cs="Times New Roman"/>
        </w:rPr>
        <w:t>须知前附表的规定，</w:t>
      </w:r>
      <w:r>
        <w:rPr>
          <w:rFonts w:hint="eastAsia" w:ascii="方正仿宋_GBK" w:hAnsi="方正仿宋_GBK" w:eastAsia="方正仿宋_GBK" w:cs="Times New Roman"/>
        </w:rPr>
        <w:t>比选人</w:t>
      </w:r>
      <w:r>
        <w:rPr>
          <w:rFonts w:ascii="方正仿宋_GBK" w:hAnsi="方正仿宋_GBK" w:eastAsia="方正仿宋_GBK" w:cs="Times New Roman"/>
        </w:rPr>
        <w:t>或</w:t>
      </w:r>
      <w:r>
        <w:rPr>
          <w:rFonts w:hint="eastAsia" w:ascii="方正仿宋_GBK" w:hAnsi="方正仿宋_GBK" w:eastAsia="方正仿宋_GBK" w:cs="Times New Roman"/>
        </w:rPr>
        <w:t>比选人</w:t>
      </w:r>
      <w:r>
        <w:rPr>
          <w:rFonts w:ascii="方正仿宋_GBK" w:hAnsi="方正仿宋_GBK" w:eastAsia="方正仿宋_GBK" w:cs="Times New Roman"/>
        </w:rPr>
        <w:t>授权的</w:t>
      </w:r>
      <w:r>
        <w:rPr>
          <w:rFonts w:hint="eastAsia" w:ascii="方正仿宋_GBK" w:hAnsi="方正仿宋_GBK" w:eastAsia="方正仿宋_GBK" w:cs="Times New Roman"/>
        </w:rPr>
        <w:t>评审小组</w:t>
      </w:r>
      <w:r>
        <w:rPr>
          <w:rFonts w:ascii="方正仿宋_GBK" w:hAnsi="方正仿宋_GBK" w:eastAsia="方正仿宋_GBK" w:cs="Times New Roman"/>
        </w:rPr>
        <w:t>依法确定</w:t>
      </w:r>
      <w:r>
        <w:rPr>
          <w:rFonts w:hint="eastAsia" w:ascii="方正仿宋_GBK" w:hAnsi="方正仿宋_GBK" w:eastAsia="方正仿宋_GBK" w:cs="Times New Roman"/>
        </w:rPr>
        <w:t>成交竞选人</w:t>
      </w:r>
      <w:r>
        <w:rPr>
          <w:rFonts w:ascii="方正仿宋_GBK" w:hAnsi="方正仿宋_GBK" w:eastAsia="方正仿宋_GBK" w:cs="Times New Roman"/>
        </w:rPr>
        <w:t>。</w:t>
      </w:r>
    </w:p>
    <w:p w14:paraId="1EA6CF2A">
      <w:pPr>
        <w:pStyle w:val="4"/>
        <w:spacing w:before="0" w:after="0" w:line="240" w:lineRule="auto"/>
        <w:ind w:left="105" w:right="105"/>
        <w:contextualSpacing/>
        <w:rPr>
          <w:rFonts w:ascii="方正仿宋_GBK" w:hAnsi="方正仿宋_GBK" w:eastAsia="方正仿宋_GBK" w:cs="Times New Roman"/>
        </w:rPr>
      </w:pPr>
      <w:bookmarkStart w:id="148" w:name="_Toc173920597"/>
      <w:bookmarkStart w:id="149" w:name="_Toc172188092"/>
      <w:r>
        <w:rPr>
          <w:rFonts w:hint="eastAsia" w:ascii="方正仿宋_GBK" w:hAnsi="方正仿宋_GBK" w:eastAsia="方正仿宋_GBK" w:cs="Times New Roman"/>
        </w:rPr>
        <w:t>7.5 中选通知</w:t>
      </w:r>
      <w:bookmarkEnd w:id="148"/>
      <w:bookmarkEnd w:id="149"/>
    </w:p>
    <w:p w14:paraId="7F605D22">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在本章第 3.3 款规定的竞选有效期内，</w:t>
      </w:r>
      <w:r>
        <w:rPr>
          <w:rFonts w:hint="eastAsia" w:ascii="方正仿宋_GBK" w:hAnsi="方正仿宋_GBK" w:eastAsia="方正仿宋_GBK" w:cs="Times New Roman"/>
        </w:rPr>
        <w:t>比选人</w:t>
      </w:r>
      <w:r>
        <w:rPr>
          <w:rFonts w:ascii="方正仿宋_GBK" w:hAnsi="方正仿宋_GBK" w:eastAsia="方正仿宋_GBK" w:cs="Times New Roman"/>
        </w:rPr>
        <w:t>以书面形式向</w:t>
      </w:r>
      <w:r>
        <w:rPr>
          <w:rFonts w:hint="eastAsia" w:ascii="方正仿宋_GBK" w:hAnsi="方正仿宋_GBK" w:eastAsia="方正仿宋_GBK" w:cs="Times New Roman"/>
        </w:rPr>
        <w:t>成交竞选人</w:t>
      </w:r>
      <w:r>
        <w:rPr>
          <w:rFonts w:ascii="方正仿宋_GBK" w:hAnsi="方正仿宋_GBK" w:eastAsia="方正仿宋_GBK" w:cs="Times New Roman"/>
        </w:rPr>
        <w:t>发出</w:t>
      </w:r>
      <w:r>
        <w:rPr>
          <w:rFonts w:hint="eastAsia" w:ascii="方正仿宋_GBK" w:hAnsi="方正仿宋_GBK" w:eastAsia="方正仿宋_GBK" w:cs="Times New Roman"/>
        </w:rPr>
        <w:t>成交通知书</w:t>
      </w:r>
      <w:r>
        <w:rPr>
          <w:rFonts w:ascii="方正仿宋_GBK" w:hAnsi="方正仿宋_GBK" w:eastAsia="方正仿宋_GBK" w:cs="Times New Roman"/>
        </w:rPr>
        <w:t>，同时将中</w:t>
      </w:r>
      <w:r>
        <w:rPr>
          <w:rFonts w:hint="eastAsia" w:ascii="方正仿宋_GBK" w:hAnsi="方正仿宋_GBK" w:eastAsia="方正仿宋_GBK" w:cs="Times New Roman"/>
        </w:rPr>
        <w:t>选</w:t>
      </w:r>
      <w:r>
        <w:rPr>
          <w:rFonts w:ascii="方正仿宋_GBK" w:hAnsi="方正仿宋_GBK" w:eastAsia="方正仿宋_GBK" w:cs="Times New Roman"/>
        </w:rPr>
        <w:t>结果通知未中</w:t>
      </w:r>
      <w:r>
        <w:rPr>
          <w:rFonts w:hint="eastAsia" w:ascii="方正仿宋_GBK" w:hAnsi="方正仿宋_GBK" w:eastAsia="方正仿宋_GBK" w:cs="Times New Roman"/>
        </w:rPr>
        <w:t>选</w:t>
      </w:r>
      <w:r>
        <w:rPr>
          <w:rFonts w:ascii="方正仿宋_GBK" w:hAnsi="方正仿宋_GBK" w:eastAsia="方正仿宋_GBK" w:cs="Times New Roman"/>
        </w:rPr>
        <w:t>的</w:t>
      </w:r>
      <w:r>
        <w:rPr>
          <w:rFonts w:hint="eastAsia" w:ascii="方正仿宋_GBK" w:hAnsi="方正仿宋_GBK" w:eastAsia="方正仿宋_GBK" w:cs="Times New Roman"/>
        </w:rPr>
        <w:t>竞选人</w:t>
      </w:r>
      <w:r>
        <w:rPr>
          <w:rFonts w:ascii="方正仿宋_GBK" w:hAnsi="方正仿宋_GBK" w:eastAsia="方正仿宋_GBK" w:cs="Times New Roman"/>
        </w:rPr>
        <w:t>。</w:t>
      </w:r>
    </w:p>
    <w:p w14:paraId="32F49927">
      <w:pPr>
        <w:pStyle w:val="4"/>
        <w:spacing w:before="0" w:after="0" w:line="240" w:lineRule="auto"/>
        <w:ind w:left="105" w:right="105"/>
        <w:contextualSpacing/>
        <w:rPr>
          <w:rFonts w:ascii="方正仿宋_GBK" w:hAnsi="方正仿宋_GBK" w:eastAsia="方正仿宋_GBK" w:cs="Times New Roman"/>
        </w:rPr>
      </w:pPr>
      <w:bookmarkStart w:id="150" w:name="_Toc173920598"/>
      <w:bookmarkStart w:id="151" w:name="_Toc172188093"/>
      <w:r>
        <w:rPr>
          <w:rFonts w:hint="eastAsia" w:ascii="方正仿宋_GBK" w:hAnsi="方正仿宋_GBK" w:eastAsia="方正仿宋_GBK" w:cs="Times New Roman"/>
        </w:rPr>
        <w:t>7.6 履约保证金</w:t>
      </w:r>
      <w:bookmarkEnd w:id="150"/>
      <w:bookmarkEnd w:id="151"/>
    </w:p>
    <w:p w14:paraId="33AABA40">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7.6.1  在签订合同前</w:t>
      </w:r>
      <w:r>
        <w:rPr>
          <w:rFonts w:hint="eastAsia" w:ascii="方正仿宋_GBK" w:hAnsi="方正仿宋_GBK" w:eastAsia="方正仿宋_GBK" w:cs="Times New Roman"/>
        </w:rPr>
        <w:t>，成交竞选人</w:t>
      </w:r>
      <w:r>
        <w:rPr>
          <w:rFonts w:ascii="方正仿宋_GBK" w:hAnsi="方正仿宋_GBK" w:eastAsia="方正仿宋_GBK" w:cs="Times New Roman"/>
        </w:rPr>
        <w:t>应按</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须知前附表规定的形式、金额和</w:t>
      </w:r>
      <w:r>
        <w:rPr>
          <w:rFonts w:hint="eastAsia" w:ascii="方正仿宋_GBK" w:hAnsi="方正仿宋_GBK" w:eastAsia="方正仿宋_GBK" w:cs="Times New Roman"/>
        </w:rPr>
        <w:t>比选文件</w:t>
      </w:r>
      <w:r>
        <w:rPr>
          <w:rFonts w:ascii="方正仿宋_GBK" w:hAnsi="方正仿宋_GBK" w:eastAsia="方正仿宋_GBK" w:cs="Times New Roman"/>
        </w:rPr>
        <w:t>第四章“合同条款及格式”规定的或者事先经过</w:t>
      </w:r>
      <w:r>
        <w:rPr>
          <w:rFonts w:hint="eastAsia" w:ascii="方正仿宋_GBK" w:hAnsi="方正仿宋_GBK" w:eastAsia="方正仿宋_GBK" w:cs="Times New Roman"/>
        </w:rPr>
        <w:t>比选人</w:t>
      </w:r>
      <w:r>
        <w:rPr>
          <w:rFonts w:ascii="方正仿宋_GBK" w:hAnsi="方正仿宋_GBK" w:eastAsia="方正仿宋_GBK" w:cs="Times New Roman"/>
        </w:rPr>
        <w:t>书面认可的履约保证金格式向</w:t>
      </w:r>
      <w:r>
        <w:rPr>
          <w:rFonts w:hint="eastAsia" w:ascii="方正仿宋_GBK" w:hAnsi="方正仿宋_GBK" w:eastAsia="方正仿宋_GBK" w:cs="Times New Roman"/>
        </w:rPr>
        <w:t>比选人</w:t>
      </w:r>
      <w:r>
        <w:rPr>
          <w:rFonts w:ascii="方正仿宋_GBK" w:hAnsi="方正仿宋_GBK" w:eastAsia="方正仿宋_GBK" w:cs="Times New Roman"/>
        </w:rPr>
        <w:t>提交履约保证金。除</w:t>
      </w:r>
      <w:r>
        <w:rPr>
          <w:rFonts w:hint="eastAsia" w:ascii="方正仿宋_GBK" w:hAnsi="方正仿宋_GBK" w:eastAsia="方正仿宋_GBK" w:cs="Times New Roman"/>
        </w:rPr>
        <w:t>竞选人</w:t>
      </w:r>
      <w:r>
        <w:rPr>
          <w:rFonts w:ascii="方正仿宋_GBK" w:hAnsi="方正仿宋_GBK" w:eastAsia="方正仿宋_GBK" w:cs="Times New Roman"/>
        </w:rPr>
        <w:t>须知前附表另有规定外，履约保证金为</w:t>
      </w:r>
      <w:r>
        <w:rPr>
          <w:rFonts w:hint="eastAsia" w:ascii="方正仿宋_GBK" w:hAnsi="方正仿宋_GBK" w:eastAsia="方正仿宋_GBK" w:cs="Times New Roman"/>
          <w:lang w:eastAsia="zh-CN"/>
        </w:rPr>
        <w:t>成交</w:t>
      </w:r>
      <w:r>
        <w:rPr>
          <w:rFonts w:ascii="方正仿宋_GBK" w:hAnsi="方正仿宋_GBK" w:eastAsia="方正仿宋_GBK" w:cs="Times New Roman"/>
        </w:rPr>
        <w:t>合同金额的</w:t>
      </w:r>
      <w:r>
        <w:rPr>
          <w:rFonts w:hint="eastAsia" w:ascii="方正仿宋_GBK" w:hAnsi="方正仿宋_GBK" w:eastAsia="方正仿宋_GBK" w:cs="Times New Roman"/>
        </w:rPr>
        <w:t>5</w:t>
      </w:r>
      <w:r>
        <w:rPr>
          <w:rFonts w:ascii="方正仿宋_GBK" w:hAnsi="方正仿宋_GBK" w:eastAsia="方正仿宋_GBK" w:cs="Times New Roman"/>
        </w:rPr>
        <w:t>%。联合体中</w:t>
      </w:r>
      <w:r>
        <w:rPr>
          <w:rFonts w:hint="eastAsia" w:ascii="方正仿宋_GBK" w:hAnsi="方正仿宋_GBK" w:eastAsia="方正仿宋_GBK" w:cs="Times New Roman"/>
          <w:lang w:eastAsia="zh-CN"/>
        </w:rPr>
        <w:t>选</w:t>
      </w:r>
      <w:r>
        <w:rPr>
          <w:rFonts w:ascii="方正仿宋_GBK" w:hAnsi="方正仿宋_GBK" w:eastAsia="方正仿宋_GBK" w:cs="Times New Roman"/>
        </w:rPr>
        <w:t>的，其履约保证金以联合体各方或者联合体中牵头人的名义提交。</w:t>
      </w:r>
    </w:p>
    <w:p w14:paraId="3B8825D4">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7.6.2  </w:t>
      </w:r>
      <w:r>
        <w:rPr>
          <w:rFonts w:hint="eastAsia" w:ascii="方正仿宋_GBK" w:hAnsi="方正仿宋_GBK" w:eastAsia="方正仿宋_GBK" w:cs="Times New Roman"/>
        </w:rPr>
        <w:t>成交竞选人</w:t>
      </w:r>
      <w:r>
        <w:rPr>
          <w:rFonts w:ascii="方正仿宋_GBK" w:hAnsi="方正仿宋_GBK" w:eastAsia="方正仿宋_GBK" w:cs="Times New Roman"/>
        </w:rPr>
        <w:t>不能按本章第7.6.1项要求提交履约保证金的，视为放弃中</w:t>
      </w:r>
      <w:r>
        <w:rPr>
          <w:rFonts w:hint="eastAsia" w:ascii="方正仿宋_GBK" w:hAnsi="方正仿宋_GBK" w:eastAsia="方正仿宋_GBK" w:cs="Times New Roman"/>
        </w:rPr>
        <w:t>选</w:t>
      </w:r>
      <w:r>
        <w:rPr>
          <w:rFonts w:ascii="方正仿宋_GBK" w:hAnsi="方正仿宋_GBK" w:eastAsia="方正仿宋_GBK" w:cs="Times New Roman"/>
        </w:rPr>
        <w:t>，其</w:t>
      </w:r>
      <w:r>
        <w:rPr>
          <w:rFonts w:hint="eastAsia" w:ascii="方正仿宋_GBK" w:hAnsi="方正仿宋_GBK" w:eastAsia="方正仿宋_GBK" w:cs="Times New Roman"/>
        </w:rPr>
        <w:t>竞选保证金</w:t>
      </w:r>
      <w:r>
        <w:rPr>
          <w:rFonts w:ascii="方正仿宋_GBK" w:hAnsi="方正仿宋_GBK" w:eastAsia="方正仿宋_GBK" w:cs="Times New Roman"/>
        </w:rPr>
        <w:t>不予退还</w:t>
      </w:r>
      <w:r>
        <w:rPr>
          <w:rFonts w:hint="eastAsia" w:ascii="方正仿宋_GBK" w:hAnsi="方正仿宋_GBK" w:eastAsia="方正仿宋_GBK" w:cs="Times New Roman"/>
        </w:rPr>
        <w:t>，</w:t>
      </w:r>
      <w:r>
        <w:rPr>
          <w:rFonts w:ascii="方正仿宋_GBK" w:hAnsi="方正仿宋_GBK" w:eastAsia="方正仿宋_GBK" w:cs="Times New Roman"/>
        </w:rPr>
        <w:t>给</w:t>
      </w:r>
      <w:r>
        <w:rPr>
          <w:rFonts w:hint="eastAsia" w:ascii="方正仿宋_GBK" w:hAnsi="方正仿宋_GBK" w:eastAsia="方正仿宋_GBK" w:cs="Times New Roman"/>
        </w:rPr>
        <w:t>比选人</w:t>
      </w:r>
      <w:r>
        <w:rPr>
          <w:rFonts w:ascii="方正仿宋_GBK" w:hAnsi="方正仿宋_GBK" w:eastAsia="方正仿宋_GBK" w:cs="Times New Roman"/>
        </w:rPr>
        <w:t>造成的损失超过</w:t>
      </w:r>
      <w:r>
        <w:rPr>
          <w:rFonts w:hint="eastAsia" w:ascii="方正仿宋_GBK" w:hAnsi="方正仿宋_GBK" w:eastAsia="方正仿宋_GBK" w:cs="Times New Roman"/>
        </w:rPr>
        <w:t>竞选保证金</w:t>
      </w:r>
      <w:r>
        <w:rPr>
          <w:rFonts w:ascii="方正仿宋_GBK" w:hAnsi="方正仿宋_GBK" w:eastAsia="方正仿宋_GBK" w:cs="Times New Roman"/>
        </w:rPr>
        <w:t>数额的，</w:t>
      </w:r>
      <w:r>
        <w:rPr>
          <w:rFonts w:hint="eastAsia" w:ascii="方正仿宋_GBK" w:hAnsi="方正仿宋_GBK" w:eastAsia="方正仿宋_GBK" w:cs="Times New Roman"/>
        </w:rPr>
        <w:t>成交竞选人</w:t>
      </w:r>
      <w:r>
        <w:rPr>
          <w:rFonts w:ascii="方正仿宋_GBK" w:hAnsi="方正仿宋_GBK" w:eastAsia="方正仿宋_GBK" w:cs="Times New Roman"/>
        </w:rPr>
        <w:t>还应当对超过部分予以赔偿。</w:t>
      </w:r>
    </w:p>
    <w:p w14:paraId="3138E66D">
      <w:pPr>
        <w:pStyle w:val="4"/>
        <w:spacing w:before="0" w:after="0" w:line="240" w:lineRule="auto"/>
        <w:ind w:left="105" w:right="105"/>
        <w:contextualSpacing/>
        <w:rPr>
          <w:rFonts w:ascii="方正仿宋_GBK" w:hAnsi="方正仿宋_GBK" w:eastAsia="方正仿宋_GBK" w:cs="Times New Roman"/>
        </w:rPr>
      </w:pPr>
      <w:bookmarkStart w:id="152" w:name="_Toc172188094"/>
      <w:bookmarkStart w:id="153" w:name="_Toc173920599"/>
      <w:r>
        <w:rPr>
          <w:rFonts w:hint="eastAsia" w:ascii="方正仿宋_GBK" w:hAnsi="方正仿宋_GBK" w:eastAsia="方正仿宋_GBK" w:cs="Times New Roman"/>
        </w:rPr>
        <w:t>7.7 签订合同</w:t>
      </w:r>
      <w:bookmarkEnd w:id="152"/>
      <w:bookmarkEnd w:id="153"/>
    </w:p>
    <w:p w14:paraId="31C92FCE">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7.7.1  </w:t>
      </w:r>
      <w:r>
        <w:rPr>
          <w:rFonts w:hint="eastAsia" w:ascii="方正仿宋_GBK" w:hAnsi="方正仿宋_GBK" w:eastAsia="方正仿宋_GBK" w:cs="Times New Roman"/>
        </w:rPr>
        <w:t>比选人</w:t>
      </w:r>
      <w:r>
        <w:rPr>
          <w:rFonts w:ascii="方正仿宋_GBK" w:hAnsi="方正仿宋_GBK" w:eastAsia="方正仿宋_GBK" w:cs="Times New Roman"/>
        </w:rPr>
        <w:t>和</w:t>
      </w:r>
      <w:r>
        <w:rPr>
          <w:rFonts w:hint="eastAsia" w:ascii="方正仿宋_GBK" w:hAnsi="方正仿宋_GBK" w:eastAsia="方正仿宋_GBK" w:cs="Times New Roman"/>
        </w:rPr>
        <w:t>成交竞选人</w:t>
      </w:r>
      <w:r>
        <w:rPr>
          <w:rFonts w:ascii="方正仿宋_GBK" w:hAnsi="方正仿宋_GBK" w:eastAsia="方正仿宋_GBK" w:cs="Times New Roman"/>
        </w:rPr>
        <w:t>应当在</w:t>
      </w:r>
      <w:r>
        <w:rPr>
          <w:rFonts w:hint="eastAsia" w:ascii="方正仿宋_GBK" w:hAnsi="方正仿宋_GBK" w:eastAsia="方正仿宋_GBK" w:cs="Times New Roman"/>
        </w:rPr>
        <w:t>成交通知书</w:t>
      </w:r>
      <w:r>
        <w:rPr>
          <w:rFonts w:ascii="方正仿宋_GBK" w:hAnsi="方正仿宋_GBK" w:eastAsia="方正仿宋_GBK" w:cs="Times New Roman"/>
        </w:rPr>
        <w:t>发出之日起30日内，根据</w:t>
      </w:r>
      <w:r>
        <w:rPr>
          <w:rFonts w:hint="eastAsia" w:ascii="方正仿宋_GBK" w:hAnsi="方正仿宋_GBK" w:eastAsia="方正仿宋_GBK" w:cs="Times New Roman"/>
        </w:rPr>
        <w:t>比选文件</w:t>
      </w:r>
      <w:r>
        <w:rPr>
          <w:rFonts w:ascii="方正仿宋_GBK" w:hAnsi="方正仿宋_GBK" w:eastAsia="方正仿宋_GBK" w:cs="Times New Roman"/>
        </w:rPr>
        <w:t>和</w:t>
      </w:r>
      <w:r>
        <w:rPr>
          <w:rFonts w:hint="eastAsia" w:ascii="方正仿宋_GBK" w:hAnsi="方正仿宋_GBK" w:eastAsia="方正仿宋_GBK" w:cs="Times New Roman"/>
        </w:rPr>
        <w:t>成交竞选人</w:t>
      </w:r>
      <w:r>
        <w:rPr>
          <w:rFonts w:ascii="方正仿宋_GBK" w:hAnsi="方正仿宋_GBK" w:eastAsia="方正仿宋_GBK" w:cs="Times New Roman"/>
        </w:rPr>
        <w:t>的</w:t>
      </w:r>
      <w:r>
        <w:rPr>
          <w:rFonts w:hint="eastAsia" w:ascii="方正仿宋_GBK" w:hAnsi="方正仿宋_GBK" w:eastAsia="方正仿宋_GBK" w:cs="Times New Roman"/>
        </w:rPr>
        <w:t>竞选文件</w:t>
      </w:r>
      <w:r>
        <w:rPr>
          <w:rFonts w:ascii="方正仿宋_GBK" w:hAnsi="方正仿宋_GBK" w:eastAsia="方正仿宋_GBK" w:cs="Times New Roman"/>
        </w:rPr>
        <w:t>订立书面合同。</w:t>
      </w:r>
      <w:r>
        <w:rPr>
          <w:rFonts w:hint="eastAsia" w:ascii="方正仿宋_GBK" w:hAnsi="方正仿宋_GBK" w:eastAsia="方正仿宋_GBK" w:cs="Times New Roman"/>
        </w:rPr>
        <w:t>成交竞选人</w:t>
      </w:r>
      <w:r>
        <w:rPr>
          <w:rFonts w:ascii="方正仿宋_GBK" w:hAnsi="方正仿宋_GBK" w:eastAsia="方正仿宋_GBK" w:cs="Times New Roman"/>
        </w:rPr>
        <w:t>无正当理由拒签合同，在签订合同时向</w:t>
      </w:r>
      <w:r>
        <w:rPr>
          <w:rFonts w:hint="eastAsia" w:ascii="方正仿宋_GBK" w:hAnsi="方正仿宋_GBK" w:eastAsia="方正仿宋_GBK" w:cs="Times New Roman"/>
        </w:rPr>
        <w:t>比选人</w:t>
      </w:r>
      <w:r>
        <w:rPr>
          <w:rFonts w:ascii="方正仿宋_GBK" w:hAnsi="方正仿宋_GBK" w:eastAsia="方正仿宋_GBK" w:cs="Times New Roman"/>
        </w:rPr>
        <w:t>提出附加条件</w:t>
      </w:r>
      <w:r>
        <w:rPr>
          <w:rFonts w:hint="eastAsia" w:ascii="方正仿宋_GBK" w:hAnsi="方正仿宋_GBK" w:eastAsia="方正仿宋_GBK" w:cs="Times New Roman"/>
        </w:rPr>
        <w:t>，</w:t>
      </w:r>
      <w:r>
        <w:rPr>
          <w:rFonts w:ascii="方正仿宋_GBK" w:hAnsi="方正仿宋_GBK" w:eastAsia="方正仿宋_GBK" w:cs="Times New Roman"/>
        </w:rPr>
        <w:t>或者不按照</w:t>
      </w:r>
      <w:r>
        <w:rPr>
          <w:rFonts w:hint="eastAsia" w:ascii="方正仿宋_GBK" w:hAnsi="方正仿宋_GBK" w:eastAsia="方正仿宋_GBK" w:cs="Times New Roman"/>
        </w:rPr>
        <w:t>比选文件</w:t>
      </w:r>
      <w:r>
        <w:rPr>
          <w:rFonts w:ascii="方正仿宋_GBK" w:hAnsi="方正仿宋_GBK" w:eastAsia="方正仿宋_GBK" w:cs="Times New Roman"/>
        </w:rPr>
        <w:t>要求提交履约保证金的</w:t>
      </w:r>
      <w:r>
        <w:rPr>
          <w:rFonts w:hint="eastAsia" w:ascii="方正仿宋_GBK" w:hAnsi="方正仿宋_GBK" w:eastAsia="方正仿宋_GBK" w:cs="Times New Roman"/>
        </w:rPr>
        <w:t>，比选人</w:t>
      </w:r>
      <w:r>
        <w:rPr>
          <w:rFonts w:ascii="方正仿宋_GBK" w:hAnsi="方正仿宋_GBK" w:eastAsia="方正仿宋_GBK" w:cs="Times New Roman"/>
        </w:rPr>
        <w:t>有权取消其中</w:t>
      </w:r>
      <w:r>
        <w:rPr>
          <w:rFonts w:hint="eastAsia" w:ascii="方正仿宋_GBK" w:hAnsi="方正仿宋_GBK" w:eastAsia="方正仿宋_GBK" w:cs="Times New Roman"/>
          <w:lang w:eastAsia="zh-CN"/>
        </w:rPr>
        <w:t>选</w:t>
      </w:r>
      <w:r>
        <w:rPr>
          <w:rFonts w:ascii="方正仿宋_GBK" w:hAnsi="方正仿宋_GBK" w:eastAsia="方正仿宋_GBK" w:cs="Times New Roman"/>
        </w:rPr>
        <w:t>资格，其</w:t>
      </w:r>
      <w:r>
        <w:rPr>
          <w:rFonts w:hint="eastAsia" w:ascii="方正仿宋_GBK" w:hAnsi="方正仿宋_GBK" w:eastAsia="方正仿宋_GBK" w:cs="Times New Roman"/>
        </w:rPr>
        <w:t>竞选保证金</w:t>
      </w:r>
      <w:r>
        <w:rPr>
          <w:rFonts w:ascii="方正仿宋_GBK" w:hAnsi="方正仿宋_GBK" w:eastAsia="方正仿宋_GBK" w:cs="Times New Roman"/>
        </w:rPr>
        <w:t>不予退还；给</w:t>
      </w:r>
      <w:r>
        <w:rPr>
          <w:rFonts w:hint="eastAsia" w:ascii="方正仿宋_GBK" w:hAnsi="方正仿宋_GBK" w:eastAsia="方正仿宋_GBK" w:cs="Times New Roman"/>
        </w:rPr>
        <w:t>比选人</w:t>
      </w:r>
      <w:r>
        <w:rPr>
          <w:rFonts w:ascii="方正仿宋_GBK" w:hAnsi="方正仿宋_GBK" w:eastAsia="方正仿宋_GBK" w:cs="Times New Roman"/>
        </w:rPr>
        <w:t>造成的损失超过</w:t>
      </w:r>
      <w:r>
        <w:rPr>
          <w:rFonts w:hint="eastAsia" w:ascii="方正仿宋_GBK" w:hAnsi="方正仿宋_GBK" w:eastAsia="方正仿宋_GBK" w:cs="Times New Roman"/>
        </w:rPr>
        <w:t>竞选保证金</w:t>
      </w:r>
      <w:r>
        <w:rPr>
          <w:rFonts w:ascii="方正仿宋_GBK" w:hAnsi="方正仿宋_GBK" w:eastAsia="方正仿宋_GBK" w:cs="Times New Roman"/>
        </w:rPr>
        <w:t>数额的</w:t>
      </w:r>
      <w:r>
        <w:rPr>
          <w:rFonts w:hint="eastAsia" w:ascii="方正仿宋_GBK" w:hAnsi="方正仿宋_GBK" w:eastAsia="方正仿宋_GBK" w:cs="Times New Roman"/>
        </w:rPr>
        <w:t>，成交竞选人</w:t>
      </w:r>
      <w:r>
        <w:rPr>
          <w:rFonts w:ascii="方正仿宋_GBK" w:hAnsi="方正仿宋_GBK" w:eastAsia="方正仿宋_GBK" w:cs="Times New Roman"/>
        </w:rPr>
        <w:t>还应当对超过部分予以赔偿。</w:t>
      </w:r>
    </w:p>
    <w:p w14:paraId="098F7F3A">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7.7.2  发出</w:t>
      </w:r>
      <w:r>
        <w:rPr>
          <w:rFonts w:hint="eastAsia" w:ascii="方正仿宋_GBK" w:hAnsi="方正仿宋_GBK" w:eastAsia="方正仿宋_GBK" w:cs="Times New Roman"/>
        </w:rPr>
        <w:t>成交通知书</w:t>
      </w:r>
      <w:r>
        <w:rPr>
          <w:rFonts w:ascii="方正仿宋_GBK" w:hAnsi="方正仿宋_GBK" w:eastAsia="方正仿宋_GBK" w:cs="Times New Roman"/>
        </w:rPr>
        <w:t>后</w:t>
      </w:r>
      <w:r>
        <w:rPr>
          <w:rFonts w:hint="eastAsia" w:ascii="方正仿宋_GBK" w:hAnsi="方正仿宋_GBK" w:eastAsia="方正仿宋_GBK" w:cs="Times New Roman"/>
        </w:rPr>
        <w:t>，比选人</w:t>
      </w:r>
      <w:r>
        <w:rPr>
          <w:rFonts w:ascii="方正仿宋_GBK" w:hAnsi="方正仿宋_GBK" w:eastAsia="方正仿宋_GBK" w:cs="Times New Roman"/>
        </w:rPr>
        <w:t>无正当理由拒签合同</w:t>
      </w:r>
      <w:r>
        <w:rPr>
          <w:rFonts w:hint="eastAsia" w:ascii="方正仿宋_GBK" w:hAnsi="方正仿宋_GBK" w:eastAsia="方正仿宋_GBK" w:cs="Times New Roman"/>
        </w:rPr>
        <w:t>，</w:t>
      </w:r>
      <w:r>
        <w:rPr>
          <w:rFonts w:ascii="方正仿宋_GBK" w:hAnsi="方正仿宋_GBK" w:eastAsia="方正仿宋_GBK" w:cs="Times New Roman"/>
        </w:rPr>
        <w:t>或者在签订合同时向</w:t>
      </w:r>
      <w:r>
        <w:rPr>
          <w:rFonts w:hint="eastAsia" w:ascii="方正仿宋_GBK" w:hAnsi="方正仿宋_GBK" w:eastAsia="方正仿宋_GBK" w:cs="Times New Roman"/>
        </w:rPr>
        <w:t>成交竞选人</w:t>
      </w:r>
      <w:r>
        <w:rPr>
          <w:rFonts w:ascii="方正仿宋_GBK" w:hAnsi="方正仿宋_GBK" w:eastAsia="方正仿宋_GBK" w:cs="Times New Roman"/>
        </w:rPr>
        <w:t>提出附加条件的</w:t>
      </w:r>
      <w:r>
        <w:rPr>
          <w:rFonts w:hint="eastAsia" w:ascii="方正仿宋_GBK" w:hAnsi="方正仿宋_GBK" w:eastAsia="方正仿宋_GBK" w:cs="Times New Roman"/>
        </w:rPr>
        <w:t>，比选人</w:t>
      </w:r>
      <w:r>
        <w:rPr>
          <w:rFonts w:ascii="方正仿宋_GBK" w:hAnsi="方正仿宋_GBK" w:eastAsia="方正仿宋_GBK" w:cs="Times New Roman"/>
        </w:rPr>
        <w:t>向</w:t>
      </w:r>
      <w:r>
        <w:rPr>
          <w:rFonts w:hint="eastAsia" w:ascii="方正仿宋_GBK" w:hAnsi="方正仿宋_GBK" w:eastAsia="方正仿宋_GBK" w:cs="Times New Roman"/>
        </w:rPr>
        <w:t>成交竞选人</w:t>
      </w:r>
      <w:r>
        <w:rPr>
          <w:rFonts w:ascii="方正仿宋_GBK" w:hAnsi="方正仿宋_GBK" w:eastAsia="方正仿宋_GBK" w:cs="Times New Roman"/>
        </w:rPr>
        <w:t>退还</w:t>
      </w:r>
      <w:r>
        <w:rPr>
          <w:rFonts w:hint="eastAsia" w:ascii="方正仿宋_GBK" w:hAnsi="方正仿宋_GBK" w:eastAsia="方正仿宋_GBK" w:cs="Times New Roman"/>
        </w:rPr>
        <w:t>竞选保证金；</w:t>
      </w:r>
      <w:r>
        <w:rPr>
          <w:rFonts w:ascii="方正仿宋_GBK" w:hAnsi="方正仿宋_GBK" w:eastAsia="方正仿宋_GBK" w:cs="Times New Roman"/>
        </w:rPr>
        <w:t>给</w:t>
      </w:r>
      <w:r>
        <w:rPr>
          <w:rFonts w:hint="eastAsia" w:ascii="方正仿宋_GBK" w:hAnsi="方正仿宋_GBK" w:eastAsia="方正仿宋_GBK" w:cs="Times New Roman"/>
        </w:rPr>
        <w:t>成交竞选人</w:t>
      </w:r>
      <w:r>
        <w:rPr>
          <w:rFonts w:ascii="方正仿宋_GBK" w:hAnsi="方正仿宋_GBK" w:eastAsia="方正仿宋_GBK" w:cs="Times New Roman"/>
        </w:rPr>
        <w:t>造成损失的，还应当赔偿损失</w:t>
      </w:r>
      <w:r>
        <w:rPr>
          <w:rFonts w:hint="eastAsia" w:ascii="方正仿宋_GBK" w:hAnsi="方正仿宋_GBK" w:eastAsia="方正仿宋_GBK" w:cs="Times New Roman"/>
        </w:rPr>
        <w:t>。</w:t>
      </w:r>
    </w:p>
    <w:p w14:paraId="2027A1AC">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7.7.3 </w:t>
      </w:r>
      <w:r>
        <w:rPr>
          <w:rFonts w:hint="eastAsia" w:ascii="方正仿宋_GBK" w:hAnsi="方正仿宋_GBK" w:eastAsia="方正仿宋_GBK" w:cs="Times New Roman"/>
        </w:rPr>
        <w:t xml:space="preserve"> </w:t>
      </w:r>
      <w:r>
        <w:rPr>
          <w:rFonts w:ascii="方正仿宋_GBK" w:hAnsi="方正仿宋_GBK" w:eastAsia="方正仿宋_GBK" w:cs="Times New Roman"/>
        </w:rPr>
        <w:t>联合体中</w:t>
      </w:r>
      <w:r>
        <w:rPr>
          <w:rFonts w:hint="eastAsia" w:ascii="方正仿宋_GBK" w:hAnsi="方正仿宋_GBK" w:eastAsia="方正仿宋_GBK" w:cs="Times New Roman"/>
          <w:lang w:eastAsia="zh-CN"/>
        </w:rPr>
        <w:t>选</w:t>
      </w:r>
      <w:r>
        <w:rPr>
          <w:rFonts w:ascii="方正仿宋_GBK" w:hAnsi="方正仿宋_GBK" w:eastAsia="方正仿宋_GBK" w:cs="Times New Roman"/>
        </w:rPr>
        <w:t>的</w:t>
      </w:r>
      <w:r>
        <w:rPr>
          <w:rFonts w:hint="eastAsia" w:ascii="方正仿宋_GBK" w:hAnsi="方正仿宋_GBK" w:eastAsia="方正仿宋_GBK" w:cs="Times New Roman"/>
        </w:rPr>
        <w:t>，</w:t>
      </w:r>
      <w:r>
        <w:rPr>
          <w:rFonts w:ascii="方正仿宋_GBK" w:hAnsi="方正仿宋_GBK" w:eastAsia="方正仿宋_GBK" w:cs="Times New Roman"/>
        </w:rPr>
        <w:t>联合体各方应当共同与</w:t>
      </w:r>
      <w:r>
        <w:rPr>
          <w:rFonts w:hint="eastAsia" w:ascii="方正仿宋_GBK" w:hAnsi="方正仿宋_GBK" w:eastAsia="方正仿宋_GBK" w:cs="Times New Roman"/>
        </w:rPr>
        <w:t>比选人</w:t>
      </w:r>
      <w:r>
        <w:rPr>
          <w:rFonts w:ascii="方正仿宋_GBK" w:hAnsi="方正仿宋_GBK" w:eastAsia="方正仿宋_GBK" w:cs="Times New Roman"/>
        </w:rPr>
        <w:t>签订合同</w:t>
      </w:r>
      <w:r>
        <w:rPr>
          <w:rFonts w:hint="eastAsia" w:ascii="方正仿宋_GBK" w:hAnsi="方正仿宋_GBK" w:eastAsia="方正仿宋_GBK" w:cs="Times New Roman"/>
        </w:rPr>
        <w:t>，</w:t>
      </w:r>
      <w:r>
        <w:rPr>
          <w:rFonts w:ascii="方正仿宋_GBK" w:hAnsi="方正仿宋_GBK" w:eastAsia="方正仿宋_GBK" w:cs="Times New Roman"/>
        </w:rPr>
        <w:t>就中</w:t>
      </w:r>
      <w:r>
        <w:rPr>
          <w:rFonts w:hint="eastAsia" w:ascii="方正仿宋_GBK" w:hAnsi="方正仿宋_GBK" w:eastAsia="方正仿宋_GBK" w:cs="Times New Roman"/>
          <w:lang w:eastAsia="zh-CN"/>
        </w:rPr>
        <w:t>选</w:t>
      </w:r>
      <w:r>
        <w:rPr>
          <w:rFonts w:ascii="方正仿宋_GBK" w:hAnsi="方正仿宋_GBK" w:eastAsia="方正仿宋_GBK" w:cs="Times New Roman"/>
        </w:rPr>
        <w:t>项目向</w:t>
      </w:r>
      <w:r>
        <w:rPr>
          <w:rFonts w:hint="eastAsia" w:ascii="方正仿宋_GBK" w:hAnsi="方正仿宋_GBK" w:eastAsia="方正仿宋_GBK" w:cs="Times New Roman"/>
        </w:rPr>
        <w:t>比选人</w:t>
      </w:r>
      <w:r>
        <w:rPr>
          <w:rFonts w:ascii="方正仿宋_GBK" w:hAnsi="方正仿宋_GBK" w:eastAsia="方正仿宋_GBK" w:cs="Times New Roman"/>
        </w:rPr>
        <w:t>承担连带责任。</w:t>
      </w:r>
    </w:p>
    <w:p w14:paraId="5003B4C7">
      <w:pPr>
        <w:pStyle w:val="3"/>
        <w:spacing w:before="0" w:after="0" w:line="240" w:lineRule="auto"/>
        <w:ind w:left="105" w:right="105"/>
        <w:contextualSpacing/>
        <w:rPr>
          <w:rFonts w:hint="eastAsia" w:ascii="方正黑体_GBK" w:hAnsi="方正黑体_GBK" w:eastAsia="方正黑体_GBK" w:cs="Times New Roman"/>
          <w:lang w:val="en-US" w:eastAsia="zh-CN"/>
        </w:rPr>
      </w:pPr>
      <w:bookmarkStart w:id="154" w:name="_Toc173920600"/>
      <w:bookmarkStart w:id="155" w:name="_Toc172188095"/>
      <w:r>
        <w:rPr>
          <w:rFonts w:hint="eastAsia" w:ascii="方正黑体_GBK" w:hAnsi="方正黑体_GBK" w:eastAsia="方正黑体_GBK" w:cs="Times New Roman"/>
          <w:lang w:val="en-US" w:eastAsia="zh-CN"/>
        </w:rPr>
        <w:t>8.纪律和监督</w:t>
      </w:r>
      <w:bookmarkEnd w:id="154"/>
      <w:bookmarkEnd w:id="155"/>
    </w:p>
    <w:p w14:paraId="31BEA930">
      <w:pPr>
        <w:ind w:left="105" w:right="105"/>
        <w:contextualSpacing/>
        <w:outlineLvl w:val="2"/>
        <w:rPr>
          <w:rFonts w:ascii="方正仿宋_GBK" w:hAnsi="方正仿宋_GBK" w:eastAsia="方正仿宋_GBK" w:cs="Times New Roman"/>
          <w:sz w:val="28"/>
          <w:szCs w:val="20"/>
        </w:rPr>
      </w:pPr>
      <w:r>
        <w:rPr>
          <w:rFonts w:hint="eastAsia" w:ascii="方正仿宋_GBK" w:hAnsi="方正仿宋_GBK" w:eastAsia="方正仿宋_GBK" w:cs="Times New Roman"/>
          <w:sz w:val="28"/>
          <w:szCs w:val="20"/>
        </w:rPr>
        <w:t>8.1 对比选人的纪律要求</w:t>
      </w:r>
    </w:p>
    <w:p w14:paraId="6B12A0B5">
      <w:pPr>
        <w:ind w:left="105" w:right="105" w:firstLine="420" w:firstLineChars="200"/>
        <w:contextualSpacing/>
        <w:rPr>
          <w:rFonts w:ascii="方正仿宋_GBK" w:hAnsi="方正仿宋_GBK" w:eastAsia="方正仿宋_GBK" w:cs="Times New Roman"/>
        </w:rPr>
      </w:pPr>
      <w:r>
        <w:rPr>
          <w:rFonts w:hint="eastAsia" w:ascii="方正仿宋_GBK" w:hAnsi="方正仿宋_GBK" w:eastAsia="方正仿宋_GBK" w:cs="Times New Roman"/>
        </w:rPr>
        <w:t>比选人</w:t>
      </w:r>
      <w:r>
        <w:rPr>
          <w:rFonts w:ascii="方正仿宋_GBK" w:hAnsi="方正仿宋_GBK" w:eastAsia="方正仿宋_GBK" w:cs="Times New Roman"/>
        </w:rPr>
        <w:t>不得泄露比选竞选活动中应当保密的情况和资料</w:t>
      </w:r>
      <w:r>
        <w:rPr>
          <w:rFonts w:hint="eastAsia" w:ascii="方正仿宋_GBK" w:hAnsi="方正仿宋_GBK" w:eastAsia="方正仿宋_GBK" w:cs="Times New Roman"/>
        </w:rPr>
        <w:t>，</w:t>
      </w:r>
      <w:r>
        <w:rPr>
          <w:rFonts w:ascii="方正仿宋_GBK" w:hAnsi="方正仿宋_GBK" w:eastAsia="方正仿宋_GBK" w:cs="Times New Roman"/>
        </w:rPr>
        <w:t>不得与</w:t>
      </w:r>
      <w:r>
        <w:rPr>
          <w:rFonts w:hint="eastAsia" w:ascii="方正仿宋_GBK" w:hAnsi="方正仿宋_GBK" w:eastAsia="方正仿宋_GBK" w:cs="Times New Roman"/>
        </w:rPr>
        <w:t>竞选人</w:t>
      </w:r>
      <w:r>
        <w:rPr>
          <w:rFonts w:ascii="方正仿宋_GBK" w:hAnsi="方正仿宋_GBK" w:eastAsia="方正仿宋_GBK" w:cs="Times New Roman"/>
        </w:rPr>
        <w:t>串通损害国家利益</w:t>
      </w:r>
      <w:r>
        <w:rPr>
          <w:rFonts w:hint="eastAsia" w:ascii="方正仿宋_GBK" w:hAnsi="方正仿宋_GBK" w:eastAsia="方正仿宋_GBK" w:cs="Times New Roman"/>
        </w:rPr>
        <w:t>、</w:t>
      </w:r>
      <w:r>
        <w:rPr>
          <w:rFonts w:ascii="方正仿宋_GBK" w:hAnsi="方正仿宋_GBK" w:eastAsia="方正仿宋_GBK" w:cs="Times New Roman"/>
        </w:rPr>
        <w:t>社会公共利益或者他人合法权益。</w:t>
      </w:r>
    </w:p>
    <w:p w14:paraId="5A48CDA2">
      <w:pPr>
        <w:ind w:left="105" w:right="105"/>
        <w:contextualSpacing/>
        <w:outlineLvl w:val="2"/>
        <w:rPr>
          <w:rFonts w:ascii="方正仿宋_GBK" w:hAnsi="方正仿宋_GBK" w:eastAsia="方正仿宋_GBK" w:cs="Times New Roman"/>
          <w:sz w:val="28"/>
          <w:szCs w:val="20"/>
        </w:rPr>
      </w:pPr>
      <w:r>
        <w:rPr>
          <w:rFonts w:hint="eastAsia" w:ascii="方正仿宋_GBK" w:hAnsi="方正仿宋_GBK" w:eastAsia="方正仿宋_GBK" w:cs="Times New Roman"/>
          <w:sz w:val="28"/>
          <w:szCs w:val="20"/>
        </w:rPr>
        <w:t>8.2 对竞选人的纪律要求</w:t>
      </w:r>
    </w:p>
    <w:p w14:paraId="5A2335B8">
      <w:pPr>
        <w:ind w:left="105" w:right="105" w:firstLine="420" w:firstLineChars="200"/>
        <w:contextualSpacing/>
        <w:rPr>
          <w:rFonts w:ascii="方正仿宋_GBK" w:hAnsi="方正仿宋_GBK" w:eastAsia="方正仿宋_GBK" w:cs="Times New Roman"/>
        </w:rPr>
      </w:pPr>
      <w:r>
        <w:rPr>
          <w:rFonts w:hint="eastAsia" w:ascii="方正仿宋_GBK" w:hAnsi="方正仿宋_GBK" w:eastAsia="方正仿宋_GBK" w:cs="Times New Roman"/>
        </w:rPr>
        <w:t>竞选人</w:t>
      </w:r>
      <w:r>
        <w:rPr>
          <w:rFonts w:ascii="方正仿宋_GBK" w:hAnsi="方正仿宋_GBK" w:eastAsia="方正仿宋_GBK" w:cs="Times New Roman"/>
        </w:rPr>
        <w:t>不得相互串通竞选或者与</w:t>
      </w:r>
      <w:r>
        <w:rPr>
          <w:rFonts w:hint="eastAsia" w:ascii="方正仿宋_GBK" w:hAnsi="方正仿宋_GBK" w:eastAsia="方正仿宋_GBK" w:cs="Times New Roman"/>
        </w:rPr>
        <w:t>比选人</w:t>
      </w:r>
      <w:r>
        <w:rPr>
          <w:rFonts w:ascii="方正仿宋_GBK" w:hAnsi="方正仿宋_GBK" w:eastAsia="方正仿宋_GBK" w:cs="Times New Roman"/>
        </w:rPr>
        <w:t>串通竞选</w:t>
      </w:r>
      <w:r>
        <w:rPr>
          <w:rFonts w:hint="eastAsia" w:ascii="方正仿宋_GBK" w:hAnsi="方正仿宋_GBK" w:eastAsia="方正仿宋_GBK" w:cs="Times New Roman"/>
        </w:rPr>
        <w:t>，</w:t>
      </w:r>
      <w:r>
        <w:rPr>
          <w:rFonts w:ascii="方正仿宋_GBK" w:hAnsi="方正仿宋_GBK" w:eastAsia="方正仿宋_GBK" w:cs="Times New Roman"/>
        </w:rPr>
        <w:t>不得向</w:t>
      </w:r>
      <w:r>
        <w:rPr>
          <w:rFonts w:hint="eastAsia" w:ascii="方正仿宋_GBK" w:hAnsi="方正仿宋_GBK" w:eastAsia="方正仿宋_GBK" w:cs="Times New Roman"/>
        </w:rPr>
        <w:t>比选人</w:t>
      </w:r>
      <w:r>
        <w:rPr>
          <w:rFonts w:ascii="方正仿宋_GBK" w:hAnsi="方正仿宋_GBK" w:eastAsia="方正仿宋_GBK" w:cs="Times New Roman"/>
        </w:rPr>
        <w:t>或者</w:t>
      </w:r>
      <w:r>
        <w:rPr>
          <w:rFonts w:hint="eastAsia" w:ascii="方正仿宋_GBK" w:hAnsi="方正仿宋_GBK" w:eastAsia="方正仿宋_GBK" w:cs="Times New Roman"/>
        </w:rPr>
        <w:t>评审小组</w:t>
      </w:r>
      <w:r>
        <w:rPr>
          <w:rFonts w:ascii="方正仿宋_GBK" w:hAnsi="方正仿宋_GBK" w:eastAsia="方正仿宋_GBK" w:cs="Times New Roman"/>
        </w:rPr>
        <w:t>成员行贿谋取中</w:t>
      </w:r>
      <w:r>
        <w:rPr>
          <w:rFonts w:hint="eastAsia" w:ascii="方正仿宋_GBK" w:hAnsi="方正仿宋_GBK" w:eastAsia="方正仿宋_GBK" w:cs="Times New Roman"/>
          <w:lang w:eastAsia="zh-CN"/>
        </w:rPr>
        <w:t>选</w:t>
      </w:r>
      <w:r>
        <w:rPr>
          <w:rFonts w:ascii="方正仿宋_GBK" w:hAnsi="方正仿宋_GBK" w:eastAsia="方正仿宋_GBK" w:cs="Times New Roman"/>
        </w:rPr>
        <w:t>，不得以他人名义竞选或者以其他方式弄虚作假骗取中</w:t>
      </w:r>
      <w:r>
        <w:rPr>
          <w:rFonts w:hint="eastAsia" w:ascii="方正仿宋_GBK" w:hAnsi="方正仿宋_GBK" w:eastAsia="方正仿宋_GBK" w:cs="Times New Roman"/>
        </w:rPr>
        <w:t>选；竞选人</w:t>
      </w:r>
      <w:r>
        <w:rPr>
          <w:rFonts w:ascii="方正仿宋_GBK" w:hAnsi="方正仿宋_GBK" w:eastAsia="方正仿宋_GBK" w:cs="Times New Roman"/>
        </w:rPr>
        <w:t>不得以任何方式干扰、影响</w:t>
      </w:r>
      <w:r>
        <w:rPr>
          <w:rFonts w:hint="eastAsia" w:ascii="方正仿宋_GBK" w:hAnsi="方正仿宋_GBK" w:eastAsia="方正仿宋_GBK" w:cs="Times New Roman"/>
        </w:rPr>
        <w:t>评审</w:t>
      </w:r>
      <w:r>
        <w:rPr>
          <w:rFonts w:ascii="方正仿宋_GBK" w:hAnsi="方正仿宋_GBK" w:eastAsia="方正仿宋_GBK" w:cs="Times New Roman"/>
        </w:rPr>
        <w:t>工作。</w:t>
      </w:r>
    </w:p>
    <w:p w14:paraId="31059010">
      <w:pPr>
        <w:ind w:left="105" w:right="105"/>
        <w:contextualSpacing/>
        <w:outlineLvl w:val="2"/>
        <w:rPr>
          <w:rFonts w:ascii="方正仿宋_GBK" w:hAnsi="方正仿宋_GBK" w:eastAsia="方正仿宋_GBK" w:cs="Times New Roman"/>
          <w:sz w:val="28"/>
          <w:szCs w:val="20"/>
        </w:rPr>
      </w:pPr>
      <w:r>
        <w:rPr>
          <w:rFonts w:hint="eastAsia" w:ascii="方正仿宋_GBK" w:hAnsi="方正仿宋_GBK" w:eastAsia="方正仿宋_GBK" w:cs="Times New Roman"/>
          <w:sz w:val="28"/>
          <w:szCs w:val="20"/>
        </w:rPr>
        <w:t>8.3 对评审小组成员的纪律要求</w:t>
      </w:r>
    </w:p>
    <w:p w14:paraId="5F0C4E52">
      <w:pPr>
        <w:ind w:left="105" w:right="105" w:firstLine="420" w:firstLineChars="200"/>
        <w:contextualSpacing/>
        <w:rPr>
          <w:rFonts w:ascii="方正仿宋_GBK" w:hAnsi="方正仿宋_GBK" w:eastAsia="方正仿宋_GBK" w:cs="Times New Roman"/>
        </w:rPr>
      </w:pPr>
      <w:r>
        <w:rPr>
          <w:rFonts w:hint="eastAsia" w:ascii="方正仿宋_GBK" w:hAnsi="方正仿宋_GBK" w:eastAsia="方正仿宋_GBK" w:cs="Times New Roman"/>
        </w:rPr>
        <w:t>评审小组</w:t>
      </w:r>
      <w:r>
        <w:rPr>
          <w:rFonts w:ascii="方正仿宋_GBK" w:hAnsi="方正仿宋_GBK" w:eastAsia="方正仿宋_GBK" w:cs="Times New Roman"/>
        </w:rPr>
        <w:t>成员不得收受他人的财物或者其他好处，不得向他人透露对</w:t>
      </w:r>
      <w:r>
        <w:rPr>
          <w:rFonts w:hint="eastAsia" w:ascii="方正仿宋_GBK" w:hAnsi="方正仿宋_GBK" w:eastAsia="方正仿宋_GBK" w:cs="Times New Roman"/>
        </w:rPr>
        <w:t>竞选文件</w:t>
      </w:r>
      <w:r>
        <w:rPr>
          <w:rFonts w:ascii="方正仿宋_GBK" w:hAnsi="方正仿宋_GBK" w:eastAsia="方正仿宋_GBK" w:cs="Times New Roman"/>
        </w:rPr>
        <w:t>的评审和比较、</w:t>
      </w:r>
      <w:r>
        <w:rPr>
          <w:rFonts w:hint="eastAsia" w:ascii="方正仿宋_GBK" w:hAnsi="方正仿宋_GBK" w:eastAsia="方正仿宋_GBK" w:cs="Times New Roman"/>
        </w:rPr>
        <w:t>成交竞选人候选人</w:t>
      </w:r>
      <w:r>
        <w:rPr>
          <w:rFonts w:ascii="方正仿宋_GBK" w:hAnsi="方正仿宋_GBK" w:eastAsia="方正仿宋_GBK" w:cs="Times New Roman"/>
        </w:rPr>
        <w:t>的推荐情况以及</w:t>
      </w:r>
      <w:r>
        <w:rPr>
          <w:rFonts w:hint="eastAsia" w:ascii="方正仿宋_GBK" w:hAnsi="方正仿宋_GBK" w:eastAsia="方正仿宋_GBK" w:cs="Times New Roman"/>
        </w:rPr>
        <w:t>评审</w:t>
      </w:r>
      <w:r>
        <w:rPr>
          <w:rFonts w:ascii="方正仿宋_GBK" w:hAnsi="方正仿宋_GBK" w:eastAsia="方正仿宋_GBK" w:cs="Times New Roman"/>
        </w:rPr>
        <w:t>有关的其他情况。在</w:t>
      </w:r>
      <w:r>
        <w:rPr>
          <w:rFonts w:hint="eastAsia" w:ascii="方正仿宋_GBK" w:hAnsi="方正仿宋_GBK" w:eastAsia="方正仿宋_GBK" w:cs="Times New Roman"/>
        </w:rPr>
        <w:t>评审</w:t>
      </w:r>
      <w:r>
        <w:rPr>
          <w:rFonts w:ascii="方正仿宋_GBK" w:hAnsi="方正仿宋_GBK" w:eastAsia="方正仿宋_GBK" w:cs="Times New Roman"/>
        </w:rPr>
        <w:t>活动中，</w:t>
      </w:r>
      <w:r>
        <w:rPr>
          <w:rFonts w:hint="eastAsia" w:ascii="方正仿宋_GBK" w:hAnsi="方正仿宋_GBK" w:eastAsia="方正仿宋_GBK" w:cs="Times New Roman"/>
        </w:rPr>
        <w:t>评审小组</w:t>
      </w:r>
      <w:r>
        <w:rPr>
          <w:rFonts w:ascii="方正仿宋_GBK" w:hAnsi="方正仿宋_GBK" w:eastAsia="方正仿宋_GBK" w:cs="Times New Roman"/>
        </w:rPr>
        <w:t>成员应当客观、公正地履行职责</w:t>
      </w:r>
      <w:r>
        <w:rPr>
          <w:rFonts w:hint="eastAsia" w:ascii="方正仿宋_GBK" w:hAnsi="方正仿宋_GBK" w:eastAsia="方正仿宋_GBK" w:cs="Times New Roman"/>
        </w:rPr>
        <w:t>，</w:t>
      </w:r>
      <w:r>
        <w:rPr>
          <w:rFonts w:ascii="方正仿宋_GBK" w:hAnsi="方正仿宋_GBK" w:eastAsia="方正仿宋_GBK" w:cs="Times New Roman"/>
        </w:rPr>
        <w:t>遵守职业道德，不得擅离职守，影响</w:t>
      </w:r>
      <w:r>
        <w:rPr>
          <w:rFonts w:hint="eastAsia" w:ascii="方正仿宋_GBK" w:hAnsi="方正仿宋_GBK" w:eastAsia="方正仿宋_GBK" w:cs="Times New Roman"/>
        </w:rPr>
        <w:t>评审</w:t>
      </w:r>
      <w:r>
        <w:rPr>
          <w:rFonts w:ascii="方正仿宋_GBK" w:hAnsi="方正仿宋_GBK" w:eastAsia="方正仿宋_GBK" w:cs="Times New Roman"/>
        </w:rPr>
        <w:t>程序正常进行，不得使用第三章“</w:t>
      </w:r>
      <w:r>
        <w:rPr>
          <w:rFonts w:hint="eastAsia" w:ascii="方正仿宋_GBK" w:hAnsi="方正仿宋_GBK" w:eastAsia="方正仿宋_GBK" w:cs="Times New Roman"/>
        </w:rPr>
        <w:t>评审</w:t>
      </w:r>
      <w:r>
        <w:rPr>
          <w:rFonts w:ascii="方正仿宋_GBK" w:hAnsi="方正仿宋_GBK" w:eastAsia="方正仿宋_GBK" w:cs="Times New Roman"/>
        </w:rPr>
        <w:t>办法”没有规定的评审因素和标准进行</w:t>
      </w:r>
      <w:r>
        <w:rPr>
          <w:rFonts w:hint="eastAsia" w:ascii="方正仿宋_GBK" w:hAnsi="方正仿宋_GBK" w:eastAsia="方正仿宋_GBK" w:cs="Times New Roman"/>
        </w:rPr>
        <w:t>评审</w:t>
      </w:r>
      <w:r>
        <w:rPr>
          <w:rFonts w:ascii="方正仿宋_GBK" w:hAnsi="方正仿宋_GBK" w:eastAsia="方正仿宋_GBK" w:cs="Times New Roman"/>
        </w:rPr>
        <w:t>。</w:t>
      </w:r>
    </w:p>
    <w:p w14:paraId="095AD2DD">
      <w:pPr>
        <w:ind w:left="105" w:right="105"/>
        <w:contextualSpacing/>
        <w:outlineLvl w:val="2"/>
        <w:rPr>
          <w:rFonts w:ascii="方正仿宋_GBK" w:hAnsi="方正仿宋_GBK" w:eastAsia="方正仿宋_GBK" w:cs="Times New Roman"/>
          <w:sz w:val="28"/>
          <w:szCs w:val="20"/>
        </w:rPr>
      </w:pPr>
      <w:r>
        <w:rPr>
          <w:rFonts w:hint="eastAsia" w:ascii="方正仿宋_GBK" w:hAnsi="方正仿宋_GBK" w:eastAsia="方正仿宋_GBK" w:cs="Times New Roman"/>
          <w:sz w:val="28"/>
          <w:szCs w:val="20"/>
        </w:rPr>
        <w:t>8.4 对与评审活动有关的工作人员的纪律要求</w:t>
      </w:r>
    </w:p>
    <w:p w14:paraId="08639ABE">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与</w:t>
      </w:r>
      <w:r>
        <w:rPr>
          <w:rFonts w:hint="eastAsia" w:ascii="方正仿宋_GBK" w:hAnsi="方正仿宋_GBK" w:eastAsia="方正仿宋_GBK" w:cs="Times New Roman"/>
        </w:rPr>
        <w:t>评审</w:t>
      </w:r>
      <w:r>
        <w:rPr>
          <w:rFonts w:ascii="方正仿宋_GBK" w:hAnsi="方正仿宋_GBK" w:eastAsia="方正仿宋_GBK" w:cs="Times New Roman"/>
        </w:rPr>
        <w:t>活动有关的工作人员不得收受他人的财物或者其他好处，不得向他人透露对</w:t>
      </w:r>
      <w:r>
        <w:rPr>
          <w:rFonts w:hint="eastAsia" w:ascii="方正仿宋_GBK" w:hAnsi="方正仿宋_GBK" w:eastAsia="方正仿宋_GBK" w:cs="Times New Roman"/>
        </w:rPr>
        <w:t>竞选文件</w:t>
      </w:r>
      <w:r>
        <w:rPr>
          <w:rFonts w:ascii="方正仿宋_GBK" w:hAnsi="方正仿宋_GBK" w:eastAsia="方正仿宋_GBK" w:cs="Times New Roman"/>
        </w:rPr>
        <w:t>的评审和比较、</w:t>
      </w:r>
      <w:r>
        <w:rPr>
          <w:rFonts w:hint="eastAsia" w:ascii="方正仿宋_GBK" w:hAnsi="方正仿宋_GBK" w:eastAsia="方正仿宋_GBK" w:cs="Times New Roman"/>
        </w:rPr>
        <w:t>成交竞选人候选人</w:t>
      </w:r>
      <w:r>
        <w:rPr>
          <w:rFonts w:ascii="方正仿宋_GBK" w:hAnsi="方正仿宋_GBK" w:eastAsia="方正仿宋_GBK" w:cs="Times New Roman"/>
        </w:rPr>
        <w:t>的推荐情况以及</w:t>
      </w:r>
      <w:r>
        <w:rPr>
          <w:rFonts w:hint="eastAsia" w:ascii="方正仿宋_GBK" w:hAnsi="方正仿宋_GBK" w:eastAsia="方正仿宋_GBK" w:cs="Times New Roman"/>
        </w:rPr>
        <w:t>评审</w:t>
      </w:r>
      <w:r>
        <w:rPr>
          <w:rFonts w:ascii="方正仿宋_GBK" w:hAnsi="方正仿宋_GBK" w:eastAsia="方正仿宋_GBK" w:cs="Times New Roman"/>
        </w:rPr>
        <w:t>有关的其他情况。在</w:t>
      </w:r>
      <w:r>
        <w:rPr>
          <w:rFonts w:hint="eastAsia" w:ascii="方正仿宋_GBK" w:hAnsi="方正仿宋_GBK" w:eastAsia="方正仿宋_GBK" w:cs="Times New Roman"/>
        </w:rPr>
        <w:t>评审</w:t>
      </w:r>
      <w:r>
        <w:rPr>
          <w:rFonts w:ascii="方正仿宋_GBK" w:hAnsi="方正仿宋_GBK" w:eastAsia="方正仿宋_GBK" w:cs="Times New Roman"/>
        </w:rPr>
        <w:t>活动中，与</w:t>
      </w:r>
      <w:r>
        <w:rPr>
          <w:rFonts w:hint="eastAsia" w:ascii="方正仿宋_GBK" w:hAnsi="方正仿宋_GBK" w:eastAsia="方正仿宋_GBK" w:cs="Times New Roman"/>
        </w:rPr>
        <w:t>评审</w:t>
      </w:r>
      <w:r>
        <w:rPr>
          <w:rFonts w:ascii="方正仿宋_GBK" w:hAnsi="方正仿宋_GBK" w:eastAsia="方正仿宋_GBK" w:cs="Times New Roman"/>
        </w:rPr>
        <w:t>活动有关的工作人员不得擅离职守，影响</w:t>
      </w:r>
      <w:r>
        <w:rPr>
          <w:rFonts w:hint="eastAsia" w:ascii="方正仿宋_GBK" w:hAnsi="方正仿宋_GBK" w:eastAsia="方正仿宋_GBK" w:cs="Times New Roman"/>
        </w:rPr>
        <w:t>评审</w:t>
      </w:r>
      <w:r>
        <w:rPr>
          <w:rFonts w:ascii="方正仿宋_GBK" w:hAnsi="方正仿宋_GBK" w:eastAsia="方正仿宋_GBK" w:cs="Times New Roman"/>
        </w:rPr>
        <w:t>程序正常进行。</w:t>
      </w:r>
    </w:p>
    <w:p w14:paraId="4E77CB0C">
      <w:pPr>
        <w:ind w:left="105" w:right="105"/>
        <w:contextualSpacing/>
        <w:outlineLvl w:val="2"/>
        <w:rPr>
          <w:rFonts w:ascii="方正仿宋_GBK" w:hAnsi="方正仿宋_GBK" w:eastAsia="方正仿宋_GBK" w:cs="Times New Roman"/>
          <w:sz w:val="28"/>
          <w:szCs w:val="20"/>
        </w:rPr>
      </w:pPr>
      <w:r>
        <w:rPr>
          <w:rFonts w:hint="eastAsia" w:ascii="方正仿宋_GBK" w:hAnsi="方正仿宋_GBK" w:eastAsia="方正仿宋_GBK" w:cs="Times New Roman"/>
          <w:sz w:val="28"/>
          <w:szCs w:val="20"/>
        </w:rPr>
        <w:t>8.5 投诉</w:t>
      </w:r>
    </w:p>
    <w:p w14:paraId="3E2348DB">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8.5.1  </w:t>
      </w:r>
      <w:r>
        <w:rPr>
          <w:rFonts w:hint="eastAsia" w:ascii="方正仿宋_GBK" w:hAnsi="方正仿宋_GBK" w:eastAsia="方正仿宋_GBK" w:cs="Times New Roman"/>
        </w:rPr>
        <w:t>竞选人</w:t>
      </w:r>
      <w:r>
        <w:rPr>
          <w:rFonts w:ascii="方正仿宋_GBK" w:hAnsi="方正仿宋_GBK" w:eastAsia="方正仿宋_GBK" w:cs="Times New Roman"/>
        </w:rPr>
        <w:t>或者其他利害关系人认为比选竞选活动不符合法律、行政法规规定的</w:t>
      </w:r>
      <w:r>
        <w:rPr>
          <w:rFonts w:hint="eastAsia" w:ascii="方正仿宋_GBK" w:hAnsi="方正仿宋_GBK" w:eastAsia="方正仿宋_GBK" w:cs="Times New Roman"/>
        </w:rPr>
        <w:t>，</w:t>
      </w:r>
      <w:r>
        <w:rPr>
          <w:rFonts w:ascii="方正仿宋_GBK" w:hAnsi="方正仿宋_GBK" w:eastAsia="方正仿宋_GBK" w:cs="Times New Roman"/>
        </w:rPr>
        <w:t>可以自知道或者应当知道之日起10日内向有关行政监督部门投诉。投诉应当有明确的请求和必要的证明材料。</w:t>
      </w:r>
    </w:p>
    <w:p w14:paraId="6377DFB5">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 xml:space="preserve">8.5.2  </w:t>
      </w:r>
      <w:r>
        <w:rPr>
          <w:rFonts w:hint="eastAsia" w:ascii="方正仿宋_GBK" w:hAnsi="方正仿宋_GBK" w:eastAsia="方正仿宋_GBK" w:cs="Times New Roman"/>
        </w:rPr>
        <w:t>竞选人</w:t>
      </w:r>
      <w:r>
        <w:rPr>
          <w:rFonts w:ascii="方正仿宋_GBK" w:hAnsi="方正仿宋_GBK" w:eastAsia="方正仿宋_GBK" w:cs="Times New Roman"/>
        </w:rPr>
        <w:t>或者其他利害关系人对</w:t>
      </w:r>
      <w:r>
        <w:rPr>
          <w:rFonts w:hint="eastAsia" w:ascii="方正仿宋_GBK" w:hAnsi="方正仿宋_GBK" w:eastAsia="方正仿宋_GBK" w:cs="Times New Roman"/>
        </w:rPr>
        <w:t>比选文件</w:t>
      </w:r>
      <w:r>
        <w:rPr>
          <w:rFonts w:ascii="方正仿宋_GBK" w:hAnsi="方正仿宋_GBK" w:eastAsia="方正仿宋_GBK" w:cs="Times New Roman"/>
        </w:rPr>
        <w:t>、比选和</w:t>
      </w:r>
      <w:r>
        <w:rPr>
          <w:rFonts w:hint="eastAsia" w:ascii="方正仿宋_GBK" w:hAnsi="方正仿宋_GBK" w:eastAsia="方正仿宋_GBK" w:cs="Times New Roman"/>
        </w:rPr>
        <w:t>评审</w:t>
      </w:r>
      <w:r>
        <w:rPr>
          <w:rFonts w:ascii="方正仿宋_GBK" w:hAnsi="方正仿宋_GBK" w:eastAsia="方正仿宋_GBK" w:cs="Times New Roman"/>
        </w:rPr>
        <w:t>结果提出投诉的</w:t>
      </w:r>
      <w:r>
        <w:rPr>
          <w:rFonts w:hint="eastAsia" w:ascii="方正仿宋_GBK" w:hAnsi="方正仿宋_GBK" w:eastAsia="方正仿宋_GBK" w:cs="Times New Roman"/>
        </w:rPr>
        <w:t>，</w:t>
      </w:r>
      <w:r>
        <w:rPr>
          <w:rFonts w:ascii="方正仿宋_GBK" w:hAnsi="方正仿宋_GBK" w:eastAsia="方正仿宋_GBK" w:cs="Times New Roman"/>
        </w:rPr>
        <w:t>应当按照</w:t>
      </w:r>
      <w:r>
        <w:rPr>
          <w:rFonts w:hint="eastAsia" w:ascii="方正仿宋_GBK" w:hAnsi="方正仿宋_GBK" w:eastAsia="方正仿宋_GBK" w:cs="Times New Roman"/>
        </w:rPr>
        <w:t>竞选人</w:t>
      </w:r>
      <w:r>
        <w:rPr>
          <w:rFonts w:ascii="方正仿宋_GBK" w:hAnsi="方正仿宋_GBK" w:eastAsia="方正仿宋_GBK" w:cs="Times New Roman"/>
        </w:rPr>
        <w:t>须知的规定先向</w:t>
      </w:r>
      <w:r>
        <w:rPr>
          <w:rFonts w:hint="eastAsia" w:ascii="方正仿宋_GBK" w:hAnsi="方正仿宋_GBK" w:eastAsia="方正仿宋_GBK" w:cs="Times New Roman"/>
        </w:rPr>
        <w:t>比选人</w:t>
      </w:r>
      <w:r>
        <w:rPr>
          <w:rFonts w:ascii="方正仿宋_GBK" w:hAnsi="方正仿宋_GBK" w:eastAsia="方正仿宋_GBK" w:cs="Times New Roman"/>
        </w:rPr>
        <w:t>提出异议。异议答复期间不计算在第8.5.1项规定的期限内。</w:t>
      </w:r>
    </w:p>
    <w:p w14:paraId="77E9539C">
      <w:pPr>
        <w:pStyle w:val="3"/>
        <w:spacing w:before="0" w:after="0" w:line="240" w:lineRule="auto"/>
        <w:ind w:left="105" w:right="105"/>
        <w:contextualSpacing/>
        <w:rPr>
          <w:rFonts w:hint="eastAsia" w:ascii="方正黑体_GBK" w:hAnsi="方正黑体_GBK" w:eastAsia="方正黑体_GBK" w:cs="Times New Roman"/>
          <w:lang w:val="en-US" w:eastAsia="zh-CN"/>
        </w:rPr>
      </w:pPr>
      <w:bookmarkStart w:id="156" w:name="_Toc172188096"/>
      <w:bookmarkStart w:id="157" w:name="_Toc173920601"/>
      <w:r>
        <w:rPr>
          <w:rFonts w:hint="eastAsia" w:ascii="方正黑体_GBK" w:hAnsi="方正黑体_GBK" w:eastAsia="方正黑体_GBK" w:cs="Times New Roman"/>
          <w:lang w:val="en-US" w:eastAsia="zh-CN"/>
        </w:rPr>
        <w:t>9.交易相关费用</w:t>
      </w:r>
      <w:bookmarkEnd w:id="156"/>
      <w:bookmarkEnd w:id="157"/>
    </w:p>
    <w:p w14:paraId="60518062">
      <w:pPr>
        <w:ind w:left="105" w:right="105" w:firstLine="420" w:firstLineChars="200"/>
        <w:contextualSpacing/>
        <w:rPr>
          <w:rFonts w:ascii="方正仿宋_GBK" w:hAnsi="方正仿宋_GBK" w:eastAsia="方正仿宋_GBK"/>
        </w:rPr>
      </w:pPr>
      <w:r>
        <w:rPr>
          <w:rFonts w:hint="eastAsia" w:ascii="方正仿宋_GBK" w:hAnsi="方正仿宋_GBK" w:eastAsia="方正仿宋_GBK" w:cs="Times New Roman"/>
        </w:rPr>
        <w:t>交易相关费用：</w:t>
      </w:r>
      <w:r>
        <w:rPr>
          <w:rFonts w:ascii="方正仿宋_GBK" w:hAnsi="方正仿宋_GBK" w:eastAsia="方正仿宋_GBK" w:cs="Times New Roman"/>
        </w:rPr>
        <w:t>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34EA74B5">
      <w:pPr>
        <w:pStyle w:val="3"/>
        <w:spacing w:before="0" w:after="0" w:line="240" w:lineRule="auto"/>
        <w:ind w:left="105" w:right="105"/>
        <w:contextualSpacing/>
        <w:rPr>
          <w:rFonts w:hint="eastAsia" w:ascii="方正黑体_GBK" w:hAnsi="方正黑体_GBK" w:eastAsia="方正黑体_GBK" w:cs="Times New Roman"/>
          <w:lang w:val="en-US" w:eastAsia="zh-CN"/>
        </w:rPr>
      </w:pPr>
      <w:bookmarkStart w:id="158" w:name="_Toc172188097"/>
      <w:bookmarkStart w:id="159" w:name="_Toc173920602"/>
      <w:r>
        <w:rPr>
          <w:rFonts w:hint="eastAsia" w:ascii="方正黑体_GBK" w:hAnsi="方正黑体_GBK" w:eastAsia="方正黑体_GBK" w:cs="Times New Roman"/>
          <w:lang w:val="en-US" w:eastAsia="zh-CN"/>
        </w:rPr>
        <w:t>10.需要补充的其他内容</w:t>
      </w:r>
      <w:bookmarkEnd w:id="158"/>
      <w:bookmarkEnd w:id="159"/>
    </w:p>
    <w:p w14:paraId="68860174">
      <w:pPr>
        <w:ind w:left="105" w:right="105" w:firstLine="420" w:firstLineChars="200"/>
        <w:contextualSpacing/>
        <w:rPr>
          <w:rFonts w:ascii="方正仿宋_GBK" w:hAnsi="方正仿宋_GBK" w:eastAsia="方正仿宋_GBK" w:cs="Times New Roman"/>
        </w:rPr>
      </w:pPr>
      <w:r>
        <w:rPr>
          <w:rFonts w:ascii="方正仿宋_GBK" w:hAnsi="方正仿宋_GBK" w:eastAsia="方正仿宋_GBK" w:cs="Times New Roman"/>
        </w:rPr>
        <w:t>需要补充的其他内容：见</w:t>
      </w:r>
      <w:r>
        <w:rPr>
          <w:rFonts w:hint="eastAsia" w:ascii="方正仿宋_GBK" w:hAnsi="方正仿宋_GBK" w:eastAsia="方正仿宋_GBK" w:cs="Times New Roman"/>
        </w:rPr>
        <w:t>竞选人</w:t>
      </w:r>
      <w:r>
        <w:rPr>
          <w:rFonts w:ascii="方正仿宋_GBK" w:hAnsi="方正仿宋_GBK" w:eastAsia="方正仿宋_GBK" w:cs="Times New Roman"/>
        </w:rPr>
        <w:t>须知前附表。</w:t>
      </w:r>
    </w:p>
    <w:p w14:paraId="64A5D4F2">
      <w:pPr>
        <w:ind w:left="105" w:right="105" w:firstLine="420" w:firstLineChars="200"/>
        <w:contextualSpacing/>
        <w:rPr>
          <w:rFonts w:ascii="方正仿宋_GBK" w:hAnsi="方正仿宋_GBK" w:eastAsia="方正仿宋_GBK" w:cs="Times New Roman"/>
        </w:rPr>
      </w:pPr>
    </w:p>
    <w:p w14:paraId="678D5229">
      <w:pPr>
        <w:ind w:left="105" w:right="105" w:firstLine="420" w:firstLineChars="200"/>
        <w:contextualSpacing/>
        <w:rPr>
          <w:rFonts w:ascii="方正仿宋_GBK" w:hAnsi="方正仿宋_GBK" w:eastAsia="方正仿宋_GBK" w:cs="Times New Roman"/>
        </w:rPr>
      </w:pPr>
    </w:p>
    <w:p w14:paraId="7F439F37">
      <w:pPr>
        <w:ind w:left="105" w:right="105" w:firstLine="420" w:firstLineChars="200"/>
        <w:contextualSpacing/>
        <w:rPr>
          <w:rFonts w:ascii="方正仿宋_GBK" w:hAnsi="方正仿宋_GBK" w:eastAsia="方正仿宋_GBK" w:cs="Times New Roman"/>
        </w:rPr>
      </w:pPr>
    </w:p>
    <w:p w14:paraId="06565A4D">
      <w:pPr>
        <w:ind w:left="105" w:right="105" w:firstLine="420" w:firstLineChars="200"/>
        <w:contextualSpacing/>
        <w:rPr>
          <w:rFonts w:ascii="方正仿宋_GBK" w:hAnsi="方正仿宋_GBK" w:eastAsia="方正仿宋_GBK" w:cs="Times New Roman"/>
        </w:rPr>
      </w:pPr>
    </w:p>
    <w:p w14:paraId="0402F6A5">
      <w:pPr>
        <w:ind w:left="105" w:right="105" w:firstLine="420" w:firstLineChars="200"/>
        <w:contextualSpacing/>
        <w:rPr>
          <w:rFonts w:ascii="方正仿宋_GBK" w:hAnsi="方正仿宋_GBK" w:eastAsia="方正仿宋_GBK" w:cs="Times New Roman"/>
        </w:rPr>
      </w:pPr>
    </w:p>
    <w:p w14:paraId="37B04A88">
      <w:pPr>
        <w:ind w:left="105" w:right="105" w:firstLine="420" w:firstLineChars="200"/>
        <w:contextualSpacing/>
        <w:rPr>
          <w:rFonts w:ascii="方正仿宋_GBK" w:hAnsi="方正仿宋_GBK" w:eastAsia="方正仿宋_GBK" w:cs="Times New Roman"/>
        </w:rPr>
      </w:pPr>
    </w:p>
    <w:p w14:paraId="68DFEB80">
      <w:pPr>
        <w:ind w:left="105" w:right="105" w:firstLine="420" w:firstLineChars="200"/>
        <w:contextualSpacing/>
        <w:rPr>
          <w:rFonts w:ascii="方正仿宋_GBK" w:hAnsi="方正仿宋_GBK" w:eastAsia="方正仿宋_GBK" w:cs="Times New Roman"/>
        </w:rPr>
      </w:pPr>
    </w:p>
    <w:p w14:paraId="78014FE7">
      <w:pPr>
        <w:ind w:left="105" w:right="105" w:firstLine="420" w:firstLineChars="200"/>
        <w:contextualSpacing/>
        <w:rPr>
          <w:rFonts w:ascii="方正仿宋_GBK" w:hAnsi="方正仿宋_GBK" w:eastAsia="方正仿宋_GBK" w:cs="Times New Roman"/>
        </w:rPr>
      </w:pPr>
    </w:p>
    <w:p w14:paraId="2B7CE284">
      <w:pPr>
        <w:ind w:left="105" w:right="105" w:firstLine="420" w:firstLineChars="200"/>
        <w:contextualSpacing/>
        <w:rPr>
          <w:rFonts w:ascii="方正仿宋_GBK" w:hAnsi="方正仿宋_GBK" w:eastAsia="方正仿宋_GBK" w:cs="Times New Roman"/>
        </w:rPr>
      </w:pPr>
    </w:p>
    <w:p w14:paraId="601EB628">
      <w:pPr>
        <w:ind w:left="105" w:right="105" w:firstLine="420" w:firstLineChars="200"/>
        <w:contextualSpacing/>
        <w:rPr>
          <w:rFonts w:ascii="方正仿宋_GBK" w:hAnsi="方正仿宋_GBK" w:eastAsia="方正仿宋_GBK" w:cs="Times New Roman"/>
        </w:rPr>
      </w:pPr>
    </w:p>
    <w:p w14:paraId="6624BE67">
      <w:pPr>
        <w:ind w:left="105" w:right="105" w:firstLine="420" w:firstLineChars="200"/>
        <w:contextualSpacing/>
        <w:rPr>
          <w:rFonts w:ascii="方正仿宋_GBK" w:hAnsi="方正仿宋_GBK" w:eastAsia="方正仿宋_GBK" w:cs="Times New Roman"/>
        </w:rPr>
      </w:pPr>
    </w:p>
    <w:p w14:paraId="5AF198DA">
      <w:pPr>
        <w:ind w:left="105" w:right="105" w:firstLine="420" w:firstLineChars="200"/>
        <w:contextualSpacing/>
        <w:rPr>
          <w:rFonts w:ascii="方正仿宋_GBK" w:hAnsi="方正仿宋_GBK" w:eastAsia="方正仿宋_GBK" w:cs="Times New Roman"/>
        </w:rPr>
      </w:pPr>
    </w:p>
    <w:p w14:paraId="548EE5FF">
      <w:pPr>
        <w:ind w:left="105" w:right="105" w:firstLine="420" w:firstLineChars="200"/>
        <w:contextualSpacing/>
        <w:rPr>
          <w:rFonts w:ascii="方正仿宋_GBK" w:hAnsi="方正仿宋_GBK" w:eastAsia="方正仿宋_GBK" w:cs="Times New Roman"/>
        </w:rPr>
      </w:pPr>
    </w:p>
    <w:p w14:paraId="15578105">
      <w:pPr>
        <w:ind w:left="105" w:right="105" w:firstLine="420" w:firstLineChars="200"/>
        <w:contextualSpacing/>
        <w:rPr>
          <w:rFonts w:ascii="方正仿宋_GBK" w:hAnsi="方正仿宋_GBK" w:eastAsia="方正仿宋_GBK" w:cs="Times New Roman"/>
        </w:rPr>
      </w:pPr>
    </w:p>
    <w:p w14:paraId="6370D4C4">
      <w:pPr>
        <w:ind w:left="105" w:right="105" w:firstLine="420" w:firstLineChars="200"/>
        <w:contextualSpacing/>
        <w:rPr>
          <w:rFonts w:ascii="方正仿宋_GBK" w:hAnsi="方正仿宋_GBK" w:eastAsia="方正仿宋_GBK" w:cs="Times New Roman"/>
        </w:rPr>
      </w:pPr>
    </w:p>
    <w:p w14:paraId="57139552">
      <w:pPr>
        <w:ind w:left="105" w:right="105" w:firstLine="420" w:firstLineChars="200"/>
        <w:contextualSpacing/>
        <w:rPr>
          <w:rFonts w:ascii="方正仿宋_GBK" w:hAnsi="方正仿宋_GBK" w:eastAsia="方正仿宋_GBK" w:cs="Times New Roman"/>
        </w:rPr>
      </w:pPr>
    </w:p>
    <w:p w14:paraId="412D0E0B">
      <w:pPr>
        <w:ind w:right="105"/>
        <w:contextualSpacing/>
        <w:rPr>
          <w:rFonts w:ascii="方正仿宋_GBK" w:hAnsi="方正仿宋_GBK" w:eastAsia="方正仿宋_GBK" w:cs="Times New Roman"/>
        </w:rPr>
      </w:pPr>
    </w:p>
    <w:bookmarkEnd w:id="66"/>
    <w:bookmarkEnd w:id="67"/>
    <w:bookmarkEnd w:id="68"/>
    <w:p w14:paraId="4F59D63A">
      <w:pPr>
        <w:pStyle w:val="4"/>
        <w:spacing w:before="0" w:after="0" w:line="240" w:lineRule="auto"/>
        <w:ind w:left="105" w:right="105" w:firstLine="210" w:firstLineChars="100"/>
        <w:outlineLvl w:val="0"/>
        <w:rPr>
          <w:rFonts w:ascii="方正仿宋_GBK" w:hAnsi="方正仿宋_GBK" w:eastAsia="方正仿宋_GBK"/>
          <w:sz w:val="21"/>
          <w:szCs w:val="21"/>
        </w:rPr>
      </w:pPr>
      <w:bookmarkStart w:id="160" w:name="_Toc172188098"/>
      <w:bookmarkStart w:id="161" w:name="_Toc4041"/>
    </w:p>
    <w:p w14:paraId="467343A5">
      <w:pPr>
        <w:pStyle w:val="4"/>
        <w:spacing w:before="0" w:after="0" w:line="240" w:lineRule="auto"/>
        <w:ind w:left="105" w:right="105" w:firstLine="210" w:firstLineChars="100"/>
        <w:outlineLvl w:val="0"/>
        <w:rPr>
          <w:rFonts w:ascii="方正仿宋_GBK" w:hAnsi="方正仿宋_GBK" w:eastAsia="方正仿宋_GBK"/>
          <w:sz w:val="21"/>
          <w:szCs w:val="21"/>
        </w:rPr>
      </w:pPr>
      <w:r>
        <w:rPr>
          <w:rFonts w:ascii="方正仿宋_GBK" w:hAnsi="方正仿宋_GBK" w:eastAsia="方正仿宋_GBK"/>
          <w:sz w:val="21"/>
          <w:szCs w:val="21"/>
        </w:rPr>
        <w:t>附件一：</w:t>
      </w:r>
      <w:r>
        <w:rPr>
          <w:rFonts w:hint="eastAsia" w:ascii="方正仿宋_GBK" w:hAnsi="方正仿宋_GBK" w:eastAsia="方正仿宋_GBK"/>
          <w:sz w:val="21"/>
          <w:szCs w:val="21"/>
        </w:rPr>
        <w:t>比选</w:t>
      </w:r>
      <w:r>
        <w:rPr>
          <w:rFonts w:ascii="方正仿宋_GBK" w:hAnsi="方正仿宋_GBK" w:eastAsia="方正仿宋_GBK"/>
          <w:sz w:val="21"/>
          <w:szCs w:val="21"/>
        </w:rPr>
        <w:t>记录表</w:t>
      </w:r>
      <w:bookmarkEnd w:id="160"/>
      <w:bookmarkEnd w:id="161"/>
    </w:p>
    <w:p w14:paraId="45717B92">
      <w:pPr>
        <w:ind w:left="105" w:right="105"/>
        <w:jc w:val="center"/>
        <w:rPr>
          <w:rFonts w:ascii="方正仿宋_GBK" w:hAnsi="方正仿宋_GBK" w:eastAsia="方正仿宋_GBK"/>
          <w:sz w:val="28"/>
        </w:rPr>
      </w:pPr>
      <w:r>
        <w:rPr>
          <w:rFonts w:hint="eastAsia" w:ascii="方正仿宋_GBK" w:hAnsi="方正仿宋_GBK" w:eastAsia="方正仿宋_GBK"/>
          <w:sz w:val="28"/>
          <w:u w:val="single"/>
        </w:rPr>
        <w:t xml:space="preserve">          （项目名称）</w:t>
      </w:r>
      <w:r>
        <w:rPr>
          <w:rFonts w:hint="eastAsia" w:ascii="方正仿宋_GBK" w:hAnsi="方正仿宋_GBK" w:eastAsia="方正仿宋_GBK"/>
          <w:sz w:val="28"/>
        </w:rPr>
        <w:t>比选</w:t>
      </w:r>
      <w:r>
        <w:rPr>
          <w:rFonts w:ascii="方正仿宋_GBK" w:hAnsi="方正仿宋_GBK" w:eastAsia="方正仿宋_GBK"/>
          <w:sz w:val="28"/>
        </w:rPr>
        <w:t>记录表</w:t>
      </w:r>
    </w:p>
    <w:p w14:paraId="62E973EB">
      <w:pPr>
        <w:spacing w:beforeLines="50" w:afterLines="50"/>
        <w:ind w:left="105" w:right="105"/>
        <w:jc w:val="center"/>
        <w:rPr>
          <w:rFonts w:ascii="方正仿宋_GBK" w:hAnsi="方正仿宋_GBK" w:eastAsia="方正仿宋_GBK"/>
        </w:rPr>
      </w:pPr>
      <w:r>
        <w:rPr>
          <w:rFonts w:hint="eastAsia" w:ascii="方正仿宋_GBK" w:hAnsi="方正仿宋_GBK" w:eastAsia="方正仿宋_GBK"/>
        </w:rPr>
        <w:t>比选</w:t>
      </w:r>
      <w:r>
        <w:rPr>
          <w:rFonts w:ascii="方正仿宋_GBK" w:hAnsi="方正仿宋_GBK" w:eastAsia="方正仿宋_GBK"/>
        </w:rPr>
        <w:t>时间</w:t>
      </w:r>
      <w:r>
        <w:rPr>
          <w:rFonts w:hint="eastAsia" w:ascii="方正仿宋_GBK" w:hAnsi="方正仿宋_GBK" w:eastAsia="方正仿宋_GBK"/>
        </w:rPr>
        <w:t>：</w:t>
      </w:r>
      <w:r>
        <w:rPr>
          <w:rFonts w:hint="eastAsia" w:ascii="方正仿宋_GBK" w:hAnsi="方正仿宋_GBK" w:eastAsia="方正仿宋_GBK"/>
          <w:u w:val="single"/>
        </w:rPr>
        <w:t xml:space="preserve">   </w:t>
      </w:r>
      <w:r>
        <w:rPr>
          <w:rFonts w:ascii="方正仿宋_GBK" w:hAnsi="方正仿宋_GBK" w:eastAsia="方正仿宋_GBK"/>
        </w:rPr>
        <w:t>年</w:t>
      </w:r>
      <w:r>
        <w:rPr>
          <w:rFonts w:ascii="方正仿宋_GBK" w:hAnsi="方正仿宋_GBK" w:eastAsia="方正仿宋_GBK"/>
          <w:u w:val="single"/>
        </w:rPr>
        <w:t xml:space="preserve"> </w:t>
      </w:r>
      <w:r>
        <w:rPr>
          <w:rFonts w:hint="eastAsia" w:ascii="方正仿宋_GBK" w:hAnsi="方正仿宋_GBK" w:eastAsia="方正仿宋_GBK"/>
          <w:u w:val="single"/>
        </w:rPr>
        <w:t xml:space="preserve">   </w:t>
      </w:r>
      <w:r>
        <w:rPr>
          <w:rFonts w:ascii="方正仿宋_GBK" w:hAnsi="方正仿宋_GBK" w:eastAsia="方正仿宋_GBK"/>
        </w:rPr>
        <w:t>月</w:t>
      </w:r>
      <w:r>
        <w:rPr>
          <w:rFonts w:ascii="方正仿宋_GBK" w:hAnsi="方正仿宋_GBK" w:eastAsia="方正仿宋_GBK"/>
          <w:u w:val="single"/>
        </w:rPr>
        <w:t xml:space="preserve"> </w:t>
      </w:r>
      <w:r>
        <w:rPr>
          <w:rFonts w:hint="eastAsia" w:ascii="方正仿宋_GBK" w:hAnsi="方正仿宋_GBK" w:eastAsia="方正仿宋_GBK"/>
          <w:u w:val="single"/>
        </w:rPr>
        <w:t xml:space="preserve">   </w:t>
      </w:r>
      <w:r>
        <w:rPr>
          <w:rFonts w:ascii="方正仿宋_GBK" w:hAnsi="方正仿宋_GBK" w:eastAsia="方正仿宋_GBK"/>
        </w:rPr>
        <w:t>日</w:t>
      </w:r>
      <w:r>
        <w:rPr>
          <w:rFonts w:ascii="方正仿宋_GBK" w:hAnsi="方正仿宋_GBK" w:eastAsia="方正仿宋_GBK"/>
          <w:u w:val="single"/>
        </w:rPr>
        <w:t xml:space="preserve"> </w:t>
      </w:r>
      <w:r>
        <w:rPr>
          <w:rFonts w:hint="eastAsia" w:ascii="方正仿宋_GBK" w:hAnsi="方正仿宋_GBK" w:eastAsia="方正仿宋_GBK"/>
          <w:u w:val="single"/>
        </w:rPr>
        <w:t xml:space="preserve">   </w:t>
      </w:r>
      <w:r>
        <w:rPr>
          <w:rFonts w:ascii="方正仿宋_GBK" w:hAnsi="方正仿宋_GBK" w:eastAsia="方正仿宋_GBK"/>
        </w:rPr>
        <w:t>时</w:t>
      </w:r>
      <w:r>
        <w:rPr>
          <w:rFonts w:ascii="方正仿宋_GBK" w:hAnsi="方正仿宋_GBK" w:eastAsia="方正仿宋_GBK"/>
          <w:u w:val="single"/>
        </w:rPr>
        <w:t xml:space="preserve"> </w:t>
      </w:r>
      <w:r>
        <w:rPr>
          <w:rFonts w:hint="eastAsia" w:ascii="方正仿宋_GBK" w:hAnsi="方正仿宋_GBK" w:eastAsia="方正仿宋_GBK"/>
          <w:u w:val="single"/>
        </w:rPr>
        <w:t xml:space="preserve">   </w:t>
      </w:r>
      <w:r>
        <w:rPr>
          <w:rFonts w:ascii="方正仿宋_GBK" w:hAnsi="方正仿宋_GBK" w:eastAsia="方正仿宋_GBK"/>
        </w:rPr>
        <w:t>分</w:t>
      </w:r>
    </w:p>
    <w:tbl>
      <w:tblPr>
        <w:tblStyle w:val="15"/>
        <w:tblW w:w="88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2529"/>
        <w:gridCol w:w="882"/>
        <w:gridCol w:w="1695"/>
        <w:gridCol w:w="1117"/>
        <w:gridCol w:w="1979"/>
      </w:tblGrid>
      <w:tr w14:paraId="4E0FD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Align w:val="center"/>
          </w:tcPr>
          <w:p w14:paraId="19F44380">
            <w:pPr>
              <w:ind w:left="105" w:right="105"/>
              <w:jc w:val="center"/>
              <w:rPr>
                <w:rFonts w:ascii="方正仿宋_GBK" w:hAnsi="方正仿宋_GBK" w:eastAsia="方正仿宋_GBK"/>
              </w:rPr>
            </w:pPr>
            <w:r>
              <w:rPr>
                <w:rFonts w:hint="eastAsia" w:ascii="方正仿宋_GBK" w:hAnsi="方正仿宋_GBK" w:eastAsia="方正仿宋_GBK"/>
              </w:rPr>
              <w:t>序号</w:t>
            </w:r>
          </w:p>
        </w:tc>
        <w:tc>
          <w:tcPr>
            <w:tcW w:w="3411" w:type="dxa"/>
            <w:gridSpan w:val="2"/>
            <w:vAlign w:val="center"/>
          </w:tcPr>
          <w:p w14:paraId="2405B51F">
            <w:pPr>
              <w:ind w:left="105" w:right="105"/>
              <w:jc w:val="center"/>
              <w:rPr>
                <w:rFonts w:ascii="方正仿宋_GBK" w:hAnsi="方正仿宋_GBK" w:eastAsia="方正仿宋_GBK"/>
              </w:rPr>
            </w:pPr>
            <w:r>
              <w:rPr>
                <w:rFonts w:hint="eastAsia" w:ascii="方正仿宋_GBK" w:hAnsi="方正仿宋_GBK" w:eastAsia="方正仿宋_GBK"/>
              </w:rPr>
              <w:t>竞选人</w:t>
            </w:r>
          </w:p>
        </w:tc>
        <w:tc>
          <w:tcPr>
            <w:tcW w:w="1695" w:type="dxa"/>
            <w:vAlign w:val="center"/>
          </w:tcPr>
          <w:p w14:paraId="478BC7B2">
            <w:pPr>
              <w:ind w:left="105" w:right="105"/>
              <w:jc w:val="center"/>
              <w:rPr>
                <w:rFonts w:ascii="方正仿宋_GBK" w:hAnsi="方正仿宋_GBK" w:eastAsia="方正仿宋_GBK"/>
              </w:rPr>
            </w:pPr>
            <w:r>
              <w:rPr>
                <w:rFonts w:hint="eastAsia" w:ascii="方正仿宋_GBK" w:hAnsi="方正仿宋_GBK" w:eastAsia="方正仿宋_GBK"/>
              </w:rPr>
              <w:t>报价</w:t>
            </w:r>
          </w:p>
          <w:p w14:paraId="3C33644F">
            <w:pPr>
              <w:ind w:left="105" w:right="105"/>
              <w:jc w:val="center"/>
              <w:rPr>
                <w:rFonts w:ascii="方正仿宋_GBK" w:hAnsi="方正仿宋_GBK" w:eastAsia="方正仿宋_GBK"/>
              </w:rPr>
            </w:pPr>
            <w:r>
              <w:rPr>
                <w:rFonts w:hint="eastAsia" w:ascii="方正仿宋_GBK" w:hAnsi="方正仿宋_GBK" w:eastAsia="方正仿宋_GBK"/>
              </w:rPr>
              <w:t>（元）</w:t>
            </w:r>
          </w:p>
        </w:tc>
        <w:tc>
          <w:tcPr>
            <w:tcW w:w="1117" w:type="dxa"/>
            <w:vAlign w:val="center"/>
          </w:tcPr>
          <w:p w14:paraId="66B2E6D1">
            <w:pPr>
              <w:ind w:left="105" w:right="105"/>
              <w:jc w:val="center"/>
              <w:rPr>
                <w:rFonts w:ascii="方正仿宋_GBK" w:hAnsi="方正仿宋_GBK" w:eastAsia="方正仿宋_GBK"/>
              </w:rPr>
            </w:pPr>
            <w:r>
              <w:rPr>
                <w:rFonts w:hint="eastAsia" w:ascii="方正仿宋_GBK" w:hAnsi="方正仿宋_GBK" w:eastAsia="方正仿宋_GBK"/>
              </w:rPr>
              <w:t>备注</w:t>
            </w:r>
          </w:p>
        </w:tc>
        <w:tc>
          <w:tcPr>
            <w:tcW w:w="1979" w:type="dxa"/>
            <w:vAlign w:val="center"/>
          </w:tcPr>
          <w:p w14:paraId="185BF869">
            <w:pPr>
              <w:ind w:left="105" w:right="105"/>
              <w:jc w:val="center"/>
              <w:rPr>
                <w:rFonts w:ascii="方正仿宋_GBK" w:hAnsi="方正仿宋_GBK" w:eastAsia="方正仿宋_GBK"/>
              </w:rPr>
            </w:pPr>
            <w:r>
              <w:rPr>
                <w:rFonts w:hint="eastAsia" w:ascii="方正仿宋_GBK" w:hAnsi="方正仿宋_GBK" w:eastAsia="方正仿宋_GBK"/>
              </w:rPr>
              <w:t>竞选人代表签名</w:t>
            </w:r>
          </w:p>
        </w:tc>
      </w:tr>
      <w:tr w14:paraId="4282D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685CCC9C">
            <w:pPr>
              <w:ind w:left="105" w:right="105"/>
              <w:rPr>
                <w:rFonts w:ascii="方正仿宋_GBK" w:hAnsi="方正仿宋_GBK" w:eastAsia="方正仿宋_GBK"/>
              </w:rPr>
            </w:pPr>
          </w:p>
        </w:tc>
        <w:tc>
          <w:tcPr>
            <w:tcW w:w="3411" w:type="dxa"/>
            <w:gridSpan w:val="2"/>
          </w:tcPr>
          <w:p w14:paraId="6F01ECAD">
            <w:pPr>
              <w:ind w:left="105" w:right="105"/>
              <w:jc w:val="center"/>
              <w:rPr>
                <w:rFonts w:ascii="方正仿宋_GBK" w:hAnsi="方正仿宋_GBK" w:eastAsia="方正仿宋_GBK"/>
              </w:rPr>
            </w:pPr>
          </w:p>
        </w:tc>
        <w:tc>
          <w:tcPr>
            <w:tcW w:w="1695" w:type="dxa"/>
          </w:tcPr>
          <w:p w14:paraId="1E2E2224">
            <w:pPr>
              <w:ind w:left="105" w:right="105"/>
              <w:rPr>
                <w:rFonts w:ascii="方正仿宋_GBK" w:hAnsi="方正仿宋_GBK" w:eastAsia="方正仿宋_GBK"/>
              </w:rPr>
            </w:pPr>
          </w:p>
        </w:tc>
        <w:tc>
          <w:tcPr>
            <w:tcW w:w="1117" w:type="dxa"/>
          </w:tcPr>
          <w:p w14:paraId="6D799F51">
            <w:pPr>
              <w:ind w:left="105" w:right="105"/>
              <w:rPr>
                <w:rFonts w:ascii="方正仿宋_GBK" w:hAnsi="方正仿宋_GBK" w:eastAsia="方正仿宋_GBK"/>
              </w:rPr>
            </w:pPr>
          </w:p>
        </w:tc>
        <w:tc>
          <w:tcPr>
            <w:tcW w:w="1979" w:type="dxa"/>
          </w:tcPr>
          <w:p w14:paraId="05D9816F">
            <w:pPr>
              <w:ind w:left="105" w:right="105"/>
              <w:rPr>
                <w:rFonts w:ascii="方正仿宋_GBK" w:hAnsi="方正仿宋_GBK" w:eastAsia="方正仿宋_GBK"/>
              </w:rPr>
            </w:pPr>
          </w:p>
        </w:tc>
      </w:tr>
      <w:tr w14:paraId="259CF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6BB6B0F5">
            <w:pPr>
              <w:ind w:left="105" w:right="105"/>
              <w:rPr>
                <w:rFonts w:ascii="方正仿宋_GBK" w:hAnsi="方正仿宋_GBK" w:eastAsia="方正仿宋_GBK"/>
              </w:rPr>
            </w:pPr>
          </w:p>
        </w:tc>
        <w:tc>
          <w:tcPr>
            <w:tcW w:w="3411" w:type="dxa"/>
            <w:gridSpan w:val="2"/>
          </w:tcPr>
          <w:p w14:paraId="5CD4EEFF">
            <w:pPr>
              <w:ind w:left="105" w:right="105"/>
              <w:rPr>
                <w:rFonts w:ascii="方正仿宋_GBK" w:hAnsi="方正仿宋_GBK" w:eastAsia="方正仿宋_GBK"/>
              </w:rPr>
            </w:pPr>
          </w:p>
        </w:tc>
        <w:tc>
          <w:tcPr>
            <w:tcW w:w="1695" w:type="dxa"/>
          </w:tcPr>
          <w:p w14:paraId="17344128">
            <w:pPr>
              <w:ind w:left="105" w:right="105"/>
              <w:rPr>
                <w:rFonts w:ascii="方正仿宋_GBK" w:hAnsi="方正仿宋_GBK" w:eastAsia="方正仿宋_GBK"/>
              </w:rPr>
            </w:pPr>
          </w:p>
        </w:tc>
        <w:tc>
          <w:tcPr>
            <w:tcW w:w="1117" w:type="dxa"/>
          </w:tcPr>
          <w:p w14:paraId="21B41F91">
            <w:pPr>
              <w:ind w:left="105" w:right="105"/>
              <w:rPr>
                <w:rFonts w:ascii="方正仿宋_GBK" w:hAnsi="方正仿宋_GBK" w:eastAsia="方正仿宋_GBK"/>
              </w:rPr>
            </w:pPr>
          </w:p>
        </w:tc>
        <w:tc>
          <w:tcPr>
            <w:tcW w:w="1979" w:type="dxa"/>
          </w:tcPr>
          <w:p w14:paraId="2EC08B5F">
            <w:pPr>
              <w:ind w:left="105" w:right="105"/>
              <w:rPr>
                <w:rFonts w:ascii="方正仿宋_GBK" w:hAnsi="方正仿宋_GBK" w:eastAsia="方正仿宋_GBK"/>
              </w:rPr>
            </w:pPr>
          </w:p>
        </w:tc>
      </w:tr>
      <w:tr w14:paraId="57821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72EFC071">
            <w:pPr>
              <w:ind w:left="105" w:right="105"/>
              <w:rPr>
                <w:rFonts w:ascii="方正仿宋_GBK" w:hAnsi="方正仿宋_GBK" w:eastAsia="方正仿宋_GBK"/>
              </w:rPr>
            </w:pPr>
          </w:p>
        </w:tc>
        <w:tc>
          <w:tcPr>
            <w:tcW w:w="3411" w:type="dxa"/>
            <w:gridSpan w:val="2"/>
          </w:tcPr>
          <w:p w14:paraId="1F95413D">
            <w:pPr>
              <w:ind w:left="105" w:right="105"/>
              <w:rPr>
                <w:rFonts w:ascii="方正仿宋_GBK" w:hAnsi="方正仿宋_GBK" w:eastAsia="方正仿宋_GBK"/>
              </w:rPr>
            </w:pPr>
          </w:p>
        </w:tc>
        <w:tc>
          <w:tcPr>
            <w:tcW w:w="1695" w:type="dxa"/>
          </w:tcPr>
          <w:p w14:paraId="2D7F9904">
            <w:pPr>
              <w:ind w:left="105" w:right="105"/>
              <w:rPr>
                <w:rFonts w:ascii="方正仿宋_GBK" w:hAnsi="方正仿宋_GBK" w:eastAsia="方正仿宋_GBK"/>
              </w:rPr>
            </w:pPr>
          </w:p>
        </w:tc>
        <w:tc>
          <w:tcPr>
            <w:tcW w:w="1117" w:type="dxa"/>
          </w:tcPr>
          <w:p w14:paraId="13A28D76">
            <w:pPr>
              <w:ind w:left="105" w:right="105"/>
              <w:rPr>
                <w:rFonts w:ascii="方正仿宋_GBK" w:hAnsi="方正仿宋_GBK" w:eastAsia="方正仿宋_GBK"/>
              </w:rPr>
            </w:pPr>
          </w:p>
        </w:tc>
        <w:tc>
          <w:tcPr>
            <w:tcW w:w="1979" w:type="dxa"/>
          </w:tcPr>
          <w:p w14:paraId="1F2F0BEC">
            <w:pPr>
              <w:ind w:left="105" w:right="105"/>
              <w:rPr>
                <w:rFonts w:ascii="方正仿宋_GBK" w:hAnsi="方正仿宋_GBK" w:eastAsia="方正仿宋_GBK"/>
              </w:rPr>
            </w:pPr>
          </w:p>
        </w:tc>
      </w:tr>
      <w:tr w14:paraId="6EACE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04212D51">
            <w:pPr>
              <w:ind w:left="105" w:right="105"/>
              <w:rPr>
                <w:rFonts w:ascii="方正仿宋_GBK" w:hAnsi="方正仿宋_GBK" w:eastAsia="方正仿宋_GBK"/>
              </w:rPr>
            </w:pPr>
          </w:p>
        </w:tc>
        <w:tc>
          <w:tcPr>
            <w:tcW w:w="3411" w:type="dxa"/>
            <w:gridSpan w:val="2"/>
          </w:tcPr>
          <w:p w14:paraId="46EA7516">
            <w:pPr>
              <w:ind w:left="105" w:right="105"/>
              <w:rPr>
                <w:rFonts w:ascii="方正仿宋_GBK" w:hAnsi="方正仿宋_GBK" w:eastAsia="方正仿宋_GBK"/>
              </w:rPr>
            </w:pPr>
          </w:p>
        </w:tc>
        <w:tc>
          <w:tcPr>
            <w:tcW w:w="1695" w:type="dxa"/>
          </w:tcPr>
          <w:p w14:paraId="0ACC0C77">
            <w:pPr>
              <w:ind w:left="105" w:right="105"/>
              <w:rPr>
                <w:rFonts w:ascii="方正仿宋_GBK" w:hAnsi="方正仿宋_GBK" w:eastAsia="方正仿宋_GBK"/>
              </w:rPr>
            </w:pPr>
          </w:p>
        </w:tc>
        <w:tc>
          <w:tcPr>
            <w:tcW w:w="1117" w:type="dxa"/>
          </w:tcPr>
          <w:p w14:paraId="0AEB4B18">
            <w:pPr>
              <w:ind w:left="105" w:right="105"/>
              <w:rPr>
                <w:rFonts w:ascii="方正仿宋_GBK" w:hAnsi="方正仿宋_GBK" w:eastAsia="方正仿宋_GBK"/>
              </w:rPr>
            </w:pPr>
          </w:p>
        </w:tc>
        <w:tc>
          <w:tcPr>
            <w:tcW w:w="1979" w:type="dxa"/>
          </w:tcPr>
          <w:p w14:paraId="6BB469C3">
            <w:pPr>
              <w:ind w:left="105" w:right="105"/>
              <w:rPr>
                <w:rFonts w:ascii="方正仿宋_GBK" w:hAnsi="方正仿宋_GBK" w:eastAsia="方正仿宋_GBK"/>
              </w:rPr>
            </w:pPr>
          </w:p>
        </w:tc>
      </w:tr>
      <w:tr w14:paraId="3FD79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79E85F34">
            <w:pPr>
              <w:ind w:left="105" w:right="105"/>
              <w:rPr>
                <w:rFonts w:ascii="方正仿宋_GBK" w:hAnsi="方正仿宋_GBK" w:eastAsia="方正仿宋_GBK"/>
              </w:rPr>
            </w:pPr>
          </w:p>
        </w:tc>
        <w:tc>
          <w:tcPr>
            <w:tcW w:w="3411" w:type="dxa"/>
            <w:gridSpan w:val="2"/>
          </w:tcPr>
          <w:p w14:paraId="7D215E94">
            <w:pPr>
              <w:ind w:left="105" w:right="105"/>
              <w:rPr>
                <w:rFonts w:ascii="方正仿宋_GBK" w:hAnsi="方正仿宋_GBK" w:eastAsia="方正仿宋_GBK"/>
              </w:rPr>
            </w:pPr>
          </w:p>
        </w:tc>
        <w:tc>
          <w:tcPr>
            <w:tcW w:w="1695" w:type="dxa"/>
          </w:tcPr>
          <w:p w14:paraId="123A4795">
            <w:pPr>
              <w:ind w:left="105" w:right="105"/>
              <w:rPr>
                <w:rFonts w:ascii="方正仿宋_GBK" w:hAnsi="方正仿宋_GBK" w:eastAsia="方正仿宋_GBK"/>
              </w:rPr>
            </w:pPr>
          </w:p>
        </w:tc>
        <w:tc>
          <w:tcPr>
            <w:tcW w:w="1117" w:type="dxa"/>
          </w:tcPr>
          <w:p w14:paraId="760570EB">
            <w:pPr>
              <w:ind w:left="105" w:right="105"/>
              <w:rPr>
                <w:rFonts w:ascii="方正仿宋_GBK" w:hAnsi="方正仿宋_GBK" w:eastAsia="方正仿宋_GBK"/>
              </w:rPr>
            </w:pPr>
          </w:p>
        </w:tc>
        <w:tc>
          <w:tcPr>
            <w:tcW w:w="1979" w:type="dxa"/>
          </w:tcPr>
          <w:p w14:paraId="02EC44AA">
            <w:pPr>
              <w:ind w:left="105" w:right="105"/>
              <w:rPr>
                <w:rFonts w:ascii="方正仿宋_GBK" w:hAnsi="方正仿宋_GBK" w:eastAsia="方正仿宋_GBK"/>
              </w:rPr>
            </w:pPr>
          </w:p>
        </w:tc>
      </w:tr>
      <w:tr w14:paraId="641CC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575DD706">
            <w:pPr>
              <w:ind w:left="105" w:right="105"/>
              <w:rPr>
                <w:rFonts w:ascii="方正仿宋_GBK" w:hAnsi="方正仿宋_GBK" w:eastAsia="方正仿宋_GBK"/>
              </w:rPr>
            </w:pPr>
          </w:p>
        </w:tc>
        <w:tc>
          <w:tcPr>
            <w:tcW w:w="3411" w:type="dxa"/>
            <w:gridSpan w:val="2"/>
          </w:tcPr>
          <w:p w14:paraId="0836434B">
            <w:pPr>
              <w:ind w:left="105" w:right="105"/>
              <w:rPr>
                <w:rFonts w:ascii="方正仿宋_GBK" w:hAnsi="方正仿宋_GBK" w:eastAsia="方正仿宋_GBK"/>
              </w:rPr>
            </w:pPr>
          </w:p>
        </w:tc>
        <w:tc>
          <w:tcPr>
            <w:tcW w:w="1695" w:type="dxa"/>
          </w:tcPr>
          <w:p w14:paraId="09E17C99">
            <w:pPr>
              <w:ind w:left="105" w:right="105"/>
              <w:rPr>
                <w:rFonts w:ascii="方正仿宋_GBK" w:hAnsi="方正仿宋_GBK" w:eastAsia="方正仿宋_GBK"/>
              </w:rPr>
            </w:pPr>
          </w:p>
        </w:tc>
        <w:tc>
          <w:tcPr>
            <w:tcW w:w="1117" w:type="dxa"/>
          </w:tcPr>
          <w:p w14:paraId="76D03649">
            <w:pPr>
              <w:ind w:left="105" w:right="105"/>
              <w:rPr>
                <w:rFonts w:ascii="方正仿宋_GBK" w:hAnsi="方正仿宋_GBK" w:eastAsia="方正仿宋_GBK"/>
              </w:rPr>
            </w:pPr>
          </w:p>
        </w:tc>
        <w:tc>
          <w:tcPr>
            <w:tcW w:w="1979" w:type="dxa"/>
          </w:tcPr>
          <w:p w14:paraId="2A0F690E">
            <w:pPr>
              <w:ind w:left="105" w:right="105"/>
              <w:rPr>
                <w:rFonts w:ascii="方正仿宋_GBK" w:hAnsi="方正仿宋_GBK" w:eastAsia="方正仿宋_GBK"/>
              </w:rPr>
            </w:pPr>
          </w:p>
        </w:tc>
      </w:tr>
      <w:tr w14:paraId="63E61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2C5B5F5D">
            <w:pPr>
              <w:ind w:left="105" w:right="105"/>
              <w:rPr>
                <w:rFonts w:ascii="方正仿宋_GBK" w:hAnsi="方正仿宋_GBK" w:eastAsia="方正仿宋_GBK"/>
              </w:rPr>
            </w:pPr>
          </w:p>
        </w:tc>
        <w:tc>
          <w:tcPr>
            <w:tcW w:w="3411" w:type="dxa"/>
            <w:gridSpan w:val="2"/>
          </w:tcPr>
          <w:p w14:paraId="4921C224">
            <w:pPr>
              <w:ind w:left="105" w:right="105"/>
              <w:rPr>
                <w:rFonts w:ascii="方正仿宋_GBK" w:hAnsi="方正仿宋_GBK" w:eastAsia="方正仿宋_GBK"/>
              </w:rPr>
            </w:pPr>
          </w:p>
        </w:tc>
        <w:tc>
          <w:tcPr>
            <w:tcW w:w="1695" w:type="dxa"/>
          </w:tcPr>
          <w:p w14:paraId="16661DDD">
            <w:pPr>
              <w:ind w:left="105" w:right="105"/>
              <w:rPr>
                <w:rFonts w:ascii="方正仿宋_GBK" w:hAnsi="方正仿宋_GBK" w:eastAsia="方正仿宋_GBK"/>
              </w:rPr>
            </w:pPr>
          </w:p>
        </w:tc>
        <w:tc>
          <w:tcPr>
            <w:tcW w:w="1117" w:type="dxa"/>
          </w:tcPr>
          <w:p w14:paraId="2284DB7A">
            <w:pPr>
              <w:ind w:left="105" w:right="105"/>
              <w:rPr>
                <w:rFonts w:ascii="方正仿宋_GBK" w:hAnsi="方正仿宋_GBK" w:eastAsia="方正仿宋_GBK"/>
              </w:rPr>
            </w:pPr>
          </w:p>
        </w:tc>
        <w:tc>
          <w:tcPr>
            <w:tcW w:w="1979" w:type="dxa"/>
          </w:tcPr>
          <w:p w14:paraId="24A218D2">
            <w:pPr>
              <w:ind w:left="105" w:right="105"/>
              <w:rPr>
                <w:rFonts w:ascii="方正仿宋_GBK" w:hAnsi="方正仿宋_GBK" w:eastAsia="方正仿宋_GBK"/>
              </w:rPr>
            </w:pPr>
          </w:p>
        </w:tc>
      </w:tr>
      <w:tr w14:paraId="47CE7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0747D101">
            <w:pPr>
              <w:ind w:left="105" w:right="105"/>
              <w:rPr>
                <w:rFonts w:ascii="方正仿宋_GBK" w:hAnsi="方正仿宋_GBK" w:eastAsia="方正仿宋_GBK"/>
              </w:rPr>
            </w:pPr>
          </w:p>
        </w:tc>
        <w:tc>
          <w:tcPr>
            <w:tcW w:w="3411" w:type="dxa"/>
            <w:gridSpan w:val="2"/>
          </w:tcPr>
          <w:p w14:paraId="52DA3204">
            <w:pPr>
              <w:ind w:left="105" w:right="105"/>
              <w:rPr>
                <w:rFonts w:ascii="方正仿宋_GBK" w:hAnsi="方正仿宋_GBK" w:eastAsia="方正仿宋_GBK"/>
              </w:rPr>
            </w:pPr>
          </w:p>
        </w:tc>
        <w:tc>
          <w:tcPr>
            <w:tcW w:w="1695" w:type="dxa"/>
          </w:tcPr>
          <w:p w14:paraId="63A4CE17">
            <w:pPr>
              <w:ind w:left="105" w:right="105"/>
              <w:rPr>
                <w:rFonts w:ascii="方正仿宋_GBK" w:hAnsi="方正仿宋_GBK" w:eastAsia="方正仿宋_GBK"/>
              </w:rPr>
            </w:pPr>
          </w:p>
        </w:tc>
        <w:tc>
          <w:tcPr>
            <w:tcW w:w="1117" w:type="dxa"/>
          </w:tcPr>
          <w:p w14:paraId="6496CB34">
            <w:pPr>
              <w:ind w:left="105" w:right="105"/>
              <w:rPr>
                <w:rFonts w:ascii="方正仿宋_GBK" w:hAnsi="方正仿宋_GBK" w:eastAsia="方正仿宋_GBK"/>
              </w:rPr>
            </w:pPr>
          </w:p>
        </w:tc>
        <w:tc>
          <w:tcPr>
            <w:tcW w:w="1979" w:type="dxa"/>
          </w:tcPr>
          <w:p w14:paraId="39C5CAAD">
            <w:pPr>
              <w:ind w:left="105" w:right="105"/>
              <w:rPr>
                <w:rFonts w:ascii="方正仿宋_GBK" w:hAnsi="方正仿宋_GBK" w:eastAsia="方正仿宋_GBK"/>
              </w:rPr>
            </w:pPr>
          </w:p>
        </w:tc>
      </w:tr>
      <w:tr w14:paraId="03CD3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23B29573">
            <w:pPr>
              <w:ind w:left="105" w:right="105"/>
              <w:rPr>
                <w:rFonts w:ascii="方正仿宋_GBK" w:hAnsi="方正仿宋_GBK" w:eastAsia="方正仿宋_GBK"/>
              </w:rPr>
            </w:pPr>
          </w:p>
        </w:tc>
        <w:tc>
          <w:tcPr>
            <w:tcW w:w="3411" w:type="dxa"/>
            <w:gridSpan w:val="2"/>
          </w:tcPr>
          <w:p w14:paraId="01901B24">
            <w:pPr>
              <w:ind w:left="105" w:right="105"/>
              <w:rPr>
                <w:rFonts w:ascii="方正仿宋_GBK" w:hAnsi="方正仿宋_GBK" w:eastAsia="方正仿宋_GBK"/>
              </w:rPr>
            </w:pPr>
          </w:p>
        </w:tc>
        <w:tc>
          <w:tcPr>
            <w:tcW w:w="1695" w:type="dxa"/>
          </w:tcPr>
          <w:p w14:paraId="2BC5BCE1">
            <w:pPr>
              <w:ind w:left="105" w:right="105"/>
              <w:rPr>
                <w:rFonts w:ascii="方正仿宋_GBK" w:hAnsi="方正仿宋_GBK" w:eastAsia="方正仿宋_GBK"/>
              </w:rPr>
            </w:pPr>
          </w:p>
        </w:tc>
        <w:tc>
          <w:tcPr>
            <w:tcW w:w="1117" w:type="dxa"/>
          </w:tcPr>
          <w:p w14:paraId="5132D620">
            <w:pPr>
              <w:ind w:left="105" w:right="105"/>
              <w:rPr>
                <w:rFonts w:ascii="方正仿宋_GBK" w:hAnsi="方正仿宋_GBK" w:eastAsia="方正仿宋_GBK"/>
              </w:rPr>
            </w:pPr>
          </w:p>
        </w:tc>
        <w:tc>
          <w:tcPr>
            <w:tcW w:w="1979" w:type="dxa"/>
          </w:tcPr>
          <w:p w14:paraId="0764BA06">
            <w:pPr>
              <w:ind w:left="105" w:right="105"/>
              <w:rPr>
                <w:rFonts w:ascii="方正仿宋_GBK" w:hAnsi="方正仿宋_GBK" w:eastAsia="方正仿宋_GBK"/>
              </w:rPr>
            </w:pPr>
          </w:p>
        </w:tc>
      </w:tr>
      <w:tr w14:paraId="5B7AD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5" w:type="dxa"/>
            <w:gridSpan w:val="2"/>
          </w:tcPr>
          <w:p w14:paraId="34ECB742">
            <w:pPr>
              <w:ind w:left="105" w:right="105"/>
              <w:jc w:val="center"/>
              <w:rPr>
                <w:rFonts w:ascii="方正仿宋_GBK" w:hAnsi="方正仿宋_GBK" w:eastAsia="方正仿宋_GBK"/>
              </w:rPr>
            </w:pPr>
            <w:r>
              <w:rPr>
                <w:rFonts w:hint="eastAsia" w:ascii="方正仿宋_GBK" w:hAnsi="方正仿宋_GBK" w:eastAsia="方正仿宋_GBK"/>
              </w:rPr>
              <w:t>最高竞选限价：</w:t>
            </w:r>
          </w:p>
        </w:tc>
        <w:tc>
          <w:tcPr>
            <w:tcW w:w="5673" w:type="dxa"/>
            <w:gridSpan w:val="4"/>
          </w:tcPr>
          <w:p w14:paraId="597288FE">
            <w:pPr>
              <w:ind w:left="105" w:right="105"/>
              <w:rPr>
                <w:rFonts w:ascii="方正仿宋_GBK" w:hAnsi="方正仿宋_GBK" w:eastAsia="方正仿宋_GBK"/>
              </w:rPr>
            </w:pPr>
          </w:p>
        </w:tc>
      </w:tr>
    </w:tbl>
    <w:p w14:paraId="44F55AD6">
      <w:pPr>
        <w:ind w:left="105" w:right="105"/>
        <w:rPr>
          <w:rFonts w:asciiTheme="minorEastAsia" w:hAnsiTheme="minorEastAsia"/>
        </w:rPr>
      </w:pPr>
    </w:p>
    <w:p w14:paraId="3A7657F6">
      <w:pPr>
        <w:ind w:left="105" w:right="105"/>
        <w:rPr>
          <w:rFonts w:asciiTheme="minorEastAsia" w:hAnsiTheme="minorEastAsia"/>
        </w:rPr>
      </w:pPr>
    </w:p>
    <w:p w14:paraId="7C7DF243">
      <w:pPr>
        <w:ind w:left="105" w:right="105"/>
        <w:rPr>
          <w:rFonts w:ascii="方正仿宋_GBK" w:hAnsi="方正仿宋_GBK" w:eastAsia="方正仿宋_GBK"/>
        </w:rPr>
      </w:pPr>
      <w:r>
        <w:rPr>
          <w:rFonts w:hint="eastAsia" w:ascii="方正仿宋_GBK" w:hAnsi="方正仿宋_GBK" w:eastAsia="方正仿宋_GBK"/>
        </w:rPr>
        <w:t>比选人</w:t>
      </w:r>
      <w:r>
        <w:rPr>
          <w:rFonts w:ascii="方正仿宋_GBK" w:hAnsi="方正仿宋_GBK" w:eastAsia="方正仿宋_GBK"/>
        </w:rPr>
        <w:t>代表</w:t>
      </w:r>
      <w:r>
        <w:rPr>
          <w:rFonts w:hint="eastAsia" w:ascii="方正仿宋_GBK" w:hAnsi="方正仿宋_GBK" w:eastAsia="方正仿宋_GBK"/>
        </w:rPr>
        <w:t>：</w:t>
      </w:r>
      <w:r>
        <w:rPr>
          <w:rFonts w:ascii="方正仿宋_GBK" w:hAnsi="方正仿宋_GBK" w:eastAsia="方正仿宋_GBK"/>
          <w:u w:val="single"/>
        </w:rPr>
        <w:t xml:space="preserve">      </w:t>
      </w:r>
      <w:r>
        <w:rPr>
          <w:rFonts w:hint="eastAsia" w:ascii="方正仿宋_GBK" w:hAnsi="方正仿宋_GBK" w:eastAsia="方正仿宋_GBK"/>
          <w:u w:val="single"/>
        </w:rPr>
        <w:t xml:space="preserve">     </w:t>
      </w:r>
      <w:r>
        <w:rPr>
          <w:rFonts w:hint="eastAsia" w:ascii="方正仿宋_GBK" w:hAnsi="方正仿宋_GBK" w:eastAsia="方正仿宋_GBK"/>
        </w:rPr>
        <w:t>监督</w:t>
      </w:r>
      <w:r>
        <w:rPr>
          <w:rFonts w:ascii="方正仿宋_GBK" w:hAnsi="方正仿宋_GBK" w:eastAsia="方正仿宋_GBK"/>
        </w:rPr>
        <w:t>人</w:t>
      </w:r>
      <w:r>
        <w:rPr>
          <w:rFonts w:hint="eastAsia" w:ascii="方正仿宋_GBK" w:hAnsi="方正仿宋_GBK" w:eastAsia="方正仿宋_GBK"/>
        </w:rPr>
        <w:t>：</w:t>
      </w:r>
      <w:r>
        <w:rPr>
          <w:rFonts w:ascii="方正仿宋_GBK" w:hAnsi="方正仿宋_GBK" w:eastAsia="方正仿宋_GBK"/>
          <w:u w:val="single"/>
        </w:rPr>
        <w:t xml:space="preserve">      </w:t>
      </w:r>
      <w:r>
        <w:rPr>
          <w:rFonts w:hint="eastAsia" w:ascii="方正仿宋_GBK" w:hAnsi="方正仿宋_GBK" w:eastAsia="方正仿宋_GBK"/>
          <w:u w:val="single"/>
        </w:rPr>
        <w:t xml:space="preserve">    </w:t>
      </w:r>
      <w:r>
        <w:rPr>
          <w:rFonts w:ascii="方正仿宋_GBK" w:hAnsi="方正仿宋_GBK" w:eastAsia="方正仿宋_GBK"/>
        </w:rPr>
        <w:t>记录人</w:t>
      </w:r>
      <w:r>
        <w:rPr>
          <w:rFonts w:hint="eastAsia" w:ascii="方正仿宋_GBK" w:hAnsi="方正仿宋_GBK" w:eastAsia="方正仿宋_GBK"/>
        </w:rPr>
        <w:t>：</w:t>
      </w:r>
      <w:r>
        <w:rPr>
          <w:rFonts w:ascii="方正仿宋_GBK" w:hAnsi="方正仿宋_GBK" w:eastAsia="方正仿宋_GBK"/>
          <w:u w:val="single"/>
        </w:rPr>
        <w:t xml:space="preserve">    </w:t>
      </w:r>
      <w:r>
        <w:rPr>
          <w:rFonts w:hint="eastAsia" w:ascii="方正仿宋_GBK" w:hAnsi="方正仿宋_GBK" w:eastAsia="方正仿宋_GBK"/>
          <w:u w:val="single"/>
        </w:rPr>
        <w:t xml:space="preserve">     </w:t>
      </w:r>
    </w:p>
    <w:p w14:paraId="3CEB28B8">
      <w:pPr>
        <w:ind w:left="105" w:right="105"/>
        <w:jc w:val="right"/>
        <w:rPr>
          <w:rFonts w:ascii="方正仿宋_GBK" w:hAnsi="方正仿宋_GBK" w:eastAsia="方正仿宋_GBK"/>
        </w:rPr>
      </w:pPr>
      <w:r>
        <w:rPr>
          <w:rFonts w:ascii="方正仿宋_GBK" w:hAnsi="方正仿宋_GBK" w:eastAsia="方正仿宋_GBK"/>
          <w:u w:val="single"/>
        </w:rPr>
        <w:t xml:space="preserve"> </w:t>
      </w:r>
      <w:r>
        <w:rPr>
          <w:rFonts w:hint="eastAsia" w:ascii="方正仿宋_GBK" w:hAnsi="方正仿宋_GBK" w:eastAsia="方正仿宋_GBK"/>
          <w:u w:val="single"/>
        </w:rPr>
        <w:t xml:space="preserve">    </w:t>
      </w:r>
      <w:r>
        <w:rPr>
          <w:rFonts w:ascii="方正仿宋_GBK" w:hAnsi="方正仿宋_GBK" w:eastAsia="方正仿宋_GBK"/>
        </w:rPr>
        <w:t>年</w:t>
      </w:r>
      <w:r>
        <w:rPr>
          <w:rFonts w:ascii="方正仿宋_GBK" w:hAnsi="方正仿宋_GBK" w:eastAsia="方正仿宋_GBK"/>
          <w:u w:val="single"/>
        </w:rPr>
        <w:t xml:space="preserve"> </w:t>
      </w:r>
      <w:r>
        <w:rPr>
          <w:rFonts w:hint="eastAsia" w:ascii="方正仿宋_GBK" w:hAnsi="方正仿宋_GBK" w:eastAsia="方正仿宋_GBK"/>
          <w:u w:val="single"/>
        </w:rPr>
        <w:t xml:space="preserve">    </w:t>
      </w:r>
      <w:r>
        <w:rPr>
          <w:rFonts w:ascii="方正仿宋_GBK" w:hAnsi="方正仿宋_GBK" w:eastAsia="方正仿宋_GBK"/>
        </w:rPr>
        <w:t>月</w:t>
      </w:r>
      <w:r>
        <w:rPr>
          <w:rFonts w:ascii="方正仿宋_GBK" w:hAnsi="方正仿宋_GBK" w:eastAsia="方正仿宋_GBK"/>
          <w:u w:val="single"/>
        </w:rPr>
        <w:t xml:space="preserve"> </w:t>
      </w:r>
      <w:r>
        <w:rPr>
          <w:rFonts w:hint="eastAsia" w:ascii="方正仿宋_GBK" w:hAnsi="方正仿宋_GBK" w:eastAsia="方正仿宋_GBK"/>
          <w:u w:val="single"/>
        </w:rPr>
        <w:t xml:space="preserve">    </w:t>
      </w:r>
      <w:r>
        <w:rPr>
          <w:rFonts w:ascii="方正仿宋_GBK" w:hAnsi="方正仿宋_GBK" w:eastAsia="方正仿宋_GBK"/>
        </w:rPr>
        <w:t>日</w:t>
      </w:r>
    </w:p>
    <w:p w14:paraId="746F8726">
      <w:pPr>
        <w:ind w:left="105" w:right="105"/>
      </w:pPr>
    </w:p>
    <w:p w14:paraId="051E4974">
      <w:pPr>
        <w:ind w:left="105" w:right="105"/>
      </w:pPr>
    </w:p>
    <w:p w14:paraId="227DD9FB">
      <w:pPr>
        <w:ind w:left="105" w:right="105"/>
      </w:pPr>
    </w:p>
    <w:p w14:paraId="503BEE53">
      <w:pPr>
        <w:ind w:left="105" w:right="105"/>
      </w:pPr>
    </w:p>
    <w:p w14:paraId="6158EA7A">
      <w:pPr>
        <w:ind w:left="105" w:right="105"/>
      </w:pPr>
    </w:p>
    <w:p w14:paraId="56176648">
      <w:pPr>
        <w:ind w:left="105" w:right="105"/>
      </w:pPr>
    </w:p>
    <w:p w14:paraId="62E736E5">
      <w:pPr>
        <w:ind w:left="105" w:right="105"/>
      </w:pPr>
    </w:p>
    <w:p w14:paraId="0E476EB4">
      <w:pPr>
        <w:ind w:left="105" w:right="105"/>
      </w:pPr>
    </w:p>
    <w:p w14:paraId="55008A3A">
      <w:pPr>
        <w:ind w:left="105" w:right="105"/>
      </w:pPr>
    </w:p>
    <w:p w14:paraId="18CA6643">
      <w:pPr>
        <w:ind w:left="105" w:right="105"/>
      </w:pPr>
    </w:p>
    <w:p w14:paraId="240D5702">
      <w:pPr>
        <w:ind w:left="105" w:right="105"/>
      </w:pPr>
    </w:p>
    <w:p w14:paraId="46E9B1A5">
      <w:pPr>
        <w:ind w:left="105" w:right="105"/>
      </w:pPr>
    </w:p>
    <w:p w14:paraId="760E636E">
      <w:pPr>
        <w:ind w:left="105" w:right="105"/>
      </w:pPr>
    </w:p>
    <w:p w14:paraId="1268C517">
      <w:pPr>
        <w:ind w:left="105" w:right="105"/>
      </w:pPr>
    </w:p>
    <w:p w14:paraId="2F2CCDD0">
      <w:pPr>
        <w:ind w:left="105" w:right="105"/>
      </w:pPr>
    </w:p>
    <w:p w14:paraId="432181E7">
      <w:pPr>
        <w:ind w:left="105" w:right="105"/>
      </w:pPr>
    </w:p>
    <w:p w14:paraId="5F11EEA0">
      <w:pPr>
        <w:ind w:left="105" w:right="105"/>
      </w:pPr>
    </w:p>
    <w:p w14:paraId="6A4CD5D0">
      <w:pPr>
        <w:ind w:left="105" w:right="105"/>
      </w:pPr>
    </w:p>
    <w:p w14:paraId="03DD5C95">
      <w:pPr>
        <w:ind w:left="105" w:right="105"/>
      </w:pPr>
    </w:p>
    <w:p w14:paraId="6A7FC0B5">
      <w:pPr>
        <w:ind w:left="105" w:right="105"/>
      </w:pPr>
    </w:p>
    <w:p w14:paraId="627585DC">
      <w:pPr>
        <w:ind w:left="105" w:right="105"/>
      </w:pPr>
    </w:p>
    <w:p w14:paraId="5881B5F5">
      <w:pPr>
        <w:ind w:left="105" w:right="105"/>
      </w:pPr>
    </w:p>
    <w:p w14:paraId="6E5C1E8E">
      <w:pPr>
        <w:ind w:left="105" w:right="105"/>
      </w:pPr>
    </w:p>
    <w:p w14:paraId="7A201057">
      <w:pPr>
        <w:ind w:left="105" w:right="105"/>
      </w:pPr>
    </w:p>
    <w:p w14:paraId="0D9B479A">
      <w:pPr>
        <w:ind w:left="105" w:right="105"/>
      </w:pPr>
    </w:p>
    <w:p w14:paraId="0386BD0E">
      <w:pPr>
        <w:ind w:left="105" w:right="105"/>
      </w:pPr>
    </w:p>
    <w:p w14:paraId="120294DE">
      <w:pPr>
        <w:ind w:left="105" w:right="105"/>
      </w:pPr>
    </w:p>
    <w:p w14:paraId="769EEE02">
      <w:pPr>
        <w:ind w:left="105" w:right="105"/>
      </w:pPr>
    </w:p>
    <w:p w14:paraId="15214829">
      <w:pPr>
        <w:pStyle w:val="4"/>
        <w:spacing w:before="0" w:after="0" w:line="240" w:lineRule="auto"/>
        <w:ind w:left="105" w:right="105" w:firstLine="103"/>
        <w:rPr>
          <w:rFonts w:ascii="方正仿宋_GBK" w:hAnsi="方正仿宋_GBK" w:eastAsia="方正仿宋_GBK"/>
          <w:sz w:val="21"/>
          <w:szCs w:val="21"/>
        </w:rPr>
      </w:pPr>
      <w:bookmarkStart w:id="162" w:name="_Toc172188099"/>
      <w:bookmarkStart w:id="163" w:name="_Toc14964"/>
      <w:bookmarkStart w:id="164" w:name="_Toc492300621"/>
      <w:r>
        <w:rPr>
          <w:rFonts w:ascii="方正仿宋_GBK" w:hAnsi="方正仿宋_GBK" w:eastAsia="方正仿宋_GBK"/>
          <w:sz w:val="21"/>
          <w:szCs w:val="21"/>
        </w:rPr>
        <w:t>附件</w:t>
      </w:r>
      <w:r>
        <w:rPr>
          <w:rFonts w:hint="eastAsia" w:ascii="方正仿宋_GBK" w:hAnsi="方正仿宋_GBK" w:eastAsia="方正仿宋_GBK"/>
          <w:sz w:val="21"/>
          <w:szCs w:val="21"/>
        </w:rPr>
        <w:t>二</w:t>
      </w:r>
      <w:r>
        <w:rPr>
          <w:rFonts w:ascii="方正仿宋_GBK" w:hAnsi="方正仿宋_GBK" w:eastAsia="方正仿宋_GBK"/>
          <w:sz w:val="21"/>
          <w:szCs w:val="21"/>
        </w:rPr>
        <w:t>：问题澄清通知</w:t>
      </w:r>
      <w:bookmarkEnd w:id="162"/>
      <w:bookmarkEnd w:id="163"/>
      <w:bookmarkEnd w:id="164"/>
    </w:p>
    <w:p w14:paraId="793C58A8">
      <w:pPr>
        <w:ind w:left="105" w:right="105"/>
        <w:jc w:val="center"/>
        <w:rPr>
          <w:rFonts w:ascii="方正仿宋_GBK" w:hAnsi="方正仿宋_GBK" w:eastAsia="方正仿宋_GBK"/>
        </w:rPr>
      </w:pPr>
    </w:p>
    <w:p w14:paraId="338A2D6D">
      <w:pPr>
        <w:ind w:left="105" w:right="105"/>
        <w:jc w:val="center"/>
        <w:rPr>
          <w:rFonts w:ascii="方正仿宋_GBK" w:hAnsi="方正仿宋_GBK" w:eastAsia="方正仿宋_GBK"/>
          <w:sz w:val="28"/>
        </w:rPr>
      </w:pPr>
      <w:r>
        <w:rPr>
          <w:rFonts w:ascii="方正仿宋_GBK" w:hAnsi="方正仿宋_GBK" w:eastAsia="方正仿宋_GBK"/>
          <w:sz w:val="28"/>
        </w:rPr>
        <w:t>问题澄清通知</w:t>
      </w:r>
    </w:p>
    <w:p w14:paraId="17C05F95">
      <w:pPr>
        <w:ind w:left="105" w:right="105"/>
        <w:jc w:val="center"/>
        <w:rPr>
          <w:rFonts w:ascii="方正仿宋_GBK" w:hAnsi="方正仿宋_GBK" w:eastAsia="方正仿宋_GBK"/>
        </w:rPr>
      </w:pPr>
      <w:r>
        <w:rPr>
          <w:rFonts w:ascii="方正仿宋_GBK" w:hAnsi="方正仿宋_GBK" w:eastAsia="方正仿宋_GBK"/>
        </w:rPr>
        <w:t>（编号</w:t>
      </w:r>
      <w:r>
        <w:rPr>
          <w:rFonts w:hint="eastAsia" w:ascii="方正仿宋_GBK" w:hAnsi="方正仿宋_GBK" w:eastAsia="方正仿宋_GBK"/>
        </w:rPr>
        <w:t>：</w:t>
      </w:r>
      <w:r>
        <w:rPr>
          <w:rFonts w:ascii="方正仿宋_GBK" w:hAnsi="方正仿宋_GBK" w:eastAsia="方正仿宋_GBK"/>
          <w:sz w:val="28"/>
          <w:u w:val="single"/>
        </w:rPr>
        <w:t xml:space="preserve">              </w:t>
      </w:r>
      <w:r>
        <w:rPr>
          <w:rFonts w:ascii="方正仿宋_GBK" w:hAnsi="方正仿宋_GBK" w:eastAsia="方正仿宋_GBK"/>
        </w:rPr>
        <w:t>）</w:t>
      </w:r>
    </w:p>
    <w:p w14:paraId="2DE907B4">
      <w:pPr>
        <w:ind w:left="105" w:right="105"/>
        <w:rPr>
          <w:rFonts w:ascii="方正仿宋_GBK" w:hAnsi="方正仿宋_GBK" w:eastAsia="方正仿宋_GBK"/>
        </w:rPr>
      </w:pPr>
    </w:p>
    <w:p w14:paraId="35044B33">
      <w:pPr>
        <w:ind w:left="105" w:right="105"/>
        <w:rPr>
          <w:rFonts w:ascii="方正仿宋_GBK" w:hAnsi="方正仿宋_GBK" w:eastAsia="方正仿宋_GBK"/>
        </w:rPr>
      </w:pPr>
      <w:r>
        <w:rPr>
          <w:rFonts w:ascii="方正仿宋_GBK" w:hAnsi="方正仿宋_GBK" w:eastAsia="方正仿宋_GBK"/>
          <w:u w:val="single"/>
        </w:rPr>
        <w:t xml:space="preserve">                     （</w:t>
      </w:r>
      <w:r>
        <w:rPr>
          <w:rFonts w:hint="eastAsia" w:ascii="方正仿宋_GBK" w:hAnsi="方正仿宋_GBK" w:eastAsia="方正仿宋_GBK"/>
          <w:u w:val="single"/>
        </w:rPr>
        <w:t>竞选人</w:t>
      </w:r>
      <w:r>
        <w:rPr>
          <w:rFonts w:ascii="方正仿宋_GBK" w:hAnsi="方正仿宋_GBK" w:eastAsia="方正仿宋_GBK"/>
          <w:u w:val="single"/>
        </w:rPr>
        <w:t>名称）</w:t>
      </w:r>
      <w:r>
        <w:rPr>
          <w:rFonts w:ascii="方正仿宋_GBK" w:hAnsi="方正仿宋_GBK" w:eastAsia="方正仿宋_GBK"/>
        </w:rPr>
        <w:t>：</w:t>
      </w:r>
    </w:p>
    <w:p w14:paraId="4EEE9B1F">
      <w:pPr>
        <w:ind w:left="105" w:right="105"/>
        <w:rPr>
          <w:rFonts w:ascii="方正仿宋_GBK" w:hAnsi="方正仿宋_GBK" w:eastAsia="方正仿宋_GBK"/>
        </w:rPr>
      </w:pPr>
    </w:p>
    <w:p w14:paraId="355B3D34">
      <w:pPr>
        <w:ind w:left="105" w:right="105" w:firstLine="420" w:firstLineChars="200"/>
        <w:rPr>
          <w:rFonts w:ascii="方正仿宋_GBK" w:hAnsi="方正仿宋_GBK" w:eastAsia="方正仿宋_GBK"/>
        </w:rPr>
      </w:pPr>
      <w:r>
        <w:rPr>
          <w:rFonts w:hint="eastAsia" w:ascii="方正仿宋_GBK" w:hAnsi="方正仿宋_GBK" w:eastAsia="方正仿宋_GBK"/>
        </w:rPr>
        <w:t>评审小组</w:t>
      </w:r>
      <w:r>
        <w:rPr>
          <w:rFonts w:ascii="方正仿宋_GBK" w:hAnsi="方正仿宋_GBK" w:eastAsia="方正仿宋_GBK"/>
        </w:rPr>
        <w:t>对你方的</w:t>
      </w:r>
      <w:r>
        <w:rPr>
          <w:rFonts w:hint="eastAsia" w:ascii="方正仿宋_GBK" w:hAnsi="方正仿宋_GBK" w:eastAsia="方正仿宋_GBK"/>
        </w:rPr>
        <w:t>竞选文件</w:t>
      </w:r>
      <w:r>
        <w:rPr>
          <w:rFonts w:ascii="方正仿宋_GBK" w:hAnsi="方正仿宋_GBK" w:eastAsia="方正仿宋_GBK"/>
        </w:rPr>
        <w:t>进行了仔细的审查，现需你方对下列问题以书</w:t>
      </w:r>
      <w:bookmarkStart w:id="165" w:name="_Toc352691521"/>
      <w:bookmarkStart w:id="166" w:name="_Toc152045576"/>
      <w:bookmarkStart w:id="167" w:name="_Toc152042352"/>
      <w:bookmarkStart w:id="168" w:name="_Toc361508634"/>
      <w:bookmarkStart w:id="169" w:name="_Toc384308260"/>
      <w:bookmarkStart w:id="170" w:name="_Toc144974544"/>
      <w:bookmarkStart w:id="171" w:name="_Toc300834996"/>
      <w:bookmarkStart w:id="172" w:name="_Toc247527601"/>
      <w:bookmarkStart w:id="173" w:name="_Toc23050"/>
      <w:bookmarkStart w:id="174" w:name="_Toc247514000"/>
      <w:bookmarkStart w:id="175" w:name="_Toc369531565"/>
      <w:r>
        <w:rPr>
          <w:rFonts w:ascii="方正仿宋_GBK" w:hAnsi="方正仿宋_GBK" w:eastAsia="方正仿宋_GBK"/>
        </w:rPr>
        <w:t>面形式予以澄清、说明或补正：</w:t>
      </w:r>
    </w:p>
    <w:bookmarkEnd w:id="165"/>
    <w:bookmarkEnd w:id="166"/>
    <w:bookmarkEnd w:id="167"/>
    <w:bookmarkEnd w:id="168"/>
    <w:bookmarkEnd w:id="169"/>
    <w:bookmarkEnd w:id="170"/>
    <w:bookmarkEnd w:id="171"/>
    <w:bookmarkEnd w:id="172"/>
    <w:bookmarkEnd w:id="173"/>
    <w:bookmarkEnd w:id="174"/>
    <w:bookmarkEnd w:id="175"/>
    <w:p w14:paraId="3E57949C">
      <w:pPr>
        <w:ind w:left="105" w:right="105" w:firstLine="420" w:firstLineChars="200"/>
        <w:rPr>
          <w:rFonts w:ascii="方正仿宋_GBK" w:hAnsi="方正仿宋_GBK" w:eastAsia="方正仿宋_GBK"/>
        </w:rPr>
      </w:pPr>
      <w:bookmarkStart w:id="176" w:name="_Toc152042354"/>
      <w:bookmarkStart w:id="177" w:name="_Toc384308262"/>
      <w:bookmarkStart w:id="178" w:name="_Toc247514002"/>
      <w:bookmarkStart w:id="179" w:name="_Toc300834998"/>
      <w:bookmarkStart w:id="180" w:name="_Toc369531567"/>
      <w:bookmarkStart w:id="181" w:name="_Toc6580"/>
      <w:bookmarkStart w:id="182" w:name="_Toc352691523"/>
      <w:bookmarkStart w:id="183" w:name="_Toc247527603"/>
      <w:bookmarkStart w:id="184" w:name="_Toc361508636"/>
      <w:bookmarkStart w:id="185" w:name="_Toc152045578"/>
      <w:r>
        <w:rPr>
          <w:rFonts w:ascii="方正仿宋_GBK" w:hAnsi="方正仿宋_GBK" w:eastAsia="方正仿宋_GBK"/>
        </w:rPr>
        <w:t>1.</w:t>
      </w:r>
    </w:p>
    <w:p w14:paraId="284E319A">
      <w:pPr>
        <w:ind w:left="105" w:right="105" w:firstLine="420" w:firstLineChars="200"/>
        <w:rPr>
          <w:rFonts w:ascii="方正仿宋_GBK" w:hAnsi="方正仿宋_GBK" w:eastAsia="方正仿宋_GBK"/>
        </w:rPr>
      </w:pPr>
      <w:r>
        <w:rPr>
          <w:rFonts w:ascii="方正仿宋_GBK" w:hAnsi="方正仿宋_GBK" w:eastAsia="方正仿宋_GBK"/>
        </w:rPr>
        <w:t>2.</w:t>
      </w:r>
    </w:p>
    <w:p w14:paraId="58FEA985">
      <w:pPr>
        <w:ind w:left="105" w:right="105" w:firstLine="420" w:firstLineChars="200"/>
        <w:rPr>
          <w:rFonts w:ascii="方正仿宋_GBK" w:hAnsi="方正仿宋_GBK" w:eastAsia="方正仿宋_GBK"/>
        </w:rPr>
      </w:pPr>
      <w:r>
        <w:rPr>
          <w:rFonts w:ascii="方正仿宋_GBK" w:hAnsi="方正仿宋_GBK" w:eastAsia="方正仿宋_GBK"/>
        </w:rPr>
        <w:t>.....</w:t>
      </w:r>
    </w:p>
    <w:p w14:paraId="401442BF">
      <w:pPr>
        <w:ind w:left="105" w:right="105" w:firstLine="420" w:firstLineChars="200"/>
        <w:rPr>
          <w:rFonts w:ascii="方正仿宋_GBK" w:hAnsi="方正仿宋_GBK" w:eastAsia="方正仿宋_GBK"/>
        </w:rPr>
      </w:pPr>
    </w:p>
    <w:p w14:paraId="65A8D8AA">
      <w:pPr>
        <w:ind w:left="105" w:right="105" w:firstLine="420" w:firstLineChars="200"/>
        <w:rPr>
          <w:rFonts w:ascii="方正仿宋_GBK" w:hAnsi="方正仿宋_GBK" w:eastAsia="方正仿宋_GBK"/>
        </w:rPr>
      </w:pPr>
    </w:p>
    <w:p w14:paraId="7AD37829">
      <w:pPr>
        <w:ind w:left="105" w:right="105" w:firstLine="420" w:firstLineChars="200"/>
        <w:rPr>
          <w:rFonts w:ascii="方正仿宋_GBK" w:hAnsi="方正仿宋_GBK" w:eastAsia="方正仿宋_GBK"/>
        </w:rPr>
      </w:pPr>
    </w:p>
    <w:p w14:paraId="6F07F732">
      <w:pPr>
        <w:ind w:left="105" w:right="105" w:firstLine="420" w:firstLineChars="200"/>
        <w:rPr>
          <w:rFonts w:ascii="方正仿宋_GBK" w:hAnsi="方正仿宋_GBK" w:eastAsia="方正仿宋_GBK"/>
        </w:rPr>
      </w:pPr>
      <w:r>
        <w:rPr>
          <w:rFonts w:ascii="方正仿宋_GBK" w:hAnsi="方正仿宋_GBK" w:eastAsia="方正仿宋_GBK"/>
        </w:rPr>
        <w:t>请将上述问题的澄清于</w:t>
      </w:r>
      <w:r>
        <w:rPr>
          <w:rFonts w:hint="eastAsia" w:ascii="方正仿宋_GBK" w:hAnsi="方正仿宋_GBK" w:eastAsia="方正仿宋_GBK"/>
          <w:u w:val="single"/>
        </w:rPr>
        <w:t xml:space="preserve">    </w:t>
      </w:r>
      <w:r>
        <w:rPr>
          <w:rFonts w:ascii="方正仿宋_GBK" w:hAnsi="方正仿宋_GBK" w:eastAsia="方正仿宋_GBK"/>
        </w:rPr>
        <w:t>年</w:t>
      </w:r>
      <w:r>
        <w:rPr>
          <w:rFonts w:hint="eastAsia" w:ascii="方正仿宋_GBK" w:hAnsi="方正仿宋_GBK" w:eastAsia="方正仿宋_GBK"/>
          <w:u w:val="single"/>
        </w:rPr>
        <w:t xml:space="preserve">    </w:t>
      </w:r>
      <w:r>
        <w:rPr>
          <w:rFonts w:ascii="方正仿宋_GBK" w:hAnsi="方正仿宋_GBK" w:eastAsia="方正仿宋_GBK"/>
        </w:rPr>
        <w:t>月</w:t>
      </w:r>
      <w:r>
        <w:rPr>
          <w:rFonts w:hint="eastAsia" w:ascii="方正仿宋_GBK" w:hAnsi="方正仿宋_GBK" w:eastAsia="方正仿宋_GBK"/>
          <w:u w:val="single"/>
        </w:rPr>
        <w:t xml:space="preserve">    </w:t>
      </w:r>
      <w:r>
        <w:rPr>
          <w:rFonts w:ascii="方正仿宋_GBK" w:hAnsi="方正仿宋_GBK" w:eastAsia="方正仿宋_GBK"/>
        </w:rPr>
        <w:t>日</w:t>
      </w:r>
      <w:r>
        <w:rPr>
          <w:rFonts w:hint="eastAsia" w:ascii="方正仿宋_GBK" w:hAnsi="方正仿宋_GBK" w:eastAsia="方正仿宋_GBK"/>
          <w:u w:val="single"/>
        </w:rPr>
        <w:t xml:space="preserve">    </w:t>
      </w:r>
      <w:r>
        <w:rPr>
          <w:rFonts w:ascii="方正仿宋_GBK" w:hAnsi="方正仿宋_GBK" w:eastAsia="方正仿宋_GBK"/>
        </w:rPr>
        <w:t>时前</w:t>
      </w:r>
      <w:r>
        <w:rPr>
          <w:rFonts w:hint="eastAsia" w:ascii="方正仿宋_GBK" w:hAnsi="方正仿宋_GBK" w:eastAsia="方正仿宋_GBK"/>
        </w:rPr>
        <w:t>书面提交</w:t>
      </w:r>
      <w:r>
        <w:rPr>
          <w:rFonts w:ascii="方正仿宋_GBK" w:hAnsi="方正仿宋_GBK" w:eastAsia="方正仿宋_GBK"/>
        </w:rPr>
        <w:t>。</w:t>
      </w:r>
    </w:p>
    <w:p w14:paraId="00727A8E">
      <w:pPr>
        <w:ind w:left="105" w:right="105" w:firstLine="400" w:firstLineChars="200"/>
        <w:rPr>
          <w:rFonts w:ascii="方正仿宋_GBK" w:hAnsi="方正仿宋_GBK" w:eastAsia="方正仿宋_GBK"/>
          <w:sz w:val="20"/>
          <w:szCs w:val="20"/>
        </w:rPr>
      </w:pPr>
    </w:p>
    <w:p w14:paraId="168D4B9F">
      <w:pPr>
        <w:tabs>
          <w:tab w:val="left" w:pos="6400"/>
        </w:tabs>
        <w:ind w:left="105" w:right="105"/>
        <w:jc w:val="right"/>
        <w:rPr>
          <w:rFonts w:ascii="方正仿宋_GBK" w:hAnsi="方正仿宋_GBK" w:eastAsia="方正仿宋_GBK"/>
        </w:rPr>
      </w:pPr>
      <w:r>
        <w:rPr>
          <w:rFonts w:ascii="方正仿宋_GBK" w:hAnsi="方正仿宋_GBK" w:eastAsia="方正仿宋_GBK"/>
        </w:rPr>
        <w:t xml:space="preserve">                             </w:t>
      </w:r>
      <w:r>
        <w:rPr>
          <w:rFonts w:hint="eastAsia" w:ascii="方正仿宋_GBK" w:hAnsi="方正仿宋_GBK" w:eastAsia="方正仿宋_GBK"/>
        </w:rPr>
        <w:t>评审小组：</w:t>
      </w:r>
      <w:r>
        <w:rPr>
          <w:rFonts w:hint="eastAsia" w:ascii="方正仿宋_GBK" w:hAnsi="方正仿宋_GBK" w:eastAsia="方正仿宋_GBK"/>
          <w:u w:val="single"/>
        </w:rPr>
        <w:t xml:space="preserve">                  </w:t>
      </w:r>
      <w:r>
        <w:rPr>
          <w:rFonts w:hint="eastAsia" w:ascii="方正仿宋_GBK" w:hAnsi="方正仿宋_GBK" w:eastAsia="方正仿宋_GBK"/>
        </w:rPr>
        <w:t>（签名）</w:t>
      </w:r>
    </w:p>
    <w:bookmarkEnd w:id="176"/>
    <w:bookmarkEnd w:id="177"/>
    <w:bookmarkEnd w:id="178"/>
    <w:bookmarkEnd w:id="179"/>
    <w:bookmarkEnd w:id="180"/>
    <w:bookmarkEnd w:id="181"/>
    <w:bookmarkEnd w:id="182"/>
    <w:bookmarkEnd w:id="183"/>
    <w:bookmarkEnd w:id="184"/>
    <w:bookmarkEnd w:id="185"/>
    <w:p w14:paraId="00B45853">
      <w:pPr>
        <w:ind w:left="105" w:right="105"/>
        <w:rPr>
          <w:rFonts w:ascii="方正仿宋_GBK" w:hAnsi="方正仿宋_GBK" w:eastAsia="方正仿宋_GBK"/>
        </w:rPr>
      </w:pPr>
    </w:p>
    <w:p w14:paraId="13F4FF58">
      <w:pPr>
        <w:ind w:left="105" w:right="105"/>
        <w:jc w:val="right"/>
        <w:rPr>
          <w:rFonts w:ascii="方正仿宋_GBK" w:hAnsi="方正仿宋_GBK" w:eastAsia="方正仿宋_GBK"/>
        </w:rPr>
      </w:pPr>
      <w:r>
        <w:rPr>
          <w:rFonts w:ascii="方正仿宋_GBK" w:hAnsi="方正仿宋_GBK" w:eastAsia="方正仿宋_GBK"/>
          <w:u w:val="single"/>
        </w:rPr>
        <w:t xml:space="preserve"> </w:t>
      </w:r>
      <w:r>
        <w:rPr>
          <w:rFonts w:hint="eastAsia" w:ascii="方正仿宋_GBK" w:hAnsi="方正仿宋_GBK" w:eastAsia="方正仿宋_GBK"/>
          <w:u w:val="single"/>
        </w:rPr>
        <w:t xml:space="preserve">    </w:t>
      </w:r>
      <w:r>
        <w:rPr>
          <w:rFonts w:ascii="方正仿宋_GBK" w:hAnsi="方正仿宋_GBK" w:eastAsia="方正仿宋_GBK"/>
        </w:rPr>
        <w:t>年</w:t>
      </w:r>
      <w:r>
        <w:rPr>
          <w:rFonts w:ascii="方正仿宋_GBK" w:hAnsi="方正仿宋_GBK" w:eastAsia="方正仿宋_GBK"/>
          <w:u w:val="single"/>
        </w:rPr>
        <w:t xml:space="preserve"> </w:t>
      </w:r>
      <w:r>
        <w:rPr>
          <w:rFonts w:hint="eastAsia" w:ascii="方正仿宋_GBK" w:hAnsi="方正仿宋_GBK" w:eastAsia="方正仿宋_GBK"/>
          <w:u w:val="single"/>
        </w:rPr>
        <w:t xml:space="preserve">    </w:t>
      </w:r>
      <w:r>
        <w:rPr>
          <w:rFonts w:ascii="方正仿宋_GBK" w:hAnsi="方正仿宋_GBK" w:eastAsia="方正仿宋_GBK"/>
        </w:rPr>
        <w:t>月</w:t>
      </w:r>
      <w:r>
        <w:rPr>
          <w:rFonts w:ascii="方正仿宋_GBK" w:hAnsi="方正仿宋_GBK" w:eastAsia="方正仿宋_GBK"/>
          <w:u w:val="single"/>
        </w:rPr>
        <w:t xml:space="preserve"> </w:t>
      </w:r>
      <w:r>
        <w:rPr>
          <w:rFonts w:hint="eastAsia" w:ascii="方正仿宋_GBK" w:hAnsi="方正仿宋_GBK" w:eastAsia="方正仿宋_GBK"/>
          <w:u w:val="single"/>
        </w:rPr>
        <w:t xml:space="preserve">    </w:t>
      </w:r>
      <w:r>
        <w:rPr>
          <w:rFonts w:ascii="方正仿宋_GBK" w:hAnsi="方正仿宋_GBK" w:eastAsia="方正仿宋_GBK"/>
        </w:rPr>
        <w:t>日</w:t>
      </w:r>
    </w:p>
    <w:p w14:paraId="09AE8720">
      <w:pPr>
        <w:ind w:left="105" w:right="105"/>
      </w:pPr>
    </w:p>
    <w:p w14:paraId="3B586BE4">
      <w:pPr>
        <w:ind w:left="105" w:right="105"/>
      </w:pPr>
    </w:p>
    <w:p w14:paraId="2DB98E4E">
      <w:pPr>
        <w:ind w:left="105" w:right="105"/>
      </w:pPr>
    </w:p>
    <w:p w14:paraId="3F92FD14">
      <w:pPr>
        <w:ind w:left="105" w:right="105"/>
      </w:pPr>
    </w:p>
    <w:p w14:paraId="252B1288">
      <w:pPr>
        <w:ind w:left="105" w:right="105"/>
      </w:pPr>
    </w:p>
    <w:p w14:paraId="1759AA1F">
      <w:pPr>
        <w:ind w:left="105" w:right="105"/>
      </w:pPr>
    </w:p>
    <w:p w14:paraId="39316D8C">
      <w:pPr>
        <w:ind w:left="105" w:right="105"/>
      </w:pPr>
    </w:p>
    <w:p w14:paraId="375C3196">
      <w:pPr>
        <w:ind w:left="105" w:right="105"/>
      </w:pPr>
    </w:p>
    <w:p w14:paraId="45D102C5">
      <w:pPr>
        <w:ind w:left="105" w:right="105"/>
      </w:pPr>
    </w:p>
    <w:p w14:paraId="041F9808">
      <w:pPr>
        <w:ind w:left="105" w:right="105"/>
      </w:pPr>
    </w:p>
    <w:p w14:paraId="01F9CB2D">
      <w:pPr>
        <w:ind w:left="105" w:right="105"/>
      </w:pPr>
    </w:p>
    <w:p w14:paraId="3E137DAD">
      <w:pPr>
        <w:ind w:left="105" w:right="105"/>
      </w:pPr>
    </w:p>
    <w:p w14:paraId="3A94318D">
      <w:pPr>
        <w:ind w:left="105" w:right="105"/>
      </w:pPr>
    </w:p>
    <w:p w14:paraId="248DF206">
      <w:pPr>
        <w:ind w:left="105" w:right="105"/>
      </w:pPr>
    </w:p>
    <w:p w14:paraId="677F5E2D">
      <w:pPr>
        <w:ind w:left="105" w:right="105"/>
      </w:pPr>
    </w:p>
    <w:p w14:paraId="59B9A29B">
      <w:pPr>
        <w:ind w:left="105" w:right="105"/>
      </w:pPr>
    </w:p>
    <w:p w14:paraId="6B310AE1">
      <w:pPr>
        <w:ind w:left="105" w:right="105"/>
      </w:pPr>
    </w:p>
    <w:p w14:paraId="33694CEC">
      <w:pPr>
        <w:ind w:left="105" w:right="105"/>
      </w:pPr>
    </w:p>
    <w:p w14:paraId="57434808">
      <w:pPr>
        <w:ind w:left="105" w:right="105"/>
      </w:pPr>
    </w:p>
    <w:p w14:paraId="73ED59C4">
      <w:pPr>
        <w:ind w:left="105" w:right="105"/>
      </w:pPr>
    </w:p>
    <w:p w14:paraId="4018C875">
      <w:pPr>
        <w:ind w:left="105" w:right="105"/>
      </w:pPr>
    </w:p>
    <w:p w14:paraId="7CE8E23F">
      <w:pPr>
        <w:ind w:left="105" w:right="105"/>
      </w:pPr>
    </w:p>
    <w:p w14:paraId="21470B4D">
      <w:pPr>
        <w:ind w:left="105" w:right="105"/>
      </w:pPr>
    </w:p>
    <w:p w14:paraId="7414D415">
      <w:pPr>
        <w:ind w:left="105" w:right="105"/>
      </w:pPr>
    </w:p>
    <w:p w14:paraId="5055E682">
      <w:pPr>
        <w:ind w:left="105" w:right="105"/>
      </w:pPr>
    </w:p>
    <w:p w14:paraId="2670EDC7">
      <w:pPr>
        <w:ind w:left="105" w:right="105"/>
      </w:pPr>
    </w:p>
    <w:p w14:paraId="14FB899C">
      <w:pPr>
        <w:ind w:left="105" w:right="105"/>
      </w:pPr>
    </w:p>
    <w:p w14:paraId="13111BFA">
      <w:pPr>
        <w:ind w:left="105" w:right="105"/>
      </w:pPr>
    </w:p>
    <w:p w14:paraId="1F1A718C">
      <w:pPr>
        <w:ind w:left="105" w:right="105"/>
      </w:pPr>
    </w:p>
    <w:p w14:paraId="00C0126F">
      <w:pPr>
        <w:ind w:left="105" w:right="105"/>
      </w:pPr>
    </w:p>
    <w:p w14:paraId="24091B47">
      <w:pPr>
        <w:pStyle w:val="4"/>
        <w:spacing w:before="0" w:after="0" w:line="240" w:lineRule="auto"/>
        <w:ind w:left="105" w:right="105" w:firstLine="103"/>
        <w:rPr>
          <w:rFonts w:ascii="方正仿宋_GBK" w:hAnsi="方正仿宋_GBK" w:eastAsia="方正仿宋_GBK"/>
          <w:sz w:val="21"/>
          <w:szCs w:val="21"/>
        </w:rPr>
      </w:pPr>
      <w:bookmarkStart w:id="186" w:name="_Toc172188100"/>
      <w:bookmarkStart w:id="187" w:name="_Toc492300622"/>
      <w:bookmarkStart w:id="188" w:name="_Toc5013"/>
      <w:r>
        <w:rPr>
          <w:rFonts w:ascii="方正仿宋_GBK" w:hAnsi="方正仿宋_GBK" w:eastAsia="方正仿宋_GBK"/>
          <w:sz w:val="21"/>
          <w:szCs w:val="21"/>
        </w:rPr>
        <w:t>附件</w:t>
      </w:r>
      <w:r>
        <w:rPr>
          <w:rFonts w:hint="eastAsia" w:ascii="方正仿宋_GBK" w:hAnsi="方正仿宋_GBK" w:eastAsia="方正仿宋_GBK"/>
          <w:sz w:val="21"/>
          <w:szCs w:val="21"/>
        </w:rPr>
        <w:t>三</w:t>
      </w:r>
      <w:r>
        <w:rPr>
          <w:rFonts w:ascii="方正仿宋_GBK" w:hAnsi="方正仿宋_GBK" w:eastAsia="方正仿宋_GBK"/>
          <w:sz w:val="21"/>
          <w:szCs w:val="21"/>
        </w:rPr>
        <w:t>：问题的澄清</w:t>
      </w:r>
      <w:bookmarkEnd w:id="186"/>
      <w:bookmarkEnd w:id="187"/>
      <w:bookmarkEnd w:id="188"/>
    </w:p>
    <w:p w14:paraId="0D27EC6C">
      <w:pPr>
        <w:ind w:left="105" w:right="105"/>
        <w:jc w:val="center"/>
        <w:rPr>
          <w:rFonts w:ascii="方正仿宋_GBK" w:hAnsi="方正仿宋_GBK" w:eastAsia="方正仿宋_GBK"/>
          <w:sz w:val="28"/>
        </w:rPr>
      </w:pPr>
    </w:p>
    <w:p w14:paraId="411038ED">
      <w:pPr>
        <w:ind w:left="105" w:right="105"/>
        <w:jc w:val="center"/>
        <w:rPr>
          <w:rFonts w:ascii="方正仿宋_GBK" w:hAnsi="方正仿宋_GBK" w:eastAsia="方正仿宋_GBK"/>
          <w:sz w:val="28"/>
        </w:rPr>
      </w:pPr>
      <w:r>
        <w:rPr>
          <w:rFonts w:ascii="方正仿宋_GBK" w:hAnsi="方正仿宋_GBK" w:eastAsia="方正仿宋_GBK"/>
          <w:sz w:val="28"/>
        </w:rPr>
        <w:t>问题</w:t>
      </w:r>
      <w:bookmarkStart w:id="189" w:name="_Toc247514003"/>
      <w:bookmarkStart w:id="190" w:name="_Toc300834999"/>
      <w:bookmarkStart w:id="191" w:name="_Toc3622"/>
      <w:bookmarkStart w:id="192" w:name="_Toc352691524"/>
      <w:bookmarkStart w:id="193" w:name="_Toc369531568"/>
      <w:bookmarkStart w:id="194" w:name="_Toc361508637"/>
      <w:bookmarkStart w:id="195" w:name="_Toc247527604"/>
      <w:bookmarkStart w:id="196" w:name="_Toc384308263"/>
      <w:bookmarkStart w:id="197" w:name="_Toc152045579"/>
      <w:bookmarkStart w:id="198" w:name="_Toc152042356"/>
      <w:r>
        <w:rPr>
          <w:rFonts w:ascii="方正仿宋_GBK" w:hAnsi="方正仿宋_GBK" w:eastAsia="方正仿宋_GBK"/>
          <w:sz w:val="28"/>
        </w:rPr>
        <w:t>的澄清</w:t>
      </w:r>
    </w:p>
    <w:p w14:paraId="1858DCA4">
      <w:pPr>
        <w:ind w:left="105" w:right="105" w:firstLine="3465" w:firstLineChars="1650"/>
        <w:rPr>
          <w:rFonts w:ascii="方正仿宋_GBK" w:hAnsi="方正仿宋_GBK" w:eastAsia="方正仿宋_GBK"/>
        </w:rPr>
      </w:pPr>
      <w:r>
        <w:rPr>
          <w:rFonts w:ascii="方正仿宋_GBK" w:hAnsi="方正仿宋_GBK" w:eastAsia="方正仿宋_GBK"/>
        </w:rPr>
        <w:t>（编号</w:t>
      </w:r>
      <w:bookmarkEnd w:id="189"/>
      <w:bookmarkEnd w:id="190"/>
      <w:bookmarkEnd w:id="191"/>
      <w:bookmarkEnd w:id="192"/>
      <w:bookmarkEnd w:id="193"/>
      <w:bookmarkEnd w:id="194"/>
      <w:bookmarkEnd w:id="195"/>
      <w:bookmarkEnd w:id="196"/>
      <w:bookmarkEnd w:id="197"/>
      <w:bookmarkEnd w:id="198"/>
      <w:r>
        <w:rPr>
          <w:rFonts w:hint="eastAsia" w:ascii="方正仿宋_GBK" w:hAnsi="方正仿宋_GBK" w:eastAsia="方正仿宋_GBK"/>
        </w:rPr>
        <w:t>：</w:t>
      </w:r>
      <w:r>
        <w:rPr>
          <w:rFonts w:ascii="方正仿宋_GBK" w:hAnsi="方正仿宋_GBK" w:eastAsia="方正仿宋_GBK"/>
          <w:sz w:val="28"/>
          <w:u w:val="single"/>
        </w:rPr>
        <w:t xml:space="preserve">          </w:t>
      </w:r>
      <w:r>
        <w:rPr>
          <w:rFonts w:ascii="方正仿宋_GBK" w:hAnsi="方正仿宋_GBK" w:eastAsia="方正仿宋_GBK"/>
        </w:rPr>
        <w:t>）</w:t>
      </w:r>
    </w:p>
    <w:p w14:paraId="25B2569C">
      <w:pPr>
        <w:ind w:left="105" w:right="105"/>
        <w:rPr>
          <w:rFonts w:ascii="方正仿宋_GBK" w:hAnsi="方正仿宋_GBK" w:eastAsia="方正仿宋_GBK"/>
        </w:rPr>
      </w:pPr>
    </w:p>
    <w:p w14:paraId="1871B5EC">
      <w:pPr>
        <w:ind w:left="105" w:right="105"/>
        <w:rPr>
          <w:rFonts w:ascii="方正仿宋_GBK" w:hAnsi="方正仿宋_GBK" w:eastAsia="方正仿宋_GBK"/>
        </w:rPr>
      </w:pPr>
      <w:r>
        <w:rPr>
          <w:rFonts w:hint="eastAsia" w:ascii="方正仿宋_GBK" w:hAnsi="方正仿宋_GBK" w:eastAsia="方正仿宋_GBK"/>
        </w:rPr>
        <w:t>评审小组</w:t>
      </w:r>
      <w:r>
        <w:rPr>
          <w:rFonts w:ascii="方正仿宋_GBK" w:hAnsi="方正仿宋_GBK" w:eastAsia="方正仿宋_GBK"/>
        </w:rPr>
        <w:t>：</w:t>
      </w:r>
    </w:p>
    <w:p w14:paraId="52821032">
      <w:pPr>
        <w:ind w:left="105" w:right="105"/>
        <w:rPr>
          <w:rFonts w:ascii="方正仿宋_GBK" w:hAnsi="方正仿宋_GBK" w:eastAsia="方正仿宋_GBK"/>
        </w:rPr>
      </w:pPr>
    </w:p>
    <w:p w14:paraId="60B48F5B">
      <w:pPr>
        <w:ind w:left="105" w:right="105" w:firstLine="420" w:firstLineChars="200"/>
        <w:rPr>
          <w:rFonts w:ascii="方正仿宋_GBK" w:hAnsi="方正仿宋_GBK" w:eastAsia="方正仿宋_GBK"/>
        </w:rPr>
      </w:pPr>
      <w:r>
        <w:rPr>
          <w:rFonts w:ascii="方正仿宋_GBK" w:hAnsi="方正仿宋_GBK" w:eastAsia="方正仿宋_GBK"/>
        </w:rPr>
        <w:t>问题澄清通知（编号</w:t>
      </w:r>
      <w:r>
        <w:rPr>
          <w:rFonts w:hint="eastAsia" w:ascii="方正仿宋_GBK" w:hAnsi="方正仿宋_GBK" w:eastAsia="方正仿宋_GBK"/>
        </w:rPr>
        <w:t>：</w:t>
      </w:r>
      <w:r>
        <w:rPr>
          <w:rFonts w:ascii="方正仿宋_GBK" w:hAnsi="方正仿宋_GBK" w:eastAsia="方正仿宋_GBK"/>
          <w:sz w:val="28"/>
          <w:u w:val="single"/>
        </w:rPr>
        <w:t xml:space="preserve">     </w:t>
      </w:r>
      <w:r>
        <w:rPr>
          <w:rFonts w:ascii="方正仿宋_GBK" w:hAnsi="方正仿宋_GBK" w:eastAsia="方正仿宋_GBK"/>
        </w:rPr>
        <w:t>）已收悉，现澄清、说明或补正如下：</w:t>
      </w:r>
    </w:p>
    <w:p w14:paraId="0AF60291">
      <w:pPr>
        <w:ind w:left="105" w:right="105" w:firstLine="420" w:firstLineChars="200"/>
        <w:rPr>
          <w:rFonts w:ascii="方正仿宋_GBK" w:hAnsi="方正仿宋_GBK" w:eastAsia="方正仿宋_GBK"/>
        </w:rPr>
      </w:pPr>
      <w:r>
        <w:rPr>
          <w:rFonts w:ascii="方正仿宋_GBK" w:hAnsi="方正仿宋_GBK" w:eastAsia="方正仿宋_GBK"/>
        </w:rPr>
        <w:t>1.</w:t>
      </w:r>
    </w:p>
    <w:p w14:paraId="29800179">
      <w:pPr>
        <w:ind w:left="105" w:right="105" w:firstLine="420" w:firstLineChars="200"/>
        <w:rPr>
          <w:rFonts w:ascii="方正仿宋_GBK" w:hAnsi="方正仿宋_GBK" w:eastAsia="方正仿宋_GBK"/>
        </w:rPr>
      </w:pPr>
      <w:r>
        <w:rPr>
          <w:rFonts w:ascii="方正仿宋_GBK" w:hAnsi="方正仿宋_GBK" w:eastAsia="方正仿宋_GBK"/>
        </w:rPr>
        <w:t>2.</w:t>
      </w:r>
    </w:p>
    <w:p w14:paraId="3371331B">
      <w:pPr>
        <w:ind w:left="105" w:right="105" w:firstLine="420" w:firstLineChars="200"/>
        <w:rPr>
          <w:rFonts w:ascii="方正仿宋_GBK" w:hAnsi="方正仿宋_GBK" w:eastAsia="方正仿宋_GBK"/>
        </w:rPr>
      </w:pPr>
      <w:r>
        <w:rPr>
          <w:rFonts w:ascii="方正仿宋_GBK" w:hAnsi="方正仿宋_GBK" w:eastAsia="方正仿宋_GBK"/>
        </w:rPr>
        <w:t>.....</w:t>
      </w:r>
    </w:p>
    <w:p w14:paraId="5884494E">
      <w:pPr>
        <w:ind w:left="105" w:right="105" w:firstLine="420" w:firstLineChars="200"/>
        <w:rPr>
          <w:rFonts w:ascii="方正仿宋_GBK" w:hAnsi="方正仿宋_GBK" w:eastAsia="方正仿宋_GBK"/>
        </w:rPr>
      </w:pPr>
    </w:p>
    <w:p w14:paraId="3ED2358D">
      <w:pPr>
        <w:ind w:left="105" w:right="105" w:firstLine="420" w:firstLineChars="200"/>
        <w:rPr>
          <w:rFonts w:ascii="方正仿宋_GBK" w:hAnsi="方正仿宋_GBK" w:eastAsia="方正仿宋_GBK"/>
        </w:rPr>
      </w:pPr>
    </w:p>
    <w:p w14:paraId="6F2240B6">
      <w:pPr>
        <w:ind w:left="105" w:right="105" w:firstLine="420" w:firstLineChars="200"/>
        <w:rPr>
          <w:rFonts w:ascii="方正仿宋_GBK" w:hAnsi="方正仿宋_GBK" w:eastAsia="方正仿宋_GBK"/>
        </w:rPr>
      </w:pPr>
    </w:p>
    <w:p w14:paraId="3D3B748B">
      <w:pPr>
        <w:ind w:left="105" w:right="105" w:firstLine="420" w:firstLineChars="200"/>
        <w:rPr>
          <w:rFonts w:ascii="方正仿宋_GBK" w:hAnsi="方正仿宋_GBK" w:eastAsia="方正仿宋_GBK"/>
        </w:rPr>
      </w:pPr>
      <w:r>
        <w:rPr>
          <w:rFonts w:ascii="方正仿宋_GBK" w:hAnsi="方正仿宋_GBK" w:eastAsia="方正仿宋_GBK"/>
        </w:rPr>
        <w:t>上述问题澄清、说明或补正，不改变我方</w:t>
      </w:r>
      <w:r>
        <w:rPr>
          <w:rFonts w:hint="eastAsia" w:ascii="方正仿宋_GBK" w:hAnsi="方正仿宋_GBK" w:eastAsia="方正仿宋_GBK"/>
        </w:rPr>
        <w:t>竞选文件</w:t>
      </w:r>
      <w:r>
        <w:rPr>
          <w:rFonts w:ascii="方正仿宋_GBK" w:hAnsi="方正仿宋_GBK" w:eastAsia="方正仿宋_GBK"/>
        </w:rPr>
        <w:t>的实质性内容，构成我方</w:t>
      </w:r>
      <w:r>
        <w:rPr>
          <w:rFonts w:hint="eastAsia" w:ascii="方正仿宋_GBK" w:hAnsi="方正仿宋_GBK" w:eastAsia="方正仿宋_GBK"/>
        </w:rPr>
        <w:t>竞选文件</w:t>
      </w:r>
      <w:r>
        <w:rPr>
          <w:rFonts w:ascii="方正仿宋_GBK" w:hAnsi="方正仿宋_GBK" w:eastAsia="方正仿宋_GBK"/>
        </w:rPr>
        <w:t>的组成部分。</w:t>
      </w:r>
    </w:p>
    <w:p w14:paraId="125BA962">
      <w:pPr>
        <w:ind w:left="105" w:right="105" w:firstLine="420" w:firstLineChars="200"/>
        <w:rPr>
          <w:rFonts w:ascii="方正仿宋_GBK" w:hAnsi="方正仿宋_GBK" w:eastAsia="方正仿宋_GBK"/>
        </w:rPr>
      </w:pPr>
    </w:p>
    <w:p w14:paraId="671A0250">
      <w:pPr>
        <w:ind w:left="105" w:right="105" w:firstLine="420" w:firstLineChars="200"/>
        <w:rPr>
          <w:rFonts w:ascii="方正仿宋_GBK" w:hAnsi="方正仿宋_GBK" w:eastAsia="方正仿宋_GBK"/>
        </w:rPr>
      </w:pPr>
    </w:p>
    <w:p w14:paraId="750FF45F">
      <w:pPr>
        <w:tabs>
          <w:tab w:val="left" w:pos="7035"/>
        </w:tabs>
        <w:ind w:left="105" w:right="105" w:firstLine="2551" w:firstLineChars="1215"/>
        <w:jc w:val="right"/>
        <w:rPr>
          <w:rFonts w:ascii="方正仿宋_GBK" w:hAnsi="方正仿宋_GBK" w:eastAsia="方正仿宋_GBK"/>
        </w:rPr>
      </w:pPr>
      <w:r>
        <w:rPr>
          <w:rFonts w:hint="eastAsia" w:ascii="方正仿宋_GBK" w:hAnsi="方正仿宋_GBK" w:eastAsia="方正仿宋_GBK"/>
        </w:rPr>
        <w:t>竞选人：</w:t>
      </w:r>
      <w:r>
        <w:rPr>
          <w:rFonts w:hint="eastAsia" w:ascii="方正仿宋_GBK" w:hAnsi="方正仿宋_GBK" w:eastAsia="方正仿宋_GBK"/>
          <w:w w:val="200"/>
          <w:u w:val="single"/>
        </w:rPr>
        <w:t xml:space="preserve">          </w:t>
      </w:r>
      <w:r>
        <w:rPr>
          <w:rFonts w:ascii="方正仿宋_GBK" w:hAnsi="方正仿宋_GBK" w:eastAsia="方正仿宋_GBK"/>
        </w:rPr>
        <w:t xml:space="preserve">（盖单位法人章） </w:t>
      </w:r>
    </w:p>
    <w:p w14:paraId="38D8063E">
      <w:pPr>
        <w:tabs>
          <w:tab w:val="left" w:pos="6620"/>
          <w:tab w:val="left" w:pos="7040"/>
        </w:tabs>
        <w:ind w:left="105" w:right="105" w:firstLine="2520" w:firstLineChars="1200"/>
        <w:rPr>
          <w:rFonts w:ascii="方正仿宋_GBK" w:hAnsi="方正仿宋_GBK" w:eastAsia="方正仿宋_GBK"/>
        </w:rPr>
      </w:pPr>
      <w:r>
        <w:rPr>
          <w:rFonts w:ascii="方正仿宋_GBK" w:hAnsi="方正仿宋_GBK" w:eastAsia="方正仿宋_GBK"/>
        </w:rPr>
        <w:t>法定代表人或其委托代理人</w:t>
      </w:r>
      <w:r>
        <w:rPr>
          <w:rFonts w:hint="eastAsia" w:ascii="方正仿宋_GBK" w:hAnsi="方正仿宋_GBK" w:eastAsia="方正仿宋_GBK"/>
        </w:rPr>
        <w:t>：</w:t>
      </w:r>
      <w:r>
        <w:rPr>
          <w:rFonts w:hint="eastAsia" w:ascii="方正仿宋_GBK" w:hAnsi="方正仿宋_GBK" w:eastAsia="方正仿宋_GBK"/>
          <w:w w:val="200"/>
          <w:u w:val="single"/>
        </w:rPr>
        <w:t xml:space="preserve">       </w:t>
      </w:r>
      <w:r>
        <w:rPr>
          <w:rFonts w:ascii="方正仿宋_GBK" w:hAnsi="方正仿宋_GBK" w:eastAsia="方正仿宋_GBK"/>
        </w:rPr>
        <w:t>（</w:t>
      </w:r>
      <w:r>
        <w:rPr>
          <w:rFonts w:hint="eastAsia" w:ascii="方正仿宋_GBK" w:hAnsi="方正仿宋_GBK" w:eastAsia="方正仿宋_GBK"/>
        </w:rPr>
        <w:t>签名</w:t>
      </w:r>
      <w:r>
        <w:rPr>
          <w:rFonts w:ascii="方正仿宋_GBK" w:hAnsi="方正仿宋_GBK" w:eastAsia="方正仿宋_GBK"/>
        </w:rPr>
        <w:t>或盖章）</w:t>
      </w:r>
    </w:p>
    <w:p w14:paraId="1FF0361B">
      <w:pPr>
        <w:ind w:left="105" w:right="105" w:firstLine="3570" w:firstLineChars="1700"/>
        <w:rPr>
          <w:rFonts w:ascii="方正仿宋_GBK" w:hAnsi="方正仿宋_GBK" w:eastAsia="方正仿宋_GBK"/>
        </w:rPr>
      </w:pPr>
      <w:r>
        <w:rPr>
          <w:rFonts w:ascii="方正仿宋_GBK" w:hAnsi="方正仿宋_GBK" w:eastAsia="方正仿宋_GBK"/>
          <w:u w:val="single"/>
        </w:rPr>
        <w:t xml:space="preserve"> </w:t>
      </w:r>
      <w:r>
        <w:rPr>
          <w:rFonts w:hint="eastAsia" w:ascii="方正仿宋_GBK" w:hAnsi="方正仿宋_GBK" w:eastAsia="方正仿宋_GBK"/>
          <w:u w:val="single"/>
        </w:rPr>
        <w:t xml:space="preserve">    </w:t>
      </w:r>
      <w:r>
        <w:rPr>
          <w:rFonts w:ascii="方正仿宋_GBK" w:hAnsi="方正仿宋_GBK" w:eastAsia="方正仿宋_GBK"/>
        </w:rPr>
        <w:t>年</w:t>
      </w:r>
      <w:r>
        <w:rPr>
          <w:rFonts w:ascii="方正仿宋_GBK" w:hAnsi="方正仿宋_GBK" w:eastAsia="方正仿宋_GBK"/>
          <w:u w:val="single"/>
        </w:rPr>
        <w:t xml:space="preserve"> </w:t>
      </w:r>
      <w:r>
        <w:rPr>
          <w:rFonts w:hint="eastAsia" w:ascii="方正仿宋_GBK" w:hAnsi="方正仿宋_GBK" w:eastAsia="方正仿宋_GBK"/>
          <w:u w:val="single"/>
        </w:rPr>
        <w:t xml:space="preserve">    </w:t>
      </w:r>
      <w:r>
        <w:rPr>
          <w:rFonts w:ascii="方正仿宋_GBK" w:hAnsi="方正仿宋_GBK" w:eastAsia="方正仿宋_GBK"/>
        </w:rPr>
        <w:t>月</w:t>
      </w:r>
      <w:r>
        <w:rPr>
          <w:rFonts w:ascii="方正仿宋_GBK" w:hAnsi="方正仿宋_GBK" w:eastAsia="方正仿宋_GBK"/>
          <w:u w:val="single"/>
        </w:rPr>
        <w:t xml:space="preserve"> </w:t>
      </w:r>
      <w:r>
        <w:rPr>
          <w:rFonts w:hint="eastAsia" w:ascii="方正仿宋_GBK" w:hAnsi="方正仿宋_GBK" w:eastAsia="方正仿宋_GBK"/>
          <w:u w:val="single"/>
        </w:rPr>
        <w:t xml:space="preserve">    </w:t>
      </w:r>
      <w:r>
        <w:rPr>
          <w:rFonts w:ascii="方正仿宋_GBK" w:hAnsi="方正仿宋_GBK" w:eastAsia="方正仿宋_GBK"/>
        </w:rPr>
        <w:t>日</w:t>
      </w:r>
    </w:p>
    <w:p w14:paraId="062DB245">
      <w:pPr>
        <w:ind w:left="48" w:leftChars="23" w:right="105"/>
        <w:jc w:val="left"/>
        <w:rPr>
          <w:rFonts w:ascii="方正仿宋_GBK" w:hAnsi="方正仿宋_GBK" w:eastAsia="方正仿宋_GBK"/>
        </w:rPr>
      </w:pPr>
    </w:p>
    <w:p w14:paraId="41DA22D2">
      <w:pPr>
        <w:ind w:left="48" w:leftChars="23" w:right="105"/>
        <w:jc w:val="left"/>
        <w:rPr>
          <w:rFonts w:ascii="方正仿宋_GBK" w:hAnsi="方正仿宋_GBK" w:eastAsia="方正仿宋_GBK"/>
        </w:rPr>
      </w:pPr>
    </w:p>
    <w:p w14:paraId="5DBB2905">
      <w:pPr>
        <w:ind w:left="48" w:leftChars="23" w:right="105"/>
        <w:jc w:val="left"/>
        <w:rPr>
          <w:rFonts w:ascii="方正仿宋_GBK" w:hAnsi="方正仿宋_GBK" w:eastAsia="方正仿宋_GBK"/>
        </w:rPr>
      </w:pPr>
    </w:p>
    <w:p w14:paraId="0648C0D9">
      <w:pPr>
        <w:ind w:left="48" w:leftChars="23" w:right="105"/>
        <w:jc w:val="left"/>
        <w:rPr>
          <w:rFonts w:ascii="方正仿宋_GBK" w:hAnsi="方正仿宋_GBK" w:eastAsia="方正仿宋_GBK"/>
        </w:rPr>
      </w:pPr>
    </w:p>
    <w:p w14:paraId="5DE59808">
      <w:pPr>
        <w:ind w:left="48" w:leftChars="23" w:right="105"/>
        <w:jc w:val="left"/>
        <w:rPr>
          <w:rFonts w:ascii="方正仿宋_GBK" w:hAnsi="方正仿宋_GBK" w:eastAsia="方正仿宋_GBK"/>
        </w:rPr>
      </w:pPr>
    </w:p>
    <w:p w14:paraId="2BD59C3D">
      <w:pPr>
        <w:ind w:left="48" w:leftChars="23" w:right="105"/>
        <w:jc w:val="left"/>
        <w:rPr>
          <w:rFonts w:ascii="方正仿宋_GBK" w:hAnsi="方正仿宋_GBK" w:eastAsia="方正仿宋_GBK"/>
        </w:rPr>
      </w:pPr>
    </w:p>
    <w:p w14:paraId="109BCCBD">
      <w:pPr>
        <w:ind w:left="48" w:leftChars="23" w:right="105"/>
        <w:jc w:val="left"/>
        <w:rPr>
          <w:rFonts w:ascii="方正仿宋_GBK" w:hAnsi="方正仿宋_GBK" w:eastAsia="方正仿宋_GBK"/>
        </w:rPr>
      </w:pPr>
    </w:p>
    <w:p w14:paraId="65F13F92">
      <w:pPr>
        <w:ind w:left="48" w:leftChars="23" w:right="105"/>
        <w:jc w:val="left"/>
        <w:rPr>
          <w:rFonts w:ascii="方正仿宋_GBK" w:hAnsi="方正仿宋_GBK" w:eastAsia="方正仿宋_GBK"/>
        </w:rPr>
      </w:pPr>
    </w:p>
    <w:p w14:paraId="2EBCE93A">
      <w:pPr>
        <w:ind w:left="48" w:leftChars="23" w:right="105"/>
        <w:jc w:val="left"/>
        <w:rPr>
          <w:rFonts w:ascii="方正仿宋_GBK" w:hAnsi="方正仿宋_GBK" w:eastAsia="方正仿宋_GBK"/>
        </w:rPr>
      </w:pPr>
    </w:p>
    <w:p w14:paraId="1D95A75D">
      <w:pPr>
        <w:ind w:left="48" w:leftChars="23" w:right="105"/>
        <w:jc w:val="left"/>
        <w:rPr>
          <w:rFonts w:ascii="方正仿宋_GBK" w:hAnsi="方正仿宋_GBK" w:eastAsia="方正仿宋_GBK"/>
        </w:rPr>
      </w:pPr>
    </w:p>
    <w:p w14:paraId="3F31C611">
      <w:pPr>
        <w:ind w:left="48" w:leftChars="23" w:right="105"/>
        <w:jc w:val="left"/>
        <w:rPr>
          <w:rFonts w:ascii="方正仿宋_GBK" w:hAnsi="方正仿宋_GBK" w:eastAsia="方正仿宋_GBK"/>
        </w:rPr>
      </w:pPr>
    </w:p>
    <w:p w14:paraId="1D69932D">
      <w:pPr>
        <w:ind w:left="48" w:leftChars="23" w:right="105"/>
        <w:jc w:val="left"/>
        <w:rPr>
          <w:rFonts w:ascii="方正仿宋_GBK" w:hAnsi="方正仿宋_GBK" w:eastAsia="方正仿宋_GBK"/>
        </w:rPr>
      </w:pPr>
    </w:p>
    <w:p w14:paraId="16C03025">
      <w:pPr>
        <w:ind w:left="48" w:leftChars="23" w:right="105"/>
        <w:jc w:val="left"/>
        <w:rPr>
          <w:rFonts w:ascii="方正仿宋_GBK" w:hAnsi="方正仿宋_GBK" w:eastAsia="方正仿宋_GBK"/>
        </w:rPr>
      </w:pPr>
    </w:p>
    <w:p w14:paraId="7EDE82E2">
      <w:pPr>
        <w:ind w:left="48" w:leftChars="23" w:right="105"/>
        <w:jc w:val="left"/>
        <w:rPr>
          <w:rFonts w:ascii="方正仿宋_GBK" w:hAnsi="方正仿宋_GBK" w:eastAsia="方正仿宋_GBK"/>
        </w:rPr>
      </w:pPr>
    </w:p>
    <w:p w14:paraId="4A20CC07">
      <w:pPr>
        <w:ind w:left="48" w:leftChars="23" w:right="105"/>
        <w:jc w:val="left"/>
        <w:rPr>
          <w:rFonts w:ascii="方正仿宋_GBK" w:hAnsi="方正仿宋_GBK" w:eastAsia="方正仿宋_GBK"/>
        </w:rPr>
      </w:pPr>
    </w:p>
    <w:p w14:paraId="11502435">
      <w:pPr>
        <w:ind w:left="48" w:leftChars="23" w:right="105"/>
        <w:jc w:val="left"/>
        <w:rPr>
          <w:rFonts w:ascii="方正仿宋_GBK" w:hAnsi="方正仿宋_GBK" w:eastAsia="方正仿宋_GBK"/>
        </w:rPr>
      </w:pPr>
    </w:p>
    <w:p w14:paraId="4D85E0B2">
      <w:pPr>
        <w:ind w:left="48" w:leftChars="23" w:right="105"/>
        <w:jc w:val="left"/>
        <w:rPr>
          <w:rFonts w:ascii="方正仿宋_GBK" w:hAnsi="方正仿宋_GBK" w:eastAsia="方正仿宋_GBK"/>
        </w:rPr>
      </w:pPr>
    </w:p>
    <w:p w14:paraId="0FFB3CB0">
      <w:pPr>
        <w:ind w:left="48" w:leftChars="23" w:right="105"/>
        <w:jc w:val="left"/>
        <w:rPr>
          <w:rFonts w:ascii="方正仿宋_GBK" w:hAnsi="方正仿宋_GBK" w:eastAsia="方正仿宋_GBK"/>
        </w:rPr>
      </w:pPr>
    </w:p>
    <w:p w14:paraId="630A738D">
      <w:pPr>
        <w:ind w:left="48" w:leftChars="23" w:right="105"/>
        <w:jc w:val="left"/>
        <w:rPr>
          <w:rFonts w:ascii="方正仿宋_GBK" w:hAnsi="方正仿宋_GBK" w:eastAsia="方正仿宋_GBK"/>
        </w:rPr>
      </w:pPr>
    </w:p>
    <w:p w14:paraId="735AD7FF">
      <w:pPr>
        <w:ind w:left="48" w:leftChars="23" w:right="105"/>
        <w:jc w:val="left"/>
        <w:rPr>
          <w:rFonts w:ascii="方正仿宋_GBK" w:hAnsi="方正仿宋_GBK" w:eastAsia="方正仿宋_GBK"/>
        </w:rPr>
      </w:pPr>
    </w:p>
    <w:p w14:paraId="582677CE">
      <w:pPr>
        <w:ind w:left="48" w:leftChars="23" w:right="105"/>
        <w:jc w:val="left"/>
        <w:rPr>
          <w:rFonts w:ascii="方正仿宋_GBK" w:hAnsi="方正仿宋_GBK" w:eastAsia="方正仿宋_GBK"/>
        </w:rPr>
      </w:pPr>
    </w:p>
    <w:p w14:paraId="7CECB3D8">
      <w:pPr>
        <w:ind w:left="48" w:leftChars="23" w:right="105"/>
        <w:jc w:val="left"/>
        <w:rPr>
          <w:rFonts w:ascii="方正仿宋_GBK" w:hAnsi="方正仿宋_GBK" w:eastAsia="方正仿宋_GBK"/>
        </w:rPr>
      </w:pPr>
    </w:p>
    <w:p w14:paraId="1C5FC413">
      <w:pPr>
        <w:ind w:left="48" w:leftChars="23" w:right="105"/>
        <w:jc w:val="left"/>
        <w:rPr>
          <w:rFonts w:ascii="方正仿宋_GBK" w:hAnsi="方正仿宋_GBK" w:eastAsia="方正仿宋_GBK"/>
        </w:rPr>
      </w:pPr>
    </w:p>
    <w:p w14:paraId="29BD81F4">
      <w:pPr>
        <w:ind w:left="105" w:right="105"/>
        <w:rPr>
          <w:rFonts w:ascii="方正仿宋_GBK" w:hAnsi="方正仿宋_GBK" w:eastAsia="方正仿宋_GBK"/>
          <w:b/>
          <w:bCs/>
        </w:rPr>
      </w:pPr>
      <w:r>
        <w:rPr>
          <w:rFonts w:ascii="方正仿宋_GBK" w:hAnsi="方正仿宋_GBK" w:eastAsia="方正仿宋_GBK"/>
          <w:b/>
          <w:bCs/>
        </w:rPr>
        <w:t>附件四</w:t>
      </w:r>
      <w:r>
        <w:rPr>
          <w:rFonts w:hint="eastAsia" w:ascii="方正仿宋_GBK" w:hAnsi="方正仿宋_GBK" w:eastAsia="方正仿宋_GBK"/>
          <w:b/>
          <w:bCs/>
        </w:rPr>
        <w:t>：成交通知书</w:t>
      </w:r>
    </w:p>
    <w:p w14:paraId="37E82D66">
      <w:pPr>
        <w:pStyle w:val="6"/>
        <w:ind w:left="105" w:right="105"/>
        <w:rPr>
          <w:rFonts w:ascii="方正仿宋_GBK" w:hAnsi="方正仿宋_GBK" w:eastAsia="方正仿宋_GBK"/>
          <w:color w:val="auto"/>
        </w:rPr>
      </w:pPr>
    </w:p>
    <w:p w14:paraId="618E2BD6">
      <w:pPr>
        <w:pStyle w:val="6"/>
        <w:ind w:left="105" w:right="105"/>
        <w:rPr>
          <w:rFonts w:ascii="方正仿宋_GBK" w:hAnsi="方正仿宋_GBK" w:eastAsia="方正仿宋_GBK"/>
          <w:color w:val="auto"/>
        </w:rPr>
      </w:pPr>
    </w:p>
    <w:p w14:paraId="0433CBF9">
      <w:pPr>
        <w:ind w:left="105" w:right="105"/>
        <w:jc w:val="center"/>
        <w:rPr>
          <w:rFonts w:ascii="方正仿宋_GBK" w:hAnsi="方正仿宋_GBK" w:eastAsia="方正仿宋_GBK" w:cs="Times New Roman"/>
          <w:sz w:val="28"/>
        </w:rPr>
      </w:pPr>
      <w:r>
        <w:rPr>
          <w:rFonts w:hint="eastAsia" w:ascii="方正仿宋_GBK" w:hAnsi="方正仿宋_GBK" w:eastAsia="方正仿宋_GBK" w:cs="Times New Roman"/>
          <w:sz w:val="28"/>
        </w:rPr>
        <w:t>成交通知书</w:t>
      </w:r>
    </w:p>
    <w:p w14:paraId="72F67F80">
      <w:pPr>
        <w:pStyle w:val="6"/>
        <w:ind w:left="105" w:right="105"/>
        <w:rPr>
          <w:rFonts w:ascii="方正仿宋_GBK" w:hAnsi="方正仿宋_GBK" w:eastAsia="方正仿宋_GBK" w:cstheme="minorEastAsia"/>
          <w:color w:val="auto"/>
        </w:rPr>
      </w:pPr>
    </w:p>
    <w:p w14:paraId="6513397F">
      <w:pPr>
        <w:pStyle w:val="6"/>
        <w:ind w:left="105" w:right="105"/>
        <w:rPr>
          <w:rFonts w:ascii="方正仿宋_GBK" w:hAnsi="方正仿宋_GBK" w:eastAsia="方正仿宋_GBK" w:cstheme="minorEastAsia"/>
          <w:color w:val="auto"/>
        </w:rPr>
      </w:pPr>
      <w:r>
        <w:rPr>
          <w:rFonts w:hint="eastAsia" w:ascii="方正仿宋_GBK" w:hAnsi="方正仿宋_GBK" w:eastAsia="方正仿宋_GBK" w:cstheme="minorEastAsia"/>
          <w:color w:val="auto"/>
          <w:u w:val="single"/>
        </w:rPr>
        <w:tab/>
      </w:r>
      <w:r>
        <w:rPr>
          <w:rFonts w:hint="eastAsia" w:ascii="方正仿宋_GBK" w:hAnsi="方正仿宋_GBK" w:eastAsia="方正仿宋_GBK" w:cstheme="minorEastAsia"/>
          <w:color w:val="auto"/>
          <w:u w:val="single"/>
        </w:rPr>
        <w:t xml:space="preserve">              </w:t>
      </w:r>
      <w:r>
        <w:rPr>
          <w:rFonts w:hint="eastAsia" w:ascii="方正仿宋_GBK" w:hAnsi="方正仿宋_GBK" w:eastAsia="方正仿宋_GBK" w:cstheme="minorEastAsia"/>
          <w:color w:val="auto"/>
        </w:rPr>
        <w:t>（成交竞选人名称）：</w:t>
      </w:r>
    </w:p>
    <w:p w14:paraId="6D71009F">
      <w:pPr>
        <w:pStyle w:val="6"/>
        <w:ind w:left="105" w:right="105" w:firstLine="420" w:firstLineChars="200"/>
        <w:rPr>
          <w:rFonts w:ascii="方正仿宋_GBK" w:hAnsi="方正仿宋_GBK" w:eastAsia="方正仿宋_GBK" w:cstheme="minorEastAsia"/>
          <w:color w:val="auto"/>
        </w:rPr>
      </w:pPr>
      <w:r>
        <w:rPr>
          <w:rFonts w:hint="eastAsia" w:ascii="方正仿宋_GBK" w:hAnsi="方正仿宋_GBK" w:eastAsia="方正仿宋_GBK" w:cstheme="minorEastAsia"/>
          <w:color w:val="auto"/>
        </w:rPr>
        <w:t>你方于</w:t>
      </w:r>
      <w:r>
        <w:rPr>
          <w:rFonts w:hint="eastAsia" w:ascii="方正仿宋_GBK" w:hAnsi="方正仿宋_GBK" w:eastAsia="方正仿宋_GBK" w:cstheme="minorEastAsia"/>
          <w:color w:val="auto"/>
          <w:u w:val="single"/>
        </w:rPr>
        <w:tab/>
      </w:r>
      <w:r>
        <w:rPr>
          <w:rFonts w:hint="eastAsia" w:ascii="方正仿宋_GBK" w:hAnsi="方正仿宋_GBK" w:eastAsia="方正仿宋_GBK" w:cstheme="minorEastAsia"/>
          <w:color w:val="auto"/>
          <w:u w:val="single"/>
        </w:rPr>
        <w:t xml:space="preserve">              </w:t>
      </w:r>
      <w:r>
        <w:rPr>
          <w:rFonts w:hint="eastAsia" w:ascii="方正仿宋_GBK" w:hAnsi="方正仿宋_GBK" w:eastAsia="方正仿宋_GBK" w:cstheme="minorEastAsia"/>
          <w:color w:val="auto"/>
        </w:rPr>
        <w:t>（竞选日期） 所递交的</w:t>
      </w:r>
      <w:r>
        <w:rPr>
          <w:rFonts w:hint="eastAsia" w:ascii="方正仿宋_GBK" w:hAnsi="方正仿宋_GBK" w:eastAsia="方正仿宋_GBK" w:cstheme="minorEastAsia"/>
          <w:color w:val="auto"/>
          <w:u w:val="single"/>
        </w:rPr>
        <w:tab/>
      </w:r>
      <w:r>
        <w:rPr>
          <w:rFonts w:hint="eastAsia" w:ascii="方正仿宋_GBK" w:hAnsi="方正仿宋_GBK" w:eastAsia="方正仿宋_GBK" w:cstheme="minorEastAsia"/>
          <w:color w:val="auto"/>
          <w:u w:val="single"/>
        </w:rPr>
        <w:t xml:space="preserve">              </w:t>
      </w:r>
      <w:r>
        <w:rPr>
          <w:rFonts w:hint="eastAsia" w:ascii="方正仿宋_GBK" w:hAnsi="方正仿宋_GBK" w:eastAsia="方正仿宋_GBK" w:cstheme="minorEastAsia"/>
          <w:color w:val="auto"/>
        </w:rPr>
        <w:t>（项目名称）竞选文件已被我方接受，被确定为成交人。</w:t>
      </w:r>
    </w:p>
    <w:p w14:paraId="52CF6D1C">
      <w:pPr>
        <w:pStyle w:val="6"/>
        <w:ind w:left="105" w:right="105" w:firstLine="420" w:firstLineChars="200"/>
        <w:rPr>
          <w:rFonts w:ascii="方正仿宋_GBK" w:hAnsi="方正仿宋_GBK" w:eastAsia="方正仿宋_GBK" w:cstheme="minorEastAsia"/>
          <w:color w:val="auto"/>
        </w:rPr>
      </w:pPr>
      <w:r>
        <w:rPr>
          <w:rFonts w:hint="eastAsia" w:ascii="方正仿宋_GBK" w:hAnsi="方正仿宋_GBK" w:eastAsia="方正仿宋_GBK" w:cstheme="minorEastAsia"/>
          <w:color w:val="auto"/>
        </w:rPr>
        <w:t>成交价：</w:t>
      </w:r>
      <w:r>
        <w:rPr>
          <w:rFonts w:hint="eastAsia" w:ascii="方正仿宋_GBK" w:hAnsi="方正仿宋_GBK" w:eastAsia="方正仿宋_GBK" w:cstheme="minorEastAsia"/>
          <w:color w:val="auto"/>
          <w:u w:val="single"/>
        </w:rPr>
        <w:tab/>
      </w:r>
      <w:r>
        <w:rPr>
          <w:rFonts w:hint="eastAsia" w:ascii="方正仿宋_GBK" w:hAnsi="方正仿宋_GBK" w:eastAsia="方正仿宋_GBK" w:cstheme="minorEastAsia"/>
          <w:color w:val="auto"/>
          <w:u w:val="single"/>
        </w:rPr>
        <w:t xml:space="preserve">              </w:t>
      </w:r>
      <w:r>
        <w:rPr>
          <w:rFonts w:hint="eastAsia" w:ascii="方正仿宋_GBK" w:hAnsi="方正仿宋_GBK" w:eastAsia="方正仿宋_GBK" w:cstheme="minorEastAsia"/>
          <w:color w:val="auto"/>
        </w:rPr>
        <w:t>元（大写：</w:t>
      </w:r>
      <w:r>
        <w:rPr>
          <w:rFonts w:hint="eastAsia" w:ascii="方正仿宋_GBK" w:hAnsi="方正仿宋_GBK" w:eastAsia="方正仿宋_GBK" w:cstheme="minorEastAsia"/>
          <w:color w:val="auto"/>
          <w:u w:val="single"/>
        </w:rPr>
        <w:t xml:space="preserve">           </w:t>
      </w:r>
      <w:r>
        <w:rPr>
          <w:rFonts w:hint="eastAsia" w:ascii="方正仿宋_GBK" w:hAnsi="方正仿宋_GBK" w:eastAsia="方正仿宋_GBK" w:cstheme="minorEastAsia"/>
          <w:color w:val="auto"/>
        </w:rPr>
        <w:t>）。</w:t>
      </w:r>
    </w:p>
    <w:p w14:paraId="373FC338">
      <w:pPr>
        <w:pStyle w:val="6"/>
        <w:ind w:left="105" w:right="105" w:firstLine="420" w:firstLineChars="200"/>
        <w:rPr>
          <w:rFonts w:ascii="方正仿宋_GBK" w:hAnsi="方正仿宋_GBK" w:eastAsia="方正仿宋_GBK" w:cstheme="minorEastAsia"/>
          <w:color w:val="auto"/>
        </w:rPr>
      </w:pPr>
      <w:r>
        <w:rPr>
          <w:rFonts w:hint="eastAsia" w:ascii="方正仿宋_GBK" w:hAnsi="方正仿宋_GBK" w:eastAsia="方正仿宋_GBK" w:cstheme="minorEastAsia"/>
          <w:color w:val="auto"/>
        </w:rPr>
        <w:t>请你方在接到本通知书后的</w:t>
      </w:r>
      <w:r>
        <w:rPr>
          <w:rFonts w:hint="eastAsia" w:ascii="方正仿宋_GBK" w:hAnsi="方正仿宋_GBK" w:eastAsia="方正仿宋_GBK" w:cstheme="minorEastAsia"/>
          <w:color w:val="auto"/>
          <w:u w:val="single"/>
        </w:rPr>
        <w:tab/>
      </w:r>
      <w:r>
        <w:rPr>
          <w:rFonts w:hint="eastAsia" w:ascii="方正仿宋_GBK" w:hAnsi="方正仿宋_GBK" w:eastAsia="方正仿宋_GBK" w:cstheme="minorEastAsia"/>
          <w:color w:val="auto"/>
          <w:u w:val="single"/>
        </w:rPr>
        <w:t xml:space="preserve">       </w:t>
      </w:r>
      <w:r>
        <w:rPr>
          <w:rFonts w:hint="eastAsia" w:ascii="方正仿宋_GBK" w:hAnsi="方正仿宋_GBK" w:eastAsia="方正仿宋_GBK" w:cstheme="minorEastAsia"/>
          <w:color w:val="auto"/>
        </w:rPr>
        <w:t>日内到</w:t>
      </w:r>
      <w:r>
        <w:rPr>
          <w:rFonts w:hint="eastAsia" w:ascii="方正仿宋_GBK" w:hAnsi="方正仿宋_GBK" w:eastAsia="方正仿宋_GBK" w:cstheme="minorEastAsia"/>
          <w:color w:val="auto"/>
          <w:u w:val="single"/>
        </w:rPr>
        <w:tab/>
      </w:r>
      <w:r>
        <w:rPr>
          <w:rFonts w:hint="eastAsia" w:ascii="方正仿宋_GBK" w:hAnsi="方正仿宋_GBK" w:eastAsia="方正仿宋_GBK" w:cstheme="minorEastAsia"/>
          <w:color w:val="auto"/>
          <w:u w:val="single"/>
        </w:rPr>
        <w:t xml:space="preserve">              </w:t>
      </w:r>
      <w:r>
        <w:rPr>
          <w:rFonts w:hint="eastAsia" w:ascii="方正仿宋_GBK" w:hAnsi="方正仿宋_GBK" w:eastAsia="方正仿宋_GBK" w:cstheme="minorEastAsia"/>
          <w:color w:val="auto"/>
        </w:rPr>
        <w:t>（指定地点） 与我方签订合同，并按比选文件第二章“竞选人须知”第 7.6.1 款规定向我方提交履约保证金</w:t>
      </w:r>
      <w:r>
        <w:rPr>
          <w:rFonts w:hint="eastAsia" w:ascii="方正仿宋_GBK" w:hAnsi="方正仿宋_GBK" w:eastAsia="方正仿宋_GBK" w:cstheme="minorEastAsia"/>
          <w:color w:val="auto"/>
          <w:lang w:eastAsia="zh-CN"/>
        </w:rPr>
        <w:t>（若有）</w:t>
      </w:r>
      <w:r>
        <w:rPr>
          <w:rFonts w:hint="eastAsia" w:ascii="方正仿宋_GBK" w:hAnsi="方正仿宋_GBK" w:eastAsia="方正仿宋_GBK" w:cstheme="minorEastAsia"/>
          <w:color w:val="auto"/>
        </w:rPr>
        <w:t>。</w:t>
      </w:r>
    </w:p>
    <w:p w14:paraId="0EE7D5FF">
      <w:pPr>
        <w:pStyle w:val="6"/>
        <w:ind w:left="105" w:right="105" w:firstLine="420" w:firstLineChars="200"/>
        <w:rPr>
          <w:rFonts w:ascii="方正仿宋_GBK" w:hAnsi="方正仿宋_GBK" w:eastAsia="方正仿宋_GBK" w:cstheme="minorEastAsia"/>
          <w:color w:val="auto"/>
        </w:rPr>
      </w:pPr>
      <w:r>
        <w:rPr>
          <w:rFonts w:hint="eastAsia" w:ascii="方正仿宋_GBK" w:hAnsi="方正仿宋_GBK" w:eastAsia="方正仿宋_GBK" w:cstheme="minorEastAsia"/>
          <w:color w:val="auto"/>
        </w:rPr>
        <w:t>特此通知。</w:t>
      </w:r>
    </w:p>
    <w:p w14:paraId="24321383">
      <w:pPr>
        <w:pStyle w:val="6"/>
        <w:ind w:left="105" w:right="105"/>
        <w:rPr>
          <w:rFonts w:ascii="方正仿宋_GBK" w:hAnsi="方正仿宋_GBK" w:eastAsia="方正仿宋_GBK" w:cstheme="minorEastAsia"/>
          <w:color w:val="auto"/>
        </w:rPr>
      </w:pPr>
    </w:p>
    <w:p w14:paraId="19E0866D">
      <w:pPr>
        <w:pStyle w:val="6"/>
        <w:ind w:left="105" w:right="105"/>
        <w:jc w:val="right"/>
        <w:rPr>
          <w:rFonts w:ascii="方正仿宋_GBK" w:hAnsi="方正仿宋_GBK" w:eastAsia="方正仿宋_GBK" w:cstheme="minorEastAsia"/>
          <w:color w:val="auto"/>
        </w:rPr>
      </w:pPr>
      <w:r>
        <w:rPr>
          <w:rFonts w:hint="eastAsia" w:ascii="方正仿宋_GBK" w:hAnsi="方正仿宋_GBK" w:eastAsia="方正仿宋_GBK" w:cstheme="minorEastAsia"/>
          <w:color w:val="auto"/>
        </w:rPr>
        <w:t>比选人：</w:t>
      </w:r>
      <w:r>
        <w:rPr>
          <w:rFonts w:hint="eastAsia" w:ascii="方正仿宋_GBK" w:hAnsi="方正仿宋_GBK" w:eastAsia="方正仿宋_GBK" w:cstheme="minorEastAsia"/>
          <w:color w:val="auto"/>
          <w:u w:val="single"/>
        </w:rPr>
        <w:tab/>
      </w:r>
      <w:r>
        <w:rPr>
          <w:rFonts w:hint="eastAsia" w:ascii="方正仿宋_GBK" w:hAnsi="方正仿宋_GBK" w:eastAsia="方正仿宋_GBK" w:cstheme="minorEastAsia"/>
          <w:color w:val="auto"/>
          <w:u w:val="single"/>
        </w:rPr>
        <w:t xml:space="preserve">              </w:t>
      </w:r>
      <w:r>
        <w:rPr>
          <w:rFonts w:hint="eastAsia" w:ascii="方正仿宋_GBK" w:hAnsi="方正仿宋_GBK" w:eastAsia="方正仿宋_GBK" w:cstheme="minorEastAsia"/>
          <w:color w:val="auto"/>
        </w:rPr>
        <w:t>（盖单位章）</w:t>
      </w:r>
    </w:p>
    <w:p w14:paraId="6C309267">
      <w:pPr>
        <w:pStyle w:val="6"/>
        <w:ind w:left="105" w:right="105"/>
        <w:jc w:val="right"/>
        <w:rPr>
          <w:rFonts w:hint="eastAsia" w:ascii="方正仿宋_GBK" w:hAnsi="方正仿宋_GBK" w:eastAsia="方正仿宋_GBK" w:cstheme="minorEastAsia"/>
          <w:color w:val="auto"/>
        </w:rPr>
      </w:pPr>
      <w:r>
        <w:rPr>
          <w:rFonts w:hint="eastAsia" w:ascii="方正仿宋_GBK" w:hAnsi="方正仿宋_GBK" w:eastAsia="方正仿宋_GBK" w:cstheme="minorEastAsia"/>
          <w:color w:val="auto"/>
          <w:u w:val="single"/>
        </w:rPr>
        <w:tab/>
      </w:r>
      <w:r>
        <w:rPr>
          <w:rFonts w:hint="eastAsia" w:ascii="方正仿宋_GBK" w:hAnsi="方正仿宋_GBK" w:eastAsia="方正仿宋_GBK" w:cstheme="minorEastAsia"/>
          <w:color w:val="auto"/>
          <w:u w:val="single"/>
        </w:rPr>
        <w:t xml:space="preserve">     </w:t>
      </w:r>
      <w:r>
        <w:rPr>
          <w:rFonts w:hint="eastAsia" w:ascii="方正仿宋_GBK" w:hAnsi="方正仿宋_GBK" w:eastAsia="方正仿宋_GBK" w:cstheme="minorEastAsia"/>
          <w:color w:val="auto"/>
        </w:rPr>
        <w:t>年</w:t>
      </w:r>
      <w:r>
        <w:rPr>
          <w:rFonts w:hint="eastAsia" w:ascii="方正仿宋_GBK" w:hAnsi="方正仿宋_GBK" w:eastAsia="方正仿宋_GBK" w:cstheme="minorEastAsia"/>
          <w:color w:val="auto"/>
          <w:u w:val="single"/>
        </w:rPr>
        <w:tab/>
      </w:r>
      <w:r>
        <w:rPr>
          <w:rFonts w:hint="eastAsia" w:ascii="方正仿宋_GBK" w:hAnsi="方正仿宋_GBK" w:eastAsia="方正仿宋_GBK" w:cstheme="minorEastAsia"/>
          <w:color w:val="auto"/>
          <w:u w:val="single"/>
        </w:rPr>
        <w:t xml:space="preserve">    </w:t>
      </w:r>
      <w:r>
        <w:rPr>
          <w:rFonts w:hint="eastAsia" w:ascii="方正仿宋_GBK" w:hAnsi="方正仿宋_GBK" w:eastAsia="方正仿宋_GBK" w:cstheme="minorEastAsia"/>
          <w:color w:val="auto"/>
        </w:rPr>
        <w:t>月</w:t>
      </w:r>
      <w:r>
        <w:rPr>
          <w:rFonts w:hint="eastAsia" w:ascii="方正仿宋_GBK" w:hAnsi="方正仿宋_GBK" w:eastAsia="方正仿宋_GBK" w:cstheme="minorEastAsia"/>
          <w:color w:val="auto"/>
          <w:u w:val="single"/>
        </w:rPr>
        <w:tab/>
      </w:r>
      <w:r>
        <w:rPr>
          <w:rFonts w:hint="eastAsia" w:ascii="方正仿宋_GBK" w:hAnsi="方正仿宋_GBK" w:eastAsia="方正仿宋_GBK" w:cstheme="minorEastAsia"/>
          <w:color w:val="auto"/>
          <w:u w:val="single"/>
        </w:rPr>
        <w:t xml:space="preserve">    </w:t>
      </w:r>
      <w:r>
        <w:rPr>
          <w:rFonts w:hint="eastAsia" w:ascii="方正仿宋_GBK" w:hAnsi="方正仿宋_GBK" w:eastAsia="方正仿宋_GBK" w:cstheme="minorEastAsia"/>
          <w:color w:val="auto"/>
        </w:rPr>
        <w:t>日</w:t>
      </w:r>
      <w:bookmarkStart w:id="199" w:name="_bookmark81"/>
      <w:bookmarkEnd w:id="199"/>
      <w:bookmarkStart w:id="200" w:name="_bookmark80"/>
      <w:bookmarkEnd w:id="200"/>
      <w:bookmarkStart w:id="201" w:name="_Toc6135"/>
      <w:bookmarkStart w:id="202" w:name="_Toc27221"/>
      <w:bookmarkStart w:id="203" w:name="_Toc49247698"/>
      <w:bookmarkStart w:id="204" w:name="_Toc152045600"/>
      <w:bookmarkStart w:id="205" w:name="_Toc330213998"/>
      <w:bookmarkStart w:id="206" w:name="_Toc144974567"/>
      <w:bookmarkStart w:id="207" w:name="_Toc152042377"/>
      <w:bookmarkStart w:id="208" w:name="_Toc379581361"/>
    </w:p>
    <w:p w14:paraId="531C0313">
      <w:pPr>
        <w:pStyle w:val="6"/>
        <w:ind w:left="105" w:right="105"/>
        <w:jc w:val="right"/>
        <w:rPr>
          <w:rFonts w:hint="eastAsia" w:ascii="方正仿宋_GBK" w:hAnsi="方正仿宋_GBK" w:eastAsia="方正仿宋_GBK" w:cstheme="minorEastAsia"/>
          <w:color w:val="auto"/>
        </w:rPr>
      </w:pPr>
    </w:p>
    <w:p w14:paraId="68EFF7B2">
      <w:pPr>
        <w:pStyle w:val="6"/>
        <w:ind w:left="105" w:right="105"/>
        <w:jc w:val="right"/>
        <w:rPr>
          <w:rFonts w:hint="eastAsia" w:ascii="方正仿宋_GBK" w:hAnsi="方正仿宋_GBK" w:eastAsia="方正仿宋_GBK" w:cstheme="minorEastAsia"/>
          <w:color w:val="auto"/>
        </w:rPr>
      </w:pPr>
    </w:p>
    <w:p w14:paraId="3BC2E710">
      <w:pPr>
        <w:pStyle w:val="6"/>
        <w:ind w:left="105" w:right="105"/>
        <w:jc w:val="right"/>
        <w:rPr>
          <w:rFonts w:hint="eastAsia" w:ascii="方正仿宋_GBK" w:hAnsi="方正仿宋_GBK" w:eastAsia="方正仿宋_GBK" w:cstheme="minorEastAsia"/>
          <w:color w:val="auto"/>
        </w:rPr>
      </w:pPr>
    </w:p>
    <w:p w14:paraId="1FCB5355">
      <w:pPr>
        <w:pStyle w:val="6"/>
        <w:ind w:left="105" w:right="105"/>
        <w:jc w:val="right"/>
        <w:rPr>
          <w:rFonts w:hint="eastAsia" w:ascii="方正仿宋_GBK" w:hAnsi="方正仿宋_GBK" w:eastAsia="方正仿宋_GBK" w:cstheme="minorEastAsia"/>
          <w:color w:val="auto"/>
        </w:rPr>
      </w:pPr>
    </w:p>
    <w:p w14:paraId="108F8F60">
      <w:pPr>
        <w:pStyle w:val="6"/>
        <w:ind w:left="105" w:right="105"/>
        <w:jc w:val="right"/>
        <w:rPr>
          <w:rFonts w:hint="eastAsia" w:ascii="方正仿宋_GBK" w:hAnsi="方正仿宋_GBK" w:eastAsia="方正仿宋_GBK" w:cstheme="minorEastAsia"/>
          <w:color w:val="auto"/>
        </w:rPr>
      </w:pPr>
    </w:p>
    <w:p w14:paraId="3C9EB2CB">
      <w:pPr>
        <w:pStyle w:val="6"/>
        <w:ind w:left="105" w:right="105"/>
        <w:jc w:val="right"/>
        <w:rPr>
          <w:rFonts w:hint="eastAsia" w:ascii="方正仿宋_GBK" w:hAnsi="方正仿宋_GBK" w:eastAsia="方正仿宋_GBK" w:cstheme="minorEastAsia"/>
          <w:color w:val="auto"/>
        </w:rPr>
      </w:pPr>
    </w:p>
    <w:p w14:paraId="5AF2AE33">
      <w:pPr>
        <w:pStyle w:val="6"/>
        <w:ind w:left="105" w:right="105"/>
        <w:jc w:val="right"/>
        <w:rPr>
          <w:rFonts w:hint="eastAsia" w:ascii="方正仿宋_GBK" w:hAnsi="方正仿宋_GBK" w:eastAsia="方正仿宋_GBK" w:cstheme="minorEastAsia"/>
          <w:color w:val="auto"/>
        </w:rPr>
      </w:pPr>
    </w:p>
    <w:p w14:paraId="584A39C7">
      <w:pPr>
        <w:pStyle w:val="6"/>
        <w:ind w:left="105" w:right="105"/>
        <w:jc w:val="right"/>
        <w:rPr>
          <w:rFonts w:hint="eastAsia" w:ascii="方正仿宋_GBK" w:hAnsi="方正仿宋_GBK" w:eastAsia="方正仿宋_GBK" w:cstheme="minorEastAsia"/>
          <w:color w:val="auto"/>
        </w:rPr>
      </w:pPr>
    </w:p>
    <w:p w14:paraId="697C1EC5">
      <w:pPr>
        <w:pStyle w:val="6"/>
        <w:ind w:left="105" w:right="105"/>
        <w:jc w:val="right"/>
        <w:rPr>
          <w:rFonts w:hint="eastAsia" w:ascii="方正仿宋_GBK" w:hAnsi="方正仿宋_GBK" w:eastAsia="方正仿宋_GBK" w:cstheme="minorEastAsia"/>
          <w:color w:val="auto"/>
        </w:rPr>
      </w:pPr>
    </w:p>
    <w:p w14:paraId="3EF4600A">
      <w:pPr>
        <w:pStyle w:val="6"/>
        <w:ind w:left="105" w:right="105"/>
        <w:jc w:val="right"/>
        <w:rPr>
          <w:rFonts w:hint="eastAsia" w:ascii="方正仿宋_GBK" w:hAnsi="方正仿宋_GBK" w:eastAsia="方正仿宋_GBK" w:cstheme="minorEastAsia"/>
          <w:color w:val="auto"/>
        </w:rPr>
      </w:pPr>
    </w:p>
    <w:p w14:paraId="490FF941">
      <w:pPr>
        <w:pStyle w:val="6"/>
        <w:ind w:left="105" w:right="105"/>
        <w:jc w:val="right"/>
        <w:rPr>
          <w:rFonts w:hint="eastAsia" w:ascii="方正仿宋_GBK" w:hAnsi="方正仿宋_GBK" w:eastAsia="方正仿宋_GBK" w:cstheme="minorEastAsia"/>
          <w:color w:val="auto"/>
        </w:rPr>
      </w:pPr>
    </w:p>
    <w:p w14:paraId="52511838">
      <w:pPr>
        <w:pStyle w:val="6"/>
        <w:ind w:left="105" w:right="105"/>
        <w:jc w:val="right"/>
        <w:rPr>
          <w:rFonts w:hint="eastAsia" w:ascii="方正仿宋_GBK" w:hAnsi="方正仿宋_GBK" w:eastAsia="方正仿宋_GBK" w:cstheme="minorEastAsia"/>
          <w:color w:val="auto"/>
        </w:rPr>
      </w:pPr>
    </w:p>
    <w:p w14:paraId="07123FAF">
      <w:pPr>
        <w:pStyle w:val="6"/>
        <w:ind w:left="105" w:right="105"/>
        <w:jc w:val="right"/>
        <w:rPr>
          <w:rFonts w:hint="eastAsia" w:ascii="方正仿宋_GBK" w:hAnsi="方正仿宋_GBK" w:eastAsia="方正仿宋_GBK" w:cstheme="minorEastAsia"/>
          <w:color w:val="auto"/>
        </w:rPr>
      </w:pPr>
    </w:p>
    <w:p w14:paraId="341A4585">
      <w:pPr>
        <w:pStyle w:val="6"/>
        <w:ind w:left="105" w:right="105"/>
        <w:jc w:val="right"/>
        <w:rPr>
          <w:rFonts w:hint="eastAsia" w:ascii="方正仿宋_GBK" w:hAnsi="方正仿宋_GBK" w:eastAsia="方正仿宋_GBK" w:cstheme="minorEastAsia"/>
          <w:color w:val="auto"/>
        </w:rPr>
      </w:pPr>
    </w:p>
    <w:p w14:paraId="274C1E7B">
      <w:pPr>
        <w:pStyle w:val="6"/>
        <w:ind w:left="105" w:right="105"/>
        <w:jc w:val="right"/>
        <w:rPr>
          <w:rFonts w:hint="eastAsia" w:ascii="方正仿宋_GBK" w:hAnsi="方正仿宋_GBK" w:eastAsia="方正仿宋_GBK" w:cstheme="minorEastAsia"/>
          <w:color w:val="auto"/>
          <w:lang w:val="en-US" w:eastAsia="zh-CN"/>
        </w:rPr>
      </w:pPr>
    </w:p>
    <w:bookmarkEnd w:id="201"/>
    <w:bookmarkEnd w:id="202"/>
    <w:p w14:paraId="4C835089">
      <w:pPr>
        <w:pStyle w:val="2"/>
        <w:spacing w:line="460" w:lineRule="exact"/>
        <w:jc w:val="center"/>
        <w:rPr>
          <w:rFonts w:hint="eastAsia" w:ascii="宋体" w:hAnsi="宋体" w:cs="宋体"/>
        </w:rPr>
      </w:pPr>
      <w:r>
        <w:rPr>
          <w:rFonts w:hint="eastAsia" w:ascii="方正黑体_GBK" w:hAnsi="方正黑体_GBK" w:eastAsia="方正黑体_GBK" w:cs="方正黑体_GBK"/>
          <w:snapToGrid/>
          <w:color w:val="auto"/>
          <w:highlight w:val="none"/>
          <w:lang w:val="en-US" w:eastAsia="zh-CN" w:bidi="ar-SA"/>
        </w:rPr>
        <w:t>第三章 评审办法(经评审的最低价法)</w:t>
      </w:r>
    </w:p>
    <w:p w14:paraId="45C23911">
      <w:pPr>
        <w:pStyle w:val="3"/>
        <w:spacing w:before="0" w:after="0" w:line="360" w:lineRule="auto"/>
        <w:jc w:val="center"/>
        <w:rPr>
          <w:rFonts w:hint="eastAsia" w:asciiTheme="minorEastAsia" w:hAnsiTheme="minorEastAsia" w:eastAsiaTheme="minorEastAsia"/>
          <w:color w:val="auto"/>
          <w:highlight w:val="none"/>
          <w:lang w:val="en-US" w:eastAsia="zh-CN"/>
        </w:rPr>
      </w:pPr>
      <w:bookmarkStart w:id="209" w:name="_Toc22828"/>
      <w:bookmarkStart w:id="210" w:name="_Toc17269"/>
      <w:r>
        <w:rPr>
          <w:rFonts w:hint="eastAsia" w:ascii="方正仿宋_GBK" w:hAnsi="方正仿宋_GBK" w:eastAsia="方正仿宋_GBK" w:cs="方正仿宋_GBK"/>
          <w:color w:val="auto"/>
          <w:highlight w:val="none"/>
          <w:lang w:val="en-US" w:eastAsia="zh-CN"/>
        </w:rPr>
        <w:t>评审办法前附表</w:t>
      </w:r>
      <w:bookmarkEnd w:id="209"/>
      <w:bookmarkEnd w:id="210"/>
    </w:p>
    <w:p w14:paraId="1184A100">
      <w:pPr>
        <w:ind w:firstLine="436" w:firstLineChars="200"/>
        <w:rPr>
          <w:rFonts w:hint="eastAsia"/>
          <w:lang w:val="en-US" w:eastAsia="zh-CN"/>
        </w:rPr>
      </w:pPr>
      <w:r>
        <w:rPr>
          <w:rFonts w:hint="eastAsia" w:ascii="方正仿宋_GBK" w:hAnsi="方正仿宋_GBK" w:eastAsia="方正仿宋_GBK" w:cs="方正仿宋_GBK"/>
          <w:snapToGrid/>
          <w:color w:val="auto"/>
          <w:spacing w:val="4"/>
          <w:kern w:val="0"/>
          <w:szCs w:val="21"/>
          <w:highlight w:val="none"/>
          <w:lang w:val="en-US" w:eastAsia="zh-CN" w:bidi="ar-SA"/>
        </w:rPr>
        <w:t>评审办法中的评审内容必须和</w:t>
      </w:r>
      <w:r>
        <w:rPr>
          <w:rFonts w:hint="eastAsia" w:ascii="方正仿宋_GBK" w:hAnsi="方正仿宋_GBK" w:eastAsia="方正仿宋_GBK" w:cs="方正仿宋_GBK"/>
          <w:snapToGrid/>
          <w:color w:val="auto"/>
          <w:kern w:val="2"/>
          <w:szCs w:val="22"/>
          <w:highlight w:val="none"/>
          <w:lang w:val="en-US" w:eastAsia="zh-CN" w:bidi="ar-SA"/>
        </w:rPr>
        <w:t>竞选人</w:t>
      </w:r>
      <w:r>
        <w:rPr>
          <w:rFonts w:hint="eastAsia" w:ascii="方正仿宋_GBK" w:hAnsi="方正仿宋_GBK" w:eastAsia="方正仿宋_GBK" w:cs="方正仿宋_GBK"/>
          <w:snapToGrid/>
          <w:color w:val="auto"/>
          <w:spacing w:val="4"/>
          <w:kern w:val="0"/>
          <w:szCs w:val="21"/>
          <w:highlight w:val="none"/>
          <w:lang w:val="en-US" w:eastAsia="zh-CN" w:bidi="ar-SA"/>
        </w:rPr>
        <w:t>须知中的对应内容一致，若</w:t>
      </w:r>
      <w:r>
        <w:rPr>
          <w:rFonts w:hint="eastAsia" w:ascii="方正仿宋_GBK" w:hAnsi="方正仿宋_GBK" w:eastAsia="方正仿宋_GBK" w:cs="方正仿宋_GBK"/>
          <w:snapToGrid/>
          <w:color w:val="auto"/>
          <w:kern w:val="2"/>
          <w:szCs w:val="22"/>
          <w:highlight w:val="none"/>
          <w:lang w:val="en-US" w:eastAsia="zh-CN" w:bidi="ar-SA"/>
        </w:rPr>
        <w:t>竞选人</w:t>
      </w:r>
      <w:r>
        <w:rPr>
          <w:rFonts w:hint="eastAsia" w:ascii="方正仿宋_GBK" w:hAnsi="方正仿宋_GBK" w:eastAsia="方正仿宋_GBK" w:cs="方正仿宋_GBK"/>
          <w:snapToGrid/>
          <w:color w:val="auto"/>
          <w:spacing w:val="4"/>
          <w:kern w:val="0"/>
          <w:szCs w:val="21"/>
          <w:highlight w:val="none"/>
          <w:lang w:val="en-US" w:eastAsia="zh-CN" w:bidi="ar-SA"/>
        </w:rPr>
        <w:t>须知中未作要求的内容，不得列入评审办法作为评定依据。</w:t>
      </w:r>
    </w:p>
    <w:tbl>
      <w:tblPr>
        <w:tblStyle w:val="15"/>
        <w:tblW w:w="90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
        <w:gridCol w:w="482"/>
        <w:gridCol w:w="867"/>
        <w:gridCol w:w="1761"/>
        <w:gridCol w:w="5389"/>
      </w:tblGrid>
      <w:tr w14:paraId="1D3BC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007" w:type="dxa"/>
            <w:gridSpan w:val="2"/>
            <w:noWrap w:val="0"/>
            <w:vAlign w:val="top"/>
          </w:tcPr>
          <w:p w14:paraId="01915821">
            <w:pPr>
              <w:spacing w:line="460" w:lineRule="exact"/>
              <w:jc w:val="center"/>
              <w:rPr>
                <w:rFonts w:hint="default" w:ascii="Times New Roman" w:hAnsi="Times New Roman" w:eastAsia="方正仿宋_GBK" w:cs="Times New Roman"/>
                <w:szCs w:val="21"/>
              </w:rPr>
            </w:pPr>
            <w:bookmarkStart w:id="211" w:name="CQZH1_07"/>
            <w:r>
              <w:rPr>
                <w:rFonts w:hint="default" w:ascii="Times New Roman" w:hAnsi="Times New Roman" w:eastAsia="方正仿宋_GBK" w:cs="Times New Roman"/>
                <w:kern w:val="0"/>
              </w:rPr>
              <w:t xml:space="preserve"> </w:t>
            </w:r>
            <w:bookmarkStart w:id="212" w:name="CQZH1_FIRST_01"/>
            <w:r>
              <w:rPr>
                <w:rFonts w:hint="default" w:ascii="Times New Roman" w:hAnsi="Times New Roman" w:eastAsia="方正仿宋_GBK" w:cs="Times New Roman"/>
                <w:b/>
                <w:kern w:val="0"/>
                <w:szCs w:val="21"/>
              </w:rPr>
              <w:t>条款号</w:t>
            </w:r>
          </w:p>
        </w:tc>
        <w:tc>
          <w:tcPr>
            <w:tcW w:w="2628" w:type="dxa"/>
            <w:gridSpan w:val="2"/>
            <w:noWrap w:val="0"/>
            <w:vAlign w:val="top"/>
          </w:tcPr>
          <w:p w14:paraId="7B7B4DE2">
            <w:pPr>
              <w:spacing w:line="46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b/>
                <w:kern w:val="0"/>
                <w:szCs w:val="21"/>
              </w:rPr>
              <w:t>评审因素</w:t>
            </w:r>
          </w:p>
        </w:tc>
        <w:tc>
          <w:tcPr>
            <w:tcW w:w="5389" w:type="dxa"/>
            <w:noWrap w:val="0"/>
            <w:vAlign w:val="top"/>
          </w:tcPr>
          <w:p w14:paraId="19CF8A0E">
            <w:pPr>
              <w:spacing w:line="46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b/>
                <w:kern w:val="0"/>
                <w:szCs w:val="21"/>
              </w:rPr>
              <w:t>评审标准</w:t>
            </w:r>
          </w:p>
        </w:tc>
      </w:tr>
      <w:tr w14:paraId="24ABC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1007" w:type="dxa"/>
            <w:gridSpan w:val="2"/>
            <w:noWrap w:val="0"/>
            <w:vAlign w:val="center"/>
          </w:tcPr>
          <w:p w14:paraId="615A128A">
            <w:pPr>
              <w:snapToGrid w:val="0"/>
              <w:spacing w:line="4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kern w:val="0"/>
                <w:szCs w:val="21"/>
              </w:rPr>
              <w:t>1</w:t>
            </w:r>
          </w:p>
        </w:tc>
        <w:tc>
          <w:tcPr>
            <w:tcW w:w="2628" w:type="dxa"/>
            <w:gridSpan w:val="2"/>
            <w:noWrap w:val="0"/>
            <w:vAlign w:val="center"/>
          </w:tcPr>
          <w:p w14:paraId="58064E76">
            <w:pPr>
              <w:snapToGrid w:val="0"/>
              <w:spacing w:line="4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kern w:val="0"/>
                <w:szCs w:val="21"/>
                <w:lang w:eastAsia="zh-CN"/>
              </w:rPr>
              <w:t>评审</w:t>
            </w:r>
            <w:r>
              <w:rPr>
                <w:rFonts w:hint="default" w:ascii="Times New Roman" w:hAnsi="Times New Roman" w:eastAsia="方正仿宋_GBK" w:cs="Times New Roman"/>
                <w:kern w:val="0"/>
                <w:szCs w:val="21"/>
              </w:rPr>
              <w:t>方法</w:t>
            </w:r>
          </w:p>
        </w:tc>
        <w:tc>
          <w:tcPr>
            <w:tcW w:w="5389" w:type="dxa"/>
            <w:noWrap w:val="0"/>
            <w:vAlign w:val="center"/>
          </w:tcPr>
          <w:p w14:paraId="76DB6D8C">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default" w:ascii="Times New Roman" w:hAnsi="Times New Roman" w:eastAsia="方正仿宋_GBK" w:cs="Times New Roman"/>
                <w:szCs w:val="21"/>
              </w:rPr>
            </w:pPr>
            <w:r>
              <w:rPr>
                <w:rFonts w:hint="default" w:ascii="Times New Roman" w:hAnsi="Times New Roman" w:eastAsia="方正仿宋_GBK" w:cs="Times New Roman"/>
                <w:b w:val="0"/>
                <w:bCs/>
                <w:kern w:val="0"/>
                <w:szCs w:val="21"/>
                <w:highlight w:val="none"/>
              </w:rPr>
              <w:t>本次比选采用经评审的最低价法，</w:t>
            </w:r>
            <w:r>
              <w:rPr>
                <w:rFonts w:hint="default" w:ascii="Times New Roman" w:hAnsi="Times New Roman" w:eastAsia="方正仿宋_GBK" w:cs="Times New Roman"/>
                <w:b w:val="0"/>
                <w:bCs/>
                <w:kern w:val="0"/>
                <w:szCs w:val="21"/>
                <w:highlight w:val="none"/>
                <w:lang w:eastAsia="zh-CN"/>
              </w:rPr>
              <w:t>评审小组</w:t>
            </w:r>
            <w:r>
              <w:rPr>
                <w:rFonts w:hint="default" w:ascii="Times New Roman" w:hAnsi="Times New Roman" w:eastAsia="方正仿宋_GBK" w:cs="Times New Roman"/>
                <w:b w:val="0"/>
                <w:bCs/>
                <w:kern w:val="0"/>
                <w:szCs w:val="21"/>
                <w:highlight w:val="none"/>
              </w:rPr>
              <w:t>按照本章第2.1款进行报价排序，按照本章第2.2款进行符合性审查，符合性审查合格的竞选人按</w:t>
            </w:r>
            <w:r>
              <w:rPr>
                <w:rFonts w:hint="default" w:ascii="Times New Roman" w:hAnsi="Times New Roman" w:eastAsia="方正仿宋_GBK" w:cs="Times New Roman"/>
                <w:b w:val="0"/>
                <w:bCs/>
                <w:kern w:val="0"/>
                <w:szCs w:val="21"/>
                <w:highlight w:val="none"/>
                <w:lang w:eastAsia="zh-CN"/>
              </w:rPr>
              <w:t>经评审的报价</w:t>
            </w:r>
            <w:r>
              <w:rPr>
                <w:rFonts w:hint="default" w:ascii="Times New Roman" w:hAnsi="Times New Roman" w:eastAsia="方正仿宋_GBK" w:cs="Times New Roman"/>
                <w:b w:val="0"/>
                <w:bCs/>
                <w:kern w:val="0"/>
                <w:szCs w:val="21"/>
                <w:highlight w:val="none"/>
              </w:rPr>
              <w:t>由低到高推荐中选候选人或根据比选人授权直接确定</w:t>
            </w:r>
            <w:r>
              <w:rPr>
                <w:rFonts w:hint="default" w:ascii="Times New Roman" w:hAnsi="Times New Roman" w:eastAsia="方正仿宋_GBK" w:cs="Times New Roman"/>
                <w:b w:val="0"/>
                <w:bCs/>
                <w:kern w:val="0"/>
                <w:szCs w:val="21"/>
                <w:highlight w:val="none"/>
                <w:lang w:eastAsia="zh-CN"/>
              </w:rPr>
              <w:t>中选</w:t>
            </w:r>
            <w:r>
              <w:rPr>
                <w:rFonts w:hint="default" w:ascii="Times New Roman" w:hAnsi="Times New Roman" w:eastAsia="方正仿宋_GBK" w:cs="Times New Roman"/>
                <w:b w:val="0"/>
                <w:bCs/>
                <w:kern w:val="0"/>
                <w:szCs w:val="21"/>
                <w:highlight w:val="none"/>
              </w:rPr>
              <w:t>人。</w:t>
            </w:r>
          </w:p>
        </w:tc>
      </w:tr>
      <w:tr w14:paraId="37DB5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1007" w:type="dxa"/>
            <w:gridSpan w:val="2"/>
            <w:noWrap w:val="0"/>
            <w:vAlign w:val="center"/>
          </w:tcPr>
          <w:p w14:paraId="37E4CC5F">
            <w:pPr>
              <w:spacing w:line="4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kern w:val="0"/>
              </w:rPr>
              <w:t>2.1</w:t>
            </w:r>
          </w:p>
        </w:tc>
        <w:tc>
          <w:tcPr>
            <w:tcW w:w="2628" w:type="dxa"/>
            <w:gridSpan w:val="2"/>
            <w:noWrap w:val="0"/>
            <w:vAlign w:val="center"/>
          </w:tcPr>
          <w:p w14:paraId="7FC9A36B">
            <w:pPr>
              <w:spacing w:line="4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kern w:val="0"/>
              </w:rPr>
              <w:t>报价顺序</w:t>
            </w:r>
          </w:p>
        </w:tc>
        <w:tc>
          <w:tcPr>
            <w:tcW w:w="5389" w:type="dxa"/>
            <w:noWrap w:val="0"/>
            <w:vAlign w:val="center"/>
          </w:tcPr>
          <w:p w14:paraId="594516FE">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default" w:ascii="Times New Roman" w:hAnsi="Times New Roman" w:eastAsia="方正仿宋_GBK" w:cs="Times New Roman"/>
                <w:szCs w:val="21"/>
              </w:rPr>
            </w:pPr>
            <w:r>
              <w:rPr>
                <w:rFonts w:hint="default" w:ascii="Times New Roman" w:hAnsi="Times New Roman" w:eastAsia="方正仿宋_GBK" w:cs="Times New Roman"/>
                <w:kern w:val="0"/>
                <w:highlight w:val="none"/>
              </w:rPr>
              <w:t>对报价不高于最高限价的所有竞选人的竞选文件，按照报价由低到高的顺序排列。</w:t>
            </w:r>
          </w:p>
        </w:tc>
      </w:tr>
      <w:tr w14:paraId="731E1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1007" w:type="dxa"/>
            <w:gridSpan w:val="2"/>
            <w:noWrap w:val="0"/>
            <w:vAlign w:val="center"/>
          </w:tcPr>
          <w:p w14:paraId="22399182">
            <w:pPr>
              <w:spacing w:line="4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kern w:val="0"/>
              </w:rPr>
              <w:t>2.2</w:t>
            </w:r>
          </w:p>
        </w:tc>
        <w:tc>
          <w:tcPr>
            <w:tcW w:w="2628" w:type="dxa"/>
            <w:gridSpan w:val="2"/>
            <w:noWrap w:val="0"/>
            <w:vAlign w:val="center"/>
          </w:tcPr>
          <w:p w14:paraId="587CB357">
            <w:pPr>
              <w:spacing w:line="4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kern w:val="0"/>
              </w:rPr>
              <w:t>符合性审查</w:t>
            </w:r>
          </w:p>
        </w:tc>
        <w:tc>
          <w:tcPr>
            <w:tcW w:w="5389" w:type="dxa"/>
            <w:noWrap w:val="0"/>
            <w:vAlign w:val="center"/>
          </w:tcPr>
          <w:p w14:paraId="6CA7EFF6">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default" w:ascii="Times New Roman" w:hAnsi="Times New Roman" w:eastAsia="方正仿宋_GBK" w:cs="Times New Roman"/>
                <w:szCs w:val="21"/>
              </w:rPr>
            </w:pPr>
            <w:r>
              <w:rPr>
                <w:rFonts w:hint="default" w:ascii="Times New Roman" w:hAnsi="Times New Roman" w:eastAsia="方正仿宋_GBK" w:cs="Times New Roman"/>
                <w:kern w:val="0"/>
                <w:highlight w:val="none"/>
                <w:lang w:eastAsia="zh-CN"/>
              </w:rPr>
              <w:t>对符合要求的竞选人</w:t>
            </w:r>
            <w:r>
              <w:rPr>
                <w:rFonts w:hint="default" w:ascii="Times New Roman" w:hAnsi="Times New Roman" w:eastAsia="方正仿宋_GBK" w:cs="Times New Roman"/>
                <w:spacing w:val="4"/>
                <w:kern w:val="0"/>
                <w:szCs w:val="21"/>
                <w:highlight w:val="none"/>
              </w:rPr>
              <w:t>进行符合性审查。符合性审查内容：形式评审、资格评审、响应性评审。</w:t>
            </w:r>
          </w:p>
        </w:tc>
      </w:tr>
      <w:tr w14:paraId="1667A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restart"/>
            <w:noWrap w:val="0"/>
            <w:vAlign w:val="center"/>
          </w:tcPr>
          <w:p w14:paraId="18749BA4">
            <w:pPr>
              <w:spacing w:line="4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2.2.2</w:t>
            </w:r>
          </w:p>
        </w:tc>
        <w:tc>
          <w:tcPr>
            <w:tcW w:w="482" w:type="dxa"/>
            <w:vMerge w:val="restart"/>
            <w:noWrap w:val="0"/>
            <w:vAlign w:val="center"/>
          </w:tcPr>
          <w:p w14:paraId="51CB1330">
            <w:pPr>
              <w:spacing w:line="46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形式评审</w:t>
            </w:r>
          </w:p>
        </w:tc>
        <w:tc>
          <w:tcPr>
            <w:tcW w:w="2628" w:type="dxa"/>
            <w:gridSpan w:val="2"/>
            <w:noWrap w:val="0"/>
            <w:vAlign w:val="center"/>
          </w:tcPr>
          <w:p w14:paraId="5B39C377">
            <w:pPr>
              <w:spacing w:line="5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竞选人名称</w:t>
            </w:r>
          </w:p>
        </w:tc>
        <w:tc>
          <w:tcPr>
            <w:tcW w:w="5389" w:type="dxa"/>
            <w:noWrap w:val="0"/>
            <w:vAlign w:val="center"/>
          </w:tcPr>
          <w:p w14:paraId="686D880A">
            <w:pPr>
              <w:keepNext w:val="0"/>
              <w:keepLines w:val="0"/>
              <w:pageBreakBefore w:val="0"/>
              <w:wordWrap/>
              <w:overflowPunct/>
              <w:topLinePunct w:val="0"/>
              <w:bidi w:val="0"/>
              <w:snapToGrid w:val="0"/>
              <w:spacing w:line="240" w:lineRule="auto"/>
              <w:jc w:val="both"/>
              <w:rPr>
                <w:rFonts w:hint="default" w:ascii="Times New Roman" w:hAnsi="Times New Roman" w:eastAsia="方正仿宋_GBK" w:cs="Times New Roman"/>
                <w:szCs w:val="21"/>
              </w:rPr>
            </w:pPr>
            <w:r>
              <w:rPr>
                <w:rFonts w:hint="default" w:ascii="Times New Roman" w:hAnsi="Times New Roman" w:eastAsia="方正仿宋_GBK" w:cs="Times New Roman"/>
                <w:szCs w:val="21"/>
                <w:highlight w:val="none"/>
              </w:rPr>
              <w:t>与营业执照、资质证书一致</w:t>
            </w:r>
            <w:r>
              <w:rPr>
                <w:rFonts w:hint="default" w:ascii="Times New Roman" w:hAnsi="Times New Roman" w:eastAsia="方正仿宋_GBK" w:cs="Times New Roman"/>
                <w:szCs w:val="21"/>
                <w:highlight w:val="none"/>
                <w:lang w:eastAsia="zh-CN"/>
              </w:rPr>
              <w:t>。</w:t>
            </w:r>
          </w:p>
        </w:tc>
      </w:tr>
      <w:tr w14:paraId="46668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7262EDA1">
            <w:pPr>
              <w:spacing w:line="460" w:lineRule="exact"/>
              <w:jc w:val="center"/>
              <w:rPr>
                <w:rFonts w:hint="default" w:ascii="Times New Roman" w:hAnsi="Times New Roman" w:eastAsia="方正仿宋_GBK" w:cs="Times New Roman"/>
                <w:szCs w:val="21"/>
              </w:rPr>
            </w:pPr>
          </w:p>
        </w:tc>
        <w:tc>
          <w:tcPr>
            <w:tcW w:w="482" w:type="dxa"/>
            <w:vMerge w:val="continue"/>
            <w:noWrap w:val="0"/>
            <w:vAlign w:val="center"/>
          </w:tcPr>
          <w:p w14:paraId="5142AEDC">
            <w:pPr>
              <w:spacing w:line="460" w:lineRule="exact"/>
              <w:jc w:val="center"/>
              <w:rPr>
                <w:rFonts w:hint="default" w:ascii="Times New Roman" w:hAnsi="Times New Roman" w:eastAsia="方正仿宋_GBK" w:cs="Times New Roman"/>
                <w:szCs w:val="21"/>
              </w:rPr>
            </w:pPr>
          </w:p>
        </w:tc>
        <w:tc>
          <w:tcPr>
            <w:tcW w:w="2628" w:type="dxa"/>
            <w:gridSpan w:val="2"/>
            <w:noWrap w:val="0"/>
            <w:vAlign w:val="center"/>
          </w:tcPr>
          <w:p w14:paraId="6320AF6F">
            <w:pPr>
              <w:spacing w:line="5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竞选函签字盖章</w:t>
            </w:r>
          </w:p>
        </w:tc>
        <w:tc>
          <w:tcPr>
            <w:tcW w:w="5389" w:type="dxa"/>
            <w:noWrap w:val="0"/>
            <w:vAlign w:val="top"/>
          </w:tcPr>
          <w:p w14:paraId="082D7D35">
            <w:pPr>
              <w:keepNext w:val="0"/>
              <w:keepLines w:val="0"/>
              <w:pageBreakBefore w:val="0"/>
              <w:wordWrap/>
              <w:overflowPunct/>
              <w:topLinePunct w:val="0"/>
              <w:bidi w:val="0"/>
              <w:snapToGrid w:val="0"/>
              <w:spacing w:line="240" w:lineRule="auto"/>
              <w:rPr>
                <w:rFonts w:hint="default" w:ascii="Times New Roman" w:hAnsi="Times New Roman" w:eastAsia="方正仿宋_GBK" w:cs="Times New Roman"/>
                <w:szCs w:val="21"/>
                <w:lang w:eastAsia="zh-CN"/>
              </w:rPr>
            </w:pPr>
            <w:r>
              <w:rPr>
                <w:rFonts w:hint="default" w:ascii="Times New Roman" w:hAnsi="Times New Roman" w:eastAsia="方正仿宋_GBK" w:cs="Times New Roman"/>
                <w:szCs w:val="21"/>
                <w:highlight w:val="none"/>
              </w:rPr>
              <w:t>法定代表人或其委托代理人签字或盖章、单位章符合要求</w:t>
            </w:r>
            <w:r>
              <w:rPr>
                <w:rFonts w:hint="default" w:ascii="Times New Roman" w:hAnsi="Times New Roman" w:eastAsia="方正仿宋_GBK" w:cs="Times New Roman"/>
                <w:szCs w:val="21"/>
                <w:highlight w:val="none"/>
                <w:lang w:eastAsia="zh-CN"/>
              </w:rPr>
              <w:t>。</w:t>
            </w:r>
          </w:p>
        </w:tc>
      </w:tr>
      <w:tr w14:paraId="1B31A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67B46C42">
            <w:pPr>
              <w:spacing w:line="460" w:lineRule="exact"/>
              <w:jc w:val="center"/>
              <w:rPr>
                <w:rFonts w:hint="default" w:ascii="Times New Roman" w:hAnsi="Times New Roman" w:eastAsia="方正仿宋_GBK" w:cs="Times New Roman"/>
                <w:szCs w:val="21"/>
              </w:rPr>
            </w:pPr>
          </w:p>
        </w:tc>
        <w:tc>
          <w:tcPr>
            <w:tcW w:w="482" w:type="dxa"/>
            <w:vMerge w:val="continue"/>
            <w:noWrap w:val="0"/>
            <w:vAlign w:val="center"/>
          </w:tcPr>
          <w:p w14:paraId="09007507">
            <w:pPr>
              <w:spacing w:line="460" w:lineRule="exact"/>
              <w:jc w:val="center"/>
              <w:rPr>
                <w:rFonts w:hint="default" w:ascii="Times New Roman" w:hAnsi="Times New Roman" w:eastAsia="方正仿宋_GBK" w:cs="Times New Roman"/>
                <w:szCs w:val="21"/>
              </w:rPr>
            </w:pPr>
          </w:p>
        </w:tc>
        <w:tc>
          <w:tcPr>
            <w:tcW w:w="2628" w:type="dxa"/>
            <w:gridSpan w:val="2"/>
            <w:noWrap w:val="0"/>
            <w:vAlign w:val="center"/>
          </w:tcPr>
          <w:p w14:paraId="114F5777">
            <w:pPr>
              <w:spacing w:line="5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竞选文件格式</w:t>
            </w:r>
          </w:p>
        </w:tc>
        <w:tc>
          <w:tcPr>
            <w:tcW w:w="5389" w:type="dxa"/>
            <w:noWrap w:val="0"/>
            <w:vAlign w:val="top"/>
          </w:tcPr>
          <w:p w14:paraId="4596526A">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符合第</w:t>
            </w:r>
            <w:r>
              <w:rPr>
                <w:rFonts w:hint="default" w:ascii="Times New Roman" w:hAnsi="Times New Roman" w:eastAsia="方正仿宋_GBK" w:cs="Times New Roman"/>
                <w:szCs w:val="21"/>
                <w:highlight w:val="none"/>
                <w:lang w:eastAsia="zh-CN"/>
              </w:rPr>
              <w:t>五</w:t>
            </w:r>
            <w:r>
              <w:rPr>
                <w:rFonts w:hint="default" w:ascii="Times New Roman" w:hAnsi="Times New Roman" w:eastAsia="方正仿宋_GBK" w:cs="Times New Roman"/>
                <w:szCs w:val="21"/>
                <w:highlight w:val="none"/>
              </w:rPr>
              <w:t>章“竞选文件格式”的要求，字迹清晰可辨。</w:t>
            </w:r>
          </w:p>
          <w:p w14:paraId="6A894E91">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1.竞选函附录的所有数据均符合竞选文件的规定；</w:t>
            </w:r>
          </w:p>
          <w:p w14:paraId="2F5AD36F">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2.竞选文件附表齐全完整，内容均按规定填写；</w:t>
            </w:r>
          </w:p>
          <w:p w14:paraId="3675EF43">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3.按规定提供了</w:t>
            </w:r>
            <w:r>
              <w:rPr>
                <w:rFonts w:hint="default" w:ascii="Times New Roman" w:hAnsi="Times New Roman" w:eastAsia="方正仿宋_GBK" w:cs="Times New Roman"/>
                <w:szCs w:val="21"/>
                <w:highlight w:val="none"/>
                <w:lang w:eastAsia="zh-CN"/>
              </w:rPr>
              <w:t>资质及业绩等相关</w:t>
            </w:r>
            <w:r>
              <w:rPr>
                <w:rFonts w:hint="default" w:ascii="Times New Roman" w:hAnsi="Times New Roman" w:eastAsia="方正仿宋_GBK" w:cs="Times New Roman"/>
                <w:szCs w:val="21"/>
                <w:highlight w:val="none"/>
              </w:rPr>
              <w:t>证件复印件，证件清晰可辨、有效；</w:t>
            </w:r>
          </w:p>
          <w:p w14:paraId="2E0E3664">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default" w:ascii="Times New Roman" w:hAnsi="Times New Roman" w:eastAsia="方正仿宋_GBK" w:cs="Times New Roman"/>
                <w:szCs w:val="21"/>
              </w:rPr>
            </w:pPr>
            <w:r>
              <w:rPr>
                <w:rFonts w:hint="default" w:ascii="Times New Roman" w:hAnsi="Times New Roman" w:eastAsia="方正仿宋_GBK" w:cs="Times New Roman"/>
                <w:szCs w:val="21"/>
                <w:highlight w:val="none"/>
              </w:rPr>
              <w:t>4.竞选文件的编制符合第二章3.7款的规定。</w:t>
            </w:r>
          </w:p>
        </w:tc>
      </w:tr>
      <w:tr w14:paraId="79FEF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7B4B3990">
            <w:pPr>
              <w:spacing w:line="460" w:lineRule="exact"/>
              <w:jc w:val="center"/>
              <w:rPr>
                <w:rFonts w:hint="default" w:ascii="Times New Roman" w:hAnsi="Times New Roman" w:eastAsia="方正仿宋_GBK" w:cs="Times New Roman"/>
                <w:szCs w:val="21"/>
              </w:rPr>
            </w:pPr>
          </w:p>
        </w:tc>
        <w:tc>
          <w:tcPr>
            <w:tcW w:w="482" w:type="dxa"/>
            <w:vMerge w:val="continue"/>
            <w:noWrap w:val="0"/>
            <w:vAlign w:val="center"/>
          </w:tcPr>
          <w:p w14:paraId="2BFB92E4">
            <w:pPr>
              <w:spacing w:line="460" w:lineRule="exact"/>
              <w:jc w:val="center"/>
              <w:rPr>
                <w:rFonts w:hint="default" w:ascii="Times New Roman" w:hAnsi="Times New Roman" w:eastAsia="方正仿宋_GBK" w:cs="Times New Roman"/>
                <w:szCs w:val="21"/>
              </w:rPr>
            </w:pPr>
          </w:p>
        </w:tc>
        <w:tc>
          <w:tcPr>
            <w:tcW w:w="2628" w:type="dxa"/>
            <w:gridSpan w:val="2"/>
            <w:noWrap w:val="0"/>
            <w:vAlign w:val="center"/>
          </w:tcPr>
          <w:p w14:paraId="465138E6">
            <w:pPr>
              <w:spacing w:line="5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报价唯一</w:t>
            </w:r>
          </w:p>
        </w:tc>
        <w:tc>
          <w:tcPr>
            <w:tcW w:w="5389" w:type="dxa"/>
            <w:noWrap w:val="0"/>
            <w:vAlign w:val="center"/>
          </w:tcPr>
          <w:p w14:paraId="712EE2E0">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ascii="Times New Roman" w:hAnsi="Times New Roman" w:eastAsia="方正仿宋_GBK" w:cs="Times New Roman"/>
                <w:szCs w:val="21"/>
              </w:rPr>
            </w:pPr>
            <w:r>
              <w:rPr>
                <w:rFonts w:hint="default" w:ascii="Times New Roman" w:hAnsi="Times New Roman" w:eastAsia="方正仿宋_GBK" w:cs="Times New Roman"/>
                <w:szCs w:val="21"/>
                <w:highlight w:val="none"/>
              </w:rPr>
              <w:t>只能有一个有效报价。</w:t>
            </w:r>
          </w:p>
        </w:tc>
      </w:tr>
      <w:tr w14:paraId="3C69C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1DC6BFCB">
            <w:pPr>
              <w:spacing w:line="460" w:lineRule="exact"/>
              <w:jc w:val="center"/>
              <w:rPr>
                <w:rFonts w:hint="default" w:ascii="Times New Roman" w:hAnsi="Times New Roman" w:eastAsia="方正仿宋_GBK" w:cs="Times New Roman"/>
                <w:szCs w:val="21"/>
              </w:rPr>
            </w:pPr>
          </w:p>
        </w:tc>
        <w:tc>
          <w:tcPr>
            <w:tcW w:w="482" w:type="dxa"/>
            <w:vMerge w:val="continue"/>
            <w:noWrap w:val="0"/>
            <w:vAlign w:val="center"/>
          </w:tcPr>
          <w:p w14:paraId="7AE9F844">
            <w:pPr>
              <w:spacing w:line="460" w:lineRule="exact"/>
              <w:jc w:val="center"/>
              <w:rPr>
                <w:rFonts w:hint="default" w:ascii="Times New Roman" w:hAnsi="Times New Roman" w:eastAsia="方正仿宋_GBK" w:cs="Times New Roman"/>
                <w:szCs w:val="21"/>
              </w:rPr>
            </w:pPr>
          </w:p>
        </w:tc>
        <w:tc>
          <w:tcPr>
            <w:tcW w:w="2628" w:type="dxa"/>
            <w:gridSpan w:val="2"/>
            <w:noWrap w:val="0"/>
            <w:vAlign w:val="center"/>
          </w:tcPr>
          <w:p w14:paraId="70FD14C0">
            <w:pPr>
              <w:spacing w:line="5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竞选文件的签署</w:t>
            </w:r>
          </w:p>
        </w:tc>
        <w:tc>
          <w:tcPr>
            <w:tcW w:w="5389" w:type="dxa"/>
            <w:noWrap w:val="0"/>
            <w:vAlign w:val="top"/>
          </w:tcPr>
          <w:p w14:paraId="66BA9CDD">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eastAsia="方正仿宋_GBK" w:cs="Times New Roman"/>
                <w:szCs w:val="21"/>
              </w:rPr>
            </w:pPr>
            <w:r>
              <w:rPr>
                <w:rFonts w:hint="default" w:ascii="Times New Roman" w:hAnsi="Times New Roman" w:eastAsia="方正仿宋_GBK" w:cs="Times New Roman"/>
                <w:szCs w:val="21"/>
                <w:highlight w:val="none"/>
              </w:rPr>
              <w:t>竞选文件上法定代表人或其授权代理人的签字或盖章齐全。</w:t>
            </w:r>
          </w:p>
        </w:tc>
      </w:tr>
      <w:tr w14:paraId="267E9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2BA46122">
            <w:pPr>
              <w:spacing w:line="460" w:lineRule="exact"/>
              <w:jc w:val="center"/>
              <w:rPr>
                <w:rFonts w:hint="default" w:ascii="Times New Roman" w:hAnsi="Times New Roman" w:eastAsia="方正仿宋_GBK" w:cs="Times New Roman"/>
                <w:szCs w:val="21"/>
              </w:rPr>
            </w:pPr>
          </w:p>
        </w:tc>
        <w:tc>
          <w:tcPr>
            <w:tcW w:w="482" w:type="dxa"/>
            <w:vMerge w:val="continue"/>
            <w:noWrap w:val="0"/>
            <w:vAlign w:val="center"/>
          </w:tcPr>
          <w:p w14:paraId="3AA467DB">
            <w:pPr>
              <w:spacing w:line="460" w:lineRule="exact"/>
              <w:jc w:val="center"/>
              <w:rPr>
                <w:rFonts w:hint="default" w:ascii="Times New Roman" w:hAnsi="Times New Roman" w:eastAsia="方正仿宋_GBK" w:cs="Times New Roman"/>
                <w:szCs w:val="21"/>
              </w:rPr>
            </w:pPr>
          </w:p>
        </w:tc>
        <w:tc>
          <w:tcPr>
            <w:tcW w:w="2628" w:type="dxa"/>
            <w:gridSpan w:val="2"/>
            <w:noWrap w:val="0"/>
            <w:vAlign w:val="center"/>
          </w:tcPr>
          <w:p w14:paraId="0CF31CBF">
            <w:pPr>
              <w:spacing w:line="5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委托代理人</w:t>
            </w:r>
          </w:p>
        </w:tc>
        <w:tc>
          <w:tcPr>
            <w:tcW w:w="5389" w:type="dxa"/>
            <w:noWrap w:val="0"/>
            <w:vAlign w:val="top"/>
          </w:tcPr>
          <w:p w14:paraId="652AC310">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eastAsia="方正仿宋_GBK" w:cs="Times New Roman"/>
                <w:szCs w:val="21"/>
              </w:rPr>
            </w:pPr>
            <w:r>
              <w:rPr>
                <w:rFonts w:hint="default" w:ascii="Times New Roman" w:hAnsi="Times New Roman" w:eastAsia="方正仿宋_GBK" w:cs="Times New Roman"/>
                <w:szCs w:val="21"/>
                <w:highlight w:val="none"/>
              </w:rPr>
              <w:t>竞选人法定代表人的委托代理人有法定代表人签署的授权委托书，且其授权委托书符合竞选文件规定的格式。</w:t>
            </w:r>
          </w:p>
        </w:tc>
      </w:tr>
      <w:tr w14:paraId="65CE5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restart"/>
            <w:noWrap w:val="0"/>
            <w:vAlign w:val="center"/>
          </w:tcPr>
          <w:p w14:paraId="388EF73B">
            <w:pPr>
              <w:spacing w:line="4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2.2.3</w:t>
            </w:r>
          </w:p>
        </w:tc>
        <w:tc>
          <w:tcPr>
            <w:tcW w:w="482" w:type="dxa"/>
            <w:vMerge w:val="restart"/>
            <w:noWrap w:val="0"/>
            <w:vAlign w:val="center"/>
          </w:tcPr>
          <w:p w14:paraId="2806CB11">
            <w:pPr>
              <w:spacing w:line="46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资格评审</w:t>
            </w:r>
          </w:p>
        </w:tc>
        <w:tc>
          <w:tcPr>
            <w:tcW w:w="2628" w:type="dxa"/>
            <w:gridSpan w:val="2"/>
            <w:noWrap w:val="0"/>
            <w:vAlign w:val="center"/>
          </w:tcPr>
          <w:p w14:paraId="22B9E7D5">
            <w:pPr>
              <w:spacing w:line="5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营业执照</w:t>
            </w:r>
          </w:p>
        </w:tc>
        <w:tc>
          <w:tcPr>
            <w:tcW w:w="5389" w:type="dxa"/>
            <w:noWrap w:val="0"/>
            <w:vAlign w:val="top"/>
          </w:tcPr>
          <w:p w14:paraId="1ED73288">
            <w:pPr>
              <w:spacing w:line="500" w:lineRule="exact"/>
              <w:rPr>
                <w:rFonts w:hint="default" w:ascii="Times New Roman" w:hAnsi="Times New Roman" w:eastAsia="方正仿宋_GBK" w:cs="Times New Roman"/>
                <w:szCs w:val="21"/>
              </w:rPr>
            </w:pPr>
            <w:r>
              <w:rPr>
                <w:rFonts w:hint="default" w:ascii="Times New Roman" w:hAnsi="Times New Roman" w:eastAsia="方正仿宋_GBK" w:cs="Times New Roman"/>
                <w:szCs w:val="21"/>
                <w:highlight w:val="none"/>
              </w:rPr>
              <w:t>符合第二章“竞选人须知</w:t>
            </w:r>
            <w:r>
              <w:rPr>
                <w:rFonts w:hint="default" w:ascii="Times New Roman" w:hAnsi="Times New Roman" w:eastAsia="方正仿宋_GBK" w:cs="Times New Roman"/>
                <w:szCs w:val="21"/>
                <w:highlight w:val="none"/>
                <w:lang w:eastAsia="zh-CN"/>
              </w:rPr>
              <w:t>前附表</w:t>
            </w:r>
            <w:r>
              <w:rPr>
                <w:rFonts w:hint="default" w:ascii="Times New Roman" w:hAnsi="Times New Roman" w:eastAsia="方正仿宋_GBK" w:cs="Times New Roman"/>
                <w:szCs w:val="21"/>
                <w:highlight w:val="none"/>
              </w:rPr>
              <w:t>”第1.4.1项规定</w:t>
            </w:r>
            <w:r>
              <w:rPr>
                <w:rFonts w:hint="default" w:ascii="Times New Roman" w:hAnsi="Times New Roman" w:eastAsia="方正仿宋_GBK" w:cs="Times New Roman"/>
                <w:szCs w:val="21"/>
                <w:highlight w:val="none"/>
                <w:lang w:eastAsia="zh-CN"/>
              </w:rPr>
              <w:t>。</w:t>
            </w:r>
          </w:p>
        </w:tc>
      </w:tr>
      <w:tr w14:paraId="5AE38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0B9B82C5">
            <w:pPr>
              <w:spacing w:line="460" w:lineRule="exact"/>
              <w:jc w:val="center"/>
              <w:rPr>
                <w:rFonts w:hint="default" w:ascii="Times New Roman" w:hAnsi="Times New Roman" w:eastAsia="方正仿宋_GBK" w:cs="Times New Roman"/>
                <w:szCs w:val="21"/>
              </w:rPr>
            </w:pPr>
          </w:p>
        </w:tc>
        <w:tc>
          <w:tcPr>
            <w:tcW w:w="482" w:type="dxa"/>
            <w:vMerge w:val="continue"/>
            <w:noWrap w:val="0"/>
            <w:vAlign w:val="center"/>
          </w:tcPr>
          <w:p w14:paraId="12B0103A">
            <w:pPr>
              <w:spacing w:line="460" w:lineRule="exact"/>
              <w:jc w:val="center"/>
              <w:rPr>
                <w:rFonts w:hint="default" w:ascii="Times New Roman" w:hAnsi="Times New Roman" w:eastAsia="方正仿宋_GBK" w:cs="Times New Roman"/>
                <w:szCs w:val="21"/>
              </w:rPr>
            </w:pPr>
          </w:p>
        </w:tc>
        <w:tc>
          <w:tcPr>
            <w:tcW w:w="2628" w:type="dxa"/>
            <w:gridSpan w:val="2"/>
            <w:noWrap w:val="0"/>
            <w:vAlign w:val="center"/>
          </w:tcPr>
          <w:p w14:paraId="70761D17">
            <w:pPr>
              <w:spacing w:line="5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资质等级</w:t>
            </w:r>
          </w:p>
        </w:tc>
        <w:tc>
          <w:tcPr>
            <w:tcW w:w="5389" w:type="dxa"/>
            <w:noWrap w:val="0"/>
            <w:vAlign w:val="top"/>
          </w:tcPr>
          <w:p w14:paraId="4560889A">
            <w:pPr>
              <w:spacing w:line="500" w:lineRule="exact"/>
              <w:rPr>
                <w:rFonts w:hint="default" w:ascii="Times New Roman" w:hAnsi="Times New Roman" w:eastAsia="方正仿宋_GBK" w:cs="Times New Roman"/>
                <w:szCs w:val="21"/>
              </w:rPr>
            </w:pPr>
            <w:r>
              <w:rPr>
                <w:rFonts w:hint="default" w:ascii="Times New Roman" w:hAnsi="Times New Roman" w:eastAsia="方正仿宋_GBK" w:cs="Times New Roman"/>
                <w:szCs w:val="21"/>
                <w:highlight w:val="none"/>
              </w:rPr>
              <w:t>符合第二章“竞选人须知</w:t>
            </w:r>
            <w:r>
              <w:rPr>
                <w:rFonts w:hint="default" w:ascii="Times New Roman" w:hAnsi="Times New Roman" w:eastAsia="方正仿宋_GBK" w:cs="Times New Roman"/>
                <w:szCs w:val="21"/>
                <w:highlight w:val="none"/>
                <w:lang w:eastAsia="zh-CN"/>
              </w:rPr>
              <w:t>前附表</w:t>
            </w:r>
            <w:r>
              <w:rPr>
                <w:rFonts w:hint="default" w:ascii="Times New Roman" w:hAnsi="Times New Roman" w:eastAsia="方正仿宋_GBK" w:cs="Times New Roman"/>
                <w:szCs w:val="21"/>
                <w:highlight w:val="none"/>
              </w:rPr>
              <w:t>”第1.4.1项规定</w:t>
            </w:r>
            <w:r>
              <w:rPr>
                <w:rFonts w:hint="default" w:ascii="Times New Roman" w:hAnsi="Times New Roman" w:eastAsia="方正仿宋_GBK" w:cs="Times New Roman"/>
                <w:szCs w:val="21"/>
                <w:highlight w:val="none"/>
                <w:lang w:eastAsia="zh-CN"/>
              </w:rPr>
              <w:t>。</w:t>
            </w:r>
          </w:p>
        </w:tc>
      </w:tr>
      <w:bookmarkEnd w:id="211"/>
      <w:bookmarkEnd w:id="212"/>
      <w:tr w14:paraId="7F486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627C11CD">
            <w:pPr>
              <w:spacing w:line="460" w:lineRule="exact"/>
              <w:jc w:val="center"/>
              <w:rPr>
                <w:rFonts w:hint="default" w:ascii="Times New Roman" w:hAnsi="Times New Roman" w:eastAsia="方正仿宋_GBK" w:cs="Times New Roman"/>
                <w:szCs w:val="21"/>
              </w:rPr>
            </w:pPr>
          </w:p>
        </w:tc>
        <w:tc>
          <w:tcPr>
            <w:tcW w:w="482" w:type="dxa"/>
            <w:vMerge w:val="continue"/>
            <w:noWrap w:val="0"/>
            <w:vAlign w:val="center"/>
          </w:tcPr>
          <w:p w14:paraId="27890593">
            <w:pPr>
              <w:spacing w:line="460" w:lineRule="exact"/>
              <w:jc w:val="center"/>
              <w:rPr>
                <w:rFonts w:hint="default" w:ascii="Times New Roman" w:hAnsi="Times New Roman" w:eastAsia="方正仿宋_GBK" w:cs="Times New Roman"/>
                <w:szCs w:val="21"/>
              </w:rPr>
            </w:pPr>
          </w:p>
        </w:tc>
        <w:tc>
          <w:tcPr>
            <w:tcW w:w="2628" w:type="dxa"/>
            <w:gridSpan w:val="2"/>
            <w:noWrap w:val="0"/>
            <w:vAlign w:val="center"/>
          </w:tcPr>
          <w:p w14:paraId="39285AC7">
            <w:pPr>
              <w:spacing w:line="5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信誉要求</w:t>
            </w:r>
          </w:p>
        </w:tc>
        <w:tc>
          <w:tcPr>
            <w:tcW w:w="5389" w:type="dxa"/>
            <w:noWrap w:val="0"/>
            <w:vAlign w:val="center"/>
          </w:tcPr>
          <w:p w14:paraId="04B54AB8">
            <w:pPr>
              <w:spacing w:line="500" w:lineRule="exact"/>
              <w:rPr>
                <w:rFonts w:hint="default" w:ascii="Times New Roman" w:hAnsi="Times New Roman" w:eastAsia="方正仿宋_GBK" w:cs="Times New Roman"/>
                <w:szCs w:val="21"/>
              </w:rPr>
            </w:pPr>
            <w:r>
              <w:rPr>
                <w:rFonts w:hint="default" w:ascii="Times New Roman" w:hAnsi="Times New Roman" w:eastAsia="方正仿宋_GBK" w:cs="Times New Roman"/>
                <w:szCs w:val="21"/>
                <w:highlight w:val="none"/>
              </w:rPr>
              <w:t>符合第二章“竞选人须知</w:t>
            </w:r>
            <w:r>
              <w:rPr>
                <w:rFonts w:hint="default" w:ascii="Times New Roman" w:hAnsi="Times New Roman" w:eastAsia="方正仿宋_GBK" w:cs="Times New Roman"/>
                <w:szCs w:val="21"/>
                <w:highlight w:val="none"/>
                <w:lang w:eastAsia="zh-CN"/>
              </w:rPr>
              <w:t>前附表</w:t>
            </w:r>
            <w:r>
              <w:rPr>
                <w:rFonts w:hint="default" w:ascii="Times New Roman" w:hAnsi="Times New Roman" w:eastAsia="方正仿宋_GBK" w:cs="Times New Roman"/>
                <w:szCs w:val="21"/>
                <w:highlight w:val="none"/>
              </w:rPr>
              <w:t>”第1.4.1项规定</w:t>
            </w:r>
            <w:r>
              <w:rPr>
                <w:rFonts w:hint="default" w:ascii="Times New Roman" w:hAnsi="Times New Roman" w:eastAsia="方正仿宋_GBK" w:cs="Times New Roman"/>
                <w:szCs w:val="21"/>
                <w:highlight w:val="none"/>
                <w:lang w:eastAsia="zh-CN"/>
              </w:rPr>
              <w:t>。</w:t>
            </w:r>
          </w:p>
        </w:tc>
      </w:tr>
      <w:tr w14:paraId="291A4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3D712492">
            <w:pPr>
              <w:spacing w:line="460" w:lineRule="exact"/>
              <w:jc w:val="center"/>
              <w:rPr>
                <w:rFonts w:hint="default" w:ascii="Times New Roman" w:hAnsi="Times New Roman" w:eastAsia="方正仿宋_GBK" w:cs="Times New Roman"/>
                <w:szCs w:val="21"/>
              </w:rPr>
            </w:pPr>
          </w:p>
        </w:tc>
        <w:tc>
          <w:tcPr>
            <w:tcW w:w="482" w:type="dxa"/>
            <w:vMerge w:val="continue"/>
            <w:noWrap w:val="0"/>
            <w:vAlign w:val="center"/>
          </w:tcPr>
          <w:p w14:paraId="0B03FA82">
            <w:pPr>
              <w:spacing w:line="460" w:lineRule="exact"/>
              <w:jc w:val="center"/>
              <w:rPr>
                <w:rFonts w:hint="default" w:ascii="Times New Roman" w:hAnsi="Times New Roman" w:eastAsia="方正仿宋_GBK" w:cs="Times New Roman"/>
                <w:szCs w:val="21"/>
              </w:rPr>
            </w:pPr>
          </w:p>
        </w:tc>
        <w:tc>
          <w:tcPr>
            <w:tcW w:w="2628" w:type="dxa"/>
            <w:gridSpan w:val="2"/>
            <w:noWrap w:val="0"/>
            <w:vAlign w:val="center"/>
          </w:tcPr>
          <w:p w14:paraId="190E66E0">
            <w:pPr>
              <w:spacing w:line="5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highlight w:val="none"/>
                <w:lang w:eastAsia="zh-CN"/>
              </w:rPr>
              <w:t>项目人员配置</w:t>
            </w:r>
          </w:p>
        </w:tc>
        <w:tc>
          <w:tcPr>
            <w:tcW w:w="5389" w:type="dxa"/>
            <w:noWrap w:val="0"/>
            <w:vAlign w:val="center"/>
          </w:tcPr>
          <w:p w14:paraId="7F09BF64">
            <w:pPr>
              <w:spacing w:line="500" w:lineRule="exact"/>
              <w:rPr>
                <w:rFonts w:hint="default" w:ascii="Times New Roman" w:hAnsi="Times New Roman" w:eastAsia="方正仿宋_GBK" w:cs="Times New Roman"/>
                <w:szCs w:val="21"/>
              </w:rPr>
            </w:pPr>
            <w:r>
              <w:rPr>
                <w:rFonts w:hint="default" w:ascii="Times New Roman" w:hAnsi="Times New Roman" w:eastAsia="方正仿宋_GBK" w:cs="Times New Roman"/>
                <w:szCs w:val="21"/>
                <w:highlight w:val="none"/>
              </w:rPr>
              <w:t>符合第五章</w:t>
            </w:r>
            <w:r>
              <w:rPr>
                <w:rFonts w:hint="default" w:ascii="Times New Roman" w:hAnsi="Times New Roman" w:eastAsia="方正仿宋_GBK" w:cs="Times New Roman"/>
                <w:szCs w:val="21"/>
                <w:highlight w:val="none"/>
                <w:lang w:eastAsia="zh-CN"/>
              </w:rPr>
              <w:t>“</w:t>
            </w:r>
            <w:r>
              <w:rPr>
                <w:rFonts w:hint="default" w:ascii="Times New Roman" w:hAnsi="Times New Roman" w:eastAsia="方正仿宋_GBK" w:cs="Times New Roman"/>
                <w:szCs w:val="21"/>
                <w:highlight w:val="none"/>
              </w:rPr>
              <w:t>商务部分</w:t>
            </w:r>
            <w:r>
              <w:rPr>
                <w:rFonts w:hint="default" w:ascii="Times New Roman" w:hAnsi="Times New Roman" w:eastAsia="方正仿宋_GBK" w:cs="Times New Roman"/>
                <w:szCs w:val="21"/>
                <w:highlight w:val="none"/>
                <w:lang w:eastAsia="zh-CN"/>
              </w:rPr>
              <w:t>”</w:t>
            </w:r>
            <w:r>
              <w:rPr>
                <w:rFonts w:hint="default" w:ascii="Times New Roman" w:hAnsi="Times New Roman" w:eastAsia="方正仿宋_GBK" w:cs="Times New Roman"/>
                <w:szCs w:val="21"/>
                <w:highlight w:val="none"/>
              </w:rPr>
              <w:t>第6项规定。</w:t>
            </w:r>
          </w:p>
        </w:tc>
      </w:tr>
      <w:tr w14:paraId="2A24C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57E55F5D">
            <w:pPr>
              <w:spacing w:line="460" w:lineRule="exact"/>
              <w:jc w:val="center"/>
              <w:rPr>
                <w:rFonts w:hint="default" w:ascii="Times New Roman" w:hAnsi="Times New Roman" w:eastAsia="方正仿宋_GBK" w:cs="Times New Roman"/>
                <w:szCs w:val="21"/>
              </w:rPr>
            </w:pPr>
          </w:p>
        </w:tc>
        <w:tc>
          <w:tcPr>
            <w:tcW w:w="482" w:type="dxa"/>
            <w:vMerge w:val="continue"/>
            <w:noWrap w:val="0"/>
            <w:vAlign w:val="center"/>
          </w:tcPr>
          <w:p w14:paraId="7EED52D4">
            <w:pPr>
              <w:spacing w:line="460" w:lineRule="exact"/>
              <w:jc w:val="center"/>
              <w:rPr>
                <w:rFonts w:hint="default" w:ascii="Times New Roman" w:hAnsi="Times New Roman" w:eastAsia="方正仿宋_GBK" w:cs="Times New Roman"/>
                <w:szCs w:val="21"/>
              </w:rPr>
            </w:pPr>
          </w:p>
        </w:tc>
        <w:tc>
          <w:tcPr>
            <w:tcW w:w="2628" w:type="dxa"/>
            <w:gridSpan w:val="2"/>
            <w:noWrap w:val="0"/>
            <w:vAlign w:val="center"/>
          </w:tcPr>
          <w:p w14:paraId="6452EB2C">
            <w:pPr>
              <w:spacing w:line="5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其它要求</w:t>
            </w:r>
          </w:p>
        </w:tc>
        <w:tc>
          <w:tcPr>
            <w:tcW w:w="5389" w:type="dxa"/>
            <w:noWrap w:val="0"/>
            <w:vAlign w:val="top"/>
          </w:tcPr>
          <w:p w14:paraId="24A8744C">
            <w:pPr>
              <w:spacing w:line="500" w:lineRule="exact"/>
              <w:rPr>
                <w:rFonts w:hint="default" w:ascii="Times New Roman" w:hAnsi="Times New Roman" w:eastAsia="方正仿宋_GBK" w:cs="Times New Roman"/>
                <w:szCs w:val="21"/>
              </w:rPr>
            </w:pPr>
            <w:r>
              <w:rPr>
                <w:rFonts w:hint="default" w:ascii="Times New Roman" w:hAnsi="Times New Roman" w:eastAsia="方正仿宋_GBK" w:cs="Times New Roman"/>
                <w:szCs w:val="21"/>
                <w:highlight w:val="none"/>
              </w:rPr>
              <w:t>符合第二章“竞选人须知</w:t>
            </w:r>
            <w:r>
              <w:rPr>
                <w:rFonts w:hint="default" w:ascii="Times New Roman" w:hAnsi="Times New Roman" w:eastAsia="方正仿宋_GBK" w:cs="Times New Roman"/>
                <w:szCs w:val="21"/>
                <w:highlight w:val="none"/>
                <w:lang w:eastAsia="zh-CN"/>
              </w:rPr>
              <w:t>前附表</w:t>
            </w:r>
            <w:r>
              <w:rPr>
                <w:rFonts w:hint="default" w:ascii="Times New Roman" w:hAnsi="Times New Roman" w:eastAsia="方正仿宋_GBK" w:cs="Times New Roman"/>
                <w:szCs w:val="21"/>
                <w:highlight w:val="none"/>
              </w:rPr>
              <w:t>”第1.4.1项规定</w:t>
            </w:r>
            <w:r>
              <w:rPr>
                <w:rFonts w:hint="default" w:ascii="Times New Roman" w:hAnsi="Times New Roman" w:eastAsia="方正仿宋_GBK" w:cs="Times New Roman"/>
                <w:szCs w:val="21"/>
                <w:highlight w:val="none"/>
                <w:lang w:eastAsia="zh-CN"/>
              </w:rPr>
              <w:t>。</w:t>
            </w:r>
          </w:p>
        </w:tc>
      </w:tr>
      <w:tr w14:paraId="54F80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restart"/>
            <w:noWrap w:val="0"/>
            <w:vAlign w:val="center"/>
          </w:tcPr>
          <w:p w14:paraId="23CB9734">
            <w:pPr>
              <w:spacing w:line="46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2.</w:t>
            </w:r>
            <w:r>
              <w:rPr>
                <w:rFonts w:hint="default" w:ascii="Times New Roman" w:hAnsi="Times New Roman" w:eastAsia="方正仿宋_GBK" w:cs="Times New Roman"/>
                <w:szCs w:val="21"/>
                <w:lang w:val="en-US" w:eastAsia="zh-CN"/>
              </w:rPr>
              <w:t>2</w:t>
            </w:r>
            <w:r>
              <w:rPr>
                <w:rFonts w:hint="default" w:ascii="Times New Roman" w:hAnsi="Times New Roman" w:eastAsia="方正仿宋_GBK" w:cs="Times New Roman"/>
                <w:szCs w:val="21"/>
              </w:rPr>
              <w:t>.4</w:t>
            </w:r>
          </w:p>
        </w:tc>
        <w:tc>
          <w:tcPr>
            <w:tcW w:w="482" w:type="dxa"/>
            <w:vMerge w:val="restart"/>
            <w:noWrap w:val="0"/>
            <w:vAlign w:val="center"/>
          </w:tcPr>
          <w:p w14:paraId="5FC25C44">
            <w:pPr>
              <w:spacing w:line="46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响应性评审</w:t>
            </w:r>
          </w:p>
        </w:tc>
        <w:tc>
          <w:tcPr>
            <w:tcW w:w="2628" w:type="dxa"/>
            <w:gridSpan w:val="2"/>
            <w:noWrap w:val="0"/>
            <w:vAlign w:val="center"/>
          </w:tcPr>
          <w:p w14:paraId="7EC7D6EA">
            <w:pPr>
              <w:spacing w:line="500" w:lineRule="exact"/>
              <w:jc w:val="center"/>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最高限价</w:t>
            </w:r>
          </w:p>
        </w:tc>
        <w:tc>
          <w:tcPr>
            <w:tcW w:w="5389" w:type="dxa"/>
            <w:noWrap w:val="0"/>
            <w:vAlign w:val="top"/>
          </w:tcPr>
          <w:p w14:paraId="6084DD7D">
            <w:pPr>
              <w:spacing w:line="500" w:lineRule="exact"/>
              <w:rPr>
                <w:rFonts w:hint="default" w:ascii="Times New Roman" w:hAnsi="Times New Roman" w:eastAsia="方正仿宋_GBK" w:cs="Times New Roman"/>
                <w:szCs w:val="21"/>
                <w:highlight w:val="none"/>
              </w:rPr>
            </w:pPr>
            <w:r>
              <w:rPr>
                <w:rFonts w:hint="default" w:ascii="Times New Roman" w:hAnsi="Times New Roman" w:eastAsia="方正仿宋_GBK" w:cs="Times New Roman"/>
                <w:szCs w:val="21"/>
                <w:highlight w:val="none"/>
              </w:rPr>
              <w:t>竞选</w:t>
            </w:r>
            <w:r>
              <w:rPr>
                <w:rFonts w:hint="default" w:ascii="Times New Roman" w:hAnsi="Times New Roman" w:eastAsia="方正仿宋_GBK" w:cs="Times New Roman"/>
                <w:szCs w:val="21"/>
                <w:highlight w:val="none"/>
                <w:lang w:eastAsia="zh-CN"/>
              </w:rPr>
              <w:t>报价</w:t>
            </w:r>
            <w:r>
              <w:rPr>
                <w:rFonts w:hint="default" w:ascii="Times New Roman" w:hAnsi="Times New Roman" w:eastAsia="方正仿宋_GBK" w:cs="Times New Roman"/>
                <w:szCs w:val="21"/>
                <w:highlight w:val="none"/>
              </w:rPr>
              <w:t>不得高于比选人公布的最高限价</w:t>
            </w:r>
          </w:p>
        </w:tc>
      </w:tr>
      <w:tr w14:paraId="38FF7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0084BFDA">
            <w:pPr>
              <w:spacing w:line="460" w:lineRule="exact"/>
              <w:jc w:val="center"/>
              <w:rPr>
                <w:rFonts w:hint="default" w:ascii="Times New Roman" w:hAnsi="Times New Roman" w:eastAsia="方正仿宋_GBK" w:cs="Times New Roman"/>
                <w:szCs w:val="21"/>
              </w:rPr>
            </w:pPr>
          </w:p>
        </w:tc>
        <w:tc>
          <w:tcPr>
            <w:tcW w:w="482" w:type="dxa"/>
            <w:vMerge w:val="continue"/>
            <w:noWrap w:val="0"/>
            <w:vAlign w:val="center"/>
          </w:tcPr>
          <w:p w14:paraId="29027107">
            <w:pPr>
              <w:spacing w:line="460" w:lineRule="exact"/>
              <w:jc w:val="center"/>
              <w:rPr>
                <w:rFonts w:hint="default" w:ascii="Times New Roman" w:hAnsi="Times New Roman" w:eastAsia="方正仿宋_GBK" w:cs="Times New Roman"/>
                <w:szCs w:val="21"/>
              </w:rPr>
            </w:pPr>
          </w:p>
        </w:tc>
        <w:tc>
          <w:tcPr>
            <w:tcW w:w="2628" w:type="dxa"/>
            <w:gridSpan w:val="2"/>
            <w:noWrap w:val="0"/>
            <w:vAlign w:val="center"/>
          </w:tcPr>
          <w:p w14:paraId="1CDA3D63">
            <w:pPr>
              <w:spacing w:line="5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竞选内容</w:t>
            </w:r>
          </w:p>
        </w:tc>
        <w:tc>
          <w:tcPr>
            <w:tcW w:w="5389" w:type="dxa"/>
            <w:noWrap w:val="0"/>
            <w:vAlign w:val="top"/>
          </w:tcPr>
          <w:p w14:paraId="2F8246CE">
            <w:pPr>
              <w:spacing w:line="500" w:lineRule="exact"/>
              <w:rPr>
                <w:rFonts w:hint="default" w:ascii="Times New Roman" w:hAnsi="Times New Roman" w:eastAsia="方正仿宋_GBK" w:cs="Times New Roman"/>
                <w:szCs w:val="21"/>
              </w:rPr>
            </w:pPr>
            <w:r>
              <w:rPr>
                <w:rFonts w:hint="default" w:ascii="Times New Roman" w:hAnsi="Times New Roman" w:eastAsia="方正仿宋_GBK" w:cs="Times New Roman"/>
                <w:szCs w:val="21"/>
              </w:rPr>
              <w:t>符合第二章“竞选人须知</w:t>
            </w:r>
            <w:r>
              <w:rPr>
                <w:rFonts w:hint="default" w:ascii="Times New Roman" w:hAnsi="Times New Roman" w:eastAsia="方正仿宋_GBK" w:cs="Times New Roman"/>
                <w:szCs w:val="21"/>
                <w:lang w:eastAsia="zh-CN"/>
              </w:rPr>
              <w:t>前附表</w:t>
            </w:r>
            <w:r>
              <w:rPr>
                <w:rFonts w:hint="default" w:ascii="Times New Roman" w:hAnsi="Times New Roman" w:eastAsia="方正仿宋_GBK" w:cs="Times New Roman"/>
                <w:szCs w:val="21"/>
              </w:rPr>
              <w:t>”第1.3.1项规定</w:t>
            </w:r>
          </w:p>
        </w:tc>
      </w:tr>
      <w:tr w14:paraId="25521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5DB3CF8B">
            <w:pPr>
              <w:spacing w:line="460" w:lineRule="exact"/>
              <w:jc w:val="center"/>
              <w:rPr>
                <w:rFonts w:hint="default" w:ascii="Times New Roman" w:hAnsi="Times New Roman" w:eastAsia="方正仿宋_GBK" w:cs="Times New Roman"/>
                <w:szCs w:val="21"/>
              </w:rPr>
            </w:pPr>
          </w:p>
        </w:tc>
        <w:tc>
          <w:tcPr>
            <w:tcW w:w="482" w:type="dxa"/>
            <w:vMerge w:val="continue"/>
            <w:noWrap w:val="0"/>
            <w:vAlign w:val="center"/>
          </w:tcPr>
          <w:p w14:paraId="7F46C95D">
            <w:pPr>
              <w:spacing w:line="460" w:lineRule="exact"/>
              <w:jc w:val="center"/>
              <w:rPr>
                <w:rFonts w:hint="default" w:ascii="Times New Roman" w:hAnsi="Times New Roman" w:eastAsia="方正仿宋_GBK" w:cs="Times New Roman"/>
                <w:szCs w:val="21"/>
              </w:rPr>
            </w:pPr>
          </w:p>
        </w:tc>
        <w:tc>
          <w:tcPr>
            <w:tcW w:w="2628" w:type="dxa"/>
            <w:gridSpan w:val="2"/>
            <w:noWrap w:val="0"/>
            <w:vAlign w:val="center"/>
          </w:tcPr>
          <w:p w14:paraId="701F7215">
            <w:pPr>
              <w:spacing w:line="500" w:lineRule="exact"/>
              <w:ind w:firstLine="420" w:firstLineChars="200"/>
              <w:rPr>
                <w:rFonts w:hint="default" w:ascii="Times New Roman" w:hAnsi="Times New Roman" w:eastAsia="方正仿宋_GBK" w:cs="Times New Roman"/>
                <w:szCs w:val="21"/>
              </w:rPr>
            </w:pPr>
            <w:r>
              <w:rPr>
                <w:rFonts w:hint="default" w:ascii="Times New Roman" w:hAnsi="Times New Roman" w:eastAsia="方正仿宋_GBK" w:cs="Times New Roman"/>
                <w:szCs w:val="21"/>
              </w:rPr>
              <w:t>工期或服务期</w:t>
            </w:r>
          </w:p>
        </w:tc>
        <w:tc>
          <w:tcPr>
            <w:tcW w:w="5389" w:type="dxa"/>
            <w:noWrap w:val="0"/>
            <w:vAlign w:val="top"/>
          </w:tcPr>
          <w:p w14:paraId="0A9A17AB">
            <w:pPr>
              <w:spacing w:line="500" w:lineRule="exact"/>
              <w:rPr>
                <w:rFonts w:hint="default" w:ascii="Times New Roman" w:hAnsi="Times New Roman" w:eastAsia="方正仿宋_GBK" w:cs="Times New Roman"/>
                <w:szCs w:val="21"/>
              </w:rPr>
            </w:pPr>
            <w:r>
              <w:rPr>
                <w:rFonts w:hint="default" w:ascii="Times New Roman" w:hAnsi="Times New Roman" w:eastAsia="方正仿宋_GBK" w:cs="Times New Roman"/>
                <w:szCs w:val="21"/>
              </w:rPr>
              <w:t>符合第二章“竞选人须知</w:t>
            </w:r>
            <w:r>
              <w:rPr>
                <w:rFonts w:hint="default" w:ascii="Times New Roman" w:hAnsi="Times New Roman" w:eastAsia="方正仿宋_GBK" w:cs="Times New Roman"/>
                <w:szCs w:val="21"/>
                <w:lang w:eastAsia="zh-CN"/>
              </w:rPr>
              <w:t>前附表</w:t>
            </w:r>
            <w:r>
              <w:rPr>
                <w:rFonts w:hint="default" w:ascii="Times New Roman" w:hAnsi="Times New Roman" w:eastAsia="方正仿宋_GBK" w:cs="Times New Roman"/>
                <w:szCs w:val="21"/>
              </w:rPr>
              <w:t>”第1.3.2项规定</w:t>
            </w:r>
          </w:p>
        </w:tc>
      </w:tr>
      <w:tr w14:paraId="547A2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27AE177C">
            <w:pPr>
              <w:spacing w:line="460" w:lineRule="exact"/>
              <w:jc w:val="center"/>
              <w:rPr>
                <w:rFonts w:hint="default" w:ascii="Times New Roman" w:hAnsi="Times New Roman" w:eastAsia="方正仿宋_GBK" w:cs="Times New Roman"/>
                <w:szCs w:val="21"/>
              </w:rPr>
            </w:pPr>
          </w:p>
        </w:tc>
        <w:tc>
          <w:tcPr>
            <w:tcW w:w="482" w:type="dxa"/>
            <w:vMerge w:val="continue"/>
            <w:noWrap w:val="0"/>
            <w:vAlign w:val="center"/>
          </w:tcPr>
          <w:p w14:paraId="12ECB22F">
            <w:pPr>
              <w:spacing w:line="460" w:lineRule="exact"/>
              <w:jc w:val="center"/>
              <w:rPr>
                <w:rFonts w:hint="default" w:ascii="Times New Roman" w:hAnsi="Times New Roman" w:eastAsia="方正仿宋_GBK" w:cs="Times New Roman"/>
                <w:szCs w:val="21"/>
              </w:rPr>
            </w:pPr>
          </w:p>
        </w:tc>
        <w:tc>
          <w:tcPr>
            <w:tcW w:w="2628" w:type="dxa"/>
            <w:gridSpan w:val="2"/>
            <w:noWrap w:val="0"/>
            <w:vAlign w:val="center"/>
          </w:tcPr>
          <w:p w14:paraId="3C2B4CC9">
            <w:pPr>
              <w:spacing w:line="500" w:lineRule="exact"/>
              <w:jc w:val="center"/>
              <w:rPr>
                <w:rFonts w:hint="default" w:ascii="Times New Roman" w:hAnsi="Times New Roman" w:eastAsia="方正仿宋_GBK" w:cs="Times New Roman"/>
                <w:szCs w:val="21"/>
                <w:lang w:eastAsia="zh-CN"/>
              </w:rPr>
            </w:pPr>
            <w:r>
              <w:rPr>
                <w:rFonts w:hint="default" w:ascii="Times New Roman" w:hAnsi="Times New Roman" w:eastAsia="方正仿宋_GBK" w:cs="Times New Roman"/>
                <w:szCs w:val="21"/>
                <w:lang w:eastAsia="zh-CN"/>
              </w:rPr>
              <w:t>技术性能指标</w:t>
            </w:r>
          </w:p>
        </w:tc>
        <w:tc>
          <w:tcPr>
            <w:tcW w:w="5389" w:type="dxa"/>
            <w:noWrap w:val="0"/>
            <w:vAlign w:val="top"/>
          </w:tcPr>
          <w:p w14:paraId="119A72D0">
            <w:pPr>
              <w:spacing w:line="500" w:lineRule="exact"/>
              <w:rPr>
                <w:rFonts w:hint="default" w:ascii="Times New Roman" w:hAnsi="Times New Roman" w:eastAsia="方正仿宋_GBK" w:cs="Times New Roman"/>
                <w:szCs w:val="21"/>
              </w:rPr>
            </w:pPr>
            <w:r>
              <w:rPr>
                <w:rFonts w:hint="default" w:ascii="Times New Roman" w:hAnsi="Times New Roman" w:eastAsia="方正仿宋_GBK" w:cs="Times New Roman"/>
                <w:szCs w:val="21"/>
              </w:rPr>
              <w:t>符合第二章“竞选人须知</w:t>
            </w:r>
            <w:r>
              <w:rPr>
                <w:rFonts w:hint="default" w:ascii="Times New Roman" w:hAnsi="Times New Roman" w:eastAsia="方正仿宋_GBK" w:cs="Times New Roman"/>
                <w:szCs w:val="21"/>
                <w:lang w:eastAsia="zh-CN"/>
              </w:rPr>
              <w:t>前附表</w:t>
            </w:r>
            <w:r>
              <w:rPr>
                <w:rFonts w:hint="default" w:ascii="Times New Roman" w:hAnsi="Times New Roman" w:eastAsia="方正仿宋_GBK" w:cs="Times New Roman"/>
                <w:szCs w:val="21"/>
              </w:rPr>
              <w:t>”第1.3.</w:t>
            </w:r>
            <w:r>
              <w:rPr>
                <w:rFonts w:hint="default" w:ascii="Times New Roman" w:hAnsi="Times New Roman" w:eastAsia="方正仿宋_GBK" w:cs="Times New Roman"/>
                <w:szCs w:val="21"/>
                <w:lang w:val="en-US" w:eastAsia="zh-CN"/>
              </w:rPr>
              <w:t>4</w:t>
            </w:r>
            <w:r>
              <w:rPr>
                <w:rFonts w:hint="default" w:ascii="Times New Roman" w:hAnsi="Times New Roman" w:eastAsia="方正仿宋_GBK" w:cs="Times New Roman"/>
                <w:szCs w:val="21"/>
              </w:rPr>
              <w:t>项规定</w:t>
            </w:r>
          </w:p>
        </w:tc>
      </w:tr>
      <w:tr w14:paraId="7D814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7A19CD4B">
            <w:pPr>
              <w:spacing w:line="460" w:lineRule="exact"/>
              <w:jc w:val="center"/>
              <w:rPr>
                <w:rFonts w:hint="default" w:ascii="Times New Roman" w:hAnsi="Times New Roman" w:eastAsia="方正仿宋_GBK" w:cs="Times New Roman"/>
                <w:szCs w:val="21"/>
              </w:rPr>
            </w:pPr>
          </w:p>
        </w:tc>
        <w:tc>
          <w:tcPr>
            <w:tcW w:w="482" w:type="dxa"/>
            <w:vMerge w:val="continue"/>
            <w:noWrap w:val="0"/>
            <w:vAlign w:val="center"/>
          </w:tcPr>
          <w:p w14:paraId="530C8AB2">
            <w:pPr>
              <w:spacing w:line="460" w:lineRule="exact"/>
              <w:jc w:val="center"/>
              <w:rPr>
                <w:rFonts w:hint="default" w:ascii="Times New Roman" w:hAnsi="Times New Roman" w:eastAsia="方正仿宋_GBK" w:cs="Times New Roman"/>
                <w:szCs w:val="21"/>
              </w:rPr>
            </w:pPr>
          </w:p>
        </w:tc>
        <w:tc>
          <w:tcPr>
            <w:tcW w:w="2628" w:type="dxa"/>
            <w:gridSpan w:val="2"/>
            <w:noWrap w:val="0"/>
            <w:vAlign w:val="center"/>
          </w:tcPr>
          <w:p w14:paraId="66408368">
            <w:pPr>
              <w:spacing w:line="5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竞选保证金</w:t>
            </w:r>
          </w:p>
        </w:tc>
        <w:tc>
          <w:tcPr>
            <w:tcW w:w="5389" w:type="dxa"/>
            <w:noWrap w:val="0"/>
            <w:vAlign w:val="top"/>
          </w:tcPr>
          <w:p w14:paraId="56FCE95C">
            <w:pPr>
              <w:spacing w:line="500" w:lineRule="exact"/>
              <w:rPr>
                <w:rFonts w:hint="default" w:ascii="Times New Roman" w:hAnsi="Times New Roman" w:eastAsia="方正仿宋_GBK" w:cs="Times New Roman"/>
                <w:szCs w:val="21"/>
              </w:rPr>
            </w:pPr>
            <w:r>
              <w:rPr>
                <w:rFonts w:hint="default" w:ascii="Times New Roman" w:hAnsi="Times New Roman" w:eastAsia="方正仿宋_GBK" w:cs="Times New Roman"/>
                <w:szCs w:val="21"/>
              </w:rPr>
              <w:t>符合第二章“竞选人须知</w:t>
            </w:r>
            <w:r>
              <w:rPr>
                <w:rFonts w:hint="default" w:ascii="Times New Roman" w:hAnsi="Times New Roman" w:eastAsia="方正仿宋_GBK" w:cs="Times New Roman"/>
                <w:szCs w:val="21"/>
                <w:lang w:eastAsia="zh-CN"/>
              </w:rPr>
              <w:t>前附表</w:t>
            </w:r>
            <w:r>
              <w:rPr>
                <w:rFonts w:hint="default" w:ascii="Times New Roman" w:hAnsi="Times New Roman" w:eastAsia="方正仿宋_GBK" w:cs="Times New Roman"/>
                <w:szCs w:val="21"/>
              </w:rPr>
              <w:t>”第3.4.1项规定</w:t>
            </w:r>
          </w:p>
        </w:tc>
      </w:tr>
      <w:tr w14:paraId="289FF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39EC4714">
            <w:pPr>
              <w:spacing w:line="460" w:lineRule="exact"/>
              <w:jc w:val="center"/>
              <w:rPr>
                <w:rFonts w:hint="default" w:ascii="Times New Roman" w:hAnsi="Times New Roman" w:eastAsia="方正仿宋_GBK" w:cs="Times New Roman"/>
                <w:szCs w:val="21"/>
              </w:rPr>
            </w:pPr>
          </w:p>
        </w:tc>
        <w:tc>
          <w:tcPr>
            <w:tcW w:w="482" w:type="dxa"/>
            <w:vMerge w:val="continue"/>
            <w:noWrap w:val="0"/>
            <w:vAlign w:val="center"/>
          </w:tcPr>
          <w:p w14:paraId="298339AE">
            <w:pPr>
              <w:spacing w:line="460" w:lineRule="exact"/>
              <w:jc w:val="center"/>
              <w:rPr>
                <w:rFonts w:hint="default" w:ascii="Times New Roman" w:hAnsi="Times New Roman" w:eastAsia="方正仿宋_GBK" w:cs="Times New Roman"/>
                <w:szCs w:val="21"/>
              </w:rPr>
            </w:pPr>
          </w:p>
        </w:tc>
        <w:tc>
          <w:tcPr>
            <w:tcW w:w="2628" w:type="dxa"/>
            <w:gridSpan w:val="2"/>
            <w:noWrap w:val="0"/>
            <w:vAlign w:val="center"/>
          </w:tcPr>
          <w:p w14:paraId="0F3E8BBD">
            <w:pPr>
              <w:spacing w:line="5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权利义务</w:t>
            </w:r>
          </w:p>
        </w:tc>
        <w:tc>
          <w:tcPr>
            <w:tcW w:w="5389" w:type="dxa"/>
            <w:noWrap w:val="0"/>
            <w:vAlign w:val="top"/>
          </w:tcPr>
          <w:p w14:paraId="1886387C">
            <w:pPr>
              <w:spacing w:line="240" w:lineRule="auto"/>
              <w:rPr>
                <w:rFonts w:hint="default" w:ascii="Times New Roman" w:hAnsi="Times New Roman" w:eastAsia="方正仿宋_GBK" w:cs="Times New Roman"/>
                <w:szCs w:val="21"/>
                <w:lang w:eastAsia="zh-CN"/>
              </w:rPr>
            </w:pPr>
            <w:r>
              <w:rPr>
                <w:rFonts w:hint="default" w:ascii="Times New Roman" w:hAnsi="Times New Roman" w:eastAsia="方正仿宋_GBK" w:cs="Times New Roman"/>
                <w:szCs w:val="21"/>
              </w:rPr>
              <w:t>符合第四章“合同条款及格式”规定，竞选文件不应附有比选人不能接受的条件</w:t>
            </w:r>
            <w:r>
              <w:rPr>
                <w:rFonts w:hint="default" w:ascii="Times New Roman" w:hAnsi="Times New Roman" w:eastAsia="方正仿宋_GBK" w:cs="Times New Roman"/>
                <w:szCs w:val="21"/>
                <w:lang w:eastAsia="zh-CN"/>
              </w:rPr>
              <w:t>。</w:t>
            </w:r>
          </w:p>
        </w:tc>
      </w:tr>
      <w:tr w14:paraId="4941F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 w:type="dxa"/>
            <w:vMerge w:val="continue"/>
            <w:noWrap w:val="0"/>
            <w:vAlign w:val="center"/>
          </w:tcPr>
          <w:p w14:paraId="144D2D22">
            <w:pPr>
              <w:spacing w:line="460" w:lineRule="exact"/>
              <w:jc w:val="center"/>
              <w:rPr>
                <w:rFonts w:hint="default" w:ascii="Times New Roman" w:hAnsi="Times New Roman" w:eastAsia="方正仿宋_GBK" w:cs="Times New Roman"/>
                <w:szCs w:val="21"/>
              </w:rPr>
            </w:pPr>
          </w:p>
        </w:tc>
        <w:tc>
          <w:tcPr>
            <w:tcW w:w="482" w:type="dxa"/>
            <w:vMerge w:val="continue"/>
            <w:noWrap w:val="0"/>
            <w:vAlign w:val="center"/>
          </w:tcPr>
          <w:p w14:paraId="6D8B16FD">
            <w:pPr>
              <w:spacing w:line="460" w:lineRule="exact"/>
              <w:jc w:val="center"/>
              <w:rPr>
                <w:rFonts w:hint="default" w:ascii="Times New Roman" w:hAnsi="Times New Roman" w:eastAsia="方正仿宋_GBK" w:cs="Times New Roman"/>
                <w:szCs w:val="21"/>
              </w:rPr>
            </w:pPr>
          </w:p>
        </w:tc>
        <w:tc>
          <w:tcPr>
            <w:tcW w:w="2628" w:type="dxa"/>
            <w:gridSpan w:val="2"/>
            <w:noWrap w:val="0"/>
            <w:vAlign w:val="center"/>
          </w:tcPr>
          <w:p w14:paraId="10E0D731">
            <w:pPr>
              <w:spacing w:line="5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实质性要求</w:t>
            </w:r>
          </w:p>
        </w:tc>
        <w:tc>
          <w:tcPr>
            <w:tcW w:w="5389" w:type="dxa"/>
            <w:noWrap w:val="0"/>
            <w:vAlign w:val="top"/>
          </w:tcPr>
          <w:p w14:paraId="290C1689">
            <w:pPr>
              <w:spacing w:line="500" w:lineRule="exact"/>
              <w:rPr>
                <w:rFonts w:hint="default" w:ascii="Times New Roman" w:hAnsi="Times New Roman" w:eastAsia="方正仿宋_GBK" w:cs="Times New Roman"/>
                <w:szCs w:val="21"/>
              </w:rPr>
            </w:pPr>
            <w:r>
              <w:rPr>
                <w:rFonts w:hint="default" w:ascii="Times New Roman" w:hAnsi="Times New Roman" w:eastAsia="方正仿宋_GBK" w:cs="Times New Roman"/>
                <w:szCs w:val="21"/>
              </w:rPr>
              <w:t>符合比选文件中规定的其他实质性要求</w:t>
            </w:r>
          </w:p>
        </w:tc>
      </w:tr>
      <w:tr w14:paraId="7F6ED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9" w:hRule="atLeast"/>
          <w:jc w:val="center"/>
        </w:trPr>
        <w:tc>
          <w:tcPr>
            <w:tcW w:w="525" w:type="dxa"/>
            <w:noWrap w:val="0"/>
            <w:vAlign w:val="center"/>
          </w:tcPr>
          <w:p w14:paraId="77C32F9B">
            <w:pPr>
              <w:spacing w:line="460" w:lineRule="exact"/>
              <w:jc w:val="center"/>
              <w:rPr>
                <w:rFonts w:hint="default" w:ascii="Times New Roman" w:hAnsi="Times New Roman" w:eastAsia="方正仿宋_GBK" w:cs="Times New Roman"/>
                <w:kern w:val="0"/>
              </w:rPr>
            </w:pPr>
            <w:r>
              <w:rPr>
                <w:rFonts w:hint="default" w:ascii="Times New Roman" w:hAnsi="Times New Roman" w:eastAsia="方正仿宋_GBK" w:cs="Times New Roman"/>
              </w:rPr>
              <w:t>3</w:t>
            </w:r>
          </w:p>
        </w:tc>
        <w:tc>
          <w:tcPr>
            <w:tcW w:w="1349" w:type="dxa"/>
            <w:gridSpan w:val="2"/>
            <w:noWrap w:val="0"/>
            <w:vAlign w:val="center"/>
          </w:tcPr>
          <w:p w14:paraId="4C9981B0">
            <w:pPr>
              <w:spacing w:line="500" w:lineRule="exact"/>
              <w:jc w:val="center"/>
              <w:rPr>
                <w:rFonts w:hint="default" w:ascii="Times New Roman" w:hAnsi="Times New Roman" w:eastAsia="方正仿宋_GBK" w:cs="Times New Roman"/>
              </w:rPr>
            </w:pPr>
            <w:r>
              <w:rPr>
                <w:rFonts w:hint="default" w:ascii="Times New Roman" w:hAnsi="Times New Roman" w:eastAsia="方正仿宋_GBK" w:cs="Times New Roman"/>
              </w:rPr>
              <w:t>评</w:t>
            </w:r>
          </w:p>
          <w:p w14:paraId="3D3F8150">
            <w:pPr>
              <w:spacing w:line="500" w:lineRule="exact"/>
              <w:jc w:val="center"/>
              <w:rPr>
                <w:rFonts w:hint="default" w:ascii="Times New Roman" w:hAnsi="Times New Roman" w:eastAsia="方正仿宋_GBK" w:cs="Times New Roman"/>
              </w:rPr>
            </w:pPr>
            <w:r>
              <w:rPr>
                <w:rFonts w:hint="default" w:ascii="Times New Roman" w:hAnsi="Times New Roman" w:eastAsia="方正仿宋_GBK" w:cs="Times New Roman"/>
              </w:rPr>
              <w:t>标</w:t>
            </w:r>
          </w:p>
          <w:p w14:paraId="28FA3BD4">
            <w:pPr>
              <w:spacing w:line="500" w:lineRule="exact"/>
              <w:jc w:val="center"/>
              <w:rPr>
                <w:rFonts w:hint="default" w:ascii="Times New Roman" w:hAnsi="Times New Roman" w:eastAsia="方正仿宋_GBK" w:cs="Times New Roman"/>
              </w:rPr>
            </w:pPr>
            <w:r>
              <w:rPr>
                <w:rFonts w:hint="default" w:ascii="Times New Roman" w:hAnsi="Times New Roman" w:eastAsia="方正仿宋_GBK" w:cs="Times New Roman"/>
              </w:rPr>
              <w:t>程</w:t>
            </w:r>
          </w:p>
          <w:p w14:paraId="5D9C733F">
            <w:pPr>
              <w:spacing w:line="500" w:lineRule="exact"/>
              <w:jc w:val="center"/>
              <w:rPr>
                <w:rFonts w:hint="default" w:ascii="Times New Roman" w:hAnsi="Times New Roman" w:eastAsia="方正仿宋_GBK" w:cs="Times New Roman"/>
                <w:kern w:val="0"/>
              </w:rPr>
            </w:pPr>
            <w:r>
              <w:rPr>
                <w:rFonts w:hint="default" w:ascii="Times New Roman" w:hAnsi="Times New Roman" w:eastAsia="方正仿宋_GBK" w:cs="Times New Roman"/>
              </w:rPr>
              <w:t>序</w:t>
            </w:r>
          </w:p>
        </w:tc>
        <w:tc>
          <w:tcPr>
            <w:tcW w:w="7150" w:type="dxa"/>
            <w:gridSpan w:val="2"/>
            <w:noWrap w:val="0"/>
            <w:vAlign w:val="top"/>
          </w:tcPr>
          <w:p w14:paraId="3796BDA9">
            <w:pPr>
              <w:keepNext w:val="0"/>
              <w:keepLines w:val="0"/>
              <w:pageBreakBefore w:val="0"/>
              <w:widowControl/>
              <w:kinsoku w:val="0"/>
              <w:wordWrap/>
              <w:overflowPunct/>
              <w:topLinePunct w:val="0"/>
              <w:autoSpaceDE w:val="0"/>
              <w:autoSpaceDN w:val="0"/>
              <w:bidi w:val="0"/>
              <w:adjustRightInd w:val="0"/>
              <w:snapToGrid w:val="0"/>
              <w:spacing w:after="24" w:afterLines="10" w:line="240" w:lineRule="auto"/>
              <w:jc w:val="left"/>
              <w:textAlignment w:val="baseline"/>
              <w:rPr>
                <w:rFonts w:hint="default" w:ascii="Times New Roman" w:hAnsi="Times New Roman" w:eastAsia="方正仿宋_GBK" w:cs="Times New Roman"/>
                <w:kern w:val="0"/>
                <w:szCs w:val="21"/>
                <w:highlight w:val="none"/>
              </w:rPr>
            </w:pPr>
            <w:r>
              <w:rPr>
                <w:rFonts w:hint="default" w:ascii="Times New Roman" w:hAnsi="Times New Roman" w:eastAsia="方正仿宋_GBK" w:cs="Times New Roman"/>
                <w:kern w:val="0"/>
                <w:szCs w:val="21"/>
                <w:highlight w:val="none"/>
              </w:rPr>
              <w:t>1.对</w:t>
            </w:r>
            <w:r>
              <w:rPr>
                <w:rFonts w:hint="default" w:ascii="Times New Roman" w:hAnsi="Times New Roman" w:eastAsia="方正仿宋_GBK" w:cs="Times New Roman"/>
                <w:kern w:val="0"/>
                <w:szCs w:val="21"/>
                <w:highlight w:val="none"/>
                <w:lang w:eastAsia="zh-CN"/>
              </w:rPr>
              <w:t>满足条件的竞选人进行符合性审查</w:t>
            </w:r>
            <w:r>
              <w:rPr>
                <w:rFonts w:hint="default" w:ascii="Times New Roman" w:hAnsi="Times New Roman" w:eastAsia="方正仿宋_GBK" w:cs="Times New Roman"/>
                <w:kern w:val="0"/>
                <w:szCs w:val="21"/>
                <w:highlight w:val="none"/>
              </w:rPr>
              <w:t>。</w:t>
            </w:r>
          </w:p>
          <w:p w14:paraId="6715F398">
            <w:pPr>
              <w:keepNext w:val="0"/>
              <w:keepLines w:val="0"/>
              <w:pageBreakBefore w:val="0"/>
              <w:widowControl/>
              <w:kinsoku w:val="0"/>
              <w:wordWrap/>
              <w:overflowPunct/>
              <w:topLinePunct w:val="0"/>
              <w:autoSpaceDE w:val="0"/>
              <w:autoSpaceDN w:val="0"/>
              <w:bidi w:val="0"/>
              <w:adjustRightInd w:val="0"/>
              <w:snapToGrid w:val="0"/>
              <w:spacing w:after="24" w:afterLines="10" w:line="240" w:lineRule="auto"/>
              <w:jc w:val="left"/>
              <w:textAlignment w:val="baseline"/>
              <w:rPr>
                <w:rFonts w:hint="default" w:ascii="Times New Roman" w:hAnsi="Times New Roman" w:eastAsia="方正仿宋_GBK" w:cs="Times New Roman"/>
                <w:kern w:val="0"/>
                <w:szCs w:val="21"/>
                <w:highlight w:val="none"/>
                <w:lang w:val="en-US" w:eastAsia="zh-CN"/>
              </w:rPr>
            </w:pPr>
            <w:r>
              <w:rPr>
                <w:rFonts w:hint="default" w:ascii="Times New Roman" w:hAnsi="Times New Roman" w:eastAsia="方正仿宋_GBK" w:cs="Times New Roman"/>
                <w:kern w:val="0"/>
                <w:szCs w:val="21"/>
                <w:highlight w:val="none"/>
              </w:rPr>
              <w:t>2.</w:t>
            </w:r>
            <w:r>
              <w:rPr>
                <w:rFonts w:hint="default" w:ascii="Times New Roman" w:hAnsi="Times New Roman" w:eastAsia="方正仿宋_GBK" w:cs="Times New Roman"/>
                <w:kern w:val="0"/>
                <w:szCs w:val="21"/>
                <w:highlight w:val="none"/>
                <w:lang w:eastAsia="zh-CN"/>
              </w:rPr>
              <w:t>对通过符合性审查的竞选人进行报价评审。经评审的报价 = 竞选人含税报价 − 比选人可抵扣进项税额。</w:t>
            </w:r>
          </w:p>
          <w:p w14:paraId="1911CABB">
            <w:pPr>
              <w:keepNext w:val="0"/>
              <w:keepLines w:val="0"/>
              <w:pageBreakBefore w:val="0"/>
              <w:widowControl/>
              <w:kinsoku w:val="0"/>
              <w:wordWrap/>
              <w:overflowPunct/>
              <w:topLinePunct w:val="0"/>
              <w:autoSpaceDE w:val="0"/>
              <w:autoSpaceDN w:val="0"/>
              <w:bidi w:val="0"/>
              <w:adjustRightInd w:val="0"/>
              <w:snapToGrid w:val="0"/>
              <w:spacing w:after="24" w:afterLines="10" w:line="240" w:lineRule="auto"/>
              <w:jc w:val="left"/>
              <w:textAlignment w:val="baseline"/>
              <w:rPr>
                <w:rFonts w:hint="default" w:ascii="Times New Roman" w:hAnsi="Times New Roman" w:eastAsia="方正仿宋_GBK" w:cs="Times New Roman"/>
                <w:spacing w:val="4"/>
                <w:kern w:val="0"/>
                <w:szCs w:val="21"/>
                <w:highlight w:val="none"/>
                <w:lang w:eastAsia="zh-CN"/>
              </w:rPr>
            </w:pPr>
            <w:r>
              <w:rPr>
                <w:rFonts w:hint="default" w:ascii="Times New Roman" w:hAnsi="Times New Roman" w:eastAsia="方正仿宋_GBK" w:cs="Times New Roman"/>
                <w:spacing w:val="4"/>
                <w:kern w:val="0"/>
                <w:szCs w:val="21"/>
                <w:highlight w:val="none"/>
                <w:lang w:val="en-US" w:eastAsia="zh-CN"/>
              </w:rPr>
              <w:t>2.1</w:t>
            </w:r>
            <w:r>
              <w:rPr>
                <w:rFonts w:hint="default" w:ascii="Times New Roman" w:hAnsi="Times New Roman" w:eastAsia="方正仿宋_GBK" w:cs="Times New Roman"/>
                <w:spacing w:val="4"/>
                <w:kern w:val="0"/>
                <w:szCs w:val="21"/>
                <w:highlight w:val="none"/>
              </w:rPr>
              <w:t>竞选人应在报价文件中明确拟提供的发票类型（增值税专用发票</w:t>
            </w:r>
            <w:r>
              <w:rPr>
                <w:rFonts w:hint="default" w:ascii="Times New Roman" w:hAnsi="Times New Roman" w:eastAsia="方正仿宋_GBK" w:cs="Times New Roman"/>
                <w:spacing w:val="4"/>
                <w:kern w:val="0"/>
                <w:szCs w:val="21"/>
                <w:highlight w:val="none"/>
                <w:lang w:val="en-US" w:eastAsia="zh-CN"/>
              </w:rPr>
              <w:t>/</w:t>
            </w:r>
            <w:r>
              <w:rPr>
                <w:rFonts w:hint="default" w:ascii="Times New Roman" w:hAnsi="Times New Roman" w:eastAsia="方正仿宋_GBK" w:cs="Times New Roman"/>
                <w:spacing w:val="4"/>
                <w:kern w:val="0"/>
                <w:szCs w:val="21"/>
                <w:highlight w:val="none"/>
              </w:rPr>
              <w:t>普通发票）及适用税率</w:t>
            </w:r>
            <w:r>
              <w:rPr>
                <w:rFonts w:hint="default" w:ascii="Times New Roman" w:hAnsi="Times New Roman" w:eastAsia="方正仿宋_GBK" w:cs="Times New Roman"/>
                <w:spacing w:val="4"/>
                <w:kern w:val="0"/>
                <w:szCs w:val="21"/>
                <w:highlight w:val="none"/>
                <w:lang w:eastAsia="zh-CN"/>
              </w:rPr>
              <w:t>。</w:t>
            </w:r>
          </w:p>
          <w:p w14:paraId="7B37EC9B">
            <w:pPr>
              <w:keepNext w:val="0"/>
              <w:keepLines w:val="0"/>
              <w:pageBreakBefore w:val="0"/>
              <w:widowControl/>
              <w:kinsoku w:val="0"/>
              <w:wordWrap/>
              <w:overflowPunct/>
              <w:topLinePunct w:val="0"/>
              <w:autoSpaceDE w:val="0"/>
              <w:autoSpaceDN w:val="0"/>
              <w:bidi w:val="0"/>
              <w:adjustRightInd w:val="0"/>
              <w:snapToGrid w:val="0"/>
              <w:spacing w:after="24" w:afterLines="10" w:line="240" w:lineRule="auto"/>
              <w:jc w:val="left"/>
              <w:textAlignment w:val="baseline"/>
              <w:rPr>
                <w:rFonts w:hint="default" w:ascii="Times New Roman" w:hAnsi="Times New Roman" w:eastAsia="方正仿宋_GBK" w:cs="Times New Roman"/>
                <w:spacing w:val="4"/>
                <w:kern w:val="0"/>
                <w:szCs w:val="21"/>
                <w:highlight w:val="none"/>
              </w:rPr>
            </w:pPr>
            <w:r>
              <w:rPr>
                <w:rFonts w:hint="default" w:ascii="Times New Roman" w:hAnsi="Times New Roman" w:eastAsia="方正仿宋_GBK" w:cs="Times New Roman"/>
                <w:spacing w:val="4"/>
                <w:kern w:val="0"/>
                <w:szCs w:val="21"/>
                <w:highlight w:val="none"/>
                <w:lang w:val="en-US" w:eastAsia="zh-CN"/>
              </w:rPr>
              <w:t>2.2</w:t>
            </w:r>
            <w:r>
              <w:rPr>
                <w:rFonts w:hint="default" w:ascii="Times New Roman" w:hAnsi="Times New Roman" w:eastAsia="方正仿宋_GBK" w:cs="Times New Roman"/>
                <w:spacing w:val="4"/>
                <w:kern w:val="0"/>
                <w:szCs w:val="21"/>
                <w:highlight w:val="none"/>
              </w:rPr>
              <w:t>提供增值税专用发票的，可抵扣进项税额按其承诺税率计算；</w:t>
            </w:r>
          </w:p>
          <w:p w14:paraId="3CA6A3B8">
            <w:pPr>
              <w:keepNext w:val="0"/>
              <w:keepLines w:val="0"/>
              <w:pageBreakBefore w:val="0"/>
              <w:widowControl/>
              <w:kinsoku w:val="0"/>
              <w:wordWrap/>
              <w:overflowPunct/>
              <w:topLinePunct w:val="0"/>
              <w:autoSpaceDE w:val="0"/>
              <w:autoSpaceDN w:val="0"/>
              <w:bidi w:val="0"/>
              <w:adjustRightInd w:val="0"/>
              <w:snapToGrid w:val="0"/>
              <w:spacing w:after="24" w:afterLines="10" w:line="240" w:lineRule="auto"/>
              <w:jc w:val="left"/>
              <w:textAlignment w:val="baseline"/>
              <w:rPr>
                <w:rFonts w:hint="default" w:ascii="Times New Roman" w:hAnsi="Times New Roman" w:eastAsia="方正仿宋_GBK" w:cs="Times New Roman"/>
                <w:spacing w:val="4"/>
                <w:kern w:val="0"/>
                <w:szCs w:val="21"/>
                <w:highlight w:val="none"/>
              </w:rPr>
            </w:pPr>
            <w:r>
              <w:rPr>
                <w:rFonts w:hint="default" w:ascii="Times New Roman" w:hAnsi="Times New Roman" w:eastAsia="方正仿宋_GBK" w:cs="Times New Roman"/>
                <w:spacing w:val="4"/>
                <w:kern w:val="0"/>
                <w:szCs w:val="21"/>
                <w:highlight w:val="none"/>
                <w:lang w:val="en-US" w:eastAsia="zh-CN"/>
              </w:rPr>
              <w:t>2.3</w:t>
            </w:r>
            <w:r>
              <w:rPr>
                <w:rFonts w:hint="default" w:ascii="Times New Roman" w:hAnsi="Times New Roman" w:eastAsia="方正仿宋_GBK" w:cs="Times New Roman"/>
                <w:spacing w:val="4"/>
                <w:kern w:val="0"/>
                <w:szCs w:val="21"/>
                <w:highlight w:val="none"/>
              </w:rPr>
              <w:t>提供增值税普通发票或其他不能抵扣进项税发票的，可抵扣进项税额为</w:t>
            </w:r>
            <w:r>
              <w:rPr>
                <w:rFonts w:hint="default" w:ascii="Times New Roman" w:hAnsi="Times New Roman" w:eastAsia="方正仿宋_GBK" w:cs="Times New Roman"/>
                <w:spacing w:val="4"/>
                <w:kern w:val="0"/>
                <w:szCs w:val="21"/>
                <w:highlight w:val="none"/>
                <w:lang w:val="en-US" w:eastAsia="zh-CN"/>
              </w:rPr>
              <w:t>0</w:t>
            </w:r>
            <w:r>
              <w:rPr>
                <w:rFonts w:hint="default" w:ascii="Times New Roman" w:hAnsi="Times New Roman" w:eastAsia="方正仿宋_GBK" w:cs="Times New Roman"/>
                <w:spacing w:val="4"/>
                <w:kern w:val="0"/>
                <w:szCs w:val="21"/>
                <w:highlight w:val="none"/>
              </w:rPr>
              <w:t>；</w:t>
            </w:r>
          </w:p>
          <w:p w14:paraId="1FBF58CD">
            <w:pPr>
              <w:keepNext w:val="0"/>
              <w:keepLines w:val="0"/>
              <w:pageBreakBefore w:val="0"/>
              <w:widowControl/>
              <w:kinsoku w:val="0"/>
              <w:wordWrap/>
              <w:overflowPunct/>
              <w:topLinePunct w:val="0"/>
              <w:autoSpaceDE w:val="0"/>
              <w:autoSpaceDN w:val="0"/>
              <w:bidi w:val="0"/>
              <w:adjustRightInd w:val="0"/>
              <w:snapToGrid w:val="0"/>
              <w:spacing w:after="24" w:afterLines="10" w:line="240" w:lineRule="auto"/>
              <w:jc w:val="left"/>
              <w:textAlignment w:val="baseline"/>
              <w:rPr>
                <w:rFonts w:hint="default" w:ascii="Times New Roman" w:hAnsi="Times New Roman" w:eastAsia="方正仿宋_GBK" w:cs="Times New Roman"/>
                <w:spacing w:val="4"/>
                <w:kern w:val="0"/>
                <w:szCs w:val="21"/>
                <w:highlight w:val="none"/>
              </w:rPr>
            </w:pPr>
            <w:r>
              <w:rPr>
                <w:rFonts w:hint="default" w:ascii="Times New Roman" w:hAnsi="Times New Roman" w:eastAsia="方正仿宋_GBK" w:cs="Times New Roman"/>
                <w:spacing w:val="4"/>
                <w:kern w:val="0"/>
                <w:szCs w:val="21"/>
                <w:highlight w:val="none"/>
                <w:lang w:val="en-US" w:eastAsia="zh-CN"/>
              </w:rPr>
              <w:t>2.4</w:t>
            </w:r>
            <w:r>
              <w:rPr>
                <w:rFonts w:hint="default" w:ascii="Times New Roman" w:hAnsi="Times New Roman" w:eastAsia="方正仿宋_GBK" w:cs="Times New Roman"/>
                <w:spacing w:val="4"/>
                <w:kern w:val="0"/>
                <w:szCs w:val="21"/>
                <w:highlight w:val="none"/>
              </w:rPr>
              <w:t>按经评审的报价由低到高排序，推荐经评审的报价最低的为第一中选候选人；</w:t>
            </w:r>
          </w:p>
          <w:p w14:paraId="4B75A83D">
            <w:pPr>
              <w:keepNext w:val="0"/>
              <w:keepLines w:val="0"/>
              <w:pageBreakBefore w:val="0"/>
              <w:widowControl/>
              <w:kinsoku w:val="0"/>
              <w:wordWrap/>
              <w:overflowPunct/>
              <w:topLinePunct w:val="0"/>
              <w:autoSpaceDE w:val="0"/>
              <w:autoSpaceDN w:val="0"/>
              <w:bidi w:val="0"/>
              <w:adjustRightInd w:val="0"/>
              <w:snapToGrid w:val="0"/>
              <w:spacing w:after="24" w:afterLines="10" w:line="240" w:lineRule="auto"/>
              <w:jc w:val="left"/>
              <w:textAlignment w:val="baseline"/>
              <w:rPr>
                <w:rFonts w:hint="default" w:ascii="Times New Roman" w:hAnsi="Times New Roman" w:eastAsia="方正仿宋_GBK" w:cs="Times New Roman"/>
                <w:spacing w:val="4"/>
                <w:kern w:val="0"/>
                <w:szCs w:val="21"/>
                <w:highlight w:val="none"/>
                <w:lang w:val="en-US" w:eastAsia="zh-CN"/>
              </w:rPr>
            </w:pPr>
            <w:r>
              <w:rPr>
                <w:rFonts w:hint="default" w:ascii="Times New Roman" w:hAnsi="Times New Roman" w:eastAsia="方正仿宋_GBK" w:cs="Times New Roman"/>
                <w:spacing w:val="4"/>
                <w:kern w:val="0"/>
                <w:szCs w:val="21"/>
                <w:highlight w:val="none"/>
                <w:lang w:val="en-US" w:eastAsia="zh-CN"/>
              </w:rPr>
              <w:t>2.5</w:t>
            </w:r>
            <w:r>
              <w:rPr>
                <w:rFonts w:hint="default" w:ascii="Times New Roman" w:hAnsi="Times New Roman" w:eastAsia="方正仿宋_GBK" w:cs="Times New Roman"/>
                <w:spacing w:val="4"/>
                <w:kern w:val="0"/>
                <w:szCs w:val="21"/>
                <w:highlight w:val="none"/>
              </w:rPr>
              <w:t>合同金额按含税报价执行，发票类型及税率以竞选人承诺为准。</w:t>
            </w:r>
          </w:p>
          <w:p w14:paraId="79DA7643">
            <w:pPr>
              <w:keepNext w:val="0"/>
              <w:keepLines w:val="0"/>
              <w:pageBreakBefore w:val="0"/>
              <w:widowControl/>
              <w:kinsoku w:val="0"/>
              <w:wordWrap/>
              <w:overflowPunct/>
              <w:topLinePunct w:val="0"/>
              <w:autoSpaceDE w:val="0"/>
              <w:autoSpaceDN w:val="0"/>
              <w:bidi w:val="0"/>
              <w:adjustRightInd w:val="0"/>
              <w:snapToGrid w:val="0"/>
              <w:spacing w:after="24" w:afterLines="10" w:line="240" w:lineRule="auto"/>
              <w:jc w:val="left"/>
              <w:textAlignment w:val="baseline"/>
              <w:rPr>
                <w:rFonts w:hint="default" w:ascii="Times New Roman" w:hAnsi="Times New Roman" w:eastAsia="方正仿宋_GBK" w:cs="Times New Roman"/>
                <w:kern w:val="0"/>
                <w:szCs w:val="21"/>
                <w:highlight w:val="none"/>
              </w:rPr>
            </w:pPr>
            <w:r>
              <w:rPr>
                <w:rFonts w:hint="default" w:ascii="Times New Roman" w:hAnsi="Times New Roman" w:eastAsia="方正仿宋_GBK" w:cs="Times New Roman"/>
                <w:kern w:val="0"/>
                <w:szCs w:val="21"/>
                <w:highlight w:val="none"/>
              </w:rPr>
              <w:t>3.</w:t>
            </w:r>
            <w:r>
              <w:rPr>
                <w:rFonts w:hint="default" w:ascii="Times New Roman" w:hAnsi="Times New Roman" w:eastAsia="方正仿宋_GBK" w:cs="Times New Roman"/>
                <w:spacing w:val="4"/>
                <w:kern w:val="0"/>
                <w:szCs w:val="21"/>
                <w:highlight w:val="none"/>
              </w:rPr>
              <w:t>若上述程序未能评出三名中选候选人</w:t>
            </w:r>
            <w:r>
              <w:rPr>
                <w:rFonts w:hint="default" w:ascii="Times New Roman" w:hAnsi="Times New Roman" w:eastAsia="方正仿宋_GBK" w:cs="Times New Roman"/>
                <w:kern w:val="0"/>
                <w:szCs w:val="21"/>
                <w:highlight w:val="none"/>
              </w:rPr>
              <w:t>，则</w:t>
            </w:r>
            <w:r>
              <w:rPr>
                <w:rFonts w:hint="default" w:ascii="Times New Roman" w:hAnsi="Times New Roman" w:eastAsia="方正仿宋_GBK" w:cs="Times New Roman"/>
                <w:kern w:val="0"/>
                <w:szCs w:val="21"/>
                <w:highlight w:val="none"/>
                <w:lang w:eastAsia="zh-CN"/>
              </w:rPr>
              <w:t>评审小组</w:t>
            </w:r>
            <w:r>
              <w:rPr>
                <w:rFonts w:hint="default" w:ascii="Times New Roman" w:hAnsi="Times New Roman" w:eastAsia="方正仿宋_GBK" w:cs="Times New Roman"/>
                <w:kern w:val="0"/>
                <w:szCs w:val="21"/>
                <w:highlight w:val="none"/>
              </w:rPr>
              <w:t>对剩余竞选文件继续按上述第2条进行评审，直至评出三名中选候选人，或者评审完所有竞选文件。</w:t>
            </w:r>
          </w:p>
          <w:p w14:paraId="143B6168">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default" w:ascii="Times New Roman" w:hAnsi="Times New Roman" w:eastAsia="方正仿宋_GBK" w:cs="Times New Roman"/>
              </w:rPr>
            </w:pPr>
            <w:r>
              <w:rPr>
                <w:rFonts w:hint="default" w:ascii="Times New Roman" w:hAnsi="Times New Roman" w:eastAsia="方正仿宋_GBK" w:cs="Times New Roman"/>
                <w:kern w:val="0"/>
                <w:szCs w:val="21"/>
                <w:highlight w:val="none"/>
              </w:rPr>
              <w:t>4.</w:t>
            </w:r>
            <w:r>
              <w:rPr>
                <w:rFonts w:hint="default" w:ascii="Times New Roman" w:hAnsi="Times New Roman" w:eastAsia="方正仿宋_GBK" w:cs="Times New Roman"/>
                <w:highlight w:val="none"/>
              </w:rPr>
              <w:t xml:space="preserve"> </w:t>
            </w:r>
            <w:r>
              <w:rPr>
                <w:rFonts w:hint="default" w:ascii="Times New Roman" w:hAnsi="Times New Roman" w:eastAsia="方正仿宋_GBK" w:cs="Times New Roman"/>
                <w:kern w:val="0"/>
                <w:szCs w:val="21"/>
                <w:highlight w:val="none"/>
              </w:rPr>
              <w:t>因</w:t>
            </w:r>
            <w:r>
              <w:rPr>
                <w:rFonts w:hint="default" w:ascii="Times New Roman" w:hAnsi="Times New Roman" w:eastAsia="方正仿宋_GBK" w:cs="Times New Roman"/>
                <w:kern w:val="0"/>
                <w:szCs w:val="21"/>
                <w:highlight w:val="none"/>
                <w:lang w:eastAsia="zh-CN"/>
              </w:rPr>
              <w:t>评审小组</w:t>
            </w:r>
            <w:r>
              <w:rPr>
                <w:rFonts w:hint="default" w:ascii="Times New Roman" w:hAnsi="Times New Roman" w:eastAsia="方正仿宋_GBK" w:cs="Times New Roman"/>
                <w:kern w:val="0"/>
                <w:szCs w:val="21"/>
                <w:highlight w:val="none"/>
              </w:rPr>
              <w:t>作否决</w:t>
            </w:r>
            <w:r>
              <w:rPr>
                <w:rFonts w:hint="default" w:ascii="Times New Roman" w:hAnsi="Times New Roman" w:eastAsia="方正仿宋_GBK" w:cs="Times New Roman"/>
                <w:kern w:val="0"/>
                <w:szCs w:val="21"/>
                <w:highlight w:val="none"/>
                <w:lang w:eastAsia="zh-CN"/>
              </w:rPr>
              <w:t>竞选</w:t>
            </w:r>
            <w:r>
              <w:rPr>
                <w:rFonts w:hint="default" w:ascii="Times New Roman" w:hAnsi="Times New Roman" w:eastAsia="方正仿宋_GBK" w:cs="Times New Roman"/>
                <w:kern w:val="0"/>
                <w:szCs w:val="21"/>
                <w:highlight w:val="none"/>
              </w:rPr>
              <w:t>处理，导致有效竞选人不足三个的，</w:t>
            </w:r>
            <w:r>
              <w:rPr>
                <w:rFonts w:hint="default" w:ascii="Times New Roman" w:hAnsi="Times New Roman" w:eastAsia="方正仿宋_GBK" w:cs="Times New Roman"/>
                <w:kern w:val="0"/>
                <w:szCs w:val="21"/>
                <w:highlight w:val="none"/>
                <w:lang w:eastAsia="zh-CN"/>
              </w:rPr>
              <w:t>评审小组</w:t>
            </w:r>
            <w:r>
              <w:rPr>
                <w:rFonts w:hint="default" w:ascii="Times New Roman" w:hAnsi="Times New Roman" w:eastAsia="方正仿宋_GBK" w:cs="Times New Roman"/>
                <w:kern w:val="0"/>
                <w:szCs w:val="21"/>
                <w:highlight w:val="none"/>
              </w:rPr>
              <w:t>应当否决所有</w:t>
            </w:r>
            <w:r>
              <w:rPr>
                <w:rFonts w:hint="default" w:ascii="Times New Roman" w:hAnsi="Times New Roman" w:eastAsia="方正仿宋_GBK" w:cs="Times New Roman"/>
                <w:kern w:val="0"/>
                <w:szCs w:val="21"/>
                <w:highlight w:val="none"/>
                <w:lang w:eastAsia="zh-CN"/>
              </w:rPr>
              <w:t>竞选</w:t>
            </w:r>
            <w:r>
              <w:rPr>
                <w:rFonts w:hint="default" w:ascii="Times New Roman" w:hAnsi="Times New Roman" w:eastAsia="方正仿宋_GBK" w:cs="Times New Roman"/>
                <w:kern w:val="0"/>
                <w:szCs w:val="21"/>
                <w:highlight w:val="none"/>
              </w:rPr>
              <w:t>。但是有效竞选人的经济、技术等指标仍然具有市场竞争力，并满足竞选文件要求的，</w:t>
            </w:r>
            <w:r>
              <w:rPr>
                <w:rFonts w:hint="default" w:ascii="Times New Roman" w:hAnsi="Times New Roman" w:eastAsia="方正仿宋_GBK" w:cs="Times New Roman"/>
                <w:kern w:val="0"/>
                <w:szCs w:val="21"/>
                <w:highlight w:val="none"/>
                <w:lang w:eastAsia="zh-CN"/>
              </w:rPr>
              <w:t>评审小组</w:t>
            </w:r>
            <w:r>
              <w:rPr>
                <w:rFonts w:hint="default" w:ascii="Times New Roman" w:hAnsi="Times New Roman" w:eastAsia="方正仿宋_GBK" w:cs="Times New Roman"/>
                <w:kern w:val="0"/>
                <w:szCs w:val="21"/>
                <w:highlight w:val="none"/>
              </w:rPr>
              <w:t>可以继续</w:t>
            </w:r>
            <w:r>
              <w:rPr>
                <w:rFonts w:hint="default" w:ascii="Times New Roman" w:hAnsi="Times New Roman" w:eastAsia="方正仿宋_GBK" w:cs="Times New Roman"/>
                <w:kern w:val="0"/>
                <w:szCs w:val="21"/>
                <w:highlight w:val="none"/>
                <w:lang w:eastAsia="zh-CN"/>
              </w:rPr>
              <w:t>评审</w:t>
            </w:r>
            <w:r>
              <w:rPr>
                <w:rFonts w:hint="default" w:ascii="Times New Roman" w:hAnsi="Times New Roman" w:eastAsia="方正仿宋_GBK" w:cs="Times New Roman"/>
                <w:kern w:val="0"/>
                <w:szCs w:val="21"/>
                <w:highlight w:val="none"/>
              </w:rPr>
              <w:t>并确定中选候选人。</w:t>
            </w:r>
          </w:p>
        </w:tc>
      </w:tr>
      <w:tr w14:paraId="4DC6A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atLeast"/>
          <w:jc w:val="center"/>
        </w:trPr>
        <w:tc>
          <w:tcPr>
            <w:tcW w:w="525" w:type="dxa"/>
            <w:noWrap w:val="0"/>
            <w:vAlign w:val="center"/>
          </w:tcPr>
          <w:p w14:paraId="0CEB73DC">
            <w:pPr>
              <w:spacing w:line="400" w:lineRule="exact"/>
              <w:jc w:val="center"/>
              <w:rPr>
                <w:rFonts w:hint="default" w:ascii="Times New Roman" w:hAnsi="Times New Roman" w:eastAsia="方正仿宋_GBK" w:cs="Times New Roman"/>
              </w:rPr>
            </w:pPr>
            <w:r>
              <w:rPr>
                <w:rFonts w:hint="default" w:ascii="Times New Roman" w:hAnsi="Times New Roman" w:eastAsia="方正仿宋_GBK" w:cs="Times New Roman"/>
              </w:rPr>
              <w:t>3.4</w:t>
            </w:r>
          </w:p>
        </w:tc>
        <w:tc>
          <w:tcPr>
            <w:tcW w:w="1349" w:type="dxa"/>
            <w:gridSpan w:val="2"/>
            <w:noWrap w:val="0"/>
            <w:vAlign w:val="center"/>
          </w:tcPr>
          <w:p w14:paraId="56C7FBF7">
            <w:pPr>
              <w:spacing w:line="400" w:lineRule="exact"/>
              <w:jc w:val="center"/>
              <w:rPr>
                <w:rFonts w:hint="default" w:ascii="Times New Roman" w:hAnsi="Times New Roman" w:eastAsia="方正仿宋_GBK" w:cs="Times New Roman"/>
              </w:rPr>
            </w:pPr>
            <w:r>
              <w:rPr>
                <w:rFonts w:hint="default" w:ascii="Times New Roman" w:hAnsi="Times New Roman" w:eastAsia="方正仿宋_GBK" w:cs="Times New Roman"/>
                <w:lang w:eastAsia="zh-CN"/>
              </w:rPr>
              <w:t>评审</w:t>
            </w:r>
            <w:r>
              <w:rPr>
                <w:rFonts w:hint="default" w:ascii="Times New Roman" w:hAnsi="Times New Roman" w:eastAsia="方正仿宋_GBK" w:cs="Times New Roman"/>
              </w:rPr>
              <w:t>结果</w:t>
            </w:r>
          </w:p>
        </w:tc>
        <w:tc>
          <w:tcPr>
            <w:tcW w:w="7150" w:type="dxa"/>
            <w:gridSpan w:val="2"/>
            <w:noWrap w:val="0"/>
            <w:vAlign w:val="center"/>
          </w:tcPr>
          <w:p w14:paraId="6C7D6AC8">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default" w:ascii="Times New Roman" w:hAnsi="Times New Roman" w:eastAsia="方正仿宋_GBK" w:cs="Times New Roman"/>
                <w:kern w:val="0"/>
                <w:szCs w:val="21"/>
                <w:highlight w:val="none"/>
              </w:rPr>
            </w:pPr>
            <w:r>
              <w:rPr>
                <w:rFonts w:hint="default" w:ascii="Times New Roman" w:hAnsi="Times New Roman" w:eastAsia="方正仿宋_GBK" w:cs="Times New Roman"/>
                <w:kern w:val="0"/>
                <w:szCs w:val="21"/>
                <w:highlight w:val="none"/>
              </w:rPr>
              <w:t>3.4.1 除第二章“竞选人须知”前附表授权直接确定</w:t>
            </w:r>
            <w:r>
              <w:rPr>
                <w:rFonts w:hint="default" w:ascii="Times New Roman" w:hAnsi="Times New Roman" w:eastAsia="方正仿宋_GBK" w:cs="Times New Roman"/>
                <w:kern w:val="0"/>
                <w:szCs w:val="21"/>
                <w:highlight w:val="none"/>
                <w:lang w:eastAsia="zh-CN"/>
              </w:rPr>
              <w:t>中选</w:t>
            </w:r>
            <w:r>
              <w:rPr>
                <w:rFonts w:hint="default" w:ascii="Times New Roman" w:hAnsi="Times New Roman" w:eastAsia="方正仿宋_GBK" w:cs="Times New Roman"/>
                <w:kern w:val="0"/>
                <w:szCs w:val="21"/>
                <w:highlight w:val="none"/>
              </w:rPr>
              <w:t>人外，评审小组按照经评审的报价由低到高推荐排名前3名的竞选人为成交候选人。</w:t>
            </w:r>
          </w:p>
          <w:p w14:paraId="070AA361">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default" w:ascii="Times New Roman" w:hAnsi="Times New Roman" w:eastAsia="方正仿宋_GBK" w:cs="Times New Roman"/>
              </w:rPr>
            </w:pPr>
            <w:r>
              <w:rPr>
                <w:rFonts w:hint="default" w:ascii="Times New Roman" w:hAnsi="Times New Roman" w:eastAsia="方正仿宋_GBK" w:cs="Times New Roman"/>
                <w:kern w:val="0"/>
                <w:szCs w:val="21"/>
                <w:highlight w:val="none"/>
              </w:rPr>
              <w:t xml:space="preserve">3.4.2 </w:t>
            </w:r>
            <w:r>
              <w:rPr>
                <w:rFonts w:hint="default" w:ascii="Times New Roman" w:hAnsi="Times New Roman" w:eastAsia="方正仿宋_GBK" w:cs="Times New Roman"/>
                <w:kern w:val="0"/>
                <w:szCs w:val="21"/>
                <w:highlight w:val="none"/>
                <w:lang w:eastAsia="zh-CN"/>
              </w:rPr>
              <w:t>评审小组</w:t>
            </w:r>
            <w:r>
              <w:rPr>
                <w:rFonts w:hint="default" w:ascii="Times New Roman" w:hAnsi="Times New Roman" w:eastAsia="方正仿宋_GBK" w:cs="Times New Roman"/>
                <w:kern w:val="0"/>
                <w:szCs w:val="21"/>
                <w:highlight w:val="none"/>
              </w:rPr>
              <w:t>完成</w:t>
            </w:r>
            <w:r>
              <w:rPr>
                <w:rFonts w:hint="default" w:ascii="Times New Roman" w:hAnsi="Times New Roman" w:eastAsia="方正仿宋_GBK" w:cs="Times New Roman"/>
                <w:kern w:val="0"/>
                <w:szCs w:val="21"/>
                <w:highlight w:val="none"/>
                <w:lang w:eastAsia="zh-CN"/>
              </w:rPr>
              <w:t>评审</w:t>
            </w:r>
            <w:r>
              <w:rPr>
                <w:rFonts w:hint="default" w:ascii="Times New Roman" w:hAnsi="Times New Roman" w:eastAsia="方正仿宋_GBK" w:cs="Times New Roman"/>
                <w:kern w:val="0"/>
                <w:szCs w:val="21"/>
                <w:highlight w:val="none"/>
              </w:rPr>
              <w:t>后，应当向比选人提交书面</w:t>
            </w:r>
            <w:r>
              <w:rPr>
                <w:rFonts w:hint="default" w:ascii="Times New Roman" w:hAnsi="Times New Roman" w:eastAsia="方正仿宋_GBK" w:cs="Times New Roman"/>
                <w:kern w:val="0"/>
                <w:szCs w:val="21"/>
                <w:highlight w:val="none"/>
                <w:lang w:eastAsia="zh-CN"/>
              </w:rPr>
              <w:t>评审</w:t>
            </w:r>
            <w:r>
              <w:rPr>
                <w:rFonts w:hint="default" w:ascii="Times New Roman" w:hAnsi="Times New Roman" w:eastAsia="方正仿宋_GBK" w:cs="Times New Roman"/>
                <w:kern w:val="0"/>
                <w:szCs w:val="21"/>
                <w:highlight w:val="none"/>
              </w:rPr>
              <w:t>报告。</w:t>
            </w:r>
          </w:p>
        </w:tc>
      </w:tr>
    </w:tbl>
    <w:p w14:paraId="09155AB9">
      <w:pPr>
        <w:rPr>
          <w:rFonts w:hint="eastAsia"/>
          <w:lang w:val="en-US" w:eastAsia="zh-CN"/>
        </w:rPr>
      </w:pPr>
    </w:p>
    <w:p w14:paraId="026E0B13">
      <w:pPr>
        <w:pStyle w:val="6"/>
        <w:pageBreakBefore w:val="0"/>
        <w:wordWrap/>
        <w:overflowPunct/>
        <w:topLinePunct w:val="0"/>
        <w:bidi w:val="0"/>
        <w:snapToGrid w:val="0"/>
        <w:spacing w:line="240" w:lineRule="auto"/>
        <w:rPr>
          <w:rFonts w:hint="eastAsia" w:ascii="方正仿宋_GB18030" w:hAnsi="方正仿宋_GB18030" w:eastAsia="方正仿宋_GB18030" w:cs="方正仿宋_GB18030"/>
          <w:color w:val="auto"/>
          <w:lang w:val="en-US" w:eastAsia="zh-CN"/>
        </w:rPr>
      </w:pPr>
    </w:p>
    <w:p w14:paraId="66568455">
      <w:pPr>
        <w:pStyle w:val="6"/>
        <w:pageBreakBefore w:val="0"/>
        <w:wordWrap/>
        <w:overflowPunct/>
        <w:topLinePunct w:val="0"/>
        <w:bidi w:val="0"/>
        <w:snapToGrid w:val="0"/>
        <w:spacing w:line="240" w:lineRule="auto"/>
        <w:rPr>
          <w:rFonts w:hint="eastAsia" w:ascii="方正仿宋_GB18030" w:hAnsi="方正仿宋_GB18030" w:eastAsia="方正仿宋_GB18030" w:cs="方正仿宋_GB18030"/>
          <w:color w:val="auto"/>
          <w:lang w:val="en-US" w:eastAsia="zh-CN"/>
        </w:rPr>
      </w:pPr>
    </w:p>
    <w:p w14:paraId="2CCBECE8">
      <w:pPr>
        <w:pStyle w:val="6"/>
        <w:pageBreakBefore w:val="0"/>
        <w:wordWrap/>
        <w:overflowPunct/>
        <w:topLinePunct w:val="0"/>
        <w:bidi w:val="0"/>
        <w:snapToGrid w:val="0"/>
        <w:spacing w:line="240" w:lineRule="auto"/>
        <w:rPr>
          <w:rFonts w:hint="eastAsia" w:ascii="方正仿宋_GB18030" w:hAnsi="方正仿宋_GB18030" w:eastAsia="方正仿宋_GB18030" w:cs="方正仿宋_GB18030"/>
          <w:color w:val="auto"/>
          <w:lang w:val="en-US" w:eastAsia="zh-CN"/>
        </w:rPr>
      </w:pPr>
    </w:p>
    <w:p w14:paraId="693B3144">
      <w:pPr>
        <w:pStyle w:val="6"/>
        <w:pageBreakBefore w:val="0"/>
        <w:wordWrap/>
        <w:overflowPunct/>
        <w:topLinePunct w:val="0"/>
        <w:bidi w:val="0"/>
        <w:snapToGrid w:val="0"/>
        <w:spacing w:line="240" w:lineRule="auto"/>
        <w:rPr>
          <w:rFonts w:hint="eastAsia" w:ascii="方正仿宋_GB18030" w:hAnsi="方正仿宋_GB18030" w:eastAsia="方正仿宋_GB18030" w:cs="方正仿宋_GB18030"/>
          <w:color w:val="auto"/>
          <w:lang w:val="en-US" w:eastAsia="zh-CN"/>
        </w:rPr>
      </w:pPr>
    </w:p>
    <w:p w14:paraId="4DD8143F">
      <w:pPr>
        <w:pStyle w:val="6"/>
        <w:pageBreakBefore w:val="0"/>
        <w:wordWrap/>
        <w:overflowPunct/>
        <w:topLinePunct w:val="0"/>
        <w:bidi w:val="0"/>
        <w:snapToGrid w:val="0"/>
        <w:spacing w:line="240" w:lineRule="auto"/>
        <w:rPr>
          <w:rFonts w:hint="eastAsia" w:ascii="方正仿宋_GB18030" w:hAnsi="方正仿宋_GB18030" w:eastAsia="方正仿宋_GB18030" w:cs="方正仿宋_GB18030"/>
          <w:snapToGrid/>
          <w:color w:val="auto"/>
          <w:kern w:val="0"/>
          <w:sz w:val="21"/>
          <w:szCs w:val="21"/>
          <w:highlight w:val="none"/>
          <w:lang w:val="en-US" w:eastAsia="zh-CN" w:bidi="ar-SA"/>
        </w:rPr>
      </w:pPr>
    </w:p>
    <w:p w14:paraId="5C27A09E">
      <w:pPr>
        <w:pStyle w:val="6"/>
        <w:pageBreakBefore w:val="0"/>
        <w:wordWrap/>
        <w:overflowPunct/>
        <w:topLinePunct w:val="0"/>
        <w:bidi w:val="0"/>
        <w:snapToGrid w:val="0"/>
        <w:spacing w:line="240" w:lineRule="auto"/>
        <w:rPr>
          <w:rFonts w:hint="eastAsia" w:ascii="方正仿宋_GB18030" w:hAnsi="方正仿宋_GB18030" w:eastAsia="方正仿宋_GB18030" w:cs="方正仿宋_GB18030"/>
          <w:snapToGrid/>
          <w:color w:val="auto"/>
          <w:kern w:val="0"/>
          <w:sz w:val="21"/>
          <w:szCs w:val="21"/>
          <w:highlight w:val="none"/>
          <w:lang w:val="en-US" w:eastAsia="zh-CN" w:bidi="ar-SA"/>
        </w:rPr>
      </w:pPr>
    </w:p>
    <w:p w14:paraId="612B2C1C">
      <w:pPr>
        <w:rPr>
          <w:rFonts w:hint="eastAsia"/>
          <w:lang w:val="en-US" w:eastAsia="zh-CN"/>
        </w:rPr>
      </w:pPr>
    </w:p>
    <w:p w14:paraId="0263890C">
      <w:pPr>
        <w:pStyle w:val="6"/>
        <w:pageBreakBefore w:val="0"/>
        <w:wordWrap/>
        <w:overflowPunct/>
        <w:topLinePunct w:val="0"/>
        <w:bidi w:val="0"/>
        <w:snapToGrid w:val="0"/>
        <w:spacing w:line="240" w:lineRule="auto"/>
        <w:rPr>
          <w:rFonts w:hint="eastAsia" w:ascii="方正仿宋_GB18030" w:hAnsi="方正仿宋_GB18030" w:eastAsia="方正仿宋_GB18030" w:cs="方正仿宋_GB18030"/>
          <w:snapToGrid/>
          <w:color w:val="auto"/>
          <w:kern w:val="0"/>
          <w:sz w:val="21"/>
          <w:szCs w:val="21"/>
          <w:highlight w:val="none"/>
          <w:lang w:val="en-US" w:eastAsia="zh-CN" w:bidi="ar-SA"/>
        </w:rPr>
      </w:pPr>
    </w:p>
    <w:p w14:paraId="3CC1BB6C">
      <w:pPr>
        <w:pStyle w:val="3"/>
        <w:pageBreakBefore w:val="0"/>
        <w:wordWrap/>
        <w:overflowPunct/>
        <w:topLinePunct w:val="0"/>
        <w:bidi w:val="0"/>
        <w:snapToGrid w:val="0"/>
        <w:spacing w:before="0" w:after="0" w:line="240" w:lineRule="auto"/>
        <w:rPr>
          <w:rFonts w:hint="eastAsia" w:ascii="方正仿宋_GB18030" w:hAnsi="方正仿宋_GB18030" w:eastAsia="方正仿宋_GB18030" w:cs="方正仿宋_GB18030"/>
          <w:b w:val="0"/>
          <w:snapToGrid w:val="0"/>
          <w:color w:val="auto"/>
          <w:highlight w:val="none"/>
        </w:rPr>
      </w:pPr>
      <w:bookmarkStart w:id="213" w:name="_Toc4034"/>
      <w:r>
        <w:rPr>
          <w:rFonts w:hint="eastAsia" w:ascii="方正仿宋_GB18030" w:hAnsi="方正仿宋_GB18030" w:eastAsia="方正仿宋_GB18030" w:cs="方正仿宋_GB18030"/>
          <w:color w:val="auto"/>
          <w:sz w:val="28"/>
          <w:szCs w:val="28"/>
          <w:highlight w:val="none"/>
        </w:rPr>
        <w:t xml:space="preserve">1. </w:t>
      </w:r>
      <w:r>
        <w:rPr>
          <w:rFonts w:hint="eastAsia" w:ascii="方正仿宋_GB18030" w:hAnsi="方正仿宋_GB18030" w:eastAsia="方正仿宋_GB18030" w:cs="方正仿宋_GB18030"/>
          <w:color w:val="auto"/>
          <w:sz w:val="28"/>
          <w:szCs w:val="28"/>
          <w:highlight w:val="none"/>
          <w:lang w:eastAsia="zh-CN"/>
        </w:rPr>
        <w:t>评审</w:t>
      </w:r>
      <w:r>
        <w:rPr>
          <w:rFonts w:hint="eastAsia" w:ascii="方正仿宋_GB18030" w:hAnsi="方正仿宋_GB18030" w:eastAsia="方正仿宋_GB18030" w:cs="方正仿宋_GB18030"/>
          <w:color w:val="auto"/>
          <w:sz w:val="28"/>
          <w:szCs w:val="28"/>
          <w:highlight w:val="none"/>
        </w:rPr>
        <w:t>方法</w:t>
      </w:r>
      <w:bookmarkEnd w:id="213"/>
    </w:p>
    <w:p w14:paraId="329191C6">
      <w:pPr>
        <w:pageBreakBefore w:val="0"/>
        <w:wordWrap/>
        <w:overflowPunct/>
        <w:topLinePunct w:val="0"/>
        <w:autoSpaceDE w:val="0"/>
        <w:autoSpaceDN w:val="0"/>
        <w:bidi w:val="0"/>
        <w:adjustRightInd w:val="0"/>
        <w:snapToGrid w:val="0"/>
        <w:spacing w:line="240" w:lineRule="auto"/>
        <w:ind w:firstLine="420" w:firstLineChars="200"/>
        <w:rPr>
          <w:rFonts w:hint="eastAsia" w:ascii="方正仿宋_GB18030" w:hAnsi="方正仿宋_GB18030" w:eastAsia="方正仿宋_GB18030" w:cs="方正仿宋_GB18030"/>
          <w:color w:val="auto"/>
          <w:kern w:val="0"/>
          <w:szCs w:val="21"/>
          <w:highlight w:val="none"/>
        </w:rPr>
      </w:pPr>
      <w:r>
        <w:rPr>
          <w:rFonts w:hint="eastAsia" w:ascii="方正仿宋_GB18030" w:hAnsi="方正仿宋_GB18030" w:eastAsia="方正仿宋_GB18030" w:cs="方正仿宋_GB18030"/>
          <w:color w:val="auto"/>
          <w:kern w:val="0"/>
          <w:szCs w:val="21"/>
          <w:highlight w:val="none"/>
        </w:rPr>
        <w:t>本次</w:t>
      </w:r>
      <w:r>
        <w:rPr>
          <w:rFonts w:hint="eastAsia" w:ascii="方正仿宋_GB18030" w:hAnsi="方正仿宋_GB18030" w:eastAsia="方正仿宋_GB18030" w:cs="方正仿宋_GB18030"/>
          <w:color w:val="auto"/>
          <w:kern w:val="0"/>
          <w:szCs w:val="21"/>
          <w:highlight w:val="none"/>
          <w:lang w:eastAsia="zh-CN"/>
        </w:rPr>
        <w:t>评审</w:t>
      </w:r>
      <w:r>
        <w:rPr>
          <w:rFonts w:hint="eastAsia" w:ascii="方正仿宋_GB18030" w:hAnsi="方正仿宋_GB18030" w:eastAsia="方正仿宋_GB18030" w:cs="方正仿宋_GB18030"/>
          <w:color w:val="auto"/>
          <w:kern w:val="0"/>
          <w:szCs w:val="21"/>
          <w:highlight w:val="none"/>
        </w:rPr>
        <w:t>采用</w:t>
      </w:r>
      <w:r>
        <w:rPr>
          <w:rFonts w:hint="eastAsia" w:ascii="方正仿宋_GB18030" w:hAnsi="方正仿宋_GB18030" w:eastAsia="方正仿宋_GB18030" w:cs="方正仿宋_GB18030"/>
          <w:color w:val="auto"/>
          <w:kern w:val="0"/>
          <w:szCs w:val="21"/>
          <w:highlight w:val="none"/>
          <w:lang w:eastAsia="zh-CN"/>
        </w:rPr>
        <w:t>经评审的最低价法</w:t>
      </w:r>
      <w:r>
        <w:rPr>
          <w:rFonts w:hint="eastAsia" w:ascii="方正仿宋_GB18030" w:hAnsi="方正仿宋_GB18030" w:eastAsia="方正仿宋_GB18030" w:cs="方正仿宋_GB18030"/>
          <w:color w:val="auto"/>
          <w:kern w:val="0"/>
          <w:szCs w:val="21"/>
          <w:highlight w:val="none"/>
        </w:rPr>
        <w:t>。</w:t>
      </w:r>
      <w:r>
        <w:rPr>
          <w:rFonts w:hint="eastAsia" w:ascii="方正仿宋_GB18030" w:hAnsi="方正仿宋_GB18030" w:eastAsia="方正仿宋_GB18030" w:cs="方正仿宋_GB18030"/>
          <w:color w:val="auto"/>
          <w:kern w:val="0"/>
          <w:szCs w:val="21"/>
          <w:highlight w:val="none"/>
          <w:lang w:eastAsia="zh-CN"/>
        </w:rPr>
        <w:t>评审小组</w:t>
      </w:r>
      <w:r>
        <w:rPr>
          <w:rFonts w:hint="eastAsia" w:ascii="方正仿宋_GB18030" w:hAnsi="方正仿宋_GB18030" w:eastAsia="方正仿宋_GB18030" w:cs="方正仿宋_GB18030"/>
          <w:color w:val="auto"/>
          <w:kern w:val="0"/>
          <w:szCs w:val="21"/>
          <w:highlight w:val="none"/>
        </w:rPr>
        <w:t>对满足</w:t>
      </w:r>
      <w:r>
        <w:rPr>
          <w:rFonts w:hint="eastAsia" w:ascii="方正仿宋_GB18030" w:hAnsi="方正仿宋_GB18030" w:eastAsia="方正仿宋_GB18030" w:cs="方正仿宋_GB18030"/>
          <w:color w:val="auto"/>
          <w:kern w:val="0"/>
          <w:szCs w:val="21"/>
          <w:highlight w:val="none"/>
          <w:lang w:eastAsia="zh-CN"/>
        </w:rPr>
        <w:t>比选文件</w:t>
      </w:r>
      <w:r>
        <w:rPr>
          <w:rFonts w:hint="eastAsia" w:ascii="方正仿宋_GB18030" w:hAnsi="方正仿宋_GB18030" w:eastAsia="方正仿宋_GB18030" w:cs="方正仿宋_GB18030"/>
          <w:color w:val="auto"/>
          <w:kern w:val="0"/>
          <w:szCs w:val="21"/>
          <w:highlight w:val="none"/>
        </w:rPr>
        <w:t>实质性要求的</w:t>
      </w:r>
      <w:r>
        <w:rPr>
          <w:rFonts w:hint="eastAsia" w:ascii="方正仿宋_GB18030" w:hAnsi="方正仿宋_GB18030" w:eastAsia="方正仿宋_GB18030" w:cs="方正仿宋_GB18030"/>
          <w:color w:val="auto"/>
          <w:kern w:val="0"/>
          <w:szCs w:val="21"/>
          <w:highlight w:val="none"/>
          <w:lang w:eastAsia="zh-CN"/>
        </w:rPr>
        <w:t>竞选文件，</w:t>
      </w:r>
      <w:r>
        <w:rPr>
          <w:rFonts w:hint="eastAsia" w:ascii="方正仿宋_GB18030" w:hAnsi="方正仿宋_GB18030" w:eastAsia="方正仿宋_GB18030" w:cs="方正仿宋_GB18030"/>
          <w:color w:val="auto"/>
          <w:kern w:val="0"/>
          <w:szCs w:val="21"/>
          <w:highlight w:val="none"/>
        </w:rPr>
        <w:t>根据本章第</w:t>
      </w:r>
      <w:r>
        <w:rPr>
          <w:rFonts w:hint="eastAsia" w:ascii="方正仿宋_GB18030" w:hAnsi="方正仿宋_GB18030" w:eastAsia="方正仿宋_GB18030" w:cs="方正仿宋_GB18030"/>
          <w:color w:val="auto"/>
          <w:kern w:val="0"/>
          <w:szCs w:val="21"/>
          <w:highlight w:val="none"/>
          <w:lang w:val="en-US" w:eastAsia="zh-CN"/>
        </w:rPr>
        <w:t>2.2</w:t>
      </w:r>
      <w:r>
        <w:rPr>
          <w:rFonts w:hint="eastAsia" w:ascii="方正仿宋_GB18030" w:hAnsi="方正仿宋_GB18030" w:eastAsia="方正仿宋_GB18030" w:cs="方正仿宋_GB18030"/>
          <w:color w:val="auto"/>
          <w:kern w:val="0"/>
          <w:szCs w:val="21"/>
          <w:highlight w:val="none"/>
        </w:rPr>
        <w:t>款规定的</w:t>
      </w:r>
      <w:r>
        <w:rPr>
          <w:rFonts w:hint="eastAsia" w:ascii="方正仿宋_GB18030" w:hAnsi="方正仿宋_GB18030" w:eastAsia="方正仿宋_GB18030" w:cs="方正仿宋_GB18030"/>
          <w:color w:val="auto"/>
          <w:kern w:val="0"/>
          <w:szCs w:val="21"/>
          <w:highlight w:val="none"/>
          <w:lang w:eastAsia="zh-CN"/>
        </w:rPr>
        <w:t>经评审的报价</w:t>
      </w:r>
      <w:r>
        <w:rPr>
          <w:rFonts w:hint="eastAsia" w:ascii="方正仿宋_GB18030" w:hAnsi="方正仿宋_GB18030" w:eastAsia="方正仿宋_GB18030" w:cs="方正仿宋_GB18030"/>
          <w:color w:val="auto"/>
          <w:kern w:val="0"/>
          <w:szCs w:val="21"/>
          <w:highlight w:val="none"/>
        </w:rPr>
        <w:t>格调整方法进行必要的价格调整</w:t>
      </w:r>
      <w:r>
        <w:rPr>
          <w:rFonts w:hint="eastAsia" w:ascii="方正仿宋_GB18030" w:hAnsi="方正仿宋_GB18030" w:eastAsia="方正仿宋_GB18030" w:cs="方正仿宋_GB18030"/>
          <w:color w:val="auto"/>
          <w:kern w:val="0"/>
          <w:szCs w:val="21"/>
          <w:highlight w:val="none"/>
          <w:lang w:eastAsia="zh-CN"/>
        </w:rPr>
        <w:t>，</w:t>
      </w:r>
      <w:r>
        <w:rPr>
          <w:rFonts w:hint="eastAsia" w:ascii="方正仿宋_GB18030" w:hAnsi="方正仿宋_GB18030" w:eastAsia="方正仿宋_GB18030" w:cs="方正仿宋_GB18030"/>
          <w:color w:val="auto"/>
          <w:kern w:val="0"/>
          <w:szCs w:val="21"/>
          <w:highlight w:val="none"/>
        </w:rPr>
        <w:t>并按照经评审的</w:t>
      </w:r>
      <w:r>
        <w:rPr>
          <w:rFonts w:hint="eastAsia" w:ascii="方正仿宋_GB18030" w:hAnsi="方正仿宋_GB18030" w:eastAsia="方正仿宋_GB18030" w:cs="方正仿宋_GB18030"/>
          <w:color w:val="auto"/>
          <w:kern w:val="0"/>
          <w:szCs w:val="21"/>
          <w:highlight w:val="none"/>
          <w:lang w:eastAsia="zh-CN"/>
        </w:rPr>
        <w:t>竞选报价</w:t>
      </w:r>
      <w:r>
        <w:rPr>
          <w:rFonts w:hint="eastAsia" w:ascii="方正仿宋_GB18030" w:hAnsi="方正仿宋_GB18030" w:eastAsia="方正仿宋_GB18030" w:cs="方正仿宋_GB18030"/>
          <w:color w:val="auto"/>
          <w:kern w:val="0"/>
          <w:szCs w:val="21"/>
          <w:highlight w:val="none"/>
        </w:rPr>
        <w:t>由低到高的顺序推荐</w:t>
      </w:r>
      <w:r>
        <w:rPr>
          <w:rFonts w:hint="eastAsia" w:ascii="方正仿宋_GB18030" w:hAnsi="方正仿宋_GB18030" w:eastAsia="方正仿宋_GB18030" w:cs="方正仿宋_GB18030"/>
          <w:color w:val="auto"/>
          <w:kern w:val="0"/>
          <w:szCs w:val="21"/>
          <w:highlight w:val="none"/>
          <w:lang w:eastAsia="zh-CN"/>
        </w:rPr>
        <w:t>成交供应商候选人</w:t>
      </w:r>
      <w:r>
        <w:rPr>
          <w:rFonts w:hint="eastAsia" w:ascii="方正仿宋_GB18030" w:hAnsi="方正仿宋_GB18030" w:eastAsia="方正仿宋_GB18030" w:cs="方正仿宋_GB18030"/>
          <w:color w:val="auto"/>
          <w:kern w:val="0"/>
          <w:szCs w:val="21"/>
          <w:highlight w:val="none"/>
        </w:rPr>
        <w:t>，或根据</w:t>
      </w:r>
      <w:r>
        <w:rPr>
          <w:rFonts w:hint="eastAsia" w:ascii="方正仿宋_GB18030" w:hAnsi="方正仿宋_GB18030" w:eastAsia="方正仿宋_GB18030" w:cs="方正仿宋_GB18030"/>
          <w:color w:val="auto"/>
          <w:kern w:val="0"/>
          <w:szCs w:val="21"/>
          <w:highlight w:val="none"/>
          <w:lang w:eastAsia="zh-CN"/>
        </w:rPr>
        <w:t>比选人</w:t>
      </w:r>
      <w:r>
        <w:rPr>
          <w:rFonts w:hint="eastAsia" w:ascii="方正仿宋_GB18030" w:hAnsi="方正仿宋_GB18030" w:eastAsia="方正仿宋_GB18030" w:cs="方正仿宋_GB18030"/>
          <w:color w:val="auto"/>
          <w:kern w:val="0"/>
          <w:szCs w:val="21"/>
          <w:highlight w:val="none"/>
        </w:rPr>
        <w:t>授权直接确定</w:t>
      </w:r>
      <w:r>
        <w:rPr>
          <w:rFonts w:hint="eastAsia" w:ascii="方正仿宋_GB18030" w:hAnsi="方正仿宋_GB18030" w:eastAsia="方正仿宋_GB18030" w:cs="方正仿宋_GB18030"/>
          <w:color w:val="auto"/>
          <w:kern w:val="0"/>
          <w:szCs w:val="21"/>
          <w:highlight w:val="none"/>
          <w:lang w:eastAsia="zh-CN"/>
        </w:rPr>
        <w:t>成交竞选人</w:t>
      </w:r>
      <w:r>
        <w:rPr>
          <w:rFonts w:hint="eastAsia" w:ascii="方正仿宋_GB18030" w:hAnsi="方正仿宋_GB18030" w:eastAsia="方正仿宋_GB18030" w:cs="方正仿宋_GB18030"/>
          <w:color w:val="auto"/>
          <w:kern w:val="0"/>
          <w:szCs w:val="21"/>
          <w:highlight w:val="none"/>
        </w:rPr>
        <w:t>，但</w:t>
      </w:r>
      <w:r>
        <w:rPr>
          <w:rFonts w:hint="eastAsia" w:ascii="方正仿宋_GB18030" w:hAnsi="方正仿宋_GB18030" w:eastAsia="方正仿宋_GB18030" w:cs="方正仿宋_GB18030"/>
          <w:color w:val="auto"/>
          <w:kern w:val="0"/>
          <w:szCs w:val="21"/>
          <w:highlight w:val="none"/>
          <w:lang w:eastAsia="zh-CN"/>
        </w:rPr>
        <w:t>竞选报价</w:t>
      </w:r>
      <w:r>
        <w:rPr>
          <w:rFonts w:hint="eastAsia" w:ascii="方正仿宋_GB18030" w:hAnsi="方正仿宋_GB18030" w:eastAsia="方正仿宋_GB18030" w:cs="方正仿宋_GB18030"/>
          <w:color w:val="auto"/>
          <w:kern w:val="0"/>
          <w:szCs w:val="21"/>
          <w:highlight w:val="none"/>
        </w:rPr>
        <w:t>低于其成本的除外。经评审的</w:t>
      </w:r>
      <w:r>
        <w:rPr>
          <w:rFonts w:hint="eastAsia" w:ascii="方正仿宋_GB18030" w:hAnsi="方正仿宋_GB18030" w:eastAsia="方正仿宋_GB18030" w:cs="方正仿宋_GB18030"/>
          <w:color w:val="auto"/>
          <w:kern w:val="0"/>
          <w:szCs w:val="21"/>
          <w:highlight w:val="none"/>
          <w:lang w:eastAsia="zh-CN"/>
        </w:rPr>
        <w:t>竞选价</w:t>
      </w:r>
      <w:r>
        <w:rPr>
          <w:rFonts w:hint="eastAsia" w:ascii="方正仿宋_GB18030" w:hAnsi="方正仿宋_GB18030" w:eastAsia="方正仿宋_GB18030" w:cs="方正仿宋_GB18030"/>
          <w:color w:val="auto"/>
          <w:kern w:val="0"/>
          <w:szCs w:val="21"/>
          <w:highlight w:val="none"/>
        </w:rPr>
        <w:t>相等时，</w:t>
      </w:r>
      <w:r>
        <w:rPr>
          <w:rFonts w:hint="eastAsia" w:ascii="方正仿宋_GB18030" w:hAnsi="方正仿宋_GB18030" w:eastAsia="方正仿宋_GB18030" w:cs="方正仿宋_GB18030"/>
          <w:color w:val="auto"/>
          <w:kern w:val="0"/>
          <w:szCs w:val="21"/>
          <w:highlight w:val="none"/>
          <w:lang w:eastAsia="zh-CN"/>
        </w:rPr>
        <w:t>竞选</w:t>
      </w:r>
      <w:r>
        <w:rPr>
          <w:rFonts w:hint="eastAsia" w:ascii="方正仿宋_GB18030" w:hAnsi="方正仿宋_GB18030" w:eastAsia="方正仿宋_GB18030" w:cs="方正仿宋_GB18030"/>
          <w:color w:val="auto"/>
          <w:kern w:val="0"/>
          <w:szCs w:val="21"/>
          <w:highlight w:val="none"/>
        </w:rPr>
        <w:t>报价低的优先</w:t>
      </w:r>
      <w:r>
        <w:rPr>
          <w:rFonts w:hint="eastAsia" w:ascii="方正仿宋_GB18030" w:hAnsi="方正仿宋_GB18030" w:eastAsia="方正仿宋_GB18030" w:cs="方正仿宋_GB18030"/>
          <w:color w:val="auto"/>
          <w:kern w:val="0"/>
          <w:szCs w:val="21"/>
          <w:highlight w:val="none"/>
          <w:lang w:eastAsia="zh-CN"/>
        </w:rPr>
        <w:t>；竞选</w:t>
      </w:r>
      <w:r>
        <w:rPr>
          <w:rFonts w:hint="eastAsia" w:ascii="方正仿宋_GB18030" w:hAnsi="方正仿宋_GB18030" w:eastAsia="方正仿宋_GB18030" w:cs="方正仿宋_GB18030"/>
          <w:color w:val="auto"/>
          <w:kern w:val="0"/>
          <w:szCs w:val="21"/>
          <w:highlight w:val="none"/>
        </w:rPr>
        <w:t>报价也相等的</w:t>
      </w:r>
      <w:r>
        <w:rPr>
          <w:rFonts w:hint="eastAsia" w:ascii="方正仿宋_GB18030" w:hAnsi="方正仿宋_GB18030" w:eastAsia="方正仿宋_GB18030" w:cs="方正仿宋_GB18030"/>
          <w:color w:val="auto"/>
          <w:kern w:val="0"/>
          <w:szCs w:val="21"/>
          <w:highlight w:val="none"/>
          <w:lang w:eastAsia="zh-CN"/>
        </w:rPr>
        <w:t>，</w:t>
      </w:r>
      <w:r>
        <w:rPr>
          <w:rFonts w:hint="eastAsia" w:ascii="方正仿宋_GB18030" w:hAnsi="方正仿宋_GB18030" w:eastAsia="方正仿宋_GB18030" w:cs="方正仿宋_GB18030"/>
          <w:color w:val="auto"/>
          <w:kern w:val="0"/>
          <w:szCs w:val="21"/>
          <w:highlight w:val="none"/>
        </w:rPr>
        <w:t>按照</w:t>
      </w:r>
      <w:r>
        <w:rPr>
          <w:rFonts w:hint="eastAsia" w:ascii="方正仿宋_GB18030" w:hAnsi="方正仿宋_GB18030" w:eastAsia="方正仿宋_GB18030" w:cs="方正仿宋_GB18030"/>
          <w:color w:val="auto"/>
          <w:kern w:val="0"/>
          <w:szCs w:val="21"/>
          <w:highlight w:val="none"/>
          <w:lang w:eastAsia="zh-CN"/>
        </w:rPr>
        <w:t>评审</w:t>
      </w:r>
      <w:r>
        <w:rPr>
          <w:rFonts w:hint="eastAsia" w:ascii="方正仿宋_GB18030" w:hAnsi="方正仿宋_GB18030" w:eastAsia="方正仿宋_GB18030" w:cs="方正仿宋_GB18030"/>
          <w:color w:val="auto"/>
          <w:kern w:val="0"/>
          <w:szCs w:val="21"/>
          <w:highlight w:val="none"/>
        </w:rPr>
        <w:t>办法前附表中的规定确定</w:t>
      </w:r>
      <w:r>
        <w:rPr>
          <w:rFonts w:hint="eastAsia" w:ascii="方正仿宋_GB18030" w:hAnsi="方正仿宋_GB18030" w:eastAsia="方正仿宋_GB18030" w:cs="方正仿宋_GB18030"/>
          <w:color w:val="auto"/>
          <w:kern w:val="0"/>
          <w:szCs w:val="21"/>
          <w:highlight w:val="none"/>
          <w:lang w:eastAsia="zh-CN"/>
        </w:rPr>
        <w:t>成交竞选人候选人</w:t>
      </w:r>
      <w:r>
        <w:rPr>
          <w:rFonts w:hint="eastAsia" w:ascii="方正仿宋_GB18030" w:hAnsi="方正仿宋_GB18030" w:eastAsia="方正仿宋_GB18030" w:cs="方正仿宋_GB18030"/>
          <w:color w:val="auto"/>
          <w:kern w:val="0"/>
          <w:szCs w:val="21"/>
          <w:highlight w:val="none"/>
        </w:rPr>
        <w:t>顺序。</w:t>
      </w:r>
    </w:p>
    <w:p w14:paraId="6114E916">
      <w:pPr>
        <w:pStyle w:val="3"/>
        <w:pageBreakBefore w:val="0"/>
        <w:wordWrap/>
        <w:overflowPunct/>
        <w:topLinePunct w:val="0"/>
        <w:bidi w:val="0"/>
        <w:snapToGrid w:val="0"/>
        <w:spacing w:before="0" w:after="0" w:line="240" w:lineRule="auto"/>
        <w:rPr>
          <w:rFonts w:hint="eastAsia" w:ascii="方正仿宋_GB18030" w:hAnsi="方正仿宋_GB18030" w:eastAsia="方正仿宋_GB18030" w:cs="方正仿宋_GB18030"/>
          <w:color w:val="auto"/>
          <w:sz w:val="28"/>
          <w:szCs w:val="28"/>
          <w:highlight w:val="none"/>
        </w:rPr>
      </w:pPr>
      <w:bookmarkStart w:id="214" w:name="_Toc17473"/>
      <w:r>
        <w:rPr>
          <w:rFonts w:hint="eastAsia" w:ascii="方正仿宋_GB18030" w:hAnsi="方正仿宋_GB18030" w:eastAsia="方正仿宋_GB18030" w:cs="方正仿宋_GB18030"/>
          <w:color w:val="auto"/>
          <w:sz w:val="28"/>
          <w:szCs w:val="28"/>
          <w:highlight w:val="none"/>
        </w:rPr>
        <w:t>2. 评审标准</w:t>
      </w:r>
      <w:bookmarkEnd w:id="214"/>
    </w:p>
    <w:p w14:paraId="2EB86AD7">
      <w:pPr>
        <w:pStyle w:val="4"/>
        <w:keepNext/>
        <w:keepLines/>
        <w:pageBreakBefore w:val="0"/>
        <w:widowControl/>
        <w:kinsoku w:val="0"/>
        <w:wordWrap/>
        <w:overflowPunct/>
        <w:topLinePunct w:val="0"/>
        <w:autoSpaceDE w:val="0"/>
        <w:autoSpaceDN w:val="0"/>
        <w:bidi w:val="0"/>
        <w:adjustRightInd w:val="0"/>
        <w:snapToGrid w:val="0"/>
        <w:spacing w:before="0" w:after="0" w:line="240" w:lineRule="auto"/>
        <w:ind w:firstLine="0" w:firstLineChars="0"/>
        <w:textAlignment w:val="baseline"/>
        <w:rPr>
          <w:rFonts w:hint="eastAsia" w:ascii="方正仿宋_GB18030" w:hAnsi="方正仿宋_GB18030" w:eastAsia="方正仿宋_GB18030" w:cs="方正仿宋_GB18030"/>
          <w:color w:val="auto"/>
          <w:sz w:val="21"/>
          <w:szCs w:val="21"/>
          <w:highlight w:val="none"/>
        </w:rPr>
      </w:pPr>
      <w:bookmarkStart w:id="215" w:name="_Toc14652"/>
      <w:r>
        <w:rPr>
          <w:rFonts w:hint="eastAsia" w:ascii="方正仿宋_GB18030" w:hAnsi="方正仿宋_GB18030" w:eastAsia="方正仿宋_GB18030" w:cs="方正仿宋_GB18030"/>
          <w:color w:val="auto"/>
          <w:sz w:val="21"/>
          <w:szCs w:val="21"/>
          <w:highlight w:val="none"/>
        </w:rPr>
        <w:t>2.1 初步评审标准</w:t>
      </w:r>
      <w:bookmarkEnd w:id="215"/>
    </w:p>
    <w:p w14:paraId="33C30AEC">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2.1.1  形式评审标准：见评审办法前附表。</w:t>
      </w:r>
    </w:p>
    <w:p w14:paraId="08685448">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2.1.2  资格评审标准：见评审办法前附表。</w:t>
      </w:r>
    </w:p>
    <w:p w14:paraId="6669722C">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2.1.3  响应性评审标准：见评审办法前附表。</w:t>
      </w:r>
    </w:p>
    <w:p w14:paraId="106B1D8E">
      <w:pPr>
        <w:pStyle w:val="4"/>
        <w:keepNext/>
        <w:keepLines/>
        <w:pageBreakBefore w:val="0"/>
        <w:widowControl/>
        <w:kinsoku w:val="0"/>
        <w:wordWrap/>
        <w:overflowPunct/>
        <w:topLinePunct w:val="0"/>
        <w:autoSpaceDE w:val="0"/>
        <w:autoSpaceDN w:val="0"/>
        <w:bidi w:val="0"/>
        <w:adjustRightInd w:val="0"/>
        <w:snapToGrid w:val="0"/>
        <w:spacing w:before="0" w:after="0" w:line="240" w:lineRule="auto"/>
        <w:ind w:firstLine="0" w:firstLineChars="0"/>
        <w:textAlignment w:val="baseline"/>
        <w:rPr>
          <w:rFonts w:hint="eastAsia" w:ascii="方正仿宋_GB18030" w:hAnsi="方正仿宋_GB18030" w:eastAsia="方正仿宋_GB18030" w:cs="方正仿宋_GB18030"/>
          <w:color w:val="auto"/>
          <w:sz w:val="21"/>
          <w:szCs w:val="21"/>
          <w:highlight w:val="none"/>
        </w:rPr>
      </w:pPr>
      <w:bookmarkStart w:id="216" w:name="_Toc18133"/>
      <w:r>
        <w:rPr>
          <w:rFonts w:hint="eastAsia" w:ascii="方正仿宋_GB18030" w:hAnsi="方正仿宋_GB18030" w:eastAsia="方正仿宋_GB18030" w:cs="方正仿宋_GB18030"/>
          <w:color w:val="auto"/>
          <w:sz w:val="21"/>
          <w:szCs w:val="21"/>
          <w:highlight w:val="none"/>
        </w:rPr>
        <w:t>2.2 详细评审标准</w:t>
      </w:r>
      <w:bookmarkEnd w:id="216"/>
    </w:p>
    <w:p w14:paraId="380E8425">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详细评审标准：见评审办法前附表。</w:t>
      </w:r>
    </w:p>
    <w:p w14:paraId="0809E8D0">
      <w:pPr>
        <w:pStyle w:val="3"/>
        <w:pageBreakBefore w:val="0"/>
        <w:wordWrap/>
        <w:overflowPunct/>
        <w:topLinePunct w:val="0"/>
        <w:bidi w:val="0"/>
        <w:snapToGrid w:val="0"/>
        <w:spacing w:before="0" w:after="0" w:line="240" w:lineRule="auto"/>
        <w:rPr>
          <w:rFonts w:hint="eastAsia" w:ascii="方正仿宋_GB18030" w:hAnsi="方正仿宋_GB18030" w:eastAsia="方正仿宋_GB18030" w:cs="方正仿宋_GB18030"/>
          <w:color w:val="auto"/>
          <w:sz w:val="28"/>
          <w:szCs w:val="28"/>
          <w:highlight w:val="none"/>
        </w:rPr>
      </w:pPr>
      <w:bookmarkStart w:id="217" w:name="_Toc11427"/>
      <w:r>
        <w:rPr>
          <w:rFonts w:hint="eastAsia" w:ascii="方正仿宋_GB18030" w:hAnsi="方正仿宋_GB18030" w:eastAsia="方正仿宋_GB18030" w:cs="方正仿宋_GB18030"/>
          <w:color w:val="auto"/>
          <w:sz w:val="28"/>
          <w:szCs w:val="28"/>
          <w:highlight w:val="none"/>
        </w:rPr>
        <w:t xml:space="preserve">3. </w:t>
      </w:r>
      <w:r>
        <w:rPr>
          <w:rFonts w:hint="eastAsia" w:ascii="方正仿宋_GB18030" w:hAnsi="方正仿宋_GB18030" w:eastAsia="方正仿宋_GB18030" w:cs="方正仿宋_GB18030"/>
          <w:color w:val="auto"/>
          <w:sz w:val="28"/>
          <w:szCs w:val="28"/>
          <w:highlight w:val="none"/>
          <w:lang w:eastAsia="zh-CN"/>
        </w:rPr>
        <w:t>评审</w:t>
      </w:r>
      <w:r>
        <w:rPr>
          <w:rFonts w:hint="eastAsia" w:ascii="方正仿宋_GB18030" w:hAnsi="方正仿宋_GB18030" w:eastAsia="方正仿宋_GB18030" w:cs="方正仿宋_GB18030"/>
          <w:color w:val="auto"/>
          <w:sz w:val="28"/>
          <w:szCs w:val="28"/>
          <w:highlight w:val="none"/>
        </w:rPr>
        <w:t>程序</w:t>
      </w:r>
      <w:bookmarkEnd w:id="217"/>
    </w:p>
    <w:p w14:paraId="31C610A8">
      <w:pPr>
        <w:pStyle w:val="4"/>
        <w:keepNext/>
        <w:keepLines/>
        <w:pageBreakBefore w:val="0"/>
        <w:widowControl/>
        <w:kinsoku w:val="0"/>
        <w:wordWrap/>
        <w:overflowPunct/>
        <w:topLinePunct w:val="0"/>
        <w:autoSpaceDE w:val="0"/>
        <w:autoSpaceDN w:val="0"/>
        <w:bidi w:val="0"/>
        <w:adjustRightInd w:val="0"/>
        <w:snapToGrid w:val="0"/>
        <w:spacing w:before="0" w:after="0" w:line="240" w:lineRule="auto"/>
        <w:ind w:firstLine="0" w:firstLineChars="0"/>
        <w:textAlignment w:val="baseline"/>
        <w:rPr>
          <w:rFonts w:hint="eastAsia" w:ascii="方正仿宋_GB18030" w:hAnsi="方正仿宋_GB18030" w:eastAsia="方正仿宋_GB18030" w:cs="方正仿宋_GB18030"/>
          <w:color w:val="auto"/>
          <w:sz w:val="21"/>
          <w:szCs w:val="21"/>
          <w:highlight w:val="none"/>
        </w:rPr>
      </w:pPr>
      <w:bookmarkStart w:id="218" w:name="_Toc4826"/>
      <w:r>
        <w:rPr>
          <w:rFonts w:hint="eastAsia" w:ascii="方正仿宋_GB18030" w:hAnsi="方正仿宋_GB18030" w:eastAsia="方正仿宋_GB18030" w:cs="方正仿宋_GB18030"/>
          <w:color w:val="auto"/>
          <w:sz w:val="21"/>
          <w:szCs w:val="21"/>
          <w:highlight w:val="none"/>
        </w:rPr>
        <w:t>3.1 初步评审</w:t>
      </w:r>
      <w:bookmarkEnd w:id="218"/>
    </w:p>
    <w:p w14:paraId="08ABF90F">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3.1.1  评审小组依据本章第 2.1 款规定的标准对竞选文件进行初步评审。有一项不符合评审标准的，评审小组应当否决其竞选。</w:t>
      </w:r>
    </w:p>
    <w:p w14:paraId="25DA3795">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3.1.2  竞选人有以下情形之一的，评审小组应当否决其竞选：</w:t>
      </w:r>
    </w:p>
    <w:p w14:paraId="465CDC1B">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（1）竞选文件没有对比选文件的实质性要求和条件作出响应，或者对比选文件的偏差超出比选文件规定的偏差范围或最高项数；</w:t>
      </w:r>
    </w:p>
    <w:p w14:paraId="0FA331CD">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（2）有串通竞选、弄虚作假、行贿等违法行为。</w:t>
      </w:r>
    </w:p>
    <w:p w14:paraId="1F414042">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3.1.3  竞选报价有算术错误及其他错误的，评审小组按以下原则要求竞选人对竞选报价进行修正，并要求竞选人书面澄清确认。竞选人拒不澄清确认的，评审小组应当否决其竞选：</w:t>
      </w:r>
    </w:p>
    <w:p w14:paraId="0721D1DC">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（1）竞选文件中的大写金额与小写金额不一致的，以大写金额为准；</w:t>
      </w:r>
    </w:p>
    <w:p w14:paraId="077A3F84">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（2）总价金额与单价金额不一致的，以单价金额为准，但单价金额小数点有明显错误的除外；</w:t>
      </w:r>
    </w:p>
    <w:p w14:paraId="046B1112">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（3）竞选报价为各分项报价金额之和，竞选报价与分项报价的合价不一致的，应以各分项合价累计数为准，修正竞选报价；</w:t>
      </w:r>
    </w:p>
    <w:p w14:paraId="72DE8092">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 xml:space="preserve">（4）如果分项报价中存在缺漏项，则视为缺漏项价格已包含在其他分项报价之中。 </w:t>
      </w:r>
    </w:p>
    <w:p w14:paraId="620BF16B">
      <w:pPr>
        <w:pStyle w:val="4"/>
        <w:keepNext/>
        <w:keepLines/>
        <w:pageBreakBefore w:val="0"/>
        <w:widowControl/>
        <w:kinsoku w:val="0"/>
        <w:wordWrap/>
        <w:overflowPunct/>
        <w:topLinePunct w:val="0"/>
        <w:autoSpaceDE w:val="0"/>
        <w:autoSpaceDN w:val="0"/>
        <w:bidi w:val="0"/>
        <w:adjustRightInd w:val="0"/>
        <w:snapToGrid w:val="0"/>
        <w:spacing w:before="0" w:after="0" w:line="240" w:lineRule="auto"/>
        <w:ind w:firstLine="0" w:firstLineChars="0"/>
        <w:textAlignment w:val="baseline"/>
        <w:rPr>
          <w:rFonts w:hint="eastAsia" w:ascii="方正仿宋_GB18030" w:hAnsi="方正仿宋_GB18030" w:eastAsia="方正仿宋_GB18030" w:cs="方正仿宋_GB18030"/>
          <w:color w:val="auto"/>
          <w:sz w:val="21"/>
          <w:szCs w:val="21"/>
          <w:highlight w:val="none"/>
          <w:lang w:val="en-US" w:eastAsia="zh-CN"/>
        </w:rPr>
      </w:pPr>
      <w:bookmarkStart w:id="219" w:name="_Toc3840"/>
      <w:r>
        <w:rPr>
          <w:rFonts w:hint="eastAsia" w:ascii="方正仿宋_GB18030" w:hAnsi="方正仿宋_GB18030" w:eastAsia="方正仿宋_GB18030" w:cs="方正仿宋_GB18030"/>
          <w:color w:val="auto"/>
          <w:sz w:val="21"/>
          <w:szCs w:val="21"/>
          <w:highlight w:val="none"/>
        </w:rPr>
        <w:t>3.2 详细评审</w:t>
      </w:r>
      <w:bookmarkEnd w:id="219"/>
    </w:p>
    <w:p w14:paraId="312C7B99">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3.2.1  评审小组按本章第 2.2 款规定的经评审的报价调整方法进行必要的价格调整，并编制“标价比较表”。</w:t>
      </w:r>
    </w:p>
    <w:p w14:paraId="2512AB06">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3.2.2  评审小组发现竞选人的报价明显低于其他竞选报价，使得其竞选报价可能低于其成本的，应当要求该竞选人作出书面说明并提供相应的证明材料。竞选人不能合理说明或者不能提供相应证明材料的，由评审小组认定该竞选人以低于成本报价竞选，并否决其竞选。</w:t>
      </w:r>
    </w:p>
    <w:p w14:paraId="77BDEFD6">
      <w:pPr>
        <w:pStyle w:val="4"/>
        <w:keepNext/>
        <w:keepLines/>
        <w:pageBreakBefore w:val="0"/>
        <w:widowControl/>
        <w:kinsoku w:val="0"/>
        <w:wordWrap/>
        <w:overflowPunct/>
        <w:topLinePunct w:val="0"/>
        <w:autoSpaceDE w:val="0"/>
        <w:autoSpaceDN w:val="0"/>
        <w:bidi w:val="0"/>
        <w:adjustRightInd w:val="0"/>
        <w:snapToGrid w:val="0"/>
        <w:spacing w:before="0" w:after="0" w:line="240" w:lineRule="auto"/>
        <w:ind w:firstLine="0" w:firstLineChars="0"/>
        <w:textAlignment w:val="baseline"/>
        <w:rPr>
          <w:rFonts w:hint="eastAsia" w:ascii="方正仿宋_GB18030" w:hAnsi="方正仿宋_GB18030" w:eastAsia="方正仿宋_GB18030" w:cs="方正仿宋_GB18030"/>
          <w:color w:val="auto"/>
          <w:sz w:val="21"/>
          <w:szCs w:val="21"/>
          <w:highlight w:val="none"/>
          <w:lang w:val="en-US" w:eastAsia="zh-CN"/>
        </w:rPr>
      </w:pPr>
      <w:bookmarkStart w:id="220" w:name="_Toc27932"/>
      <w:r>
        <w:rPr>
          <w:rFonts w:hint="eastAsia" w:ascii="方正仿宋_GB18030" w:hAnsi="方正仿宋_GB18030" w:eastAsia="方正仿宋_GB18030" w:cs="方正仿宋_GB18030"/>
          <w:color w:val="auto"/>
          <w:sz w:val="21"/>
          <w:szCs w:val="21"/>
          <w:highlight w:val="none"/>
        </w:rPr>
        <w:t xml:space="preserve">3.3 </w:t>
      </w:r>
      <w:r>
        <w:rPr>
          <w:rFonts w:hint="eastAsia" w:ascii="方正仿宋_GB18030" w:hAnsi="方正仿宋_GB18030" w:eastAsia="方正仿宋_GB18030" w:cs="方正仿宋_GB18030"/>
          <w:color w:val="auto"/>
          <w:sz w:val="21"/>
          <w:szCs w:val="21"/>
          <w:highlight w:val="none"/>
          <w:lang w:eastAsia="zh-CN"/>
        </w:rPr>
        <w:t>竞选文件</w:t>
      </w:r>
      <w:r>
        <w:rPr>
          <w:rFonts w:hint="eastAsia" w:ascii="方正仿宋_GB18030" w:hAnsi="方正仿宋_GB18030" w:eastAsia="方正仿宋_GB18030" w:cs="方正仿宋_GB18030"/>
          <w:color w:val="auto"/>
          <w:sz w:val="21"/>
          <w:szCs w:val="21"/>
          <w:highlight w:val="none"/>
        </w:rPr>
        <w:t>的澄清</w:t>
      </w:r>
      <w:bookmarkEnd w:id="220"/>
    </w:p>
    <w:p w14:paraId="5C868F5E">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3.3.1  在评审过程中，评审小组可以书面形式要求竞选人对竞选文件中含义不明确、对同类问题表述不一致或者有明显文字和计算错误的内容作必要的澄清、说明或补正。澄清、说明或补正应以书面方式进行。评审小组不接受竞选人主动提出的澄清、说明或补正。</w:t>
      </w:r>
    </w:p>
    <w:p w14:paraId="0166CD69">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3.3.2  澄清、说明或补正不得超出竞选文件的范围且不得改变竞选文件的实质性内容，并构成竞选文件的组成部分。</w:t>
      </w:r>
    </w:p>
    <w:p w14:paraId="024D4E02">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3.3.3  评审小组对竞选人提交的澄清、说明或补正有疑问的，可以要求竞选人进一步澄清、说明或补正，直至满足评审小组的要求。</w:t>
      </w:r>
    </w:p>
    <w:p w14:paraId="76269CEB">
      <w:pPr>
        <w:pStyle w:val="4"/>
        <w:keepNext/>
        <w:keepLines/>
        <w:pageBreakBefore w:val="0"/>
        <w:widowControl/>
        <w:kinsoku w:val="0"/>
        <w:wordWrap/>
        <w:overflowPunct/>
        <w:topLinePunct w:val="0"/>
        <w:autoSpaceDE w:val="0"/>
        <w:autoSpaceDN w:val="0"/>
        <w:bidi w:val="0"/>
        <w:adjustRightInd w:val="0"/>
        <w:snapToGrid w:val="0"/>
        <w:spacing w:before="0" w:after="0" w:line="240" w:lineRule="auto"/>
        <w:ind w:firstLine="0" w:firstLineChars="0"/>
        <w:textAlignment w:val="baseline"/>
        <w:rPr>
          <w:rFonts w:hint="eastAsia" w:ascii="方正仿宋_GB18030" w:hAnsi="方正仿宋_GB18030" w:eastAsia="方正仿宋_GB18030" w:cs="方正仿宋_GB18030"/>
          <w:color w:val="auto"/>
          <w:sz w:val="21"/>
          <w:szCs w:val="21"/>
          <w:highlight w:val="none"/>
        </w:rPr>
      </w:pPr>
      <w:bookmarkStart w:id="221" w:name="_Toc32331"/>
      <w:r>
        <w:rPr>
          <w:rFonts w:hint="eastAsia" w:ascii="方正仿宋_GB18030" w:hAnsi="方正仿宋_GB18030" w:eastAsia="方正仿宋_GB18030" w:cs="方正仿宋_GB18030"/>
          <w:color w:val="auto"/>
          <w:sz w:val="21"/>
          <w:szCs w:val="21"/>
          <w:highlight w:val="none"/>
        </w:rPr>
        <w:t xml:space="preserve">3.4 </w:t>
      </w:r>
      <w:r>
        <w:rPr>
          <w:rFonts w:hint="eastAsia" w:ascii="方正仿宋_GB18030" w:hAnsi="方正仿宋_GB18030" w:eastAsia="方正仿宋_GB18030" w:cs="方正仿宋_GB18030"/>
          <w:color w:val="auto"/>
          <w:sz w:val="21"/>
          <w:szCs w:val="21"/>
          <w:highlight w:val="none"/>
          <w:lang w:eastAsia="zh-CN"/>
        </w:rPr>
        <w:t>评审</w:t>
      </w:r>
      <w:r>
        <w:rPr>
          <w:rFonts w:hint="eastAsia" w:ascii="方正仿宋_GB18030" w:hAnsi="方正仿宋_GB18030" w:eastAsia="方正仿宋_GB18030" w:cs="方正仿宋_GB18030"/>
          <w:color w:val="auto"/>
          <w:sz w:val="21"/>
          <w:szCs w:val="21"/>
          <w:highlight w:val="none"/>
        </w:rPr>
        <w:t>结果</w:t>
      </w:r>
      <w:bookmarkEnd w:id="221"/>
    </w:p>
    <w:p w14:paraId="5C2909A1">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3.4.1  除第二章“竞选人须知”前附表授权直接确定成交竞选人外，评审小组按照经评审的报价由低到高的顺序推荐成交竞选人候选人，并标明排序。</w:t>
      </w:r>
    </w:p>
    <w:p w14:paraId="0B5C12CF">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r>
        <w:rPr>
          <w:rFonts w:hint="eastAsia" w:ascii="方正仿宋_GB18030" w:hAnsi="方正仿宋_GB18030" w:eastAsia="方正仿宋_GB18030" w:cs="方正仿宋_GB18030"/>
          <w:snapToGrid/>
          <w:color w:val="auto"/>
          <w:kern w:val="0"/>
          <w:szCs w:val="21"/>
          <w:highlight w:val="none"/>
          <w:lang w:val="en-US" w:eastAsia="zh-CN" w:bidi="ar-SA"/>
        </w:rPr>
        <w:t>3.4.2  评审小组完成评审后，应当向比选人提交书面评审报告和成交竞选人候选人名单。</w:t>
      </w:r>
      <w:bookmarkEnd w:id="203"/>
      <w:bookmarkEnd w:id="204"/>
      <w:bookmarkEnd w:id="205"/>
      <w:bookmarkEnd w:id="206"/>
      <w:bookmarkEnd w:id="207"/>
      <w:bookmarkEnd w:id="208"/>
    </w:p>
    <w:p w14:paraId="479FFCA9">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37101FC4">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5774B129">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6D5628F1">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7C3D428B">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26A4F28D">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1BE26C9C">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0F914C6C">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0062D72E">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070ED8B7">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0F91D90B">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24BC2B72">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32A5C17F">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65C42829">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12397E9A">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2A2B5CF0">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3EECF492">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2BA8F7B1">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36ED7511">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6D35763E">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099361BC">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60394685">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58F7FD42">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0AB6F5AA">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79991F9B">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0A469051">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14D6458C">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59BDA037">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793A2857">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16D95A96">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58AA4766">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29AFFF4D">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3007A4EB">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22AA12C4">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0A431584">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1FD22F08">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0C1C6F7C">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1F7D32B4">
      <w:pPr>
        <w:pageBreakBefore w:val="0"/>
        <w:widowControl w:val="0"/>
        <w:kinsoku/>
        <w:wordWrap/>
        <w:overflowPunct/>
        <w:topLinePunct w:val="0"/>
        <w:autoSpaceDE w:val="0"/>
        <w:autoSpaceDN w:val="0"/>
        <w:bidi w:val="0"/>
        <w:adjustRightInd w:val="0"/>
        <w:snapToGrid w:val="0"/>
        <w:spacing w:line="240" w:lineRule="auto"/>
        <w:ind w:firstLine="420" w:firstLineChars="200"/>
        <w:jc w:val="both"/>
        <w:textAlignment w:val="auto"/>
        <w:rPr>
          <w:rFonts w:hint="eastAsia" w:ascii="方正仿宋_GB18030" w:hAnsi="方正仿宋_GB18030" w:eastAsia="方正仿宋_GB18030" w:cs="方正仿宋_GB18030"/>
          <w:snapToGrid/>
          <w:color w:val="auto"/>
          <w:kern w:val="0"/>
          <w:szCs w:val="21"/>
          <w:highlight w:val="none"/>
          <w:lang w:val="en-US" w:eastAsia="zh-CN" w:bidi="ar-SA"/>
        </w:rPr>
      </w:pPr>
    </w:p>
    <w:p w14:paraId="4258E594">
      <w:pPr>
        <w:pStyle w:val="3"/>
        <w:spacing w:before="0" w:after="0" w:line="240" w:lineRule="auto"/>
        <w:ind w:left="105" w:right="105"/>
        <w:jc w:val="center"/>
        <w:outlineLvl w:val="0"/>
        <w:rPr>
          <w:rFonts w:ascii="方正黑体_GBK" w:hAnsi="方正黑体_GBK" w:eastAsia="方正黑体_GBK"/>
        </w:rPr>
      </w:pPr>
      <w:r>
        <w:rPr>
          <w:rFonts w:hint="eastAsia" w:ascii="方正黑体_GBK" w:hAnsi="方正黑体_GBK" w:eastAsia="方正黑体_GBK"/>
        </w:rPr>
        <w:t>否决竞选情况一览表</w:t>
      </w:r>
    </w:p>
    <w:p w14:paraId="6AB411B7">
      <w:pPr>
        <w:ind w:left="105" w:right="105"/>
      </w:pPr>
    </w:p>
    <w:p w14:paraId="6E7AB557">
      <w:pPr>
        <w:ind w:left="105" w:right="105" w:firstLine="420" w:firstLineChars="200"/>
        <w:rPr>
          <w:rFonts w:ascii="方正仿宋_GBK" w:hAnsi="方正仿宋_GBK" w:eastAsia="方正仿宋_GBK" w:cs="Times New Roman"/>
        </w:rPr>
      </w:pPr>
      <w:r>
        <w:rPr>
          <w:rFonts w:hint="eastAsia" w:ascii="方正仿宋_GBK" w:hAnsi="方正仿宋_GBK" w:eastAsia="方正仿宋_GBK" w:cs="Times New Roman"/>
        </w:rPr>
        <w:t>竞选人</w:t>
      </w:r>
      <w:r>
        <w:rPr>
          <w:rFonts w:ascii="方正仿宋_GBK" w:hAnsi="方正仿宋_GBK" w:eastAsia="方正仿宋_GBK" w:cs="Times New Roman"/>
        </w:rPr>
        <w:t>有下列情形之一的，其</w:t>
      </w:r>
      <w:r>
        <w:rPr>
          <w:rFonts w:hint="eastAsia" w:ascii="方正仿宋_GBK" w:hAnsi="方正仿宋_GBK" w:eastAsia="方正仿宋_GBK" w:cs="Times New Roman"/>
        </w:rPr>
        <w:t>竞选</w:t>
      </w:r>
      <w:r>
        <w:rPr>
          <w:rFonts w:ascii="方正仿宋_GBK" w:hAnsi="方正仿宋_GBK" w:eastAsia="方正仿宋_GBK" w:cs="Times New Roman"/>
        </w:rPr>
        <w:t>作否决</w:t>
      </w:r>
      <w:r>
        <w:rPr>
          <w:rFonts w:hint="eastAsia" w:ascii="方正仿宋_GBK" w:hAnsi="方正仿宋_GBK" w:eastAsia="方正仿宋_GBK" w:cs="Times New Roman"/>
        </w:rPr>
        <w:t>竞选处理</w:t>
      </w:r>
      <w:r>
        <w:rPr>
          <w:rFonts w:ascii="方正仿宋_GBK" w:hAnsi="方正仿宋_GBK" w:eastAsia="方正仿宋_GBK" w:cs="Times New Roman"/>
        </w:rPr>
        <w:t>，否决竞选条件之外的</w:t>
      </w:r>
      <w:r>
        <w:rPr>
          <w:rFonts w:hint="eastAsia" w:ascii="方正仿宋_GBK" w:hAnsi="方正仿宋_GBK" w:eastAsia="方正仿宋_GBK" w:cs="Times New Roman"/>
        </w:rPr>
        <w:t>评审小组</w:t>
      </w:r>
      <w:r>
        <w:rPr>
          <w:rFonts w:ascii="方正仿宋_GBK" w:hAnsi="方正仿宋_GBK" w:eastAsia="方正仿宋_GBK" w:cs="Times New Roman"/>
        </w:rPr>
        <w:t>不得判为重大偏差。</w:t>
      </w:r>
    </w:p>
    <w:tbl>
      <w:tblPr>
        <w:tblStyle w:val="15"/>
        <w:tblW w:w="8401"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664"/>
        <w:gridCol w:w="7737"/>
      </w:tblGrid>
      <w:tr w14:paraId="749D6C1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257BC6C4">
            <w:pPr>
              <w:ind w:left="105" w:right="105"/>
              <w:jc w:val="center"/>
              <w:rPr>
                <w:rFonts w:ascii="方正仿宋_GBK" w:hAnsi="方正仿宋_GBK" w:eastAsia="方正仿宋_GBK"/>
                <w:b/>
              </w:rPr>
            </w:pPr>
            <w:r>
              <w:rPr>
                <w:rFonts w:hint="eastAsia" w:ascii="方正仿宋_GBK" w:hAnsi="方正仿宋_GBK" w:eastAsia="方正仿宋_GBK" w:cs="宋体"/>
                <w:b/>
              </w:rPr>
              <w:t>序号</w:t>
            </w:r>
          </w:p>
        </w:tc>
        <w:tc>
          <w:tcPr>
            <w:tcW w:w="7737" w:type="dxa"/>
            <w:vAlign w:val="center"/>
          </w:tcPr>
          <w:p w14:paraId="77635FEC">
            <w:pPr>
              <w:ind w:left="105" w:right="105"/>
              <w:jc w:val="center"/>
              <w:rPr>
                <w:rFonts w:ascii="方正仿宋_GBK" w:hAnsi="方正仿宋_GBK" w:eastAsia="方正仿宋_GBK"/>
                <w:b/>
              </w:rPr>
            </w:pPr>
            <w:r>
              <w:rPr>
                <w:rFonts w:hint="eastAsia" w:ascii="方正仿宋_GBK" w:hAnsi="方正仿宋_GBK" w:eastAsia="方正仿宋_GBK" w:cs="宋体"/>
                <w:b/>
              </w:rPr>
              <w:t>否决竞选条件</w:t>
            </w:r>
          </w:p>
        </w:tc>
      </w:tr>
      <w:tr w14:paraId="60FDB08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664" w:type="dxa"/>
            <w:vAlign w:val="center"/>
          </w:tcPr>
          <w:p w14:paraId="1D837E4B">
            <w:pPr>
              <w:ind w:left="105" w:right="105"/>
              <w:jc w:val="center"/>
              <w:rPr>
                <w:rFonts w:ascii="方正仿宋_GBK" w:hAnsi="方正仿宋_GBK" w:eastAsia="方正仿宋_GBK"/>
              </w:rPr>
            </w:pPr>
            <w:r>
              <w:rPr>
                <w:rFonts w:hint="eastAsia" w:ascii="方正仿宋_GBK" w:hAnsi="方正仿宋_GBK" w:eastAsia="方正仿宋_GBK"/>
              </w:rPr>
              <w:t>1</w:t>
            </w:r>
          </w:p>
        </w:tc>
        <w:tc>
          <w:tcPr>
            <w:tcW w:w="7737" w:type="dxa"/>
            <w:vAlign w:val="center"/>
          </w:tcPr>
          <w:p w14:paraId="69339EE5">
            <w:pPr>
              <w:ind w:left="105" w:right="105"/>
              <w:rPr>
                <w:rFonts w:ascii="方正仿宋_GBK" w:hAnsi="方正仿宋_GBK" w:eastAsia="方正仿宋_GBK"/>
              </w:rPr>
            </w:pPr>
            <w:r>
              <w:rPr>
                <w:rFonts w:hint="eastAsia" w:ascii="方正仿宋_GBK" w:hAnsi="方正仿宋_GBK" w:eastAsia="方正仿宋_GBK" w:cs="Times New Roman"/>
              </w:rPr>
              <w:t>竞选文件</w:t>
            </w:r>
            <w:r>
              <w:rPr>
                <w:rFonts w:ascii="方正仿宋_GBK" w:hAnsi="方正仿宋_GBK" w:eastAsia="方正仿宋_GBK" w:cs="Times New Roman"/>
              </w:rPr>
              <w:t>应当对</w:t>
            </w:r>
            <w:r>
              <w:rPr>
                <w:rFonts w:hint="eastAsia" w:ascii="方正仿宋_GBK" w:hAnsi="方正仿宋_GBK" w:eastAsia="方正仿宋_GBK" w:cs="Times New Roman"/>
              </w:rPr>
              <w:t>比选文件</w:t>
            </w:r>
            <w:r>
              <w:rPr>
                <w:rFonts w:ascii="方正仿宋_GBK" w:hAnsi="方正仿宋_GBK" w:eastAsia="方正仿宋_GBK" w:cs="Times New Roman"/>
              </w:rPr>
              <w:t>的实质性要求和条件作出满足性或更有利于</w:t>
            </w:r>
            <w:r>
              <w:rPr>
                <w:rFonts w:hint="eastAsia" w:ascii="方正仿宋_GBK" w:hAnsi="方正仿宋_GBK" w:eastAsia="方正仿宋_GBK" w:cs="Times New Roman"/>
              </w:rPr>
              <w:t>比选人</w:t>
            </w:r>
            <w:r>
              <w:rPr>
                <w:rFonts w:ascii="方正仿宋_GBK" w:hAnsi="方正仿宋_GBK" w:eastAsia="方正仿宋_GBK" w:cs="Times New Roman"/>
              </w:rPr>
              <w:t>的竞选，否则</w:t>
            </w:r>
            <w:r>
              <w:rPr>
                <w:rFonts w:hint="eastAsia" w:ascii="方正仿宋_GBK" w:hAnsi="方正仿宋_GBK" w:eastAsia="方正仿宋_GBK" w:cs="Times New Roman"/>
              </w:rPr>
              <w:t>，竞选人</w:t>
            </w:r>
            <w:r>
              <w:rPr>
                <w:rFonts w:ascii="方正仿宋_GBK" w:hAnsi="方正仿宋_GBK" w:eastAsia="方正仿宋_GBK" w:cs="Times New Roman"/>
              </w:rPr>
              <w:t>的竞选将被否决。</w:t>
            </w:r>
          </w:p>
        </w:tc>
      </w:tr>
      <w:tr w14:paraId="7644D65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363DC164">
            <w:pPr>
              <w:ind w:left="105" w:right="105"/>
              <w:jc w:val="center"/>
              <w:rPr>
                <w:rFonts w:ascii="方正仿宋_GBK" w:hAnsi="方正仿宋_GBK" w:eastAsia="方正仿宋_GBK"/>
              </w:rPr>
            </w:pPr>
            <w:r>
              <w:rPr>
                <w:rFonts w:hint="eastAsia" w:ascii="方正仿宋_GBK" w:hAnsi="方正仿宋_GBK" w:eastAsia="方正仿宋_GBK"/>
              </w:rPr>
              <w:t>2</w:t>
            </w:r>
          </w:p>
        </w:tc>
        <w:tc>
          <w:tcPr>
            <w:tcW w:w="7737" w:type="dxa"/>
          </w:tcPr>
          <w:p w14:paraId="6270BAF4">
            <w:pPr>
              <w:ind w:left="105" w:right="105"/>
              <w:rPr>
                <w:rFonts w:ascii="方正仿宋_GBK" w:hAnsi="方正仿宋_GBK" w:eastAsia="方正仿宋_GBK"/>
              </w:rPr>
            </w:pPr>
            <w:r>
              <w:rPr>
                <w:rFonts w:hint="eastAsia" w:ascii="方正仿宋_GBK" w:hAnsi="方正仿宋_GBK" w:eastAsia="方正仿宋_GBK" w:cs="Times New Roman"/>
              </w:rPr>
              <w:t>竞选文件</w:t>
            </w:r>
            <w:r>
              <w:rPr>
                <w:rFonts w:ascii="方正仿宋_GBK" w:hAnsi="方正仿宋_GBK" w:eastAsia="方正仿宋_GBK" w:cs="Times New Roman"/>
              </w:rPr>
              <w:t>中应针对实质性要求和条件中列明的技术要求提供技术支持资料</w:t>
            </w:r>
            <w:r>
              <w:rPr>
                <w:rFonts w:hint="eastAsia" w:ascii="方正仿宋_GBK" w:hAnsi="方正仿宋_GBK" w:eastAsia="方正仿宋_GBK" w:cs="Times New Roman"/>
              </w:rPr>
              <w:t>，</w:t>
            </w:r>
            <w:r>
              <w:rPr>
                <w:rFonts w:ascii="方正仿宋_GBK" w:hAnsi="方正仿宋_GBK" w:eastAsia="方正仿宋_GBK" w:cs="Times New Roman"/>
              </w:rPr>
              <w:t>技术支持资料</w:t>
            </w:r>
            <w:r>
              <w:rPr>
                <w:rFonts w:hint="eastAsia" w:ascii="方正仿宋_GBK" w:hAnsi="方正仿宋_GBK" w:eastAsia="方正仿宋_GBK" w:cs="Times New Roman"/>
              </w:rPr>
              <w:t>须按照比选文件要求提供，</w:t>
            </w:r>
            <w:r>
              <w:rPr>
                <w:rFonts w:hint="eastAsia" w:ascii="方正仿宋_GBK" w:hAnsi="方正仿宋_GBK" w:eastAsia="方正仿宋_GBK"/>
              </w:rPr>
              <w:t>否则其竞选文件按否决</w:t>
            </w:r>
            <w:r>
              <w:rPr>
                <w:rFonts w:hint="eastAsia" w:ascii="方正仿宋_GBK" w:hAnsi="方正仿宋_GBK" w:eastAsia="方正仿宋_GBK" w:cs="宋体"/>
              </w:rPr>
              <w:t>竞选</w:t>
            </w:r>
            <w:r>
              <w:rPr>
                <w:rFonts w:hint="eastAsia" w:ascii="方正仿宋_GBK" w:hAnsi="方正仿宋_GBK" w:eastAsia="方正仿宋_GBK"/>
              </w:rPr>
              <w:t>处理。</w:t>
            </w:r>
          </w:p>
        </w:tc>
      </w:tr>
      <w:tr w14:paraId="630CAE2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44C0326C">
            <w:pPr>
              <w:ind w:left="105" w:right="105"/>
              <w:jc w:val="center"/>
              <w:rPr>
                <w:rFonts w:ascii="方正仿宋_GBK" w:hAnsi="方正仿宋_GBK" w:eastAsia="方正仿宋_GBK"/>
              </w:rPr>
            </w:pPr>
            <w:r>
              <w:rPr>
                <w:rFonts w:hint="eastAsia" w:ascii="方正仿宋_GBK" w:hAnsi="方正仿宋_GBK" w:eastAsia="方正仿宋_GBK"/>
              </w:rPr>
              <w:t>3</w:t>
            </w:r>
          </w:p>
        </w:tc>
        <w:tc>
          <w:tcPr>
            <w:tcW w:w="7737" w:type="dxa"/>
          </w:tcPr>
          <w:p w14:paraId="2CFD5138">
            <w:pPr>
              <w:ind w:left="105" w:right="105"/>
              <w:rPr>
                <w:rFonts w:ascii="方正仿宋_GBK" w:hAnsi="方正仿宋_GBK" w:eastAsia="方正仿宋_GBK"/>
                <w:sz w:val="18"/>
                <w:szCs w:val="18"/>
              </w:rPr>
            </w:pP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须知前附表规定了可以偏差的范围和最高偏差项数的，偏差应当符合</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须知前附表规定的偏差范围和最高项数</w:t>
            </w:r>
            <w:r>
              <w:rPr>
                <w:rFonts w:hint="eastAsia" w:ascii="方正仿宋_GBK" w:hAnsi="方正仿宋_GBK" w:eastAsia="方正仿宋_GBK" w:cs="Times New Roman"/>
              </w:rPr>
              <w:t>，</w:t>
            </w:r>
            <w:r>
              <w:rPr>
                <w:rFonts w:ascii="方正仿宋_GBK" w:hAnsi="方正仿宋_GBK" w:eastAsia="方正仿宋_GBK" w:cs="Times New Roman"/>
              </w:rPr>
              <w:t>超出偏差范围和最高偏差项数的竞选将被否决。</w:t>
            </w:r>
          </w:p>
        </w:tc>
      </w:tr>
      <w:tr w14:paraId="4EB1A38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1E558052">
            <w:pPr>
              <w:ind w:left="105" w:right="105"/>
              <w:jc w:val="center"/>
              <w:rPr>
                <w:rFonts w:ascii="方正仿宋_GBK" w:hAnsi="方正仿宋_GBK" w:eastAsia="方正仿宋_GBK"/>
              </w:rPr>
            </w:pPr>
            <w:r>
              <w:rPr>
                <w:rFonts w:hint="eastAsia" w:ascii="方正仿宋_GBK" w:hAnsi="方正仿宋_GBK" w:eastAsia="方正仿宋_GBK"/>
              </w:rPr>
              <w:t>4</w:t>
            </w:r>
          </w:p>
        </w:tc>
        <w:tc>
          <w:tcPr>
            <w:tcW w:w="7737" w:type="dxa"/>
          </w:tcPr>
          <w:p w14:paraId="339DED85">
            <w:pPr>
              <w:ind w:left="105" w:right="105"/>
              <w:rPr>
                <w:rFonts w:ascii="方正仿宋_GBK" w:hAnsi="方正仿宋_GBK" w:eastAsia="方正仿宋_GBK"/>
              </w:rPr>
            </w:pPr>
            <w:r>
              <w:rPr>
                <w:rFonts w:hint="eastAsia" w:ascii="方正仿宋_GBK" w:hAnsi="方正仿宋_GBK" w:eastAsia="方正仿宋_GBK" w:cs="Times New Roman"/>
              </w:rPr>
              <w:t>竞选人</w:t>
            </w:r>
            <w:r>
              <w:rPr>
                <w:rFonts w:ascii="方正仿宋_GBK" w:hAnsi="方正仿宋_GBK" w:eastAsia="方正仿宋_GBK" w:cs="Times New Roman"/>
              </w:rPr>
              <w:t>不按</w:t>
            </w:r>
            <w:r>
              <w:rPr>
                <w:rFonts w:hint="eastAsia" w:ascii="方正仿宋_GBK" w:hAnsi="方正仿宋_GBK" w:eastAsia="方正仿宋_GBK" w:cs="Times New Roman"/>
              </w:rPr>
              <w:t>第二</w:t>
            </w:r>
            <w:r>
              <w:rPr>
                <w:rFonts w:ascii="方正仿宋_GBK" w:hAnsi="方正仿宋_GBK" w:eastAsia="方正仿宋_GBK" w:cs="Times New Roman"/>
              </w:rPr>
              <w:t>章第 3.4.1项要求提交</w:t>
            </w:r>
            <w:r>
              <w:rPr>
                <w:rFonts w:hint="eastAsia" w:ascii="方正仿宋_GBK" w:hAnsi="方正仿宋_GBK" w:eastAsia="方正仿宋_GBK" w:cs="Times New Roman"/>
              </w:rPr>
              <w:t>竞选保证金</w:t>
            </w:r>
            <w:r>
              <w:rPr>
                <w:rFonts w:ascii="方正仿宋_GBK" w:hAnsi="方正仿宋_GBK" w:eastAsia="方正仿宋_GBK" w:cs="Times New Roman"/>
              </w:rPr>
              <w:t>的，</w:t>
            </w:r>
            <w:r>
              <w:rPr>
                <w:rFonts w:hint="eastAsia" w:ascii="方正仿宋_GBK" w:hAnsi="方正仿宋_GBK" w:eastAsia="方正仿宋_GBK" w:cs="Times New Roman"/>
              </w:rPr>
              <w:t>评审小组</w:t>
            </w:r>
            <w:r>
              <w:rPr>
                <w:rFonts w:ascii="方正仿宋_GBK" w:hAnsi="方正仿宋_GBK" w:eastAsia="方正仿宋_GBK" w:cs="Times New Roman"/>
              </w:rPr>
              <w:t>将否决其竞选</w:t>
            </w:r>
            <w:r>
              <w:rPr>
                <w:rFonts w:hint="eastAsia" w:ascii="方正仿宋_GBK" w:hAnsi="方正仿宋_GBK" w:eastAsia="方正仿宋_GBK" w:cs="Times New Roman"/>
              </w:rPr>
              <w:t>。</w:t>
            </w:r>
          </w:p>
        </w:tc>
      </w:tr>
      <w:tr w14:paraId="6A3FFEA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06A6E42A">
            <w:pPr>
              <w:ind w:left="105" w:right="105"/>
              <w:jc w:val="center"/>
              <w:rPr>
                <w:rFonts w:ascii="方正仿宋_GBK" w:hAnsi="方正仿宋_GBK" w:eastAsia="方正仿宋_GBK"/>
              </w:rPr>
            </w:pPr>
            <w:r>
              <w:rPr>
                <w:rFonts w:hint="eastAsia" w:ascii="方正仿宋_GBK" w:hAnsi="方正仿宋_GBK" w:eastAsia="方正仿宋_GBK"/>
              </w:rPr>
              <w:t>5</w:t>
            </w:r>
          </w:p>
        </w:tc>
        <w:tc>
          <w:tcPr>
            <w:tcW w:w="7737" w:type="dxa"/>
          </w:tcPr>
          <w:p w14:paraId="2EE18F5A">
            <w:pPr>
              <w:ind w:left="105" w:right="105"/>
              <w:rPr>
                <w:rFonts w:ascii="方正仿宋_GBK" w:hAnsi="方正仿宋_GBK" w:eastAsia="方正仿宋_GBK"/>
              </w:rPr>
            </w:pPr>
            <w:r>
              <w:rPr>
                <w:rFonts w:ascii="方正仿宋_GBK" w:hAnsi="方正仿宋_GBK" w:eastAsia="方正仿宋_GBK" w:cs="Times New Roman"/>
              </w:rPr>
              <w:t>除</w:t>
            </w:r>
            <w:r>
              <w:rPr>
                <w:rFonts w:hint="eastAsia" w:ascii="方正仿宋_GBK" w:hAnsi="方正仿宋_GBK" w:eastAsia="方正仿宋_GBK" w:cs="Times New Roman"/>
              </w:rPr>
              <w:t>竞选人</w:t>
            </w:r>
            <w:r>
              <w:rPr>
                <w:rFonts w:ascii="方正仿宋_GBK" w:hAnsi="方正仿宋_GBK" w:eastAsia="方正仿宋_GBK" w:cs="Times New Roman"/>
              </w:rPr>
              <w:t>须知前附表规定允许外，</w:t>
            </w:r>
            <w:r>
              <w:rPr>
                <w:rFonts w:hint="eastAsia" w:ascii="方正仿宋_GBK" w:hAnsi="方正仿宋_GBK" w:eastAsia="方正仿宋_GBK" w:cs="Times New Roman"/>
              </w:rPr>
              <w:t>竞选人</w:t>
            </w:r>
            <w:r>
              <w:rPr>
                <w:rFonts w:ascii="方正仿宋_GBK" w:hAnsi="方正仿宋_GBK" w:eastAsia="方正仿宋_GBK" w:cs="Times New Roman"/>
              </w:rPr>
              <w:t>不得递交备选竞选方案，否则其竞选将被否决。</w:t>
            </w:r>
          </w:p>
        </w:tc>
      </w:tr>
      <w:tr w14:paraId="4887713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1EACE2A5">
            <w:pPr>
              <w:ind w:left="105" w:right="105"/>
              <w:jc w:val="center"/>
              <w:rPr>
                <w:rFonts w:ascii="方正仿宋_GBK" w:hAnsi="方正仿宋_GBK" w:eastAsia="方正仿宋_GBK"/>
              </w:rPr>
            </w:pPr>
            <w:r>
              <w:rPr>
                <w:rFonts w:hint="eastAsia" w:ascii="方正仿宋_GBK" w:hAnsi="方正仿宋_GBK" w:eastAsia="方正仿宋_GBK"/>
              </w:rPr>
              <w:t>6</w:t>
            </w:r>
          </w:p>
        </w:tc>
        <w:tc>
          <w:tcPr>
            <w:tcW w:w="7737" w:type="dxa"/>
          </w:tcPr>
          <w:p w14:paraId="32EC1A13">
            <w:pPr>
              <w:ind w:left="105" w:right="105"/>
              <w:rPr>
                <w:rFonts w:ascii="方正仿宋_GBK" w:hAnsi="方正仿宋_GBK" w:eastAsia="方正仿宋_GBK"/>
              </w:rPr>
            </w:pPr>
            <w:r>
              <w:rPr>
                <w:rFonts w:hint="eastAsia" w:ascii="方正仿宋_GBK" w:hAnsi="方正仿宋_GBK" w:eastAsia="方正仿宋_GBK" w:cs="Times New Roman"/>
              </w:rPr>
              <w:t>评审小组</w:t>
            </w:r>
            <w:r>
              <w:rPr>
                <w:rFonts w:ascii="方正仿宋_GBK" w:hAnsi="方正仿宋_GBK" w:eastAsia="方正仿宋_GBK" w:cs="Times New Roman"/>
              </w:rPr>
              <w:t>依据</w:t>
            </w:r>
            <w:r>
              <w:rPr>
                <w:rFonts w:hint="eastAsia" w:ascii="方正仿宋_GBK" w:hAnsi="方正仿宋_GBK" w:eastAsia="方正仿宋_GBK" w:cs="Times New Roman"/>
              </w:rPr>
              <w:t>第三</w:t>
            </w:r>
            <w:r>
              <w:rPr>
                <w:rFonts w:ascii="方正仿宋_GBK" w:hAnsi="方正仿宋_GBK" w:eastAsia="方正仿宋_GBK" w:cs="Times New Roman"/>
              </w:rPr>
              <w:t>章第2.1款规定的标准对</w:t>
            </w:r>
            <w:r>
              <w:rPr>
                <w:rFonts w:hint="eastAsia" w:ascii="方正仿宋_GBK" w:hAnsi="方正仿宋_GBK" w:eastAsia="方正仿宋_GBK" w:cs="Times New Roman"/>
              </w:rPr>
              <w:t>竞选文件</w:t>
            </w:r>
            <w:r>
              <w:rPr>
                <w:rFonts w:ascii="方正仿宋_GBK" w:hAnsi="方正仿宋_GBK" w:eastAsia="方正仿宋_GBK" w:cs="Times New Roman"/>
              </w:rPr>
              <w:t>进行初步评审。有一项不符合评审标准的，</w:t>
            </w:r>
            <w:r>
              <w:rPr>
                <w:rFonts w:hint="eastAsia" w:ascii="方正仿宋_GBK" w:hAnsi="方正仿宋_GBK" w:eastAsia="方正仿宋_GBK" w:cs="Times New Roman"/>
              </w:rPr>
              <w:t>评审小组</w:t>
            </w:r>
            <w:r>
              <w:rPr>
                <w:rFonts w:ascii="方正仿宋_GBK" w:hAnsi="方正仿宋_GBK" w:eastAsia="方正仿宋_GBK" w:cs="Times New Roman"/>
              </w:rPr>
              <w:t>应当否决其竞选。</w:t>
            </w:r>
          </w:p>
        </w:tc>
      </w:tr>
      <w:tr w14:paraId="3C9A170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5F956229">
            <w:pPr>
              <w:ind w:left="105" w:right="105"/>
              <w:jc w:val="center"/>
              <w:rPr>
                <w:rFonts w:ascii="方正仿宋_GBK" w:hAnsi="方正仿宋_GBK" w:eastAsia="方正仿宋_GBK"/>
              </w:rPr>
            </w:pPr>
            <w:r>
              <w:rPr>
                <w:rFonts w:hint="eastAsia" w:ascii="方正仿宋_GBK" w:hAnsi="方正仿宋_GBK" w:eastAsia="方正仿宋_GBK"/>
              </w:rPr>
              <w:t>7</w:t>
            </w:r>
          </w:p>
        </w:tc>
        <w:tc>
          <w:tcPr>
            <w:tcW w:w="7737" w:type="dxa"/>
          </w:tcPr>
          <w:p w14:paraId="602B6055">
            <w:pPr>
              <w:ind w:left="105" w:right="105"/>
              <w:rPr>
                <w:rFonts w:ascii="方正仿宋_GBK" w:hAnsi="方正仿宋_GBK" w:eastAsia="方正仿宋_GBK"/>
              </w:rPr>
            </w:pPr>
            <w:r>
              <w:rPr>
                <w:rFonts w:ascii="方正仿宋_GBK" w:hAnsi="方正仿宋_GBK" w:eastAsia="方正仿宋_GBK" w:cs="Times New Roman"/>
              </w:rPr>
              <w:t>有串通竞选、弄虚作假、行贿等违法行为。</w:t>
            </w:r>
          </w:p>
        </w:tc>
      </w:tr>
      <w:tr w14:paraId="49D6EAA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21009AA5">
            <w:pPr>
              <w:ind w:left="105" w:right="105"/>
              <w:jc w:val="center"/>
              <w:rPr>
                <w:rFonts w:ascii="方正仿宋_GBK" w:hAnsi="方正仿宋_GBK" w:eastAsia="方正仿宋_GBK"/>
              </w:rPr>
            </w:pPr>
            <w:r>
              <w:rPr>
                <w:rFonts w:hint="eastAsia" w:ascii="方正仿宋_GBK" w:hAnsi="方正仿宋_GBK" w:eastAsia="方正仿宋_GBK"/>
              </w:rPr>
              <w:t>8</w:t>
            </w:r>
          </w:p>
        </w:tc>
        <w:tc>
          <w:tcPr>
            <w:tcW w:w="7737" w:type="dxa"/>
            <w:vAlign w:val="center"/>
          </w:tcPr>
          <w:p w14:paraId="08250629">
            <w:pPr>
              <w:ind w:left="105" w:right="105"/>
              <w:rPr>
                <w:rFonts w:ascii="方正仿宋_GBK" w:hAnsi="方正仿宋_GBK" w:eastAsia="方正仿宋_GBK"/>
              </w:rPr>
            </w:pPr>
            <w:r>
              <w:rPr>
                <w:rFonts w:ascii="方正仿宋_GBK" w:hAnsi="方正仿宋_GBK" w:eastAsia="方正仿宋_GBK" w:cs="Times New Roman"/>
              </w:rPr>
              <w:t>竞选报价有算术错误及其他错误的</w:t>
            </w:r>
            <w:r>
              <w:rPr>
                <w:rFonts w:hint="eastAsia" w:ascii="方正仿宋_GBK" w:hAnsi="方正仿宋_GBK" w:eastAsia="方正仿宋_GBK" w:cs="Times New Roman"/>
              </w:rPr>
              <w:t>，评审小组</w:t>
            </w:r>
            <w:r>
              <w:rPr>
                <w:rFonts w:ascii="方正仿宋_GBK" w:hAnsi="方正仿宋_GBK" w:eastAsia="方正仿宋_GBK" w:cs="Times New Roman"/>
              </w:rPr>
              <w:t>按</w:t>
            </w:r>
            <w:r>
              <w:rPr>
                <w:rFonts w:hint="eastAsia" w:ascii="方正仿宋_GBK" w:hAnsi="方正仿宋_GBK" w:eastAsia="方正仿宋_GBK" w:cs="Times New Roman"/>
              </w:rPr>
              <w:t>比选文件规定的</w:t>
            </w:r>
            <w:r>
              <w:rPr>
                <w:rFonts w:ascii="方正仿宋_GBK" w:hAnsi="方正仿宋_GBK" w:eastAsia="方正仿宋_GBK" w:cs="Times New Roman"/>
              </w:rPr>
              <w:t>原则要求</w:t>
            </w:r>
            <w:r>
              <w:rPr>
                <w:rFonts w:hint="eastAsia" w:ascii="方正仿宋_GBK" w:hAnsi="方正仿宋_GBK" w:eastAsia="方正仿宋_GBK" w:cs="Times New Roman"/>
              </w:rPr>
              <w:t>竞选人</w:t>
            </w:r>
            <w:r>
              <w:rPr>
                <w:rFonts w:ascii="方正仿宋_GBK" w:hAnsi="方正仿宋_GBK" w:eastAsia="方正仿宋_GBK" w:cs="Times New Roman"/>
              </w:rPr>
              <w:t>对竞选报价进行修正，并要求</w:t>
            </w:r>
            <w:r>
              <w:rPr>
                <w:rFonts w:hint="eastAsia" w:ascii="方正仿宋_GBK" w:hAnsi="方正仿宋_GBK" w:eastAsia="方正仿宋_GBK" w:cs="Times New Roman"/>
              </w:rPr>
              <w:t>竞选人</w:t>
            </w:r>
            <w:r>
              <w:rPr>
                <w:rFonts w:ascii="方正仿宋_GBK" w:hAnsi="方正仿宋_GBK" w:eastAsia="方正仿宋_GBK" w:cs="Times New Roman"/>
              </w:rPr>
              <w:t>书面澄清确认。</w:t>
            </w:r>
            <w:r>
              <w:rPr>
                <w:rFonts w:hint="eastAsia" w:ascii="方正仿宋_GBK" w:hAnsi="方正仿宋_GBK" w:eastAsia="方正仿宋_GBK" w:cs="Times New Roman"/>
              </w:rPr>
              <w:t>竞选人</w:t>
            </w:r>
            <w:r>
              <w:rPr>
                <w:rFonts w:ascii="方正仿宋_GBK" w:hAnsi="方正仿宋_GBK" w:eastAsia="方正仿宋_GBK" w:cs="Times New Roman"/>
              </w:rPr>
              <w:t>拒不澄清确认的，</w:t>
            </w:r>
            <w:r>
              <w:rPr>
                <w:rFonts w:hint="eastAsia" w:ascii="方正仿宋_GBK" w:hAnsi="方正仿宋_GBK" w:eastAsia="方正仿宋_GBK" w:cs="Times New Roman"/>
              </w:rPr>
              <w:t>评审小组</w:t>
            </w:r>
            <w:r>
              <w:rPr>
                <w:rFonts w:ascii="方正仿宋_GBK" w:hAnsi="方正仿宋_GBK" w:eastAsia="方正仿宋_GBK" w:cs="Times New Roman"/>
              </w:rPr>
              <w:t>应当否决其竞选</w:t>
            </w:r>
            <w:r>
              <w:rPr>
                <w:rFonts w:hint="eastAsia" w:ascii="方正仿宋_GBK" w:hAnsi="方正仿宋_GBK" w:eastAsia="方正仿宋_GBK" w:cs="Times New Roman"/>
              </w:rPr>
              <w:t>。</w:t>
            </w:r>
          </w:p>
        </w:tc>
      </w:tr>
      <w:tr w14:paraId="4A26DF7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34EF5341">
            <w:pPr>
              <w:ind w:left="105" w:right="105"/>
              <w:jc w:val="center"/>
              <w:rPr>
                <w:rFonts w:ascii="方正仿宋_GBK" w:hAnsi="方正仿宋_GBK" w:eastAsia="方正仿宋_GBK"/>
              </w:rPr>
            </w:pPr>
            <w:r>
              <w:rPr>
                <w:rFonts w:hint="eastAsia" w:ascii="方正仿宋_GBK" w:hAnsi="方正仿宋_GBK" w:eastAsia="方正仿宋_GBK"/>
              </w:rPr>
              <w:t>9</w:t>
            </w:r>
          </w:p>
        </w:tc>
        <w:tc>
          <w:tcPr>
            <w:tcW w:w="7737" w:type="dxa"/>
            <w:vAlign w:val="center"/>
          </w:tcPr>
          <w:p w14:paraId="1970745E">
            <w:pPr>
              <w:ind w:left="105" w:right="105"/>
              <w:rPr>
                <w:rFonts w:ascii="方正仿宋_GBK" w:hAnsi="方正仿宋_GBK" w:eastAsia="方正仿宋_GBK"/>
              </w:rPr>
            </w:pPr>
            <w:r>
              <w:rPr>
                <w:rFonts w:hint="eastAsia" w:ascii="方正仿宋_GBK" w:hAnsi="方正仿宋_GBK" w:eastAsia="方正仿宋_GBK" w:cs="Times New Roman"/>
              </w:rPr>
              <w:t>评审小组</w:t>
            </w:r>
            <w:r>
              <w:rPr>
                <w:rFonts w:ascii="方正仿宋_GBK" w:hAnsi="方正仿宋_GBK" w:eastAsia="方正仿宋_GBK" w:cs="Times New Roman"/>
              </w:rPr>
              <w:t>发现</w:t>
            </w:r>
            <w:r>
              <w:rPr>
                <w:rFonts w:hint="eastAsia" w:ascii="方正仿宋_GBK" w:hAnsi="方正仿宋_GBK" w:eastAsia="方正仿宋_GBK" w:cs="Times New Roman"/>
              </w:rPr>
              <w:t>竞选人</w:t>
            </w:r>
            <w:r>
              <w:rPr>
                <w:rFonts w:ascii="方正仿宋_GBK" w:hAnsi="方正仿宋_GBK" w:eastAsia="方正仿宋_GBK" w:cs="Times New Roman"/>
              </w:rPr>
              <w:t>的报价明显低于其他竞选报价</w:t>
            </w:r>
            <w:r>
              <w:rPr>
                <w:rFonts w:hint="eastAsia" w:ascii="方正仿宋_GBK" w:hAnsi="方正仿宋_GBK" w:eastAsia="方正仿宋_GBK" w:cs="Times New Roman"/>
              </w:rPr>
              <w:t>，</w:t>
            </w:r>
            <w:r>
              <w:rPr>
                <w:rFonts w:ascii="方正仿宋_GBK" w:hAnsi="方正仿宋_GBK" w:eastAsia="方正仿宋_GBK" w:cs="Times New Roman"/>
              </w:rPr>
              <w:t>使得其竞选报价可能低于其个别成本的，应当要求该</w:t>
            </w:r>
            <w:r>
              <w:rPr>
                <w:rFonts w:hint="eastAsia" w:ascii="方正仿宋_GBK" w:hAnsi="方正仿宋_GBK" w:eastAsia="方正仿宋_GBK" w:cs="Times New Roman"/>
              </w:rPr>
              <w:t>竞选人</w:t>
            </w:r>
            <w:r>
              <w:rPr>
                <w:rFonts w:ascii="方正仿宋_GBK" w:hAnsi="方正仿宋_GBK" w:eastAsia="方正仿宋_GBK" w:cs="Times New Roman"/>
              </w:rPr>
              <w:t>作出书面说明并提供相应的证明材料。</w:t>
            </w:r>
            <w:r>
              <w:rPr>
                <w:rFonts w:hint="eastAsia" w:ascii="方正仿宋_GBK" w:hAnsi="方正仿宋_GBK" w:eastAsia="方正仿宋_GBK" w:cs="Times New Roman"/>
              </w:rPr>
              <w:t>竞选人</w:t>
            </w:r>
            <w:r>
              <w:rPr>
                <w:rFonts w:ascii="方正仿宋_GBK" w:hAnsi="方正仿宋_GBK" w:eastAsia="方正仿宋_GBK" w:cs="Times New Roman"/>
              </w:rPr>
              <w:t>不能合理说明或者不能提供相应证明材料的</w:t>
            </w:r>
            <w:r>
              <w:rPr>
                <w:rFonts w:hint="eastAsia" w:ascii="方正仿宋_GBK" w:hAnsi="方正仿宋_GBK" w:eastAsia="方正仿宋_GBK" w:cs="Times New Roman"/>
              </w:rPr>
              <w:t>，评审小组</w:t>
            </w:r>
            <w:r>
              <w:rPr>
                <w:rFonts w:ascii="方正仿宋_GBK" w:hAnsi="方正仿宋_GBK" w:eastAsia="方正仿宋_GBK" w:cs="Times New Roman"/>
              </w:rPr>
              <w:t>应当认定该</w:t>
            </w:r>
            <w:r>
              <w:rPr>
                <w:rFonts w:hint="eastAsia" w:ascii="方正仿宋_GBK" w:hAnsi="方正仿宋_GBK" w:eastAsia="方正仿宋_GBK" w:cs="Times New Roman"/>
              </w:rPr>
              <w:t>竞选人</w:t>
            </w:r>
            <w:r>
              <w:rPr>
                <w:rFonts w:ascii="方正仿宋_GBK" w:hAnsi="方正仿宋_GBK" w:eastAsia="方正仿宋_GBK" w:cs="Times New Roman"/>
              </w:rPr>
              <w:t>以低于成本报价竞标</w:t>
            </w:r>
            <w:r>
              <w:rPr>
                <w:rFonts w:hint="eastAsia" w:ascii="方正仿宋_GBK" w:hAnsi="方正仿宋_GBK" w:eastAsia="方正仿宋_GBK" w:cs="Times New Roman"/>
              </w:rPr>
              <w:t>，</w:t>
            </w:r>
            <w:r>
              <w:rPr>
                <w:rFonts w:ascii="方正仿宋_GBK" w:hAnsi="方正仿宋_GBK" w:eastAsia="方正仿宋_GBK" w:cs="Times New Roman"/>
              </w:rPr>
              <w:t>并否决其竞选。</w:t>
            </w:r>
          </w:p>
        </w:tc>
      </w:tr>
      <w:tr w14:paraId="7E821C5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23714DA6">
            <w:pPr>
              <w:ind w:left="105" w:right="105"/>
              <w:jc w:val="center"/>
              <w:rPr>
                <w:rFonts w:hint="default" w:ascii="方正仿宋_GBK" w:hAnsi="方正仿宋_GBK" w:eastAsia="方正仿宋_GBK"/>
                <w:lang w:val="en-US" w:eastAsia="zh-CN"/>
              </w:rPr>
            </w:pPr>
            <w:r>
              <w:rPr>
                <w:rFonts w:hint="eastAsia" w:ascii="方正仿宋_GBK" w:hAnsi="方正仿宋_GBK" w:eastAsia="方正仿宋_GBK"/>
                <w:lang w:val="en-US" w:eastAsia="zh-CN"/>
              </w:rPr>
              <w:t>10</w:t>
            </w:r>
          </w:p>
        </w:tc>
        <w:tc>
          <w:tcPr>
            <w:tcW w:w="7737" w:type="dxa"/>
            <w:vAlign w:val="center"/>
          </w:tcPr>
          <w:p w14:paraId="002F774A">
            <w:pPr>
              <w:ind w:left="105" w:right="105"/>
              <w:rPr>
                <w:rFonts w:hint="eastAsia" w:ascii="方正仿宋_GBK" w:hAnsi="方正仿宋_GBK" w:eastAsia="方正仿宋_GBK" w:cs="Times New Roman"/>
                <w:lang w:val="en-US" w:eastAsia="zh-CN"/>
              </w:rPr>
            </w:pPr>
            <w:r>
              <w:rPr>
                <w:rFonts w:ascii="方正仿宋_GBK" w:hAnsi="方正仿宋_GBK" w:eastAsia="方正仿宋_GBK" w:cs="Times New Roman"/>
              </w:rPr>
              <w:t>不同竞选人提交的技术方案或其他竞选材料存在异常雷同，且无法合理说明的，视为串通投标，作否决处理</w:t>
            </w:r>
            <w:r>
              <w:rPr>
                <w:rFonts w:hint="eastAsia" w:ascii="方正仿宋_GBK" w:hAnsi="方正仿宋_GBK" w:eastAsia="方正仿宋_GBK" w:cs="Times New Roman"/>
                <w:lang w:eastAsia="zh-CN"/>
              </w:rPr>
              <w:t>。</w:t>
            </w:r>
          </w:p>
        </w:tc>
      </w:tr>
      <w:tr w14:paraId="6A1D9FF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64" w:type="dxa"/>
            <w:vAlign w:val="center"/>
          </w:tcPr>
          <w:p w14:paraId="1B5AEE2B">
            <w:pPr>
              <w:ind w:left="105" w:right="105"/>
              <w:jc w:val="center"/>
              <w:rPr>
                <w:rFonts w:ascii="方正仿宋_GBK" w:hAnsi="方正仿宋_GBK" w:eastAsia="方正仿宋_GBK"/>
              </w:rPr>
            </w:pPr>
            <w:r>
              <w:rPr>
                <w:rFonts w:hint="eastAsia" w:ascii="方正仿宋_GBK" w:hAnsi="方正仿宋_GBK" w:eastAsia="方正仿宋_GBK"/>
              </w:rPr>
              <w:t>其他</w:t>
            </w:r>
          </w:p>
        </w:tc>
        <w:tc>
          <w:tcPr>
            <w:tcW w:w="7737" w:type="dxa"/>
            <w:vAlign w:val="center"/>
          </w:tcPr>
          <w:p w14:paraId="7A5697A8">
            <w:pPr>
              <w:ind w:left="105" w:right="105"/>
              <w:rPr>
                <w:rFonts w:ascii="方正仿宋_GBK" w:hAnsi="方正仿宋_GBK" w:eastAsia="方正仿宋_GBK" w:cs="Times New Roman"/>
              </w:rPr>
            </w:pPr>
            <w:r>
              <w:rPr>
                <w:rFonts w:hint="eastAsia" w:ascii="方正仿宋_GBK" w:hAnsi="方正仿宋_GBK" w:eastAsia="方正仿宋_GBK" w:cs="Times New Roman"/>
              </w:rPr>
              <w:t>比选人必须将所有否决竞选条款集中罗列于此表，若无其他否决竞选条款则在该条写无。</w:t>
            </w:r>
          </w:p>
        </w:tc>
      </w:tr>
    </w:tbl>
    <w:p w14:paraId="26E440EC">
      <w:pPr>
        <w:pStyle w:val="2"/>
        <w:numPr>
          <w:ilvl w:val="0"/>
          <w:numId w:val="0"/>
        </w:numPr>
        <w:spacing w:before="0" w:after="0" w:line="360" w:lineRule="auto"/>
        <w:ind w:leftChars="0"/>
        <w:jc w:val="center"/>
        <w:rPr>
          <w:rFonts w:hint="eastAsia" w:asciiTheme="majorEastAsia" w:hAnsiTheme="majorEastAsia" w:eastAsiaTheme="majorEastAsia" w:cstheme="majorEastAsia"/>
          <w:color w:val="auto"/>
          <w:kern w:val="0"/>
          <w:highlight w:val="none"/>
          <w:lang w:val="en-US" w:eastAsia="zh-CN"/>
        </w:rPr>
      </w:pPr>
      <w:bookmarkStart w:id="222" w:name="_Toc32401"/>
      <w:bookmarkStart w:id="223" w:name="_Toc430530509"/>
      <w:bookmarkStart w:id="224" w:name="_Toc509218785"/>
      <w:bookmarkStart w:id="225" w:name="_Toc57820636"/>
      <w:bookmarkStart w:id="226" w:name="_Toc12914"/>
    </w:p>
    <w:p w14:paraId="3B388336">
      <w:pPr>
        <w:pStyle w:val="2"/>
        <w:numPr>
          <w:ilvl w:val="0"/>
          <w:numId w:val="0"/>
        </w:numPr>
        <w:spacing w:before="0" w:after="0" w:line="360" w:lineRule="auto"/>
        <w:ind w:leftChars="0"/>
        <w:jc w:val="center"/>
        <w:rPr>
          <w:rFonts w:hint="eastAsia" w:asciiTheme="majorEastAsia" w:hAnsiTheme="majorEastAsia" w:eastAsiaTheme="majorEastAsia" w:cstheme="majorEastAsia"/>
          <w:color w:val="auto"/>
          <w:kern w:val="0"/>
          <w:highlight w:val="none"/>
          <w:lang w:val="en-US" w:eastAsia="zh-CN"/>
        </w:rPr>
      </w:pPr>
    </w:p>
    <w:p w14:paraId="47811BCE">
      <w:pPr>
        <w:pStyle w:val="2"/>
        <w:numPr>
          <w:ilvl w:val="0"/>
          <w:numId w:val="0"/>
        </w:numPr>
        <w:spacing w:before="0" w:after="0" w:line="360" w:lineRule="auto"/>
        <w:ind w:leftChars="0"/>
        <w:jc w:val="center"/>
        <w:rPr>
          <w:rFonts w:hint="eastAsia" w:asciiTheme="majorEastAsia" w:hAnsiTheme="majorEastAsia" w:eastAsiaTheme="majorEastAsia" w:cstheme="majorEastAsia"/>
          <w:color w:val="auto"/>
          <w:kern w:val="0"/>
          <w:highlight w:val="none"/>
          <w:lang w:val="en-US" w:eastAsia="zh-CN"/>
        </w:rPr>
      </w:pPr>
    </w:p>
    <w:p w14:paraId="0E0A9142">
      <w:pPr>
        <w:pStyle w:val="2"/>
        <w:numPr>
          <w:ilvl w:val="0"/>
          <w:numId w:val="0"/>
        </w:numPr>
        <w:spacing w:before="0" w:after="0" w:line="360" w:lineRule="auto"/>
        <w:ind w:leftChars="0"/>
        <w:jc w:val="center"/>
        <w:rPr>
          <w:rFonts w:hint="eastAsia" w:asciiTheme="majorEastAsia" w:hAnsiTheme="majorEastAsia" w:eastAsiaTheme="majorEastAsia" w:cstheme="majorEastAsia"/>
          <w:color w:val="auto"/>
          <w:kern w:val="0"/>
          <w:highlight w:val="none"/>
          <w:lang w:val="en-US" w:eastAsia="zh-CN"/>
        </w:rPr>
      </w:pPr>
    </w:p>
    <w:p w14:paraId="081E5048">
      <w:pPr>
        <w:pStyle w:val="2"/>
        <w:numPr>
          <w:ilvl w:val="0"/>
          <w:numId w:val="0"/>
        </w:numPr>
        <w:spacing w:before="0" w:after="0" w:line="360" w:lineRule="auto"/>
        <w:ind w:leftChars="0"/>
        <w:jc w:val="center"/>
        <w:rPr>
          <w:rFonts w:hint="eastAsia" w:asciiTheme="majorEastAsia" w:hAnsiTheme="majorEastAsia" w:eastAsiaTheme="majorEastAsia" w:cstheme="majorEastAsia"/>
          <w:color w:val="auto"/>
          <w:kern w:val="0"/>
          <w:highlight w:val="none"/>
          <w:lang w:val="en-US" w:eastAsia="zh-CN"/>
        </w:rPr>
      </w:pPr>
    </w:p>
    <w:p w14:paraId="6C6B1A95">
      <w:pPr>
        <w:pStyle w:val="2"/>
        <w:numPr>
          <w:ilvl w:val="0"/>
          <w:numId w:val="0"/>
        </w:numPr>
        <w:spacing w:before="0" w:after="0" w:line="360" w:lineRule="auto"/>
        <w:ind w:leftChars="0"/>
        <w:jc w:val="center"/>
        <w:rPr>
          <w:rFonts w:hint="eastAsia" w:ascii="方正黑体_GBK" w:hAnsi="方正黑体_GBK" w:eastAsia="方正黑体_GBK" w:cs="方正黑体_GBK"/>
          <w:color w:val="auto"/>
          <w:kern w:val="0"/>
          <w:highlight w:val="none"/>
        </w:rPr>
      </w:pPr>
      <w:r>
        <w:rPr>
          <w:rFonts w:hint="eastAsia" w:ascii="方正黑体_GBK" w:hAnsi="方正黑体_GBK" w:eastAsia="方正黑体_GBK" w:cs="方正黑体_GBK"/>
          <w:color w:val="auto"/>
          <w:kern w:val="0"/>
          <w:highlight w:val="none"/>
          <w:lang w:val="en-US" w:eastAsia="zh-CN"/>
        </w:rPr>
        <w:t>第四章</w:t>
      </w:r>
      <w:r>
        <w:rPr>
          <w:rFonts w:hint="eastAsia" w:ascii="方正黑体_GBK" w:hAnsi="方正黑体_GBK" w:eastAsia="方正黑体_GBK" w:cs="方正黑体_GBK"/>
          <w:color w:val="auto"/>
          <w:kern w:val="0"/>
          <w:highlight w:val="none"/>
        </w:rPr>
        <w:t xml:space="preserve"> 合同条款及格式</w:t>
      </w:r>
      <w:bookmarkEnd w:id="222"/>
      <w:bookmarkEnd w:id="223"/>
      <w:bookmarkEnd w:id="224"/>
      <w:bookmarkEnd w:id="225"/>
      <w:bookmarkEnd w:id="226"/>
    </w:p>
    <w:p w14:paraId="4C8AB9EC">
      <w:pPr>
        <w:pStyle w:val="6"/>
        <w:rPr>
          <w:color w:val="auto"/>
        </w:rPr>
      </w:pPr>
    </w:p>
    <w:p w14:paraId="0EB1C86C">
      <w:pPr>
        <w:rPr>
          <w:color w:val="auto"/>
        </w:rPr>
      </w:pPr>
    </w:p>
    <w:p w14:paraId="763D6207">
      <w:pPr>
        <w:pStyle w:val="6"/>
        <w:rPr>
          <w:color w:val="auto"/>
        </w:rPr>
      </w:pPr>
    </w:p>
    <w:p w14:paraId="236B2425">
      <w:pPr>
        <w:rPr>
          <w:color w:val="auto"/>
        </w:rPr>
      </w:pPr>
    </w:p>
    <w:p w14:paraId="51100D38">
      <w:pPr>
        <w:pStyle w:val="6"/>
        <w:rPr>
          <w:color w:val="auto"/>
        </w:rPr>
      </w:pPr>
    </w:p>
    <w:p w14:paraId="290F1F66">
      <w:pPr>
        <w:pStyle w:val="6"/>
        <w:rPr>
          <w:color w:val="auto"/>
        </w:rPr>
      </w:pPr>
    </w:p>
    <w:p w14:paraId="5A8F2B64">
      <w:pPr>
        <w:pStyle w:val="6"/>
        <w:rPr>
          <w:color w:val="auto"/>
        </w:rPr>
      </w:pPr>
    </w:p>
    <w:p w14:paraId="28FA04A2">
      <w:pPr>
        <w:pStyle w:val="6"/>
        <w:rPr>
          <w:color w:val="auto"/>
        </w:rPr>
      </w:pPr>
    </w:p>
    <w:p w14:paraId="08343854">
      <w:pPr>
        <w:pStyle w:val="6"/>
        <w:rPr>
          <w:color w:val="auto"/>
        </w:rPr>
      </w:pPr>
    </w:p>
    <w:p w14:paraId="4122A977">
      <w:pPr>
        <w:pStyle w:val="6"/>
        <w:rPr>
          <w:color w:val="auto"/>
        </w:rPr>
      </w:pPr>
    </w:p>
    <w:p w14:paraId="6C0709E6">
      <w:pPr>
        <w:pStyle w:val="6"/>
        <w:rPr>
          <w:color w:val="auto"/>
        </w:rPr>
      </w:pPr>
    </w:p>
    <w:p w14:paraId="2A90C0A3">
      <w:pPr>
        <w:pStyle w:val="6"/>
        <w:rPr>
          <w:color w:val="auto"/>
        </w:rPr>
      </w:pPr>
    </w:p>
    <w:p w14:paraId="36C608C0">
      <w:pPr>
        <w:pStyle w:val="6"/>
        <w:rPr>
          <w:color w:val="auto"/>
        </w:rPr>
      </w:pPr>
    </w:p>
    <w:p w14:paraId="58E5D452">
      <w:pPr>
        <w:pStyle w:val="6"/>
        <w:rPr>
          <w:color w:val="auto"/>
        </w:rPr>
      </w:pPr>
    </w:p>
    <w:p w14:paraId="71ACF1FC">
      <w:pPr>
        <w:pStyle w:val="6"/>
        <w:rPr>
          <w:color w:val="auto"/>
        </w:rPr>
      </w:pPr>
    </w:p>
    <w:p w14:paraId="4599EDE2">
      <w:pPr>
        <w:pStyle w:val="6"/>
        <w:rPr>
          <w:color w:val="auto"/>
        </w:rPr>
      </w:pPr>
    </w:p>
    <w:p w14:paraId="0CD765D9">
      <w:pPr>
        <w:pStyle w:val="6"/>
        <w:rPr>
          <w:color w:val="auto"/>
        </w:rPr>
      </w:pPr>
    </w:p>
    <w:p w14:paraId="26925A7C">
      <w:pPr>
        <w:pStyle w:val="6"/>
        <w:rPr>
          <w:color w:val="auto"/>
        </w:rPr>
      </w:pPr>
    </w:p>
    <w:p w14:paraId="0D570C91">
      <w:pPr>
        <w:pStyle w:val="6"/>
        <w:rPr>
          <w:color w:val="auto"/>
        </w:rPr>
      </w:pPr>
    </w:p>
    <w:p w14:paraId="7068856E">
      <w:pPr>
        <w:pStyle w:val="6"/>
        <w:rPr>
          <w:color w:val="auto"/>
        </w:rPr>
      </w:pPr>
    </w:p>
    <w:p w14:paraId="37E995EB">
      <w:pPr>
        <w:pStyle w:val="6"/>
        <w:rPr>
          <w:color w:val="auto"/>
        </w:rPr>
      </w:pPr>
    </w:p>
    <w:p w14:paraId="6A91BBFD">
      <w:pPr>
        <w:pStyle w:val="6"/>
        <w:rPr>
          <w:color w:val="auto"/>
        </w:rPr>
      </w:pPr>
    </w:p>
    <w:p w14:paraId="22D49758">
      <w:pPr>
        <w:pStyle w:val="6"/>
        <w:rPr>
          <w:color w:val="auto"/>
        </w:rPr>
      </w:pPr>
    </w:p>
    <w:p w14:paraId="42E05EE7">
      <w:pPr>
        <w:pStyle w:val="6"/>
        <w:rPr>
          <w:color w:val="auto"/>
        </w:rPr>
      </w:pPr>
    </w:p>
    <w:p w14:paraId="0C489E6A">
      <w:pPr>
        <w:pStyle w:val="6"/>
        <w:rPr>
          <w:color w:val="auto"/>
        </w:rPr>
      </w:pPr>
    </w:p>
    <w:p w14:paraId="0339C27A">
      <w:pPr>
        <w:spacing w:before="159" w:line="222" w:lineRule="auto"/>
        <w:ind w:right="105"/>
        <w:jc w:val="both"/>
        <w:outlineLvl w:val="1"/>
        <w:rPr>
          <w:rFonts w:hint="eastAsia" w:ascii="方正黑体_GBK" w:hAnsi="方正黑体_GBK" w:eastAsia="方正黑体_GBK" w:cs="方正黑体_GBK"/>
          <w:b w:val="0"/>
          <w:bCs w:val="0"/>
          <w:color w:val="2B4753"/>
          <w:spacing w:val="22"/>
          <w:sz w:val="48"/>
          <w:szCs w:val="48"/>
          <w:lang w:eastAsia="zh-CN"/>
        </w:rPr>
      </w:pPr>
    </w:p>
    <w:p w14:paraId="0DBC7FC8">
      <w:pPr>
        <w:spacing w:before="159" w:line="222" w:lineRule="auto"/>
        <w:ind w:left="105" w:right="105"/>
        <w:jc w:val="center"/>
        <w:outlineLvl w:val="1"/>
        <w:rPr>
          <w:rFonts w:hint="eastAsia" w:ascii="方正黑体_GBK" w:hAnsi="方正黑体_GBK" w:eastAsia="方正黑体_GBK" w:cs="方正黑体_GBK"/>
          <w:b w:val="0"/>
          <w:bCs w:val="0"/>
          <w:color w:val="2B4753"/>
          <w:spacing w:val="22"/>
          <w:sz w:val="48"/>
          <w:szCs w:val="48"/>
          <w:lang w:eastAsia="zh-CN"/>
        </w:rPr>
      </w:pPr>
    </w:p>
    <w:p w14:paraId="76582FB1">
      <w:pPr>
        <w:widowControl w:val="0"/>
        <w:kinsoku/>
        <w:autoSpaceDE/>
        <w:autoSpaceDN/>
        <w:adjustRightInd/>
        <w:snapToGrid/>
        <w:spacing w:before="159" w:line="222" w:lineRule="auto"/>
        <w:ind w:left="105" w:leftChars="50" w:right="105" w:rightChars="50"/>
        <w:jc w:val="center"/>
        <w:textAlignment w:val="auto"/>
        <w:outlineLvl w:val="1"/>
        <w:rPr>
          <w:rFonts w:hint="eastAsia" w:ascii="方正黑体_GBK" w:hAnsi="方正黑体_GBK" w:eastAsia="方正黑体_GBK" w:cs="仿宋"/>
          <w:b/>
          <w:bCs/>
          <w:snapToGrid/>
          <w:color w:val="2B4753"/>
          <w:spacing w:val="22"/>
          <w:kern w:val="2"/>
          <w:sz w:val="52"/>
          <w:szCs w:val="49"/>
          <w:highlight w:val="none"/>
          <w:lang w:val="en-US" w:eastAsia="zh-CN" w:bidi="ar-SA"/>
        </w:rPr>
      </w:pPr>
      <w:r>
        <w:rPr>
          <w:rFonts w:hint="eastAsia" w:ascii="方正黑体_GBK" w:hAnsi="方正黑体_GBK" w:eastAsia="方正黑体_GBK" w:cs="仿宋"/>
          <w:b/>
          <w:bCs/>
          <w:snapToGrid/>
          <w:color w:val="2B4753"/>
          <w:spacing w:val="22"/>
          <w:kern w:val="2"/>
          <w:sz w:val="52"/>
          <w:szCs w:val="49"/>
          <w:highlight w:val="none"/>
          <w:lang w:val="en-US" w:eastAsia="zh-CN" w:bidi="ar-SA"/>
        </w:rPr>
        <w:t>重庆环保投资集团有限公司</w:t>
      </w:r>
    </w:p>
    <w:p w14:paraId="2E90DB8A">
      <w:pPr>
        <w:widowControl w:val="0"/>
        <w:kinsoku/>
        <w:autoSpaceDE/>
        <w:autoSpaceDN/>
        <w:adjustRightInd/>
        <w:snapToGrid/>
        <w:spacing w:before="159" w:line="222" w:lineRule="auto"/>
        <w:ind w:left="105" w:leftChars="50" w:right="105" w:rightChars="50"/>
        <w:jc w:val="center"/>
        <w:textAlignment w:val="auto"/>
        <w:outlineLvl w:val="1"/>
        <w:rPr>
          <w:rFonts w:hint="eastAsia" w:ascii="方正黑体_GBK" w:hAnsi="方正黑体_GBK" w:eastAsia="方正黑体_GBK" w:cs="仿宋"/>
          <w:b/>
          <w:bCs/>
          <w:snapToGrid/>
          <w:color w:val="2B4753"/>
          <w:spacing w:val="22"/>
          <w:kern w:val="2"/>
          <w:sz w:val="52"/>
          <w:szCs w:val="49"/>
          <w:highlight w:val="none"/>
          <w:lang w:val="en-US" w:eastAsia="zh-CN" w:bidi="ar-SA"/>
        </w:rPr>
      </w:pPr>
      <w:r>
        <w:rPr>
          <w:rFonts w:hint="eastAsia" w:ascii="方正黑体_GBK" w:hAnsi="方正黑体_GBK" w:eastAsia="方正黑体_GBK" w:cs="仿宋"/>
          <w:b/>
          <w:bCs/>
          <w:snapToGrid/>
          <w:color w:val="2B4753"/>
          <w:spacing w:val="22"/>
          <w:kern w:val="2"/>
          <w:sz w:val="52"/>
          <w:szCs w:val="52"/>
          <w:highlight w:val="none"/>
          <w:lang w:val="en-US" w:eastAsia="zh-CN" w:bidi="ar-SA"/>
        </w:rPr>
        <w:t>酉阳县</w:t>
      </w:r>
      <w:r>
        <w:rPr>
          <w:rFonts w:hint="default" w:ascii="方正黑体_GBK" w:hAnsi="方正黑体_GBK" w:eastAsia="方正黑体_GBK" w:cs="仿宋"/>
          <w:b/>
          <w:bCs/>
          <w:snapToGrid/>
          <w:color w:val="2B4753"/>
          <w:spacing w:val="22"/>
          <w:kern w:val="2"/>
          <w:sz w:val="52"/>
          <w:szCs w:val="52"/>
          <w:highlight w:val="none"/>
          <w:lang w:val="en-US" w:eastAsia="zh-CN" w:bidi="ar-SA"/>
        </w:rPr>
        <w:t>2026-2027</w:t>
      </w:r>
      <w:r>
        <w:rPr>
          <w:rFonts w:hint="eastAsia" w:ascii="方正黑体_GBK" w:hAnsi="方正黑体_GBK" w:eastAsia="方正黑体_GBK" w:cs="仿宋"/>
          <w:b/>
          <w:bCs/>
          <w:snapToGrid/>
          <w:color w:val="2B4753"/>
          <w:spacing w:val="22"/>
          <w:kern w:val="2"/>
          <w:sz w:val="52"/>
          <w:szCs w:val="52"/>
          <w:highlight w:val="none"/>
          <w:lang w:val="en-US" w:eastAsia="zh-CN" w:bidi="ar-SA"/>
        </w:rPr>
        <w:t>年度乡镇污水处理设施污泥转运合同</w:t>
      </w:r>
    </w:p>
    <w:p w14:paraId="39072BD9">
      <w:pPr>
        <w:spacing w:before="159" w:line="222" w:lineRule="auto"/>
        <w:ind w:left="105" w:right="105"/>
        <w:jc w:val="center"/>
        <w:outlineLvl w:val="1"/>
        <w:rPr>
          <w:rFonts w:hint="eastAsia" w:ascii="方正黑体_GBK" w:hAnsi="方正黑体_GBK" w:eastAsia="方正黑体_GBK" w:cs="方正黑体_GBK"/>
          <w:sz w:val="44"/>
          <w:szCs w:val="48"/>
          <w:lang w:eastAsia="zh-CN"/>
        </w:rPr>
      </w:pPr>
    </w:p>
    <w:p w14:paraId="018BE314">
      <w:pPr>
        <w:spacing w:before="159" w:line="222" w:lineRule="auto"/>
        <w:ind w:left="105" w:right="105"/>
        <w:jc w:val="center"/>
        <w:outlineLvl w:val="1"/>
        <w:rPr>
          <w:rFonts w:hint="eastAsia" w:ascii="方正黑体_GBK" w:hAnsi="方正黑体_GBK" w:eastAsia="方正黑体_GBK" w:cs="方正黑体_GBK"/>
          <w:sz w:val="44"/>
          <w:szCs w:val="48"/>
          <w:lang w:eastAsia="zh-CN"/>
        </w:rPr>
      </w:pPr>
    </w:p>
    <w:tbl>
      <w:tblPr>
        <w:tblStyle w:val="16"/>
        <w:tblW w:w="9356" w:type="dxa"/>
        <w:tblInd w:w="-45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85"/>
        <w:gridCol w:w="7371"/>
      </w:tblGrid>
      <w:tr w14:paraId="45B2F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1985" w:type="dxa"/>
            <w:vAlign w:val="center"/>
          </w:tcPr>
          <w:p w14:paraId="268184B3">
            <w:pPr>
              <w:widowControl w:val="0"/>
              <w:ind w:left="105" w:right="105"/>
              <w:jc w:val="center"/>
              <w:rPr>
                <w:rFonts w:ascii="方正仿宋_GBK" w:hAnsi="方正仿宋_GBK" w:eastAsia="方正仿宋_GBK"/>
                <w:sz w:val="28"/>
                <w:szCs w:val="48"/>
              </w:rPr>
            </w:pPr>
            <w:r>
              <w:rPr>
                <w:rFonts w:hint="eastAsia" w:ascii="方正仿宋_GBK" w:hAnsi="方正仿宋_GBK" w:eastAsia="方正仿宋_GBK"/>
                <w:sz w:val="28"/>
                <w:szCs w:val="48"/>
              </w:rPr>
              <w:t>合同名称：</w:t>
            </w:r>
          </w:p>
        </w:tc>
        <w:tc>
          <w:tcPr>
            <w:tcW w:w="7371" w:type="dxa"/>
            <w:tcBorders>
              <w:bottom w:val="single" w:color="auto" w:sz="4" w:space="0"/>
            </w:tcBorders>
            <w:vAlign w:val="center"/>
          </w:tcPr>
          <w:p w14:paraId="47501B9F">
            <w:pPr>
              <w:widowControl w:val="0"/>
              <w:ind w:left="105" w:right="105"/>
              <w:jc w:val="center"/>
              <w:rPr>
                <w:rFonts w:hint="default" w:ascii="方正仿宋_GBK" w:hAnsi="方正仿宋_GBK" w:eastAsia="宋体"/>
                <w:color w:val="FF0000"/>
                <w:sz w:val="28"/>
                <w:szCs w:val="48"/>
                <w:lang w:val="en-US" w:eastAsia="zh-CN"/>
              </w:rPr>
            </w:pPr>
            <w:r>
              <w:rPr>
                <w:rFonts w:hint="eastAsia" w:ascii="方正仿宋_GBK" w:hAnsi="方正仿宋_GBK" w:eastAsia="方正仿宋_GBK" w:cs="方正仿宋_GBK"/>
                <w:sz w:val="32"/>
                <w:szCs w:val="32"/>
                <w:lang w:eastAsia="zh-CN"/>
              </w:rPr>
              <w:t>酉阳县</w:t>
            </w:r>
            <w:r>
              <w:rPr>
                <w:rFonts w:hint="default" w:ascii="Times New Roman" w:hAnsi="Times New Roman" w:eastAsia="方正仿宋_GBK" w:cs="Times New Roman"/>
                <w:sz w:val="32"/>
                <w:szCs w:val="32"/>
                <w:lang w:eastAsia="zh-CN"/>
              </w:rPr>
              <w:t>2026-2027</w:t>
            </w:r>
            <w:r>
              <w:rPr>
                <w:rFonts w:hint="eastAsia" w:ascii="方正仿宋_GBK" w:hAnsi="方正仿宋_GBK" w:eastAsia="方正仿宋_GBK" w:cs="方正仿宋_GBK"/>
                <w:sz w:val="32"/>
                <w:szCs w:val="32"/>
                <w:lang w:eastAsia="zh-CN"/>
              </w:rPr>
              <w:t>年度乡镇污水处理设施污泥转运</w:t>
            </w:r>
          </w:p>
        </w:tc>
      </w:tr>
      <w:tr w14:paraId="65296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4" w:hRule="atLeast"/>
        </w:trPr>
        <w:tc>
          <w:tcPr>
            <w:tcW w:w="1985" w:type="dxa"/>
            <w:vAlign w:val="center"/>
          </w:tcPr>
          <w:p w14:paraId="234FB871">
            <w:pPr>
              <w:widowControl w:val="0"/>
              <w:ind w:left="105" w:right="105"/>
              <w:jc w:val="center"/>
              <w:rPr>
                <w:rFonts w:ascii="方正仿宋_GBK" w:hAnsi="方正仿宋_GBK" w:eastAsia="方正仿宋_GBK"/>
                <w:sz w:val="28"/>
                <w:szCs w:val="48"/>
              </w:rPr>
            </w:pPr>
            <w:r>
              <w:rPr>
                <w:rFonts w:hint="eastAsia" w:ascii="方正仿宋_GBK" w:hAnsi="方正仿宋_GBK" w:eastAsia="方正仿宋_GBK"/>
                <w:sz w:val="28"/>
                <w:szCs w:val="48"/>
              </w:rPr>
              <w:t>合同编号：</w:t>
            </w:r>
          </w:p>
        </w:tc>
        <w:tc>
          <w:tcPr>
            <w:tcW w:w="7371" w:type="dxa"/>
            <w:tcBorders>
              <w:top w:val="single" w:color="auto" w:sz="4" w:space="0"/>
              <w:bottom w:val="single" w:color="auto" w:sz="4" w:space="0"/>
            </w:tcBorders>
            <w:vAlign w:val="center"/>
          </w:tcPr>
          <w:p w14:paraId="30C9F83C">
            <w:pPr>
              <w:widowControl w:val="0"/>
              <w:ind w:left="105" w:right="105"/>
              <w:jc w:val="center"/>
              <w:rPr>
                <w:rFonts w:ascii="方正仿宋_GBK" w:hAnsi="方正仿宋_GBK" w:eastAsia="方正仿宋_GBK"/>
                <w:sz w:val="28"/>
                <w:szCs w:val="48"/>
              </w:rPr>
            </w:pPr>
          </w:p>
        </w:tc>
      </w:tr>
      <w:tr w14:paraId="64733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9" w:hRule="atLeast"/>
        </w:trPr>
        <w:tc>
          <w:tcPr>
            <w:tcW w:w="1985" w:type="dxa"/>
            <w:vAlign w:val="center"/>
          </w:tcPr>
          <w:p w14:paraId="248E99F9">
            <w:pPr>
              <w:widowControl w:val="0"/>
              <w:ind w:left="105" w:right="105"/>
              <w:jc w:val="center"/>
              <w:rPr>
                <w:rFonts w:ascii="方正仿宋_GBK" w:hAnsi="方正仿宋_GBK" w:eastAsia="方正仿宋_GBK"/>
                <w:sz w:val="28"/>
                <w:szCs w:val="48"/>
              </w:rPr>
            </w:pPr>
            <w:r>
              <w:rPr>
                <w:rFonts w:hint="eastAsia" w:ascii="方正仿宋_GBK" w:hAnsi="方正仿宋_GBK" w:eastAsia="方正仿宋_GBK"/>
                <w:sz w:val="28"/>
                <w:szCs w:val="48"/>
              </w:rPr>
              <w:t>合同甲方：</w:t>
            </w:r>
          </w:p>
        </w:tc>
        <w:tc>
          <w:tcPr>
            <w:tcW w:w="7371" w:type="dxa"/>
            <w:tcBorders>
              <w:top w:val="single" w:color="auto" w:sz="4" w:space="0"/>
              <w:bottom w:val="single" w:color="auto" w:sz="4" w:space="0"/>
            </w:tcBorders>
            <w:vAlign w:val="center"/>
          </w:tcPr>
          <w:p w14:paraId="2E554EA0">
            <w:pPr>
              <w:widowControl w:val="0"/>
              <w:ind w:left="105" w:right="105"/>
              <w:jc w:val="center"/>
              <w:rPr>
                <w:rFonts w:hint="eastAsia" w:ascii="方正仿宋_GBK" w:hAnsi="方正仿宋_GBK" w:eastAsia="方正仿宋_GBK"/>
                <w:sz w:val="28"/>
                <w:szCs w:val="48"/>
                <w:lang w:eastAsia="zh-CN"/>
              </w:rPr>
            </w:pPr>
            <w:r>
              <w:rPr>
                <w:rFonts w:hint="eastAsia" w:ascii="方正仿宋_GBK" w:hAnsi="方正仿宋_GBK" w:eastAsia="方正仿宋_GBK"/>
                <w:sz w:val="28"/>
                <w:szCs w:val="48"/>
                <w:lang w:eastAsia="zh-CN"/>
              </w:rPr>
              <w:t>重庆环保投资集团有限公司</w:t>
            </w:r>
          </w:p>
        </w:tc>
      </w:tr>
      <w:tr w14:paraId="57A76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trPr>
        <w:tc>
          <w:tcPr>
            <w:tcW w:w="1985" w:type="dxa"/>
            <w:vAlign w:val="center"/>
          </w:tcPr>
          <w:p w14:paraId="6B76EC61">
            <w:pPr>
              <w:widowControl w:val="0"/>
              <w:ind w:left="105" w:right="105"/>
              <w:jc w:val="center"/>
              <w:rPr>
                <w:rFonts w:ascii="方正仿宋_GBK" w:hAnsi="方正仿宋_GBK" w:eastAsia="方正仿宋_GBK"/>
                <w:sz w:val="28"/>
                <w:szCs w:val="48"/>
              </w:rPr>
            </w:pPr>
            <w:r>
              <w:rPr>
                <w:rFonts w:hint="eastAsia" w:ascii="方正仿宋_GBK" w:hAnsi="方正仿宋_GBK" w:eastAsia="方正仿宋_GBK"/>
                <w:sz w:val="28"/>
                <w:szCs w:val="48"/>
              </w:rPr>
              <w:t>合同乙方：</w:t>
            </w:r>
          </w:p>
        </w:tc>
        <w:tc>
          <w:tcPr>
            <w:tcW w:w="7371" w:type="dxa"/>
            <w:tcBorders>
              <w:top w:val="single" w:color="auto" w:sz="4" w:space="0"/>
              <w:bottom w:val="single" w:color="auto" w:sz="4" w:space="0"/>
            </w:tcBorders>
            <w:vAlign w:val="center"/>
          </w:tcPr>
          <w:p w14:paraId="6490B995">
            <w:pPr>
              <w:widowControl w:val="0"/>
              <w:ind w:left="105" w:right="105"/>
              <w:jc w:val="center"/>
              <w:rPr>
                <w:rFonts w:hint="eastAsia" w:ascii="方正仿宋_GBK" w:hAnsi="方正仿宋_GBK" w:eastAsia="方正仿宋_GBK"/>
                <w:sz w:val="28"/>
                <w:szCs w:val="48"/>
                <w:lang w:eastAsia="zh-CN"/>
              </w:rPr>
            </w:pPr>
          </w:p>
        </w:tc>
      </w:tr>
      <w:tr w14:paraId="631E8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9" w:hRule="atLeast"/>
        </w:trPr>
        <w:tc>
          <w:tcPr>
            <w:tcW w:w="1985" w:type="dxa"/>
            <w:vAlign w:val="center"/>
          </w:tcPr>
          <w:p w14:paraId="7A35E8DC">
            <w:pPr>
              <w:widowControl w:val="0"/>
              <w:ind w:left="105" w:right="105"/>
              <w:jc w:val="center"/>
              <w:rPr>
                <w:rFonts w:ascii="方正仿宋_GBK" w:hAnsi="方正仿宋_GBK" w:eastAsia="方正仿宋_GBK"/>
                <w:sz w:val="28"/>
                <w:szCs w:val="48"/>
              </w:rPr>
            </w:pPr>
            <w:r>
              <w:rPr>
                <w:rFonts w:hint="eastAsia" w:ascii="方正仿宋_GBK" w:hAnsi="方正仿宋_GBK" w:eastAsia="方正仿宋_GBK"/>
                <w:sz w:val="28"/>
                <w:szCs w:val="48"/>
              </w:rPr>
              <w:t>签订地点：</w:t>
            </w:r>
          </w:p>
        </w:tc>
        <w:tc>
          <w:tcPr>
            <w:tcW w:w="7371" w:type="dxa"/>
            <w:tcBorders>
              <w:top w:val="single" w:color="auto" w:sz="4" w:space="0"/>
              <w:bottom w:val="single" w:color="auto" w:sz="4" w:space="0"/>
            </w:tcBorders>
            <w:vAlign w:val="center"/>
          </w:tcPr>
          <w:p w14:paraId="5C0D8D62">
            <w:pPr>
              <w:widowControl w:val="0"/>
              <w:ind w:left="105" w:right="105"/>
              <w:jc w:val="center"/>
              <w:rPr>
                <w:rFonts w:hint="default" w:ascii="方正仿宋_GBK" w:hAnsi="方正仿宋_GBK" w:eastAsia="方正仿宋_GBK"/>
                <w:sz w:val="28"/>
                <w:szCs w:val="48"/>
                <w:lang w:val="en-US" w:eastAsia="zh-CN"/>
              </w:rPr>
            </w:pPr>
            <w:r>
              <w:rPr>
                <w:rFonts w:hint="eastAsia" w:ascii="方正仿宋_GBK" w:hAnsi="方正仿宋_GBK" w:eastAsia="方正仿宋_GBK"/>
                <w:sz w:val="28"/>
                <w:szCs w:val="48"/>
                <w:lang w:eastAsia="zh-CN"/>
              </w:rPr>
              <w:t>重庆·</w:t>
            </w:r>
            <w:r>
              <w:rPr>
                <w:rFonts w:hint="eastAsia" w:ascii="方正仿宋_GBK" w:hAnsi="方正仿宋_GBK" w:eastAsia="方正仿宋_GBK"/>
                <w:sz w:val="28"/>
                <w:szCs w:val="48"/>
                <w:lang w:val="en-US" w:eastAsia="zh-CN"/>
              </w:rPr>
              <w:t>黔江</w:t>
            </w:r>
          </w:p>
        </w:tc>
      </w:tr>
      <w:tr w14:paraId="7A55E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8" w:hRule="atLeast"/>
        </w:trPr>
        <w:tc>
          <w:tcPr>
            <w:tcW w:w="1985" w:type="dxa"/>
            <w:vAlign w:val="center"/>
          </w:tcPr>
          <w:p w14:paraId="1A0E8622">
            <w:pPr>
              <w:widowControl w:val="0"/>
              <w:ind w:left="105" w:right="105"/>
              <w:jc w:val="center"/>
              <w:rPr>
                <w:rFonts w:ascii="方正仿宋_GBK" w:hAnsi="方正仿宋_GBK" w:eastAsia="方正仿宋_GBK"/>
                <w:sz w:val="28"/>
                <w:szCs w:val="48"/>
              </w:rPr>
            </w:pPr>
            <w:r>
              <w:rPr>
                <w:rFonts w:hint="eastAsia" w:ascii="方正仿宋_GBK" w:hAnsi="方正仿宋_GBK" w:eastAsia="方正仿宋_GBK"/>
                <w:sz w:val="28"/>
                <w:szCs w:val="48"/>
              </w:rPr>
              <w:t>签订时间：</w:t>
            </w:r>
          </w:p>
        </w:tc>
        <w:tc>
          <w:tcPr>
            <w:tcW w:w="7371" w:type="dxa"/>
            <w:tcBorders>
              <w:top w:val="single" w:color="auto" w:sz="4" w:space="0"/>
              <w:bottom w:val="single" w:color="auto" w:sz="4" w:space="0"/>
            </w:tcBorders>
            <w:vAlign w:val="center"/>
          </w:tcPr>
          <w:p w14:paraId="053FFB91">
            <w:pPr>
              <w:widowControl w:val="0"/>
              <w:ind w:left="105" w:right="105"/>
              <w:jc w:val="center"/>
              <w:rPr>
                <w:rFonts w:hint="default" w:ascii="方正仿宋_GBK" w:hAnsi="方正仿宋_GBK" w:eastAsia="方正仿宋_GBK"/>
                <w:sz w:val="28"/>
                <w:szCs w:val="48"/>
                <w:lang w:val="en-US" w:eastAsia="zh-CN"/>
              </w:rPr>
            </w:pPr>
            <w:r>
              <w:rPr>
                <w:rFonts w:hint="eastAsia" w:ascii="方正仿宋_GBK" w:hAnsi="方正仿宋_GBK" w:eastAsia="方正仿宋_GBK"/>
                <w:sz w:val="28"/>
                <w:szCs w:val="48"/>
                <w:lang w:val="en-US" w:eastAsia="zh-CN"/>
              </w:rPr>
              <w:t>年   月   日</w:t>
            </w:r>
          </w:p>
        </w:tc>
      </w:tr>
    </w:tbl>
    <w:p w14:paraId="5B58D08A">
      <w:pPr>
        <w:rPr>
          <w:color w:val="auto"/>
        </w:rPr>
      </w:pPr>
    </w:p>
    <w:p w14:paraId="3B1E4929">
      <w:pPr>
        <w:pStyle w:val="6"/>
        <w:rPr>
          <w:color w:val="auto"/>
        </w:rPr>
      </w:pPr>
    </w:p>
    <w:p w14:paraId="1CA8BA8C">
      <w:pPr>
        <w:rPr>
          <w:color w:val="auto"/>
        </w:rPr>
      </w:pPr>
    </w:p>
    <w:p w14:paraId="05BC40E3">
      <w:pPr>
        <w:pStyle w:val="6"/>
        <w:rPr>
          <w:color w:val="auto"/>
        </w:rPr>
      </w:pPr>
    </w:p>
    <w:p w14:paraId="7650CF21">
      <w:pPr>
        <w:rPr>
          <w:color w:val="auto"/>
        </w:rPr>
      </w:pPr>
    </w:p>
    <w:p w14:paraId="7732276A">
      <w:pPr>
        <w:pStyle w:val="6"/>
        <w:rPr>
          <w:color w:val="auto"/>
        </w:rPr>
      </w:pPr>
    </w:p>
    <w:p w14:paraId="646C638B">
      <w:pPr>
        <w:rPr>
          <w:color w:val="auto"/>
        </w:rPr>
      </w:pPr>
    </w:p>
    <w:p w14:paraId="2E48F15C">
      <w:pPr>
        <w:pStyle w:val="6"/>
        <w:rPr>
          <w:color w:val="auto"/>
        </w:rPr>
      </w:pPr>
    </w:p>
    <w:p w14:paraId="6477794E">
      <w:pPr>
        <w:rPr>
          <w:color w:val="auto"/>
        </w:rPr>
      </w:pPr>
    </w:p>
    <w:p w14:paraId="320F15AA">
      <w:pPr>
        <w:pStyle w:val="6"/>
        <w:rPr>
          <w:color w:val="auto"/>
        </w:rPr>
      </w:pPr>
    </w:p>
    <w:p w14:paraId="730A0435">
      <w:pPr>
        <w:rPr>
          <w:color w:val="auto"/>
        </w:rPr>
      </w:pPr>
    </w:p>
    <w:p w14:paraId="128ECE98">
      <w:pPr>
        <w:rPr>
          <w:color w:val="auto"/>
        </w:rPr>
      </w:pPr>
    </w:p>
    <w:p w14:paraId="7E0C0336">
      <w:pPr>
        <w:rPr>
          <w:color w:val="auto"/>
        </w:rPr>
      </w:pPr>
    </w:p>
    <w:p w14:paraId="1309CB32">
      <w:pPr>
        <w:pStyle w:val="6"/>
        <w:rPr>
          <w:color w:val="auto"/>
        </w:rPr>
      </w:pPr>
    </w:p>
    <w:p w14:paraId="6DDEE498">
      <w:pPr>
        <w:keepNext w:val="0"/>
        <w:keepLines w:val="0"/>
        <w:pageBreakBefore w:val="0"/>
        <w:widowControl w:val="0"/>
        <w:kinsoku/>
        <w:wordWrap/>
        <w:overflowPunct/>
        <w:topLinePunct/>
        <w:autoSpaceDE/>
        <w:autoSpaceDN/>
        <w:bidi w:val="0"/>
        <w:adjustRightInd/>
        <w:snapToGrid w:val="0"/>
        <w:spacing w:line="594" w:lineRule="exact"/>
        <w:ind w:left="105" w:leftChars="50" w:right="105" w:rightChars="50"/>
        <w:contextualSpacing/>
        <w:jc w:val="both"/>
        <w:textAlignment w:val="auto"/>
        <w:rPr>
          <w:rFonts w:hint="eastAsia" w:ascii="仿宋" w:hAnsi="仿宋" w:eastAsia="仿宋" w:cs="仿宋"/>
          <w:snapToGrid/>
          <w:kern w:val="2"/>
          <w:sz w:val="28"/>
          <w:szCs w:val="28"/>
          <w:highlight w:val="none"/>
          <w:lang w:val="en-US" w:eastAsia="zh-CN" w:bidi="ar-SA"/>
        </w:rPr>
      </w:pPr>
    </w:p>
    <w:p w14:paraId="4713BAB2">
      <w:pPr>
        <w:keepNext w:val="0"/>
        <w:keepLines w:val="0"/>
        <w:pageBreakBefore w:val="0"/>
        <w:widowControl w:val="0"/>
        <w:kinsoku/>
        <w:wordWrap/>
        <w:overflowPunct/>
        <w:topLinePunct/>
        <w:autoSpaceDE/>
        <w:autoSpaceDN/>
        <w:bidi w:val="0"/>
        <w:adjustRightInd/>
        <w:snapToGrid w:val="0"/>
        <w:spacing w:line="594" w:lineRule="exact"/>
        <w:ind w:left="0" w:leftChars="0" w:right="0" w:rightChars="0" w:firstLine="0" w:firstLineChars="0"/>
        <w:contextualSpacing/>
        <w:jc w:val="left"/>
        <w:textAlignment w:val="auto"/>
        <w:rPr>
          <w:rFonts w:hint="eastAsia" w:ascii="方正仿宋_GBK" w:hAnsi="方正仿宋_GBK" w:eastAsia="方正仿宋_GBK" w:cs="方正仿宋_GBK"/>
          <w:snapToGrid/>
          <w:kern w:val="2"/>
          <w:sz w:val="28"/>
          <w:szCs w:val="28"/>
          <w:highlight w:val="none"/>
          <w:lang w:val="en-US" w:eastAsia="zh-CN" w:bidi="ar-SA"/>
        </w:rPr>
      </w:pPr>
      <w:r>
        <w:rPr>
          <w:rFonts w:hint="eastAsia" w:ascii="方正仿宋_GBK" w:hAnsi="方正仿宋_GBK" w:eastAsia="方正仿宋_GBK" w:cs="方正仿宋_GBK"/>
          <w:snapToGrid/>
          <w:kern w:val="2"/>
          <w:sz w:val="28"/>
          <w:szCs w:val="28"/>
          <w:highlight w:val="none"/>
          <w:lang w:val="en-US" w:eastAsia="zh-CN" w:bidi="ar-SA"/>
        </w:rPr>
        <w:t>甲方：重庆环保投资集团有限公司</w:t>
      </w:r>
    </w:p>
    <w:p w14:paraId="19C85B17">
      <w:pPr>
        <w:keepNext w:val="0"/>
        <w:keepLines w:val="0"/>
        <w:pageBreakBefore w:val="0"/>
        <w:widowControl w:val="0"/>
        <w:kinsoku/>
        <w:wordWrap/>
        <w:overflowPunct/>
        <w:topLinePunct/>
        <w:autoSpaceDE/>
        <w:autoSpaceDN/>
        <w:bidi w:val="0"/>
        <w:adjustRightInd/>
        <w:snapToGrid w:val="0"/>
        <w:spacing w:line="594" w:lineRule="exact"/>
        <w:ind w:left="0" w:leftChars="0" w:right="0" w:rightChars="0" w:firstLine="0" w:firstLineChars="0"/>
        <w:contextualSpacing/>
        <w:jc w:val="left"/>
        <w:textAlignment w:val="auto"/>
        <w:rPr>
          <w:rFonts w:hint="eastAsia" w:ascii="方正仿宋_GBK" w:hAnsi="方正仿宋_GBK" w:eastAsia="方正仿宋_GBK" w:cs="方正仿宋_GBK"/>
          <w:snapToGrid/>
          <w:kern w:val="2"/>
          <w:sz w:val="28"/>
          <w:szCs w:val="28"/>
          <w:highlight w:val="none"/>
          <w:lang w:val="en-US" w:eastAsia="zh-CN" w:bidi="ar-SA"/>
        </w:rPr>
      </w:pPr>
      <w:r>
        <w:rPr>
          <w:rFonts w:hint="eastAsia" w:ascii="方正仿宋_GBK" w:hAnsi="方正仿宋_GBK" w:eastAsia="方正仿宋_GBK" w:cs="方正仿宋_GBK"/>
          <w:snapToGrid/>
          <w:kern w:val="2"/>
          <w:sz w:val="28"/>
          <w:szCs w:val="28"/>
          <w:highlight w:val="none"/>
          <w:lang w:val="en-US" w:eastAsia="zh-CN" w:bidi="ar-SA"/>
        </w:rPr>
        <w:t>法定代表人：潘富宏</w:t>
      </w:r>
    </w:p>
    <w:p w14:paraId="14A8AF2B">
      <w:pPr>
        <w:keepNext w:val="0"/>
        <w:keepLines w:val="0"/>
        <w:pageBreakBefore w:val="0"/>
        <w:widowControl w:val="0"/>
        <w:kinsoku/>
        <w:wordWrap/>
        <w:overflowPunct/>
        <w:topLinePunct/>
        <w:autoSpaceDE/>
        <w:autoSpaceDN/>
        <w:bidi w:val="0"/>
        <w:adjustRightInd/>
        <w:snapToGrid w:val="0"/>
        <w:spacing w:line="594" w:lineRule="exact"/>
        <w:ind w:left="0" w:leftChars="0" w:right="0" w:rightChars="0" w:firstLine="0" w:firstLineChars="0"/>
        <w:contextualSpacing/>
        <w:jc w:val="left"/>
        <w:textAlignment w:val="auto"/>
        <w:rPr>
          <w:rFonts w:hint="eastAsia" w:ascii="方正仿宋_GBK" w:hAnsi="方正仿宋_GBK" w:eastAsia="方正仿宋_GBK" w:cs="方正仿宋_GBK"/>
          <w:snapToGrid/>
          <w:kern w:val="2"/>
          <w:sz w:val="28"/>
          <w:szCs w:val="28"/>
          <w:highlight w:val="none"/>
          <w:lang w:val="en-US" w:eastAsia="zh-CN" w:bidi="ar-SA"/>
        </w:rPr>
      </w:pPr>
      <w:r>
        <w:rPr>
          <w:rFonts w:hint="eastAsia" w:ascii="方正仿宋_GBK" w:hAnsi="方正仿宋_GBK" w:eastAsia="方正仿宋_GBK" w:cs="方正仿宋_GBK"/>
          <w:snapToGrid/>
          <w:kern w:val="2"/>
          <w:sz w:val="28"/>
          <w:szCs w:val="28"/>
          <w:highlight w:val="none"/>
          <w:lang w:val="en-US" w:eastAsia="zh-CN" w:bidi="ar-SA"/>
        </w:rPr>
        <w:t>统一社会信用代码：91500000339470140F</w:t>
      </w:r>
    </w:p>
    <w:p w14:paraId="7A5821A3">
      <w:pPr>
        <w:keepNext w:val="0"/>
        <w:keepLines w:val="0"/>
        <w:pageBreakBefore w:val="0"/>
        <w:widowControl w:val="0"/>
        <w:kinsoku/>
        <w:wordWrap/>
        <w:overflowPunct/>
        <w:topLinePunct/>
        <w:autoSpaceDE/>
        <w:autoSpaceDN/>
        <w:bidi w:val="0"/>
        <w:adjustRightInd/>
        <w:snapToGrid w:val="0"/>
        <w:spacing w:line="594" w:lineRule="exact"/>
        <w:ind w:left="0" w:leftChars="0" w:right="0" w:rightChars="0" w:firstLine="0" w:firstLineChars="0"/>
        <w:contextualSpacing/>
        <w:jc w:val="left"/>
        <w:textAlignment w:val="auto"/>
        <w:rPr>
          <w:rFonts w:hint="eastAsia" w:ascii="方正仿宋_GBK" w:hAnsi="方正仿宋_GBK" w:eastAsia="方正仿宋_GBK" w:cs="方正仿宋_GBK"/>
          <w:snapToGrid/>
          <w:kern w:val="2"/>
          <w:sz w:val="28"/>
          <w:szCs w:val="28"/>
          <w:highlight w:val="none"/>
          <w:lang w:val="en-US" w:eastAsia="zh-CN" w:bidi="ar-SA"/>
        </w:rPr>
      </w:pPr>
      <w:r>
        <w:rPr>
          <w:rFonts w:hint="eastAsia" w:ascii="方正仿宋_GBK" w:hAnsi="方正仿宋_GBK" w:eastAsia="方正仿宋_GBK" w:cs="方正仿宋_GBK"/>
          <w:snapToGrid/>
          <w:kern w:val="2"/>
          <w:sz w:val="28"/>
          <w:szCs w:val="28"/>
          <w:highlight w:val="none"/>
          <w:lang w:val="en-US" w:eastAsia="zh-CN" w:bidi="ar-SA"/>
        </w:rPr>
        <w:t>乙方：</w:t>
      </w:r>
    </w:p>
    <w:p w14:paraId="71A62439">
      <w:pPr>
        <w:keepNext w:val="0"/>
        <w:keepLines w:val="0"/>
        <w:pageBreakBefore w:val="0"/>
        <w:widowControl w:val="0"/>
        <w:kinsoku/>
        <w:wordWrap/>
        <w:overflowPunct/>
        <w:topLinePunct/>
        <w:autoSpaceDE/>
        <w:autoSpaceDN/>
        <w:bidi w:val="0"/>
        <w:adjustRightInd/>
        <w:snapToGrid w:val="0"/>
        <w:spacing w:line="594" w:lineRule="exact"/>
        <w:ind w:left="0" w:leftChars="0" w:right="0" w:rightChars="0" w:firstLine="0" w:firstLineChars="0"/>
        <w:contextualSpacing/>
        <w:jc w:val="left"/>
        <w:textAlignment w:val="auto"/>
        <w:rPr>
          <w:rFonts w:hint="eastAsia" w:ascii="方正仿宋_GBK" w:hAnsi="方正仿宋_GBK" w:eastAsia="方正仿宋_GBK" w:cs="方正仿宋_GBK"/>
          <w:snapToGrid/>
          <w:kern w:val="2"/>
          <w:sz w:val="28"/>
          <w:szCs w:val="28"/>
          <w:highlight w:val="none"/>
          <w:lang w:val="en-US" w:eastAsia="zh-CN" w:bidi="ar-SA"/>
        </w:rPr>
      </w:pPr>
      <w:r>
        <w:rPr>
          <w:rFonts w:hint="eastAsia" w:ascii="方正仿宋_GBK" w:hAnsi="方正仿宋_GBK" w:eastAsia="方正仿宋_GBK" w:cs="方正仿宋_GBK"/>
          <w:snapToGrid/>
          <w:kern w:val="2"/>
          <w:sz w:val="28"/>
          <w:szCs w:val="28"/>
          <w:highlight w:val="none"/>
          <w:lang w:val="en-US" w:eastAsia="zh-CN" w:bidi="ar-SA"/>
        </w:rPr>
        <w:t>法定代表人：</w:t>
      </w:r>
    </w:p>
    <w:p w14:paraId="43DFC6D9">
      <w:pPr>
        <w:keepNext w:val="0"/>
        <w:keepLines w:val="0"/>
        <w:pageBreakBefore w:val="0"/>
        <w:widowControl w:val="0"/>
        <w:kinsoku/>
        <w:wordWrap/>
        <w:overflowPunct/>
        <w:topLinePunct/>
        <w:autoSpaceDE/>
        <w:autoSpaceDN/>
        <w:bidi w:val="0"/>
        <w:adjustRightInd/>
        <w:snapToGrid w:val="0"/>
        <w:spacing w:line="594" w:lineRule="exact"/>
        <w:ind w:left="0" w:leftChars="0" w:right="0" w:rightChars="0" w:firstLine="0" w:firstLineChars="0"/>
        <w:contextualSpacing/>
        <w:jc w:val="left"/>
        <w:textAlignment w:val="auto"/>
        <w:rPr>
          <w:rFonts w:hint="eastAsia" w:ascii="方正仿宋_GBK" w:hAnsi="方正仿宋_GBK" w:eastAsia="方正仿宋_GBK" w:cs="方正仿宋_GBK"/>
          <w:snapToGrid/>
          <w:kern w:val="2"/>
          <w:sz w:val="28"/>
          <w:szCs w:val="28"/>
          <w:highlight w:val="none"/>
          <w:lang w:val="en-US" w:eastAsia="zh-CN" w:bidi="ar-SA"/>
        </w:rPr>
      </w:pPr>
      <w:r>
        <w:rPr>
          <w:rFonts w:hint="eastAsia" w:ascii="方正仿宋_GBK" w:hAnsi="方正仿宋_GBK" w:eastAsia="方正仿宋_GBK" w:cs="方正仿宋_GBK"/>
          <w:snapToGrid/>
          <w:kern w:val="2"/>
          <w:sz w:val="28"/>
          <w:szCs w:val="28"/>
          <w:highlight w:val="none"/>
          <w:lang w:val="en-US" w:eastAsia="zh-CN" w:bidi="ar-SA"/>
        </w:rPr>
        <w:t>统一社会信用代码：</w:t>
      </w:r>
    </w:p>
    <w:p w14:paraId="632528C9">
      <w:pPr>
        <w:keepNext w:val="0"/>
        <w:keepLines w:val="0"/>
        <w:pageBreakBefore w:val="0"/>
        <w:wordWrap/>
        <w:overflowPunct/>
        <w:bidi w:val="0"/>
        <w:snapToGrid w:val="0"/>
        <w:spacing w:line="594" w:lineRule="exact"/>
        <w:ind w:left="0" w:leftChars="0" w:right="0" w:rightChars="0" w:firstLine="560" w:firstLineChars="200"/>
        <w:jc w:val="left"/>
        <w:rPr>
          <w:rFonts w:hint="eastAsia" w:ascii="方正仿宋_GBK" w:hAnsi="方正仿宋_GBK" w:eastAsia="方正仿宋_GBK" w:cs="方正仿宋_GBK"/>
          <w:snapToGrid/>
          <w:kern w:val="2"/>
          <w:sz w:val="28"/>
          <w:szCs w:val="28"/>
          <w:highlight w:val="none"/>
          <w:lang w:val="en-US" w:eastAsia="zh-CN" w:bidi="ar-SA"/>
        </w:rPr>
      </w:pPr>
      <w:r>
        <w:rPr>
          <w:rFonts w:hint="eastAsia" w:ascii="方正仿宋_GBK" w:hAnsi="方正仿宋_GBK" w:eastAsia="方正仿宋_GBK" w:cs="方正仿宋_GBK"/>
          <w:snapToGrid/>
          <w:kern w:val="2"/>
          <w:sz w:val="28"/>
          <w:szCs w:val="28"/>
          <w:highlight w:val="none"/>
          <w:lang w:val="en-US" w:eastAsia="zh-CN" w:bidi="ar-SA"/>
        </w:rPr>
        <w:t>根据《中华人民共和国民法典》及相关法律、法规，甲乙双方本着平等、自愿、诚实信用的原则，就酉阳县</w:t>
      </w:r>
      <w:r>
        <w:rPr>
          <w:rFonts w:hint="default" w:ascii="方正仿宋_GBK" w:hAnsi="方正仿宋_GBK" w:eastAsia="方正仿宋_GBK" w:cs="方正仿宋_GBK"/>
          <w:snapToGrid/>
          <w:kern w:val="2"/>
          <w:sz w:val="28"/>
          <w:szCs w:val="28"/>
          <w:highlight w:val="none"/>
          <w:lang w:val="en-US" w:eastAsia="zh-CN" w:bidi="ar-SA"/>
        </w:rPr>
        <w:t>2026-2027</w:t>
      </w:r>
      <w:r>
        <w:rPr>
          <w:rFonts w:hint="eastAsia" w:ascii="方正仿宋_GBK" w:hAnsi="方正仿宋_GBK" w:eastAsia="方正仿宋_GBK" w:cs="方正仿宋_GBK"/>
          <w:snapToGrid/>
          <w:kern w:val="2"/>
          <w:sz w:val="28"/>
          <w:szCs w:val="28"/>
          <w:highlight w:val="none"/>
          <w:lang w:val="en-US" w:eastAsia="zh-CN" w:bidi="ar-SA"/>
        </w:rPr>
        <w:t>年度乡镇污水处理设施污泥转运工作达成如下协议：</w:t>
      </w:r>
    </w:p>
    <w:p w14:paraId="492396A3">
      <w:pPr>
        <w:keepNext w:val="0"/>
        <w:keepLines w:val="0"/>
        <w:pageBreakBefore w:val="0"/>
        <w:widowControl/>
        <w:kinsoku w:val="0"/>
        <w:wordWrap/>
        <w:overflowPunct/>
        <w:topLinePunct w:val="0"/>
        <w:autoSpaceDE w:val="0"/>
        <w:autoSpaceDN w:val="0"/>
        <w:bidi w:val="0"/>
        <w:adjustRightInd w:val="0"/>
        <w:snapToGrid w:val="0"/>
        <w:spacing w:line="594" w:lineRule="exact"/>
        <w:ind w:left="0" w:leftChars="0" w:right="0" w:rightChars="0" w:firstLine="478" w:firstLineChars="200"/>
        <w:jc w:val="left"/>
        <w:textAlignment w:val="baseline"/>
        <w:rPr>
          <w:rFonts w:hint="eastAsia" w:ascii="方正仿宋_GBK" w:hAnsi="方正仿宋_GBK" w:eastAsia="方正仿宋_GBK" w:cs="方正仿宋_GBK"/>
          <w:b/>
          <w:bCs/>
          <w:spacing w:val="-21"/>
          <w:sz w:val="28"/>
          <w:szCs w:val="28"/>
        </w:rPr>
      </w:pPr>
      <w:r>
        <w:rPr>
          <w:rFonts w:hint="eastAsia" w:ascii="方正仿宋_GBK" w:hAnsi="方正仿宋_GBK" w:eastAsia="方正仿宋_GBK" w:cs="方正仿宋_GBK"/>
          <w:b/>
          <w:bCs/>
          <w:spacing w:val="-21"/>
          <w:sz w:val="28"/>
          <w:szCs w:val="28"/>
        </w:rPr>
        <w:t>一、项目概况：</w:t>
      </w:r>
    </w:p>
    <w:p w14:paraId="2B902177">
      <w:pPr>
        <w:keepNext w:val="0"/>
        <w:keepLines w:val="0"/>
        <w:pageBreakBefore w:val="0"/>
        <w:widowControl/>
        <w:kinsoku w:val="0"/>
        <w:wordWrap/>
        <w:overflowPunct/>
        <w:topLinePunct w:val="0"/>
        <w:autoSpaceDE w:val="0"/>
        <w:autoSpaceDN w:val="0"/>
        <w:bidi w:val="0"/>
        <w:adjustRightInd w:val="0"/>
        <w:snapToGrid w:val="0"/>
        <w:spacing w:line="594" w:lineRule="exact"/>
        <w:ind w:left="0" w:leftChars="0" w:right="0" w:rightChars="0" w:firstLine="560" w:firstLineChars="200"/>
        <w:jc w:val="left"/>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napToGrid/>
          <w:kern w:val="2"/>
          <w:sz w:val="28"/>
          <w:szCs w:val="28"/>
          <w:highlight w:val="none"/>
          <w:lang w:val="en-US" w:eastAsia="zh-CN" w:bidi="ar-SA"/>
        </w:rPr>
        <w:t>依据国家有关政策，甲方运营管理的酉阳县乡镇污水处理设施在生产过程中产生的污泥应进行无害化处置。由乙方负责将污泥运输至甲方指定的处置单位(酉阳污泥处置厂)</w:t>
      </w:r>
      <w:r>
        <w:rPr>
          <w:rFonts w:hint="eastAsia" w:ascii="方正仿宋_GBK" w:hAnsi="方正仿宋_GBK" w:eastAsia="方正仿宋_GBK" w:cs="方正仿宋_GBK"/>
          <w:spacing w:val="-12"/>
          <w:sz w:val="28"/>
          <w:szCs w:val="28"/>
        </w:rPr>
        <w:t>。</w:t>
      </w:r>
    </w:p>
    <w:p w14:paraId="1633BC39">
      <w:pPr>
        <w:keepNext w:val="0"/>
        <w:keepLines w:val="0"/>
        <w:pageBreakBefore w:val="0"/>
        <w:widowControl/>
        <w:kinsoku w:val="0"/>
        <w:wordWrap/>
        <w:overflowPunct/>
        <w:topLinePunct w:val="0"/>
        <w:autoSpaceDE w:val="0"/>
        <w:autoSpaceDN w:val="0"/>
        <w:bidi w:val="0"/>
        <w:adjustRightInd w:val="0"/>
        <w:snapToGrid w:val="0"/>
        <w:spacing w:line="594" w:lineRule="exact"/>
        <w:ind w:left="0" w:leftChars="0" w:right="0" w:rightChars="0" w:firstLine="478" w:firstLineChars="200"/>
        <w:jc w:val="left"/>
        <w:textAlignment w:val="baseline"/>
        <w:rPr>
          <w:rFonts w:hint="eastAsia" w:ascii="方正仿宋_GBK" w:hAnsi="方正仿宋_GBK" w:eastAsia="方正仿宋_GBK" w:cs="方正仿宋_GBK"/>
          <w:b/>
          <w:bCs/>
          <w:spacing w:val="-21"/>
          <w:sz w:val="28"/>
          <w:szCs w:val="28"/>
        </w:rPr>
      </w:pPr>
      <w:r>
        <w:rPr>
          <w:rFonts w:hint="eastAsia" w:ascii="方正仿宋_GBK" w:hAnsi="方正仿宋_GBK" w:eastAsia="方正仿宋_GBK" w:cs="方正仿宋_GBK"/>
          <w:b/>
          <w:bCs/>
          <w:spacing w:val="-21"/>
          <w:sz w:val="28"/>
          <w:szCs w:val="28"/>
        </w:rPr>
        <w:t>二、运输方式：</w:t>
      </w:r>
    </w:p>
    <w:p w14:paraId="50A068FA">
      <w:pPr>
        <w:keepNext w:val="0"/>
        <w:keepLines w:val="0"/>
        <w:pageBreakBefore w:val="0"/>
        <w:widowControl/>
        <w:kinsoku w:val="0"/>
        <w:wordWrap/>
        <w:overflowPunct/>
        <w:topLinePunct w:val="0"/>
        <w:autoSpaceDE w:val="0"/>
        <w:autoSpaceDN w:val="0"/>
        <w:bidi w:val="0"/>
        <w:adjustRightInd w:val="0"/>
        <w:snapToGrid w:val="0"/>
        <w:spacing w:line="594" w:lineRule="exact"/>
        <w:ind w:left="0" w:leftChars="0" w:right="0" w:rightChars="0" w:firstLine="560" w:firstLineChars="200"/>
        <w:jc w:val="left"/>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napToGrid/>
          <w:kern w:val="2"/>
          <w:sz w:val="28"/>
          <w:szCs w:val="28"/>
          <w:highlight w:val="none"/>
          <w:lang w:val="en-US" w:eastAsia="zh-CN" w:bidi="ar-SA"/>
        </w:rPr>
        <w:t>多次运输：乙方在合同约定期限范围内，按甲方要求开展运输服务工作。</w:t>
      </w:r>
    </w:p>
    <w:p w14:paraId="66890E9A">
      <w:pPr>
        <w:keepNext w:val="0"/>
        <w:keepLines w:val="0"/>
        <w:pageBreakBefore w:val="0"/>
        <w:widowControl/>
        <w:kinsoku w:val="0"/>
        <w:wordWrap/>
        <w:overflowPunct/>
        <w:topLinePunct w:val="0"/>
        <w:autoSpaceDE w:val="0"/>
        <w:autoSpaceDN w:val="0"/>
        <w:bidi w:val="0"/>
        <w:adjustRightInd w:val="0"/>
        <w:snapToGrid w:val="0"/>
        <w:spacing w:line="594" w:lineRule="exact"/>
        <w:ind w:left="0" w:leftChars="0" w:right="0" w:rightChars="0" w:firstLine="478" w:firstLineChars="200"/>
        <w:jc w:val="left"/>
        <w:textAlignment w:val="baseline"/>
        <w:rPr>
          <w:rFonts w:hint="eastAsia" w:ascii="方正仿宋_GBK" w:hAnsi="方正仿宋_GBK" w:eastAsia="方正仿宋_GBK" w:cs="方正仿宋_GBK"/>
          <w:b/>
          <w:bCs/>
          <w:spacing w:val="-21"/>
          <w:sz w:val="28"/>
          <w:szCs w:val="28"/>
        </w:rPr>
      </w:pPr>
      <w:r>
        <w:rPr>
          <w:rFonts w:hint="eastAsia" w:ascii="方正仿宋_GBK" w:hAnsi="方正仿宋_GBK" w:eastAsia="方正仿宋_GBK" w:cs="方正仿宋_GBK"/>
          <w:b/>
          <w:bCs/>
          <w:spacing w:val="-21"/>
          <w:sz w:val="28"/>
          <w:szCs w:val="28"/>
        </w:rPr>
        <w:t>三、污泥运输起止地点：</w:t>
      </w:r>
    </w:p>
    <w:p w14:paraId="3685D7DE">
      <w:pPr>
        <w:keepNext w:val="0"/>
        <w:keepLines w:val="0"/>
        <w:pageBreakBefore w:val="0"/>
        <w:widowControl/>
        <w:kinsoku w:val="0"/>
        <w:wordWrap/>
        <w:overflowPunct/>
        <w:topLinePunct w:val="0"/>
        <w:autoSpaceDE w:val="0"/>
        <w:autoSpaceDN w:val="0"/>
        <w:bidi w:val="0"/>
        <w:adjustRightInd w:val="0"/>
        <w:snapToGrid w:val="0"/>
        <w:spacing w:line="594" w:lineRule="exact"/>
        <w:ind w:left="0" w:leftChars="0" w:right="0" w:rightChars="0" w:firstLine="560" w:firstLineChars="200"/>
        <w:jc w:val="left"/>
        <w:textAlignment w:val="baseline"/>
        <w:rPr>
          <w:rFonts w:hint="eastAsia" w:ascii="方正仿宋_GBK" w:hAnsi="方正仿宋_GBK" w:eastAsia="方正仿宋_GBK" w:cs="方正仿宋_GBK"/>
          <w:snapToGrid/>
          <w:kern w:val="2"/>
          <w:sz w:val="28"/>
          <w:szCs w:val="28"/>
          <w:highlight w:val="none"/>
          <w:lang w:val="en-US" w:eastAsia="zh-CN" w:bidi="ar-SA"/>
        </w:rPr>
      </w:pPr>
      <w:r>
        <w:rPr>
          <w:rFonts w:hint="eastAsia" w:ascii="方正仿宋_GBK" w:hAnsi="方正仿宋_GBK" w:eastAsia="方正仿宋_GBK" w:cs="方正仿宋_GBK"/>
          <w:snapToGrid/>
          <w:kern w:val="2"/>
          <w:sz w:val="28"/>
          <w:szCs w:val="28"/>
          <w:highlight w:val="none"/>
          <w:lang w:val="en-US" w:eastAsia="zh-CN" w:bidi="ar-SA"/>
        </w:rPr>
        <w:t>起点：酉阳县各乡镇污水处理厂（详见下表）</w:t>
      </w:r>
    </w:p>
    <w:tbl>
      <w:tblPr>
        <w:tblStyle w:val="20"/>
        <w:tblpPr w:leftFromText="180" w:rightFromText="180" w:vertAnchor="text" w:horzAnchor="page" w:tblpX="1581" w:tblpY="297"/>
        <w:tblOverlap w:val="never"/>
        <w:tblW w:w="863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3606"/>
        <w:gridCol w:w="2043"/>
        <w:gridCol w:w="2277"/>
      </w:tblGrid>
      <w:tr w14:paraId="573561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704" w:type="dxa"/>
            <w:vAlign w:val="center"/>
          </w:tcPr>
          <w:p w14:paraId="38DAA391">
            <w:pPr>
              <w:pStyle w:val="23"/>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2"/>
                <w:sz w:val="28"/>
                <w:szCs w:val="28"/>
              </w:rPr>
              <w:t>序号</w:t>
            </w:r>
          </w:p>
        </w:tc>
        <w:tc>
          <w:tcPr>
            <w:tcW w:w="3606" w:type="dxa"/>
            <w:vAlign w:val="center"/>
          </w:tcPr>
          <w:p w14:paraId="353381D7">
            <w:pPr>
              <w:pStyle w:val="23"/>
              <w:keepNext w:val="0"/>
              <w:keepLines w:val="0"/>
              <w:pageBreakBefore w:val="0"/>
              <w:widowControl/>
              <w:kinsoku w:val="0"/>
              <w:wordWrap/>
              <w:overflowPunct/>
              <w:topLinePunct w:val="0"/>
              <w:autoSpaceDE w:val="0"/>
              <w:autoSpaceDN w:val="0"/>
              <w:bidi w:val="0"/>
              <w:adjustRightInd w:val="0"/>
              <w:snapToGrid w:val="0"/>
              <w:spacing w:line="594" w:lineRule="exact"/>
              <w:ind w:left="0" w:leftChars="0" w:right="0" w:rightChars="0" w:firstLine="552" w:firstLineChars="200"/>
              <w:jc w:val="center"/>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2"/>
                <w:sz w:val="28"/>
                <w:szCs w:val="28"/>
              </w:rPr>
              <w:t>运输起始地</w:t>
            </w:r>
          </w:p>
        </w:tc>
        <w:tc>
          <w:tcPr>
            <w:tcW w:w="2043" w:type="dxa"/>
            <w:vAlign w:val="center"/>
          </w:tcPr>
          <w:p w14:paraId="42ECCA6C">
            <w:pPr>
              <w:pStyle w:val="23"/>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2"/>
                <w:sz w:val="28"/>
                <w:szCs w:val="28"/>
              </w:rPr>
              <w:t>预估转运车次</w:t>
            </w:r>
          </w:p>
        </w:tc>
        <w:tc>
          <w:tcPr>
            <w:tcW w:w="2277" w:type="dxa"/>
            <w:vAlign w:val="center"/>
          </w:tcPr>
          <w:p w14:paraId="611797CB">
            <w:pPr>
              <w:pStyle w:val="23"/>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5"/>
                <w:sz w:val="28"/>
                <w:szCs w:val="28"/>
              </w:rPr>
              <w:t>备注</w:t>
            </w:r>
          </w:p>
        </w:tc>
      </w:tr>
      <w:tr w14:paraId="62CC9D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704" w:type="dxa"/>
            <w:vAlign w:val="center"/>
          </w:tcPr>
          <w:p w14:paraId="5636EAC7">
            <w:pPr>
              <w:pStyle w:val="23"/>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w:t>
            </w:r>
          </w:p>
        </w:tc>
        <w:tc>
          <w:tcPr>
            <w:tcW w:w="3606" w:type="dxa"/>
            <w:vAlign w:val="center"/>
          </w:tcPr>
          <w:p w14:paraId="21A21F13">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龙潭镇污水处理厂</w:t>
            </w:r>
          </w:p>
        </w:tc>
        <w:tc>
          <w:tcPr>
            <w:tcW w:w="2043" w:type="dxa"/>
            <w:vAlign w:val="center"/>
          </w:tcPr>
          <w:p w14:paraId="26F611F7">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120</w:t>
            </w:r>
          </w:p>
        </w:tc>
        <w:tc>
          <w:tcPr>
            <w:tcW w:w="2277" w:type="dxa"/>
            <w:vAlign w:val="center"/>
          </w:tcPr>
          <w:p w14:paraId="51D4D284">
            <w:pPr>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最终据实结算</w:t>
            </w:r>
          </w:p>
        </w:tc>
      </w:tr>
      <w:tr w14:paraId="22BA0C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04" w:type="dxa"/>
            <w:vAlign w:val="center"/>
          </w:tcPr>
          <w:p w14:paraId="68CC327A">
            <w:pPr>
              <w:pStyle w:val="23"/>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w:t>
            </w:r>
          </w:p>
        </w:tc>
        <w:tc>
          <w:tcPr>
            <w:tcW w:w="3606" w:type="dxa"/>
            <w:vAlign w:val="center"/>
          </w:tcPr>
          <w:p w14:paraId="75B5C650">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大溪镇污水处理厂</w:t>
            </w:r>
          </w:p>
        </w:tc>
        <w:tc>
          <w:tcPr>
            <w:tcW w:w="2043" w:type="dxa"/>
            <w:vAlign w:val="center"/>
          </w:tcPr>
          <w:p w14:paraId="75E4649A">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5</w:t>
            </w:r>
          </w:p>
        </w:tc>
        <w:tc>
          <w:tcPr>
            <w:tcW w:w="2277" w:type="dxa"/>
            <w:vAlign w:val="center"/>
          </w:tcPr>
          <w:p w14:paraId="46327DB5">
            <w:pPr>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最终据实结算</w:t>
            </w:r>
          </w:p>
        </w:tc>
      </w:tr>
      <w:tr w14:paraId="60FC96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704" w:type="dxa"/>
            <w:vAlign w:val="center"/>
          </w:tcPr>
          <w:p w14:paraId="33525DA2">
            <w:pPr>
              <w:pStyle w:val="23"/>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w:t>
            </w:r>
          </w:p>
        </w:tc>
        <w:tc>
          <w:tcPr>
            <w:tcW w:w="3606" w:type="dxa"/>
            <w:vAlign w:val="center"/>
          </w:tcPr>
          <w:p w14:paraId="32B9F944">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龚滩镇污水处理厂</w:t>
            </w:r>
          </w:p>
        </w:tc>
        <w:tc>
          <w:tcPr>
            <w:tcW w:w="2043" w:type="dxa"/>
            <w:vAlign w:val="center"/>
          </w:tcPr>
          <w:p w14:paraId="25AE8AC4">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10</w:t>
            </w:r>
          </w:p>
        </w:tc>
        <w:tc>
          <w:tcPr>
            <w:tcW w:w="2277" w:type="dxa"/>
            <w:vAlign w:val="center"/>
          </w:tcPr>
          <w:p w14:paraId="6FD4A6BB">
            <w:pPr>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最终据实结算</w:t>
            </w:r>
          </w:p>
        </w:tc>
      </w:tr>
      <w:tr w14:paraId="28059B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704" w:type="dxa"/>
            <w:vAlign w:val="center"/>
          </w:tcPr>
          <w:p w14:paraId="2AB575F5">
            <w:pPr>
              <w:pStyle w:val="23"/>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w:t>
            </w:r>
          </w:p>
        </w:tc>
        <w:tc>
          <w:tcPr>
            <w:tcW w:w="3606" w:type="dxa"/>
            <w:vAlign w:val="center"/>
          </w:tcPr>
          <w:p w14:paraId="4C51C056">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苍岭镇污水处理厂</w:t>
            </w:r>
          </w:p>
        </w:tc>
        <w:tc>
          <w:tcPr>
            <w:tcW w:w="2043" w:type="dxa"/>
            <w:vAlign w:val="center"/>
          </w:tcPr>
          <w:p w14:paraId="7B5E5DC2">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8</w:t>
            </w:r>
          </w:p>
        </w:tc>
        <w:tc>
          <w:tcPr>
            <w:tcW w:w="2277" w:type="dxa"/>
            <w:shd w:val="clear" w:color="auto" w:fill="auto"/>
            <w:vAlign w:val="center"/>
          </w:tcPr>
          <w:p w14:paraId="60C59314">
            <w:pPr>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napToGrid w:val="0"/>
                <w:color w:val="000000"/>
                <w:kern w:val="0"/>
                <w:sz w:val="28"/>
                <w:szCs w:val="28"/>
                <w:lang w:val="en-US" w:eastAsia="zh-CN"/>
              </w:rPr>
            </w:pPr>
            <w:r>
              <w:rPr>
                <w:rFonts w:hint="eastAsia" w:ascii="方正仿宋_GBK" w:hAnsi="方正仿宋_GBK" w:eastAsia="方正仿宋_GBK" w:cs="方正仿宋_GBK"/>
                <w:sz w:val="28"/>
                <w:szCs w:val="28"/>
                <w:lang w:val="en-US" w:eastAsia="zh-CN"/>
              </w:rPr>
              <w:t>最终据实结算</w:t>
            </w:r>
          </w:p>
        </w:tc>
      </w:tr>
      <w:tr w14:paraId="0CB702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704" w:type="dxa"/>
            <w:vAlign w:val="center"/>
          </w:tcPr>
          <w:p w14:paraId="0760D937">
            <w:pPr>
              <w:pStyle w:val="23"/>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w:t>
            </w:r>
          </w:p>
        </w:tc>
        <w:tc>
          <w:tcPr>
            <w:tcW w:w="3606" w:type="dxa"/>
            <w:vAlign w:val="center"/>
          </w:tcPr>
          <w:p w14:paraId="06F11721">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丁市镇污水处理厂</w:t>
            </w:r>
          </w:p>
        </w:tc>
        <w:tc>
          <w:tcPr>
            <w:tcW w:w="2043" w:type="dxa"/>
            <w:vAlign w:val="center"/>
          </w:tcPr>
          <w:p w14:paraId="1A05DB2D">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8</w:t>
            </w:r>
          </w:p>
        </w:tc>
        <w:tc>
          <w:tcPr>
            <w:tcW w:w="2277" w:type="dxa"/>
            <w:shd w:val="clear" w:color="auto" w:fill="auto"/>
            <w:vAlign w:val="center"/>
          </w:tcPr>
          <w:p w14:paraId="609661EB">
            <w:pPr>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napToGrid w:val="0"/>
                <w:color w:val="000000"/>
                <w:kern w:val="0"/>
                <w:sz w:val="28"/>
                <w:szCs w:val="28"/>
              </w:rPr>
            </w:pPr>
            <w:r>
              <w:rPr>
                <w:rFonts w:hint="eastAsia" w:ascii="方正仿宋_GBK" w:hAnsi="方正仿宋_GBK" w:eastAsia="方正仿宋_GBK" w:cs="方正仿宋_GBK"/>
                <w:sz w:val="28"/>
                <w:szCs w:val="28"/>
                <w:lang w:val="en-US" w:eastAsia="zh-CN"/>
              </w:rPr>
              <w:t>最终据实结算</w:t>
            </w:r>
          </w:p>
        </w:tc>
      </w:tr>
      <w:tr w14:paraId="21B06C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704" w:type="dxa"/>
            <w:vAlign w:val="center"/>
          </w:tcPr>
          <w:p w14:paraId="0D651F1D">
            <w:pPr>
              <w:pStyle w:val="23"/>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w:t>
            </w:r>
          </w:p>
        </w:tc>
        <w:tc>
          <w:tcPr>
            <w:tcW w:w="3606" w:type="dxa"/>
            <w:vAlign w:val="center"/>
          </w:tcPr>
          <w:p w14:paraId="4A01D456">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水田村污水厂处理厂</w:t>
            </w:r>
          </w:p>
        </w:tc>
        <w:tc>
          <w:tcPr>
            <w:tcW w:w="2043" w:type="dxa"/>
            <w:vAlign w:val="center"/>
          </w:tcPr>
          <w:p w14:paraId="7514D1B0">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277" w:type="dxa"/>
            <w:shd w:val="clear" w:color="auto" w:fill="auto"/>
            <w:vAlign w:val="center"/>
          </w:tcPr>
          <w:p w14:paraId="4D8842E2">
            <w:pPr>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napToGrid w:val="0"/>
                <w:color w:val="000000"/>
                <w:kern w:val="0"/>
                <w:sz w:val="28"/>
                <w:szCs w:val="28"/>
              </w:rPr>
            </w:pPr>
            <w:r>
              <w:rPr>
                <w:rFonts w:hint="eastAsia" w:ascii="方正仿宋_GBK" w:hAnsi="方正仿宋_GBK" w:eastAsia="方正仿宋_GBK" w:cs="方正仿宋_GBK"/>
                <w:sz w:val="28"/>
                <w:szCs w:val="28"/>
                <w:lang w:val="en-US" w:eastAsia="zh-CN"/>
              </w:rPr>
              <w:t>最终据实结算</w:t>
            </w:r>
          </w:p>
        </w:tc>
      </w:tr>
      <w:tr w14:paraId="64830F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704" w:type="dxa"/>
            <w:vAlign w:val="center"/>
          </w:tcPr>
          <w:p w14:paraId="5337EEAA">
            <w:pPr>
              <w:pStyle w:val="23"/>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7</w:t>
            </w:r>
          </w:p>
        </w:tc>
        <w:tc>
          <w:tcPr>
            <w:tcW w:w="3606" w:type="dxa"/>
            <w:vAlign w:val="center"/>
          </w:tcPr>
          <w:p w14:paraId="09A2ABE2">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兴隆镇污水处理厂</w:t>
            </w:r>
          </w:p>
        </w:tc>
        <w:tc>
          <w:tcPr>
            <w:tcW w:w="2043" w:type="dxa"/>
            <w:vAlign w:val="center"/>
          </w:tcPr>
          <w:p w14:paraId="7A0D07C3">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4</w:t>
            </w:r>
          </w:p>
        </w:tc>
        <w:tc>
          <w:tcPr>
            <w:tcW w:w="2277" w:type="dxa"/>
            <w:shd w:val="clear" w:color="auto" w:fill="auto"/>
            <w:vAlign w:val="center"/>
          </w:tcPr>
          <w:p w14:paraId="7A1B5530">
            <w:pPr>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napToGrid w:val="0"/>
                <w:color w:val="000000"/>
                <w:kern w:val="0"/>
                <w:sz w:val="28"/>
                <w:szCs w:val="28"/>
                <w:lang w:val="en-US" w:eastAsia="zh-CN"/>
              </w:rPr>
            </w:pPr>
            <w:r>
              <w:rPr>
                <w:rFonts w:hint="eastAsia" w:ascii="方正仿宋_GBK" w:hAnsi="方正仿宋_GBK" w:eastAsia="方正仿宋_GBK" w:cs="方正仿宋_GBK"/>
                <w:sz w:val="28"/>
                <w:szCs w:val="28"/>
                <w:lang w:val="en-US" w:eastAsia="zh-CN"/>
              </w:rPr>
              <w:t>最终据实结算</w:t>
            </w:r>
          </w:p>
        </w:tc>
      </w:tr>
      <w:tr w14:paraId="163D25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704" w:type="dxa"/>
            <w:vAlign w:val="center"/>
          </w:tcPr>
          <w:p w14:paraId="6E8A6304">
            <w:pPr>
              <w:pStyle w:val="23"/>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8</w:t>
            </w:r>
          </w:p>
        </w:tc>
        <w:tc>
          <w:tcPr>
            <w:tcW w:w="3606" w:type="dxa"/>
            <w:vAlign w:val="center"/>
          </w:tcPr>
          <w:p w14:paraId="686C89AE">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毛坝乡污水处理厂</w:t>
            </w:r>
          </w:p>
        </w:tc>
        <w:tc>
          <w:tcPr>
            <w:tcW w:w="2043" w:type="dxa"/>
            <w:vAlign w:val="center"/>
          </w:tcPr>
          <w:p w14:paraId="216F20F6">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277" w:type="dxa"/>
            <w:shd w:val="clear" w:color="auto" w:fill="auto"/>
            <w:vAlign w:val="center"/>
          </w:tcPr>
          <w:p w14:paraId="549C8BE7">
            <w:pPr>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napToGrid w:val="0"/>
                <w:color w:val="000000"/>
                <w:kern w:val="0"/>
                <w:sz w:val="28"/>
                <w:szCs w:val="28"/>
              </w:rPr>
            </w:pPr>
            <w:r>
              <w:rPr>
                <w:rFonts w:hint="eastAsia" w:ascii="方正仿宋_GBK" w:hAnsi="方正仿宋_GBK" w:eastAsia="方正仿宋_GBK" w:cs="方正仿宋_GBK"/>
                <w:sz w:val="28"/>
                <w:szCs w:val="28"/>
                <w:lang w:val="en-US" w:eastAsia="zh-CN"/>
              </w:rPr>
              <w:t>最终据实结算</w:t>
            </w:r>
          </w:p>
        </w:tc>
      </w:tr>
      <w:tr w14:paraId="2039EB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704" w:type="dxa"/>
            <w:vAlign w:val="center"/>
          </w:tcPr>
          <w:p w14:paraId="576F1CCA">
            <w:pPr>
              <w:pStyle w:val="23"/>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9</w:t>
            </w:r>
          </w:p>
        </w:tc>
        <w:tc>
          <w:tcPr>
            <w:tcW w:w="3606" w:type="dxa"/>
            <w:vAlign w:val="center"/>
          </w:tcPr>
          <w:p w14:paraId="784FD6F8">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板桥乡污水处理厂</w:t>
            </w:r>
          </w:p>
        </w:tc>
        <w:tc>
          <w:tcPr>
            <w:tcW w:w="2043" w:type="dxa"/>
            <w:vAlign w:val="center"/>
          </w:tcPr>
          <w:p w14:paraId="1CF8B13F">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277" w:type="dxa"/>
            <w:shd w:val="clear" w:color="auto" w:fill="auto"/>
            <w:vAlign w:val="center"/>
          </w:tcPr>
          <w:p w14:paraId="752A2455">
            <w:pPr>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napToGrid w:val="0"/>
                <w:color w:val="000000"/>
                <w:kern w:val="0"/>
                <w:sz w:val="28"/>
                <w:szCs w:val="28"/>
              </w:rPr>
            </w:pPr>
            <w:r>
              <w:rPr>
                <w:rFonts w:hint="eastAsia" w:ascii="方正仿宋_GBK" w:hAnsi="方正仿宋_GBK" w:eastAsia="方正仿宋_GBK" w:cs="方正仿宋_GBK"/>
                <w:sz w:val="28"/>
                <w:szCs w:val="28"/>
                <w:lang w:val="en-US" w:eastAsia="zh-CN"/>
              </w:rPr>
              <w:t>最终据实结算</w:t>
            </w:r>
          </w:p>
        </w:tc>
      </w:tr>
      <w:tr w14:paraId="23CD5D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04" w:type="dxa"/>
            <w:vAlign w:val="center"/>
          </w:tcPr>
          <w:p w14:paraId="4787FFE4">
            <w:pPr>
              <w:pStyle w:val="23"/>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6"/>
                <w:sz w:val="28"/>
                <w:szCs w:val="28"/>
              </w:rPr>
              <w:t>10</w:t>
            </w:r>
          </w:p>
        </w:tc>
        <w:tc>
          <w:tcPr>
            <w:tcW w:w="3606" w:type="dxa"/>
            <w:vAlign w:val="center"/>
          </w:tcPr>
          <w:p w14:paraId="6DF25492">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官清乡污水处理厂</w:t>
            </w:r>
          </w:p>
        </w:tc>
        <w:tc>
          <w:tcPr>
            <w:tcW w:w="2043" w:type="dxa"/>
            <w:vAlign w:val="center"/>
          </w:tcPr>
          <w:p w14:paraId="403C7EAC">
            <w:pPr>
              <w:keepNext w:val="0"/>
              <w:keepLines w:val="0"/>
              <w:widowControl/>
              <w:suppressLineNumbers w:val="0"/>
              <w:jc w:val="center"/>
              <w:textAlignment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5</w:t>
            </w:r>
          </w:p>
        </w:tc>
        <w:tc>
          <w:tcPr>
            <w:tcW w:w="2277" w:type="dxa"/>
            <w:shd w:val="clear" w:color="auto" w:fill="auto"/>
            <w:vAlign w:val="center"/>
          </w:tcPr>
          <w:p w14:paraId="2951D7FB">
            <w:pPr>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napToGrid w:val="0"/>
                <w:color w:val="000000"/>
                <w:kern w:val="0"/>
                <w:sz w:val="28"/>
                <w:szCs w:val="28"/>
                <w:lang w:val="en-US" w:eastAsia="zh-CN"/>
              </w:rPr>
            </w:pPr>
            <w:r>
              <w:rPr>
                <w:rFonts w:hint="eastAsia" w:ascii="方正仿宋_GBK" w:hAnsi="方正仿宋_GBK" w:eastAsia="方正仿宋_GBK" w:cs="方正仿宋_GBK"/>
                <w:sz w:val="28"/>
                <w:szCs w:val="28"/>
                <w:lang w:val="en-US" w:eastAsia="zh-CN"/>
              </w:rPr>
              <w:t>最终据实结算</w:t>
            </w:r>
          </w:p>
        </w:tc>
      </w:tr>
      <w:tr w14:paraId="2C6596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04" w:type="dxa"/>
            <w:vAlign w:val="center"/>
          </w:tcPr>
          <w:p w14:paraId="65B72A13">
            <w:pPr>
              <w:pStyle w:val="23"/>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pacing w:val="-6"/>
                <w:sz w:val="28"/>
                <w:szCs w:val="28"/>
                <w:lang w:val="en-US" w:eastAsia="zh-CN"/>
              </w:rPr>
            </w:pPr>
            <w:r>
              <w:rPr>
                <w:rFonts w:hint="eastAsia" w:ascii="方正仿宋_GBK" w:hAnsi="方正仿宋_GBK" w:eastAsia="方正仿宋_GBK" w:cs="方正仿宋_GBK"/>
                <w:spacing w:val="-6"/>
                <w:sz w:val="28"/>
                <w:szCs w:val="28"/>
                <w:lang w:val="en-US" w:eastAsia="zh-CN"/>
              </w:rPr>
              <w:t>11</w:t>
            </w:r>
          </w:p>
        </w:tc>
        <w:tc>
          <w:tcPr>
            <w:tcW w:w="3606" w:type="dxa"/>
            <w:vAlign w:val="center"/>
          </w:tcPr>
          <w:p w14:paraId="6556F6B5">
            <w:pPr>
              <w:keepNext w:val="0"/>
              <w:keepLines w:val="0"/>
              <w:widowControl/>
              <w:suppressLineNumbers w:val="0"/>
              <w:jc w:val="center"/>
              <w:textAlignment w:val="center"/>
              <w:rPr>
                <w:rFonts w:hint="eastAsia" w:ascii="方正仿宋_GBK" w:hAnsi="方正仿宋_GBK" w:eastAsia="方正仿宋_GBK" w:cs="方正仿宋_GBK"/>
                <w:spacing w:val="1"/>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可大乡污水处理厂</w:t>
            </w:r>
          </w:p>
        </w:tc>
        <w:tc>
          <w:tcPr>
            <w:tcW w:w="2043" w:type="dxa"/>
            <w:vAlign w:val="center"/>
          </w:tcPr>
          <w:p w14:paraId="392F8FFE">
            <w:pPr>
              <w:keepNext w:val="0"/>
              <w:keepLines w:val="0"/>
              <w:widowControl/>
              <w:suppressLineNumbers w:val="0"/>
              <w:jc w:val="center"/>
              <w:textAlignment w:val="center"/>
              <w:rPr>
                <w:rFonts w:hint="eastAsia" w:ascii="方正仿宋_GBK" w:hAnsi="方正仿宋_GBK" w:eastAsia="方正仿宋_GBK" w:cs="方正仿宋_GBK"/>
                <w:i w:val="0"/>
                <w:iCs w:val="0"/>
                <w:snapToGrid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277" w:type="dxa"/>
            <w:shd w:val="clear" w:color="auto" w:fill="auto"/>
            <w:vAlign w:val="center"/>
          </w:tcPr>
          <w:p w14:paraId="3967DA7B">
            <w:pPr>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napToGrid w:val="0"/>
                <w:color w:val="000000"/>
                <w:kern w:val="0"/>
                <w:sz w:val="28"/>
                <w:szCs w:val="28"/>
              </w:rPr>
            </w:pPr>
            <w:r>
              <w:rPr>
                <w:rFonts w:hint="eastAsia" w:ascii="方正仿宋_GBK" w:hAnsi="方正仿宋_GBK" w:eastAsia="方正仿宋_GBK" w:cs="方正仿宋_GBK"/>
                <w:sz w:val="28"/>
                <w:szCs w:val="28"/>
                <w:lang w:val="en-US" w:eastAsia="zh-CN"/>
              </w:rPr>
              <w:t>最终据实结算</w:t>
            </w:r>
          </w:p>
        </w:tc>
      </w:tr>
      <w:tr w14:paraId="3ED259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04" w:type="dxa"/>
            <w:vAlign w:val="center"/>
          </w:tcPr>
          <w:p w14:paraId="5C925770">
            <w:pPr>
              <w:pStyle w:val="23"/>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pacing w:val="-6"/>
                <w:sz w:val="28"/>
                <w:szCs w:val="28"/>
                <w:lang w:val="en-US" w:eastAsia="zh-CN"/>
              </w:rPr>
            </w:pPr>
            <w:r>
              <w:rPr>
                <w:rFonts w:hint="eastAsia" w:ascii="方正仿宋_GBK" w:hAnsi="方正仿宋_GBK" w:eastAsia="方正仿宋_GBK" w:cs="方正仿宋_GBK"/>
                <w:spacing w:val="-6"/>
                <w:sz w:val="28"/>
                <w:szCs w:val="28"/>
                <w:lang w:val="en-US" w:eastAsia="zh-CN"/>
              </w:rPr>
              <w:t>12</w:t>
            </w:r>
          </w:p>
        </w:tc>
        <w:tc>
          <w:tcPr>
            <w:tcW w:w="3606" w:type="dxa"/>
            <w:vAlign w:val="center"/>
          </w:tcPr>
          <w:p w14:paraId="36785CD8">
            <w:pPr>
              <w:keepNext w:val="0"/>
              <w:keepLines w:val="0"/>
              <w:widowControl/>
              <w:suppressLineNumbers w:val="0"/>
              <w:jc w:val="center"/>
              <w:textAlignment w:val="center"/>
              <w:rPr>
                <w:rFonts w:hint="eastAsia" w:ascii="方正仿宋_GBK" w:hAnsi="方正仿宋_GBK" w:eastAsia="方正仿宋_GBK" w:cs="方正仿宋_GBK"/>
                <w:spacing w:val="1"/>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车田村污水处理厂</w:t>
            </w:r>
          </w:p>
        </w:tc>
        <w:tc>
          <w:tcPr>
            <w:tcW w:w="2043" w:type="dxa"/>
            <w:vAlign w:val="center"/>
          </w:tcPr>
          <w:p w14:paraId="69B6A0EE">
            <w:pPr>
              <w:keepNext w:val="0"/>
              <w:keepLines w:val="0"/>
              <w:widowControl/>
              <w:suppressLineNumbers w:val="0"/>
              <w:jc w:val="center"/>
              <w:textAlignment w:val="center"/>
              <w:rPr>
                <w:rFonts w:hint="eastAsia" w:ascii="方正仿宋_GBK" w:hAnsi="方正仿宋_GBK" w:eastAsia="方正仿宋_GBK" w:cs="方正仿宋_GBK"/>
                <w:i w:val="0"/>
                <w:iCs w:val="0"/>
                <w:snapToGrid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277" w:type="dxa"/>
            <w:shd w:val="clear" w:color="auto" w:fill="auto"/>
            <w:vAlign w:val="center"/>
          </w:tcPr>
          <w:p w14:paraId="410752D2">
            <w:pPr>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napToGrid w:val="0"/>
                <w:color w:val="000000"/>
                <w:kern w:val="0"/>
                <w:sz w:val="28"/>
                <w:szCs w:val="28"/>
                <w:lang w:val="en-US" w:eastAsia="zh-CN"/>
              </w:rPr>
            </w:pPr>
            <w:r>
              <w:rPr>
                <w:rFonts w:hint="eastAsia" w:ascii="方正仿宋_GBK" w:hAnsi="方正仿宋_GBK" w:eastAsia="方正仿宋_GBK" w:cs="方正仿宋_GBK"/>
                <w:sz w:val="28"/>
                <w:szCs w:val="28"/>
                <w:lang w:val="en-US" w:eastAsia="zh-CN"/>
              </w:rPr>
              <w:t>最终据实结算</w:t>
            </w:r>
          </w:p>
        </w:tc>
      </w:tr>
      <w:tr w14:paraId="512676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04" w:type="dxa"/>
            <w:vAlign w:val="center"/>
          </w:tcPr>
          <w:p w14:paraId="7998D6B8">
            <w:pPr>
              <w:pStyle w:val="23"/>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pacing w:val="-6"/>
                <w:sz w:val="28"/>
                <w:szCs w:val="28"/>
                <w:lang w:val="en-US" w:eastAsia="zh-CN"/>
              </w:rPr>
            </w:pPr>
            <w:r>
              <w:rPr>
                <w:rFonts w:hint="eastAsia" w:ascii="方正仿宋_GBK" w:hAnsi="方正仿宋_GBK" w:eastAsia="方正仿宋_GBK" w:cs="方正仿宋_GBK"/>
                <w:spacing w:val="-6"/>
                <w:sz w:val="28"/>
                <w:szCs w:val="28"/>
                <w:lang w:val="en-US" w:eastAsia="zh-CN"/>
              </w:rPr>
              <w:t>13</w:t>
            </w:r>
          </w:p>
        </w:tc>
        <w:tc>
          <w:tcPr>
            <w:tcW w:w="3606" w:type="dxa"/>
            <w:vAlign w:val="center"/>
          </w:tcPr>
          <w:p w14:paraId="106CB7EC">
            <w:pPr>
              <w:keepNext w:val="0"/>
              <w:keepLines w:val="0"/>
              <w:widowControl/>
              <w:suppressLineNumbers w:val="0"/>
              <w:jc w:val="center"/>
              <w:textAlignment w:val="center"/>
              <w:rPr>
                <w:rFonts w:hint="eastAsia" w:ascii="方正仿宋_GBK" w:hAnsi="方正仿宋_GBK" w:eastAsia="方正仿宋_GBK" w:cs="方正仿宋_GBK"/>
                <w:spacing w:val="1"/>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酉水镇污水处理厂</w:t>
            </w:r>
          </w:p>
        </w:tc>
        <w:tc>
          <w:tcPr>
            <w:tcW w:w="2043" w:type="dxa"/>
            <w:vAlign w:val="center"/>
          </w:tcPr>
          <w:p w14:paraId="1D4C2230">
            <w:pPr>
              <w:keepNext w:val="0"/>
              <w:keepLines w:val="0"/>
              <w:widowControl/>
              <w:suppressLineNumbers w:val="0"/>
              <w:jc w:val="center"/>
              <w:textAlignment w:val="center"/>
              <w:rPr>
                <w:rFonts w:hint="eastAsia" w:ascii="方正仿宋_GBK" w:hAnsi="方正仿宋_GBK" w:eastAsia="方正仿宋_GBK" w:cs="方正仿宋_GBK"/>
                <w:i w:val="0"/>
                <w:iCs w:val="0"/>
                <w:snapToGrid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1</w:t>
            </w:r>
          </w:p>
        </w:tc>
        <w:tc>
          <w:tcPr>
            <w:tcW w:w="2277" w:type="dxa"/>
            <w:shd w:val="clear" w:color="auto" w:fill="auto"/>
            <w:vAlign w:val="center"/>
          </w:tcPr>
          <w:p w14:paraId="32FCC414">
            <w:pPr>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napToGrid w:val="0"/>
                <w:color w:val="000000"/>
                <w:kern w:val="0"/>
                <w:sz w:val="28"/>
                <w:szCs w:val="28"/>
              </w:rPr>
            </w:pPr>
            <w:r>
              <w:rPr>
                <w:rFonts w:hint="eastAsia" w:ascii="方正仿宋_GBK" w:hAnsi="方正仿宋_GBK" w:eastAsia="方正仿宋_GBK" w:cs="方正仿宋_GBK"/>
                <w:sz w:val="28"/>
                <w:szCs w:val="28"/>
                <w:lang w:val="en-US" w:eastAsia="zh-CN"/>
              </w:rPr>
              <w:t>最终据实结算</w:t>
            </w:r>
          </w:p>
        </w:tc>
      </w:tr>
      <w:tr w14:paraId="4BF316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04" w:type="dxa"/>
            <w:vAlign w:val="center"/>
          </w:tcPr>
          <w:p w14:paraId="6E9B2250">
            <w:pPr>
              <w:pStyle w:val="23"/>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pacing w:val="-6"/>
                <w:sz w:val="28"/>
                <w:szCs w:val="28"/>
                <w:lang w:val="en-US" w:eastAsia="zh-CN"/>
              </w:rPr>
            </w:pPr>
            <w:r>
              <w:rPr>
                <w:rFonts w:hint="eastAsia" w:ascii="方正仿宋_GBK" w:hAnsi="方正仿宋_GBK" w:eastAsia="方正仿宋_GBK" w:cs="方正仿宋_GBK"/>
                <w:spacing w:val="-6"/>
                <w:sz w:val="28"/>
                <w:szCs w:val="28"/>
                <w:lang w:val="en-US" w:eastAsia="zh-CN"/>
              </w:rPr>
              <w:t>14</w:t>
            </w:r>
          </w:p>
        </w:tc>
        <w:tc>
          <w:tcPr>
            <w:tcW w:w="3606" w:type="dxa"/>
            <w:vAlign w:val="center"/>
          </w:tcPr>
          <w:p w14:paraId="5216AD8C">
            <w:pPr>
              <w:keepNext w:val="0"/>
              <w:keepLines w:val="0"/>
              <w:widowControl/>
              <w:suppressLineNumbers w:val="0"/>
              <w:jc w:val="center"/>
              <w:textAlignment w:val="center"/>
              <w:rPr>
                <w:rFonts w:hint="eastAsia" w:ascii="方正仿宋_GBK" w:hAnsi="方正仿宋_GBK" w:eastAsia="方正仿宋_GBK" w:cs="方正仿宋_GBK"/>
                <w:spacing w:val="1"/>
                <w:sz w:val="28"/>
                <w:szCs w:val="28"/>
              </w:rPr>
            </w:pPr>
            <w:r>
              <w:rPr>
                <w:rFonts w:hint="eastAsia" w:ascii="方正仿宋_GBK" w:hAnsi="方正仿宋_GBK" w:eastAsia="方正仿宋_GBK" w:cs="方正仿宋_GBK"/>
                <w:i w:val="0"/>
                <w:iCs w:val="0"/>
                <w:color w:val="000000"/>
                <w:kern w:val="0"/>
                <w:sz w:val="28"/>
                <w:szCs w:val="28"/>
                <w:u w:val="none"/>
                <w:lang w:val="en-US" w:eastAsia="zh-CN" w:bidi="ar"/>
              </w:rPr>
              <w:t>渤海村污水处理厂</w:t>
            </w:r>
          </w:p>
        </w:tc>
        <w:tc>
          <w:tcPr>
            <w:tcW w:w="2043" w:type="dxa"/>
            <w:vAlign w:val="center"/>
          </w:tcPr>
          <w:p w14:paraId="5B9CCD1D">
            <w:pPr>
              <w:keepNext w:val="0"/>
              <w:keepLines w:val="0"/>
              <w:widowControl/>
              <w:suppressLineNumbers w:val="0"/>
              <w:jc w:val="center"/>
              <w:textAlignment w:val="center"/>
              <w:rPr>
                <w:rFonts w:hint="eastAsia" w:ascii="方正仿宋_GBK" w:hAnsi="方正仿宋_GBK" w:eastAsia="方正仿宋_GBK" w:cs="方正仿宋_GBK"/>
                <w:i w:val="0"/>
                <w:iCs w:val="0"/>
                <w:snapToGrid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2</w:t>
            </w:r>
          </w:p>
        </w:tc>
        <w:tc>
          <w:tcPr>
            <w:tcW w:w="2277" w:type="dxa"/>
            <w:shd w:val="clear" w:color="auto" w:fill="auto"/>
            <w:vAlign w:val="center"/>
          </w:tcPr>
          <w:p w14:paraId="051307ED">
            <w:pPr>
              <w:keepNext w:val="0"/>
              <w:keepLines w:val="0"/>
              <w:pageBreakBefore w:val="0"/>
              <w:widowControl/>
              <w:kinsoku w:val="0"/>
              <w:wordWrap/>
              <w:overflowPunct/>
              <w:topLinePunct w:val="0"/>
              <w:autoSpaceDE w:val="0"/>
              <w:autoSpaceDN w:val="0"/>
              <w:bidi w:val="0"/>
              <w:adjustRightInd w:val="0"/>
              <w:snapToGrid w:val="0"/>
              <w:spacing w:line="594" w:lineRule="exact"/>
              <w:ind w:right="0" w:rightChars="0"/>
              <w:jc w:val="center"/>
              <w:textAlignment w:val="baseline"/>
              <w:rPr>
                <w:rFonts w:hint="eastAsia" w:ascii="方正仿宋_GBK" w:hAnsi="方正仿宋_GBK" w:eastAsia="方正仿宋_GBK" w:cs="方正仿宋_GBK"/>
                <w:snapToGrid w:val="0"/>
                <w:color w:val="000000"/>
                <w:kern w:val="0"/>
                <w:sz w:val="28"/>
                <w:szCs w:val="28"/>
              </w:rPr>
            </w:pPr>
            <w:r>
              <w:rPr>
                <w:rFonts w:hint="eastAsia" w:ascii="方正仿宋_GBK" w:hAnsi="方正仿宋_GBK" w:eastAsia="方正仿宋_GBK" w:cs="方正仿宋_GBK"/>
                <w:sz w:val="28"/>
                <w:szCs w:val="28"/>
                <w:lang w:val="en-US" w:eastAsia="zh-CN"/>
              </w:rPr>
              <w:t>最终据实结算</w:t>
            </w:r>
          </w:p>
        </w:tc>
      </w:tr>
    </w:tbl>
    <w:p w14:paraId="286F7FF2">
      <w:pPr>
        <w:keepNext w:val="0"/>
        <w:keepLines w:val="0"/>
        <w:pageBreakBefore w:val="0"/>
        <w:widowControl/>
        <w:kinsoku w:val="0"/>
        <w:wordWrap/>
        <w:overflowPunct/>
        <w:topLinePunct w:val="0"/>
        <w:autoSpaceDE w:val="0"/>
        <w:autoSpaceDN w:val="0"/>
        <w:bidi w:val="0"/>
        <w:adjustRightInd w:val="0"/>
        <w:snapToGrid w:val="0"/>
        <w:spacing w:line="594" w:lineRule="exact"/>
        <w:ind w:left="0" w:leftChars="0" w:right="0" w:rightChars="0" w:firstLine="560" w:firstLineChars="200"/>
        <w:jc w:val="left"/>
        <w:textAlignment w:val="baseline"/>
        <w:rPr>
          <w:rFonts w:hint="eastAsia" w:ascii="方正仿宋_GBK" w:hAnsi="方正仿宋_GBK" w:eastAsia="方正仿宋_GBK" w:cs="方正仿宋_GBK"/>
          <w:b/>
          <w:bCs/>
          <w:sz w:val="28"/>
          <w:szCs w:val="28"/>
          <w:highlight w:val="none"/>
          <w:lang w:val="en-US" w:eastAsia="zh-CN"/>
        </w:rPr>
      </w:pPr>
      <w:r>
        <w:rPr>
          <w:rFonts w:hint="eastAsia" w:ascii="方正仿宋_GBK" w:hAnsi="方正仿宋_GBK" w:eastAsia="方正仿宋_GBK" w:cs="方正仿宋_GBK"/>
          <w:sz w:val="28"/>
          <w:szCs w:val="28"/>
        </w:rPr>
        <w:t>终点：</w:t>
      </w:r>
      <w:r>
        <w:rPr>
          <w:rFonts w:hint="eastAsia" w:ascii="方正仿宋_GBK" w:hAnsi="方正仿宋_GBK" w:eastAsia="方正仿宋_GBK" w:cs="方正仿宋_GBK"/>
          <w:snapToGrid/>
          <w:kern w:val="2"/>
          <w:sz w:val="28"/>
          <w:szCs w:val="28"/>
          <w:highlight w:val="none"/>
          <w:lang w:val="en-US" w:eastAsia="zh-CN" w:bidi="ar-SA"/>
        </w:rPr>
        <w:t>酉阳污泥处置厂</w:t>
      </w:r>
      <w:r>
        <w:rPr>
          <w:rFonts w:hint="eastAsia" w:ascii="方正仿宋_GBK" w:hAnsi="方正仿宋_GBK" w:eastAsia="方正仿宋_GBK" w:cs="方正仿宋_GBK"/>
          <w:spacing w:val="-1"/>
          <w:sz w:val="28"/>
          <w:szCs w:val="28"/>
        </w:rPr>
        <w:t>。</w:t>
      </w:r>
    </w:p>
    <w:p w14:paraId="46F17FCD">
      <w:pPr>
        <w:keepNext w:val="0"/>
        <w:keepLines w:val="0"/>
        <w:pageBreakBefore w:val="0"/>
        <w:numPr>
          <w:ilvl w:val="0"/>
          <w:numId w:val="0"/>
        </w:numPr>
        <w:wordWrap/>
        <w:overflowPunct/>
        <w:bidi w:val="0"/>
        <w:snapToGrid w:val="0"/>
        <w:spacing w:line="594" w:lineRule="exact"/>
        <w:ind w:left="0" w:leftChars="0" w:right="0" w:rightChars="0" w:firstLine="562" w:firstLineChars="200"/>
        <w:jc w:val="left"/>
        <w:rPr>
          <w:rFonts w:hint="eastAsia" w:ascii="方正仿宋_GBK" w:hAnsi="方正仿宋_GBK" w:eastAsia="方正仿宋_GBK" w:cs="方正仿宋_GBK"/>
          <w:b/>
          <w:bCs/>
          <w:sz w:val="28"/>
          <w:szCs w:val="28"/>
          <w:highlight w:val="none"/>
          <w:lang w:val="en-US" w:eastAsia="zh-CN"/>
        </w:rPr>
      </w:pPr>
      <w:r>
        <w:rPr>
          <w:rFonts w:hint="eastAsia" w:ascii="方正仿宋_GBK" w:hAnsi="方正仿宋_GBK" w:eastAsia="方正仿宋_GBK" w:cs="方正仿宋_GBK"/>
          <w:b/>
          <w:bCs/>
          <w:sz w:val="28"/>
          <w:szCs w:val="28"/>
          <w:highlight w:val="none"/>
          <w:lang w:val="en-US" w:eastAsia="zh-CN"/>
        </w:rPr>
        <w:t>四、</w:t>
      </w:r>
      <w:r>
        <w:rPr>
          <w:rFonts w:hint="eastAsia" w:ascii="方正黑体_GBK" w:hAnsi="方正黑体_GBK" w:eastAsia="方正黑体_GBK" w:cs="方正黑体_GBK"/>
          <w:b w:val="0"/>
          <w:bCs w:val="0"/>
          <w:color w:val="auto"/>
          <w:sz w:val="32"/>
          <w:szCs w:val="32"/>
          <w:highlight w:val="none"/>
        </w:rPr>
        <w:t>计价方式、结算原则、支付</w:t>
      </w:r>
      <w:r>
        <w:rPr>
          <w:rFonts w:hint="eastAsia" w:ascii="方正仿宋_GBK" w:hAnsi="方正仿宋_GBK" w:eastAsia="方正仿宋_GBK" w:cs="方正仿宋_GBK"/>
          <w:b/>
          <w:bCs/>
          <w:sz w:val="28"/>
          <w:szCs w:val="28"/>
          <w:highlight w:val="none"/>
          <w:lang w:val="en-US" w:eastAsia="zh-CN"/>
        </w:rPr>
        <w:t>：</w:t>
      </w:r>
    </w:p>
    <w:p w14:paraId="57729452">
      <w:pPr>
        <w:keepNext w:val="0"/>
        <w:keepLines w:val="0"/>
        <w:pageBreakBefore w:val="0"/>
        <w:widowControl w:val="0"/>
        <w:numPr>
          <w:ilvl w:val="0"/>
          <w:numId w:val="1"/>
        </w:numPr>
        <w:kinsoku/>
        <w:wordWrap/>
        <w:overflowPunct/>
        <w:topLinePunct w:val="0"/>
        <w:autoSpaceDE/>
        <w:autoSpaceDN/>
        <w:bidi w:val="0"/>
        <w:adjustRightInd w:val="0"/>
        <w:snapToGrid w:val="0"/>
        <w:spacing w:line="240" w:lineRule="auto"/>
        <w:ind w:left="10" w:leftChars="0" w:firstLine="620" w:firstLineChars="0"/>
        <w:textAlignment w:val="auto"/>
        <w:rPr>
          <w:rFonts w:hint="eastAsia" w:ascii="方正仿宋_GBK" w:hAnsi="方正仿宋_GBK" w:eastAsia="方正仿宋_GBK" w:cs="方正仿宋_GBK"/>
          <w:color w:val="auto"/>
          <w:spacing w:val="-3"/>
          <w:sz w:val="28"/>
          <w:szCs w:val="28"/>
          <w:lang w:val="en-US" w:eastAsia="zh-CN"/>
        </w:rPr>
      </w:pPr>
      <w:r>
        <w:rPr>
          <w:rFonts w:hint="eastAsia" w:ascii="方正仿宋_GBK" w:hAnsi="方正仿宋_GBK" w:eastAsia="方正仿宋_GBK" w:cs="方正仿宋_GBK"/>
          <w:color w:val="auto"/>
          <w:spacing w:val="-3"/>
          <w:sz w:val="28"/>
          <w:szCs w:val="28"/>
          <w:lang w:val="en-US" w:eastAsia="zh-CN"/>
        </w:rPr>
        <w:t>计价方式</w:t>
      </w:r>
    </w:p>
    <w:p w14:paraId="6BC69F4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40" w:lineRule="auto"/>
        <w:ind w:left="0" w:right="0" w:firstLine="560" w:firstLineChars="200"/>
        <w:jc w:val="both"/>
        <w:textAlignment w:val="auto"/>
        <w:outlineLvl w:val="9"/>
        <w:rPr>
          <w:rFonts w:hint="eastAsia" w:ascii="方正仿宋_GBK" w:hAnsi="方正仿宋_GBK" w:eastAsia="方正仿宋_GBK" w:cs="方正仿宋_GBK"/>
          <w:b w:val="0"/>
          <w:bCs w:val="0"/>
          <w:color w:val="000000"/>
          <w:sz w:val="28"/>
          <w:szCs w:val="28"/>
          <w:lang w:val="en-US" w:eastAsia="zh-CN"/>
        </w:rPr>
      </w:pPr>
      <w:r>
        <w:rPr>
          <w:rFonts w:hint="eastAsia" w:ascii="方正仿宋_GBK" w:hAnsi="方正仿宋_GBK" w:eastAsia="方正仿宋_GBK" w:cs="方正仿宋_GBK"/>
          <w:b w:val="0"/>
          <w:bCs w:val="0"/>
          <w:color w:val="000000"/>
          <w:sz w:val="28"/>
          <w:szCs w:val="28"/>
          <w:lang w:val="en-US" w:eastAsia="zh-CN"/>
        </w:rPr>
        <w:t>1.固定单价：本合同采用固定单价、据实结算方式，暂定合同总价为</w:t>
      </w:r>
      <w:r>
        <w:rPr>
          <w:rFonts w:hint="eastAsia" w:ascii="方正仿宋_GBK" w:hAnsi="方正仿宋_GBK" w:eastAsia="方正仿宋_GBK" w:cs="方正仿宋_GBK"/>
          <w:b w:val="0"/>
          <w:bCs w:val="0"/>
          <w:color w:val="000000"/>
          <w:sz w:val="28"/>
          <w:szCs w:val="28"/>
          <w:u w:val="single"/>
          <w:lang w:val="en-US" w:eastAsia="zh-CN"/>
        </w:rPr>
        <w:t xml:space="preserve">     </w:t>
      </w:r>
      <w:r>
        <w:rPr>
          <w:rFonts w:hint="eastAsia" w:ascii="方正仿宋_GBK" w:hAnsi="方正仿宋_GBK" w:eastAsia="方正仿宋_GBK" w:cs="方正仿宋_GBK"/>
          <w:b w:val="0"/>
          <w:bCs w:val="0"/>
          <w:color w:val="000000"/>
          <w:sz w:val="28"/>
          <w:szCs w:val="28"/>
          <w:lang w:val="en-US" w:eastAsia="zh-CN"/>
        </w:rPr>
        <w:t xml:space="preserve">元（大写人民币 </w:t>
      </w:r>
      <w:r>
        <w:rPr>
          <w:rFonts w:hint="eastAsia" w:ascii="方正仿宋_GBK" w:hAnsi="方正仿宋_GBK" w:eastAsia="方正仿宋_GBK" w:cs="方正仿宋_GBK"/>
          <w:b w:val="0"/>
          <w:bCs w:val="0"/>
          <w:color w:val="000000"/>
          <w:kern w:val="2"/>
          <w:sz w:val="28"/>
          <w:szCs w:val="28"/>
          <w:u w:val="single"/>
          <w:lang w:val="en-US" w:eastAsia="zh-CN" w:bidi="ar-SA"/>
        </w:rPr>
        <w:t xml:space="preserve">    </w:t>
      </w:r>
      <w:r>
        <w:rPr>
          <w:rFonts w:hint="eastAsia" w:ascii="方正仿宋_GBK" w:hAnsi="方正仿宋_GBK" w:eastAsia="方正仿宋_GBK" w:cs="方正仿宋_GBK"/>
          <w:b w:val="0"/>
          <w:bCs w:val="0"/>
          <w:color w:val="000000"/>
          <w:kern w:val="2"/>
          <w:sz w:val="28"/>
          <w:szCs w:val="28"/>
          <w:lang w:val="en-US" w:eastAsia="zh-CN" w:bidi="ar-SA"/>
        </w:rPr>
        <w:t>）。固定单价详见附件报价清单。固定单价为包干单价，包含全部成本、管理费、利润、税费及配套相关费用，合同履行期间单价不作任何调整；结算总价=固定单价×实际完成数量。</w:t>
      </w:r>
    </w:p>
    <w:p w14:paraId="20F9C329">
      <w:pPr>
        <w:pStyle w:val="29"/>
        <w:keepNext w:val="0"/>
        <w:keepLines w:val="0"/>
        <w:pageBreakBefore w:val="0"/>
        <w:widowControl w:val="0"/>
        <w:kinsoku/>
        <w:wordWrap/>
        <w:overflowPunct/>
        <w:topLinePunct w:val="0"/>
        <w:autoSpaceDE/>
        <w:autoSpaceDN/>
        <w:bidi w:val="0"/>
        <w:adjustRightInd w:val="0"/>
        <w:snapToGrid w:val="0"/>
        <w:spacing w:line="240" w:lineRule="auto"/>
        <w:ind w:firstLine="572" w:firstLineChars="200"/>
        <w:textAlignment w:val="auto"/>
        <w:rPr>
          <w:rFonts w:hint="eastAsia" w:ascii="方正仿宋_GBK" w:hAnsi="方正仿宋_GBK" w:eastAsia="方正仿宋_GBK" w:cs="方正仿宋_GBK"/>
          <w:snapToGrid w:val="0"/>
          <w:color w:val="000000"/>
          <w:spacing w:val="3"/>
          <w:kern w:val="0"/>
          <w:sz w:val="28"/>
          <w:szCs w:val="28"/>
          <w:lang w:val="en-US" w:eastAsia="zh-CN" w:bidi="ar-SA"/>
        </w:rPr>
      </w:pPr>
      <w:r>
        <w:rPr>
          <w:rFonts w:hint="eastAsia" w:ascii="方正仿宋_GBK" w:hAnsi="方正仿宋_GBK" w:eastAsia="方正仿宋_GBK" w:cs="方正仿宋_GBK"/>
          <w:snapToGrid w:val="0"/>
          <w:color w:val="000000"/>
          <w:spacing w:val="3"/>
          <w:kern w:val="0"/>
          <w:sz w:val="28"/>
          <w:szCs w:val="28"/>
          <w:lang w:val="en-US" w:eastAsia="zh-CN" w:bidi="ar-SA"/>
        </w:rPr>
        <w:t>2.起运固定单价（含税）及增运固定单价（含税）包括但不限于：甲方所需运送污泥地点装载污泥，运输至指定目的地并卸货的全过程所产生的人工费、机械使用费、车辆使用费、装卸费（含上下车费（部分厂需要人工上下车）、二次运转、拆包等）、运输费、包装费、燃料费、材料费、交通费、管理费、清洗费、料仓疏通费、乙方合理利润、各种税费、保险费、风险费用、办理货车通行证费用、风险等一切费用以及乙方完整履行合同项下的全部服务所发生及可能发生的一切费用，除此之外，甲方无需就合同项下服务向乙方和（或）第三方支付任何其他费用。</w:t>
      </w:r>
    </w:p>
    <w:p w14:paraId="5DE22EAA">
      <w:pPr>
        <w:pStyle w:val="29"/>
        <w:keepNext w:val="0"/>
        <w:keepLines w:val="0"/>
        <w:pageBreakBefore w:val="0"/>
        <w:widowControl w:val="0"/>
        <w:kinsoku/>
        <w:wordWrap/>
        <w:overflowPunct/>
        <w:topLinePunct w:val="0"/>
        <w:autoSpaceDE/>
        <w:autoSpaceDN/>
        <w:bidi w:val="0"/>
        <w:adjustRightInd w:val="0"/>
        <w:snapToGrid w:val="0"/>
        <w:spacing w:line="240" w:lineRule="auto"/>
        <w:ind w:firstLine="572" w:firstLineChars="200"/>
        <w:textAlignment w:val="auto"/>
        <w:rPr>
          <w:rFonts w:hint="eastAsia" w:ascii="方正仿宋_GBK" w:hAnsi="方正仿宋_GBK" w:eastAsia="方正仿宋_GBK" w:cs="方正仿宋_GBK"/>
          <w:snapToGrid w:val="0"/>
          <w:color w:val="000000"/>
          <w:spacing w:val="3"/>
          <w:kern w:val="0"/>
          <w:sz w:val="28"/>
          <w:szCs w:val="28"/>
          <w:lang w:val="en-US" w:eastAsia="zh-CN" w:bidi="ar-SA"/>
        </w:rPr>
      </w:pPr>
      <w:r>
        <w:rPr>
          <w:rFonts w:hint="eastAsia" w:ascii="方正仿宋_GBK" w:hAnsi="方正仿宋_GBK" w:eastAsia="方正仿宋_GBK" w:cs="方正仿宋_GBK"/>
          <w:snapToGrid w:val="0"/>
          <w:color w:val="000000"/>
          <w:spacing w:val="3"/>
          <w:kern w:val="0"/>
          <w:sz w:val="28"/>
          <w:szCs w:val="28"/>
          <w:lang w:val="en-US" w:eastAsia="zh-CN" w:bidi="ar-SA"/>
        </w:rPr>
        <w:t>3.起运固定单价（含税）及增运固定单价（含税）已包括但不限于执行和完成合同文件所述的本项目不可缺少的工作和责任所发生的一切费用，不论它们是否在合同文件中有所说明。</w:t>
      </w:r>
    </w:p>
    <w:p w14:paraId="34F6E9B8">
      <w:pPr>
        <w:pStyle w:val="29"/>
        <w:keepNext w:val="0"/>
        <w:keepLines w:val="0"/>
        <w:pageBreakBefore w:val="0"/>
        <w:widowControl w:val="0"/>
        <w:kinsoku/>
        <w:wordWrap/>
        <w:overflowPunct/>
        <w:topLinePunct w:val="0"/>
        <w:autoSpaceDE/>
        <w:autoSpaceDN/>
        <w:bidi w:val="0"/>
        <w:adjustRightInd w:val="0"/>
        <w:snapToGrid w:val="0"/>
        <w:spacing w:line="240" w:lineRule="auto"/>
        <w:ind w:firstLine="572" w:firstLineChars="200"/>
        <w:textAlignment w:val="auto"/>
        <w:rPr>
          <w:rFonts w:hint="eastAsia" w:ascii="方正仿宋_GBK" w:hAnsi="方正仿宋_GBK" w:eastAsia="方正仿宋_GBK" w:cs="方正仿宋_GBK"/>
          <w:snapToGrid w:val="0"/>
          <w:color w:val="000000"/>
          <w:spacing w:val="3"/>
          <w:kern w:val="0"/>
          <w:sz w:val="28"/>
          <w:szCs w:val="28"/>
          <w:lang w:val="en-US" w:eastAsia="zh-CN" w:bidi="ar-SA"/>
        </w:rPr>
      </w:pPr>
      <w:r>
        <w:rPr>
          <w:rFonts w:hint="eastAsia" w:ascii="方正仿宋_GBK" w:hAnsi="方正仿宋_GBK" w:eastAsia="方正仿宋_GBK" w:cs="方正仿宋_GBK"/>
          <w:snapToGrid w:val="0"/>
          <w:color w:val="000000"/>
          <w:spacing w:val="3"/>
          <w:kern w:val="0"/>
          <w:sz w:val="28"/>
          <w:szCs w:val="28"/>
          <w:lang w:val="en-US" w:eastAsia="zh-CN" w:bidi="ar-SA"/>
        </w:rPr>
        <w:t>4.本次招标运输服务所需运输的污泥数量、运输距离及运输次数均可能发生变化，其变化的风险由乙方自行承担。乙方对此明知且接受需自行承担暂定数量与实际结算数量差异、暂定合同结算总价与最终结算总价差异造成的风险。乙方不能以上述变化为由上调单价，否则甲方有权单方解除合同，由此产生的所有风险、损失、费用、责任等均由乙方承担。</w:t>
      </w:r>
    </w:p>
    <w:p w14:paraId="1D662664">
      <w:pPr>
        <w:pStyle w:val="29"/>
        <w:keepNext w:val="0"/>
        <w:keepLines w:val="0"/>
        <w:pageBreakBefore w:val="0"/>
        <w:widowControl w:val="0"/>
        <w:kinsoku/>
        <w:wordWrap/>
        <w:overflowPunct/>
        <w:topLinePunct w:val="0"/>
        <w:autoSpaceDE/>
        <w:autoSpaceDN/>
        <w:bidi w:val="0"/>
        <w:adjustRightInd w:val="0"/>
        <w:snapToGrid w:val="0"/>
        <w:spacing w:line="240" w:lineRule="auto"/>
        <w:ind w:firstLine="572" w:firstLineChars="200"/>
        <w:textAlignment w:val="auto"/>
        <w:rPr>
          <w:rFonts w:hint="eastAsia" w:ascii="方正仿宋_GBK" w:hAnsi="方正仿宋_GBK" w:eastAsia="方正仿宋_GBK" w:cs="方正仿宋_GBK"/>
          <w:snapToGrid w:val="0"/>
          <w:color w:val="000000"/>
          <w:spacing w:val="3"/>
          <w:kern w:val="0"/>
          <w:sz w:val="28"/>
          <w:szCs w:val="28"/>
          <w:lang w:val="en-US" w:eastAsia="zh-CN" w:bidi="ar-SA"/>
        </w:rPr>
      </w:pPr>
      <w:r>
        <w:rPr>
          <w:rFonts w:hint="eastAsia" w:ascii="方正仿宋_GBK" w:hAnsi="方正仿宋_GBK" w:eastAsia="方正仿宋_GBK" w:cs="方正仿宋_GBK"/>
          <w:snapToGrid w:val="0"/>
          <w:color w:val="000000"/>
          <w:spacing w:val="3"/>
          <w:kern w:val="0"/>
          <w:sz w:val="28"/>
          <w:szCs w:val="28"/>
          <w:lang w:val="en-US" w:eastAsia="zh-CN" w:bidi="ar-SA"/>
        </w:rPr>
        <w:t>5.乙方应先到实施现场踏勘以充分了解项目的位置、情况、道路、储存空间、装卸限制及任何其它足以影响价格的情况，乙方参与投标即代表乙方已经对项目现场充分了解。合同签订后，任何因忽视或误解项目实施情况而导致的索赔申请将不获批准。乙方承诺已经彻底理解合同的相关情况，并在合同价格中全面并充分考虑到了包含但不限于以下几项：</w:t>
      </w:r>
    </w:p>
    <w:p w14:paraId="4166A0F3">
      <w:pPr>
        <w:pStyle w:val="29"/>
        <w:keepNext w:val="0"/>
        <w:keepLines w:val="0"/>
        <w:pageBreakBefore w:val="0"/>
        <w:widowControl w:val="0"/>
        <w:kinsoku/>
        <w:wordWrap/>
        <w:overflowPunct/>
        <w:topLinePunct w:val="0"/>
        <w:autoSpaceDE/>
        <w:autoSpaceDN/>
        <w:bidi w:val="0"/>
        <w:adjustRightInd w:val="0"/>
        <w:snapToGrid w:val="0"/>
        <w:spacing w:line="240" w:lineRule="auto"/>
        <w:ind w:firstLine="572" w:firstLineChars="200"/>
        <w:textAlignment w:val="auto"/>
        <w:rPr>
          <w:rFonts w:hint="eastAsia" w:ascii="方正仿宋_GBK" w:hAnsi="方正仿宋_GBK" w:eastAsia="方正仿宋_GBK" w:cs="方正仿宋_GBK"/>
          <w:snapToGrid w:val="0"/>
          <w:color w:val="000000"/>
          <w:spacing w:val="3"/>
          <w:kern w:val="0"/>
          <w:sz w:val="28"/>
          <w:szCs w:val="28"/>
          <w:lang w:val="en-US" w:eastAsia="zh-CN" w:bidi="ar-SA"/>
        </w:rPr>
      </w:pPr>
      <w:r>
        <w:rPr>
          <w:rFonts w:hint="eastAsia" w:ascii="方正仿宋_GBK" w:hAnsi="方正仿宋_GBK" w:eastAsia="方正仿宋_GBK" w:cs="方正仿宋_GBK"/>
          <w:snapToGrid w:val="0"/>
          <w:color w:val="000000"/>
          <w:spacing w:val="3"/>
          <w:kern w:val="0"/>
          <w:sz w:val="28"/>
          <w:szCs w:val="28"/>
          <w:lang w:val="en-US" w:eastAsia="zh-CN" w:bidi="ar-SA"/>
        </w:rPr>
        <w:t>①影响到合同价格的全部条件和情况；</w:t>
      </w:r>
    </w:p>
    <w:p w14:paraId="4B88EA0F">
      <w:pPr>
        <w:pStyle w:val="29"/>
        <w:keepNext w:val="0"/>
        <w:keepLines w:val="0"/>
        <w:pageBreakBefore w:val="0"/>
        <w:widowControl w:val="0"/>
        <w:kinsoku/>
        <w:wordWrap/>
        <w:overflowPunct/>
        <w:topLinePunct w:val="0"/>
        <w:autoSpaceDE/>
        <w:autoSpaceDN/>
        <w:bidi w:val="0"/>
        <w:adjustRightInd w:val="0"/>
        <w:snapToGrid w:val="0"/>
        <w:spacing w:line="240" w:lineRule="auto"/>
        <w:ind w:firstLine="572" w:firstLineChars="200"/>
        <w:textAlignment w:val="auto"/>
        <w:rPr>
          <w:rFonts w:hint="eastAsia" w:ascii="方正仿宋_GBK" w:hAnsi="方正仿宋_GBK" w:eastAsia="方正仿宋_GBK" w:cs="方正仿宋_GBK"/>
          <w:snapToGrid w:val="0"/>
          <w:color w:val="000000"/>
          <w:spacing w:val="3"/>
          <w:kern w:val="0"/>
          <w:sz w:val="28"/>
          <w:szCs w:val="28"/>
          <w:lang w:val="en-US" w:eastAsia="zh-CN" w:bidi="ar-SA"/>
        </w:rPr>
      </w:pPr>
      <w:r>
        <w:rPr>
          <w:rFonts w:hint="eastAsia" w:ascii="方正仿宋_GBK" w:hAnsi="方正仿宋_GBK" w:eastAsia="方正仿宋_GBK" w:cs="方正仿宋_GBK"/>
          <w:snapToGrid w:val="0"/>
          <w:color w:val="000000"/>
          <w:spacing w:val="3"/>
          <w:kern w:val="0"/>
          <w:sz w:val="28"/>
          <w:szCs w:val="28"/>
          <w:lang w:val="en-US" w:eastAsia="zh-CN" w:bidi="ar-SA"/>
        </w:rPr>
        <w:t>②考虑到现场的各种情况，所采用的各种不同的装卸货方式；</w:t>
      </w:r>
    </w:p>
    <w:p w14:paraId="651CE85F">
      <w:pPr>
        <w:pStyle w:val="29"/>
        <w:keepNext w:val="0"/>
        <w:keepLines w:val="0"/>
        <w:pageBreakBefore w:val="0"/>
        <w:widowControl w:val="0"/>
        <w:kinsoku/>
        <w:wordWrap/>
        <w:overflowPunct/>
        <w:topLinePunct w:val="0"/>
        <w:autoSpaceDE/>
        <w:autoSpaceDN/>
        <w:bidi w:val="0"/>
        <w:adjustRightInd w:val="0"/>
        <w:snapToGrid w:val="0"/>
        <w:spacing w:line="240" w:lineRule="auto"/>
        <w:ind w:firstLine="572" w:firstLineChars="200"/>
        <w:textAlignment w:val="auto"/>
        <w:rPr>
          <w:rFonts w:hint="eastAsia" w:ascii="方正仿宋_GBK" w:hAnsi="方正仿宋_GBK" w:eastAsia="方正仿宋_GBK" w:cs="方正仿宋_GBK"/>
          <w:snapToGrid w:val="0"/>
          <w:color w:val="000000"/>
          <w:spacing w:val="3"/>
          <w:kern w:val="0"/>
          <w:sz w:val="28"/>
          <w:szCs w:val="28"/>
          <w:lang w:val="en-US" w:eastAsia="zh-CN" w:bidi="ar-SA"/>
        </w:rPr>
      </w:pPr>
      <w:r>
        <w:rPr>
          <w:rFonts w:hint="eastAsia" w:ascii="方正仿宋_GBK" w:hAnsi="方正仿宋_GBK" w:eastAsia="方正仿宋_GBK" w:cs="方正仿宋_GBK"/>
          <w:snapToGrid w:val="0"/>
          <w:color w:val="000000"/>
          <w:spacing w:val="3"/>
          <w:kern w:val="0"/>
          <w:sz w:val="28"/>
          <w:szCs w:val="28"/>
          <w:lang w:val="en-US" w:eastAsia="zh-CN" w:bidi="ar-SA"/>
        </w:rPr>
        <w:t>③按照甲方指定的污泥运输时间及地点按时按质按量提供合同约定的服务；</w:t>
      </w:r>
    </w:p>
    <w:p w14:paraId="15243CB8">
      <w:pPr>
        <w:pStyle w:val="29"/>
        <w:keepNext w:val="0"/>
        <w:keepLines w:val="0"/>
        <w:pageBreakBefore w:val="0"/>
        <w:widowControl w:val="0"/>
        <w:kinsoku/>
        <w:wordWrap/>
        <w:overflowPunct/>
        <w:topLinePunct w:val="0"/>
        <w:autoSpaceDE/>
        <w:autoSpaceDN/>
        <w:bidi w:val="0"/>
        <w:adjustRightInd w:val="0"/>
        <w:snapToGrid w:val="0"/>
        <w:spacing w:line="240" w:lineRule="auto"/>
        <w:ind w:firstLine="572" w:firstLineChars="200"/>
        <w:textAlignment w:val="auto"/>
        <w:rPr>
          <w:rFonts w:hint="eastAsia" w:ascii="方正仿宋_GBK" w:hAnsi="方正仿宋_GBK" w:eastAsia="方正仿宋_GBK" w:cs="方正仿宋_GBK"/>
          <w:snapToGrid w:val="0"/>
          <w:color w:val="000000"/>
          <w:spacing w:val="3"/>
          <w:kern w:val="0"/>
          <w:sz w:val="28"/>
          <w:szCs w:val="28"/>
          <w:lang w:val="en-US" w:eastAsia="zh-CN" w:bidi="ar-SA"/>
        </w:rPr>
      </w:pPr>
      <w:r>
        <w:rPr>
          <w:rFonts w:hint="eastAsia" w:ascii="方正仿宋_GBK" w:hAnsi="方正仿宋_GBK" w:eastAsia="方正仿宋_GBK" w:cs="方正仿宋_GBK"/>
          <w:snapToGrid w:val="0"/>
          <w:color w:val="000000"/>
          <w:spacing w:val="3"/>
          <w:kern w:val="0"/>
          <w:sz w:val="28"/>
          <w:szCs w:val="28"/>
          <w:lang w:val="en-US" w:eastAsia="zh-CN" w:bidi="ar-SA"/>
        </w:rPr>
        <w:t>④其它综合情况。</w:t>
      </w:r>
    </w:p>
    <w:p w14:paraId="05BD57C2">
      <w:pPr>
        <w:pStyle w:val="29"/>
        <w:keepNext w:val="0"/>
        <w:keepLines w:val="0"/>
        <w:pageBreakBefore w:val="0"/>
        <w:widowControl w:val="0"/>
        <w:kinsoku/>
        <w:wordWrap/>
        <w:overflowPunct/>
        <w:topLinePunct w:val="0"/>
        <w:autoSpaceDE/>
        <w:autoSpaceDN/>
        <w:bidi w:val="0"/>
        <w:adjustRightInd w:val="0"/>
        <w:snapToGrid w:val="0"/>
        <w:spacing w:line="240" w:lineRule="auto"/>
        <w:ind w:firstLine="572" w:firstLineChars="200"/>
        <w:textAlignment w:val="auto"/>
        <w:rPr>
          <w:rFonts w:hint="eastAsia" w:ascii="方正仿宋_GBK" w:hAnsi="方正仿宋_GBK" w:eastAsia="方正仿宋_GBK" w:cs="方正仿宋_GBK"/>
          <w:snapToGrid w:val="0"/>
          <w:color w:val="000000"/>
          <w:spacing w:val="3"/>
          <w:kern w:val="0"/>
          <w:sz w:val="28"/>
          <w:szCs w:val="28"/>
          <w:lang w:val="en-US" w:eastAsia="zh-CN" w:bidi="ar-SA"/>
        </w:rPr>
      </w:pPr>
      <w:r>
        <w:rPr>
          <w:rFonts w:hint="eastAsia" w:ascii="方正仿宋_GBK" w:hAnsi="方正仿宋_GBK" w:eastAsia="方正仿宋_GBK" w:cs="方正仿宋_GBK"/>
          <w:snapToGrid w:val="0"/>
          <w:color w:val="000000"/>
          <w:spacing w:val="3"/>
          <w:kern w:val="0"/>
          <w:sz w:val="28"/>
          <w:szCs w:val="28"/>
          <w:lang w:val="en-US" w:eastAsia="zh-CN" w:bidi="ar-SA"/>
        </w:rPr>
        <w:t>6.污泥运输服务费固定综合单价（签约合同单价）在合同履行期间不因任何原因（包括但不限于疫情影响、污泥运输量变化、市场变动、物价波动、汇率浮动、国家或地方政府法律法规变动、国家或地方政府相关部门发布的任何调价文件等）而上调，相关风险由乙方自行承担。</w:t>
      </w:r>
    </w:p>
    <w:p w14:paraId="483E57B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40" w:lineRule="auto"/>
        <w:ind w:left="0" w:right="0" w:firstLine="548" w:firstLineChars="200"/>
        <w:jc w:val="both"/>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color w:val="auto"/>
          <w:spacing w:val="-3"/>
          <w:sz w:val="28"/>
          <w:szCs w:val="28"/>
          <w:lang w:val="en-US" w:eastAsia="zh-CN"/>
        </w:rPr>
        <w:t>（二）结算原则：</w:t>
      </w:r>
      <w:r>
        <w:rPr>
          <w:rFonts w:hint="eastAsia" w:ascii="方正仿宋_GBK" w:hAnsi="方正仿宋_GBK" w:eastAsia="方正仿宋_GBK" w:cs="方正仿宋_GBK"/>
          <w:sz w:val="28"/>
          <w:szCs w:val="28"/>
          <w:lang w:val="en-US" w:eastAsia="zh-CN"/>
        </w:rPr>
        <w:t>固定单价结算</w:t>
      </w:r>
    </w:p>
    <w:p w14:paraId="7A33D7CD">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40" w:lineRule="auto"/>
        <w:ind w:right="0" w:firstLine="560" w:firstLineChars="200"/>
        <w:jc w:val="both"/>
        <w:textAlignment w:val="auto"/>
        <w:outlineLvl w:val="9"/>
        <w:rPr>
          <w:rFonts w:hint="eastAsia" w:ascii="方正仿宋_GBK" w:hAnsi="方正仿宋_GBK" w:eastAsia="方正仿宋_GBK" w:cs="方正仿宋_GBK"/>
          <w:b w:val="0"/>
          <w:bCs w:val="0"/>
          <w:color w:val="000000"/>
          <w:kern w:val="0"/>
          <w:sz w:val="28"/>
          <w:szCs w:val="28"/>
          <w:lang w:val="en-US" w:eastAsia="zh-CN" w:bidi="ar"/>
        </w:rPr>
      </w:pPr>
      <w:r>
        <w:rPr>
          <w:rFonts w:hint="eastAsia" w:ascii="方正仿宋_GBK" w:hAnsi="方正仿宋_GBK" w:eastAsia="方正仿宋_GBK" w:cs="方正仿宋_GBK"/>
          <w:color w:val="000000"/>
          <w:kern w:val="0"/>
          <w:sz w:val="28"/>
          <w:szCs w:val="28"/>
          <w:lang w:val="en-US" w:eastAsia="zh-CN" w:bidi="ar"/>
        </w:rPr>
        <w:t>1本合同采用固定单价、工程量据实结算方式的，合同综合单价为包干固定价，履约全过程不作上调、下浮及任何变</w:t>
      </w:r>
      <w:r>
        <w:rPr>
          <w:rStyle w:val="18"/>
          <w:rFonts w:hint="eastAsia" w:ascii="方正仿宋_GBK" w:hAnsi="方正仿宋_GBK" w:eastAsia="方正仿宋_GBK" w:cs="方正仿宋_GBK"/>
          <w:b w:val="0"/>
          <w:bCs w:val="0"/>
          <w:color w:val="000000"/>
          <w:kern w:val="0"/>
          <w:sz w:val="28"/>
          <w:szCs w:val="28"/>
          <w:lang w:val="en-US" w:eastAsia="zh-CN" w:bidi="ar"/>
        </w:rPr>
        <w:t>更调整</w:t>
      </w:r>
      <w:r>
        <w:rPr>
          <w:rFonts w:hint="eastAsia" w:ascii="方正仿宋_GBK" w:hAnsi="方正仿宋_GBK" w:eastAsia="方正仿宋_GBK" w:cs="方正仿宋_GBK"/>
          <w:b w:val="0"/>
          <w:bCs w:val="0"/>
          <w:color w:val="000000"/>
          <w:kern w:val="0"/>
          <w:sz w:val="28"/>
          <w:szCs w:val="28"/>
          <w:lang w:val="en-US" w:eastAsia="zh-CN" w:bidi="ar"/>
        </w:rPr>
        <w:t>。</w:t>
      </w:r>
    </w:p>
    <w:p w14:paraId="5AA3831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40" w:lineRule="auto"/>
        <w:ind w:right="0" w:firstLine="560" w:firstLineChars="200"/>
        <w:jc w:val="both"/>
        <w:textAlignment w:val="auto"/>
        <w:outlineLvl w:val="9"/>
        <w:rPr>
          <w:rFonts w:hint="eastAsia" w:ascii="方正仿宋_GBK" w:hAnsi="方正仿宋_GBK" w:eastAsia="方正仿宋_GBK" w:cs="方正仿宋_GBK"/>
          <w:color w:val="000000"/>
          <w:kern w:val="0"/>
          <w:sz w:val="28"/>
          <w:szCs w:val="28"/>
          <w:lang w:val="en-US" w:eastAsia="zh-CN" w:bidi="ar"/>
        </w:rPr>
      </w:pPr>
      <w:r>
        <w:rPr>
          <w:rFonts w:hint="eastAsia" w:ascii="方正仿宋_GBK" w:hAnsi="方正仿宋_GBK" w:eastAsia="方正仿宋_GBK" w:cs="方正仿宋_GBK"/>
          <w:color w:val="000000"/>
          <w:kern w:val="0"/>
          <w:sz w:val="28"/>
          <w:szCs w:val="28"/>
          <w:lang w:val="en-US" w:eastAsia="zh-CN" w:bidi="ar"/>
        </w:rPr>
        <w:t>2结算工程量以甲方现场验收合格、双方共同签字确认的实际完成有效工程量为准。</w:t>
      </w:r>
    </w:p>
    <w:p w14:paraId="335EFFA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40" w:lineRule="auto"/>
        <w:ind w:right="0" w:firstLine="560" w:firstLineChars="200"/>
        <w:jc w:val="both"/>
        <w:textAlignment w:val="auto"/>
        <w:outlineLvl w:val="9"/>
        <w:rPr>
          <w:rFonts w:hint="eastAsia" w:ascii="方正仿宋_GBK" w:hAnsi="方正仿宋_GBK" w:eastAsia="方正仿宋_GBK" w:cs="方正仿宋_GBK"/>
          <w:color w:val="auto"/>
          <w:spacing w:val="-3"/>
          <w:sz w:val="28"/>
          <w:szCs w:val="28"/>
          <w:lang w:val="en-US" w:eastAsia="zh-CN"/>
        </w:rPr>
      </w:pPr>
      <w:r>
        <w:rPr>
          <w:rFonts w:hint="eastAsia" w:ascii="方正仿宋_GBK" w:hAnsi="方正仿宋_GBK" w:eastAsia="方正仿宋_GBK" w:cs="方正仿宋_GBK"/>
          <w:color w:val="000000"/>
          <w:kern w:val="0"/>
          <w:sz w:val="28"/>
          <w:szCs w:val="28"/>
          <w:lang w:val="en-US" w:eastAsia="zh-CN" w:bidi="ar"/>
        </w:rPr>
        <w:t>3结算总价款计算公式：结算总价＝固定综合单价×经确认的实际合格</w:t>
      </w:r>
      <w:r>
        <w:rPr>
          <w:rFonts w:hint="eastAsia" w:ascii="方正仿宋_GBK" w:hAnsi="方正仿宋_GBK" w:eastAsia="方正仿宋_GBK" w:cs="方正仿宋_GBK"/>
          <w:color w:val="auto"/>
          <w:spacing w:val="-3"/>
          <w:sz w:val="28"/>
          <w:szCs w:val="28"/>
          <w:lang w:val="en-US" w:eastAsia="zh-CN"/>
        </w:rPr>
        <w:t>运输数量</w:t>
      </w:r>
      <w:r>
        <w:rPr>
          <w:rFonts w:hint="eastAsia" w:ascii="方正仿宋_GBK" w:hAnsi="方正仿宋_GBK" w:eastAsia="方正仿宋_GBK" w:cs="方正仿宋_GBK"/>
          <w:color w:val="000000"/>
          <w:kern w:val="0"/>
          <w:sz w:val="28"/>
          <w:szCs w:val="28"/>
          <w:lang w:val="en-US" w:eastAsia="zh-CN" w:bidi="ar"/>
        </w:rPr>
        <w:t>。综合单价已包含人工、材料、机械、运输、安装、管理费、利润、规费、税金及完成对应工作内容的全部配套费用，不再另行计取其他任何费用。</w:t>
      </w:r>
    </w:p>
    <w:p w14:paraId="330E529B">
      <w:pPr>
        <w:keepNext w:val="0"/>
        <w:keepLines w:val="0"/>
        <w:pageBreakBefore w:val="0"/>
        <w:widowControl w:val="0"/>
        <w:kinsoku/>
        <w:wordWrap/>
        <w:overflowPunct/>
        <w:topLinePunct w:val="0"/>
        <w:autoSpaceDE/>
        <w:autoSpaceDN/>
        <w:bidi w:val="0"/>
        <w:adjustRightInd w:val="0"/>
        <w:snapToGrid w:val="0"/>
        <w:spacing w:line="240" w:lineRule="auto"/>
        <w:ind w:left="17" w:firstLine="548" w:firstLineChars="200"/>
        <w:textAlignment w:val="auto"/>
        <w:rPr>
          <w:rFonts w:hint="eastAsia" w:ascii="方正仿宋_GBK" w:hAnsi="方正仿宋_GBK" w:eastAsia="方正仿宋_GBK" w:cs="方正仿宋_GBK"/>
          <w:color w:val="auto"/>
          <w:spacing w:val="-3"/>
          <w:sz w:val="28"/>
          <w:szCs w:val="28"/>
          <w:lang w:val="en-US" w:eastAsia="zh-CN"/>
        </w:rPr>
      </w:pPr>
      <w:r>
        <w:rPr>
          <w:rFonts w:hint="eastAsia" w:ascii="方正仿宋_GBK" w:hAnsi="方正仿宋_GBK" w:eastAsia="方正仿宋_GBK" w:cs="方正仿宋_GBK"/>
          <w:color w:val="auto"/>
          <w:spacing w:val="-3"/>
          <w:sz w:val="28"/>
          <w:szCs w:val="28"/>
          <w:lang w:val="en-US" w:eastAsia="zh-CN"/>
        </w:rPr>
        <w:t>（三）支付条款</w:t>
      </w:r>
    </w:p>
    <w:p w14:paraId="79DB7A0C">
      <w:pPr>
        <w:keepNext w:val="0"/>
        <w:keepLines w:val="0"/>
        <w:pageBreakBefore w:val="0"/>
        <w:widowControl w:val="0"/>
        <w:kinsoku/>
        <w:wordWrap/>
        <w:overflowPunct/>
        <w:topLinePunct w:val="0"/>
        <w:autoSpaceDE/>
        <w:autoSpaceDN/>
        <w:bidi w:val="0"/>
        <w:adjustRightInd w:val="0"/>
        <w:snapToGrid w:val="0"/>
        <w:spacing w:line="240" w:lineRule="auto"/>
        <w:ind w:left="17" w:firstLine="548" w:firstLineChars="200"/>
        <w:textAlignment w:val="auto"/>
        <w:rPr>
          <w:rFonts w:hint="eastAsia" w:ascii="方正仿宋_GBK" w:hAnsi="方正仿宋_GBK" w:eastAsia="方正仿宋_GBK" w:cs="方正仿宋_GBK"/>
          <w:color w:val="auto"/>
          <w:spacing w:val="-3"/>
          <w:sz w:val="28"/>
          <w:szCs w:val="28"/>
          <w:lang w:val="en-US" w:eastAsia="zh-CN"/>
        </w:rPr>
      </w:pPr>
      <w:r>
        <w:rPr>
          <w:rFonts w:hint="eastAsia" w:ascii="方正仿宋_GBK" w:hAnsi="方正仿宋_GBK" w:eastAsia="方正仿宋_GBK" w:cs="方正仿宋_GBK"/>
          <w:color w:val="auto"/>
          <w:spacing w:val="-3"/>
          <w:sz w:val="28"/>
          <w:szCs w:val="28"/>
          <w:lang w:val="en-US" w:eastAsia="zh-CN"/>
        </w:rPr>
        <w:t>费用结算按月结算；运输数量以审核确认的污泥处置三联单；支付时需提供污泥转运三联单、污泥磅单及双方确认的费用清单。</w:t>
      </w:r>
    </w:p>
    <w:p w14:paraId="1489DDE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40" w:lineRule="auto"/>
        <w:ind w:left="0" w:right="0" w:firstLine="560" w:firstLineChars="200"/>
        <w:jc w:val="both"/>
        <w:textAlignment w:val="auto"/>
        <w:outlineLvl w:val="9"/>
        <w:rPr>
          <w:rFonts w:hint="eastAsia" w:ascii="方正仿宋_GBK" w:hAnsi="方正仿宋_GBK" w:eastAsia="方正仿宋_GBK" w:cs="方正仿宋_GBK"/>
          <w:b w:val="0"/>
          <w:bCs w:val="0"/>
          <w:color w:val="auto"/>
          <w:sz w:val="28"/>
          <w:szCs w:val="28"/>
          <w:lang w:val="en-US" w:eastAsia="zh-CN"/>
        </w:rPr>
      </w:pPr>
      <w:r>
        <w:rPr>
          <w:rFonts w:hint="eastAsia" w:ascii="方正仿宋_GBK" w:hAnsi="方正仿宋_GBK" w:eastAsia="方正仿宋_GBK" w:cs="方正仿宋_GBK"/>
          <w:b w:val="0"/>
          <w:bCs w:val="0"/>
          <w:color w:val="auto"/>
          <w:sz w:val="28"/>
          <w:szCs w:val="28"/>
          <w:lang w:val="en-US" w:eastAsia="zh-CN"/>
        </w:rPr>
        <w:t>（四）发票及税率</w:t>
      </w:r>
    </w:p>
    <w:p w14:paraId="4AB6816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40" w:lineRule="auto"/>
        <w:ind w:left="0" w:right="0" w:firstLine="560" w:firstLineChars="200"/>
        <w:jc w:val="both"/>
        <w:textAlignment w:val="auto"/>
        <w:outlineLvl w:val="9"/>
        <w:rPr>
          <w:rFonts w:hint="eastAsia" w:ascii="方正仿宋_GBK" w:hAnsi="方正仿宋_GBK" w:eastAsia="方正仿宋_GBK" w:cs="方正仿宋_GBK"/>
          <w:color w:val="auto"/>
          <w:kern w:val="0"/>
          <w:sz w:val="28"/>
          <w:szCs w:val="28"/>
          <w:lang w:val="en-US" w:eastAsia="zh-CN" w:bidi="ar"/>
        </w:rPr>
      </w:pPr>
      <w:r>
        <w:rPr>
          <w:rFonts w:hint="eastAsia" w:ascii="方正仿宋_GBK" w:hAnsi="方正仿宋_GBK" w:eastAsia="方正仿宋_GBK" w:cs="方正仿宋_GBK"/>
          <w:color w:val="auto"/>
          <w:kern w:val="0"/>
          <w:sz w:val="28"/>
          <w:szCs w:val="28"/>
          <w:lang w:val="en-US" w:eastAsia="zh-CN" w:bidi="ar"/>
        </w:rPr>
        <w:t>1.发票类型：乙方应向甲方开具符合国家税务规定的增值税专用发票/增值税普通发票。</w:t>
      </w:r>
    </w:p>
    <w:p w14:paraId="4ADD013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0" w:beforeAutospacing="0" w:after="0" w:afterAutospacing="0" w:line="240" w:lineRule="auto"/>
        <w:ind w:left="0" w:right="0" w:firstLine="560" w:firstLineChars="200"/>
        <w:jc w:val="both"/>
        <w:textAlignment w:val="auto"/>
        <w:outlineLvl w:val="9"/>
        <w:rPr>
          <w:rFonts w:hint="eastAsia" w:ascii="方正仿宋_GBK" w:hAnsi="方正仿宋_GBK" w:eastAsia="方正仿宋_GBK" w:cs="方正仿宋_GBK"/>
          <w:color w:val="auto"/>
          <w:sz w:val="28"/>
          <w:szCs w:val="28"/>
        </w:rPr>
      </w:pPr>
      <w:r>
        <w:rPr>
          <w:rFonts w:hint="eastAsia" w:ascii="方正仿宋_GBK" w:hAnsi="方正仿宋_GBK" w:eastAsia="方正仿宋_GBK" w:cs="方正仿宋_GBK"/>
          <w:color w:val="auto"/>
          <w:kern w:val="0"/>
          <w:sz w:val="28"/>
          <w:szCs w:val="28"/>
          <w:lang w:val="en-US" w:eastAsia="zh-CN" w:bidi="ar"/>
        </w:rPr>
        <w:t>2.税率约定：本合同固定总价所包含的税金，对应增值税税率为</w:t>
      </w:r>
      <w:r>
        <w:rPr>
          <w:rFonts w:hint="eastAsia" w:ascii="方正仿宋_GBK" w:hAnsi="方正仿宋_GBK" w:eastAsia="方正仿宋_GBK" w:cs="方正仿宋_GBK"/>
          <w:color w:val="auto"/>
          <w:kern w:val="0"/>
          <w:sz w:val="28"/>
          <w:szCs w:val="28"/>
          <w:u w:val="single"/>
          <w:lang w:val="en-US" w:eastAsia="zh-CN" w:bidi="ar"/>
        </w:rPr>
        <w:t xml:space="preserve">   </w:t>
      </w:r>
      <w:r>
        <w:rPr>
          <w:rFonts w:hint="eastAsia" w:ascii="方正仿宋_GBK" w:hAnsi="方正仿宋_GBK" w:eastAsia="方正仿宋_GBK" w:cs="方正仿宋_GBK"/>
          <w:color w:val="auto"/>
          <w:kern w:val="0"/>
          <w:sz w:val="28"/>
          <w:szCs w:val="28"/>
          <w:lang w:val="en-US" w:eastAsia="zh-CN" w:bidi="ar"/>
        </w:rPr>
        <w:t>%；税率一经约定，履约期间不因国家税收政策调整以外的因素变更。若因国家税收政策调整导致税率变化，按新政策执行，合同总价不作额外调整（因税率调整产生的税额差额，纳入结算总价统一核算，仅针对政策调整部分据实调整，不涉及其他费用）。</w:t>
      </w:r>
    </w:p>
    <w:p w14:paraId="378D7D5E">
      <w:pPr>
        <w:keepNext w:val="0"/>
        <w:keepLines w:val="0"/>
        <w:pageBreakBefore w:val="0"/>
        <w:widowControl w:val="0"/>
        <w:suppressLineNumbers w:val="0"/>
        <w:kinsoku/>
        <w:wordWrap/>
        <w:overflowPunct w:val="0"/>
        <w:topLinePunct w:val="0"/>
        <w:autoSpaceDE/>
        <w:autoSpaceDN/>
        <w:bidi w:val="0"/>
        <w:adjustRightInd w:val="0"/>
        <w:snapToGrid w:val="0"/>
        <w:spacing w:line="240" w:lineRule="auto"/>
        <w:ind w:firstLine="560" w:firstLineChars="200"/>
        <w:jc w:val="both"/>
        <w:textAlignment w:val="auto"/>
        <w:outlineLvl w:val="9"/>
        <w:rPr>
          <w:rFonts w:hint="eastAsia" w:ascii="方正仿宋_GBK" w:hAnsi="方正仿宋_GBK" w:eastAsia="方正仿宋_GBK" w:cs="方正仿宋_GBK"/>
          <w:snapToGrid/>
          <w:color w:val="000000"/>
          <w:kern w:val="2"/>
          <w:sz w:val="28"/>
          <w:szCs w:val="28"/>
          <w:highlight w:val="none"/>
          <w:lang w:val="en-US" w:eastAsia="zh-CN" w:bidi="ar-SA"/>
        </w:rPr>
      </w:pPr>
      <w:r>
        <w:rPr>
          <w:rFonts w:hint="eastAsia" w:ascii="方正仿宋_GBK" w:hAnsi="方正仿宋_GBK" w:eastAsia="方正仿宋_GBK" w:cs="方正仿宋_GBK"/>
          <w:b w:val="0"/>
          <w:bCs w:val="0"/>
          <w:color w:val="auto"/>
          <w:kern w:val="0"/>
          <w:sz w:val="28"/>
          <w:szCs w:val="28"/>
          <w:lang w:val="en-US" w:eastAsia="zh-CN" w:bidi="ar"/>
        </w:rPr>
        <w:t>3.发票要求：每次付款前乙方应向甲方开具合法有效且满足甲方要求的增值税专用发票，如乙方未开具合格发票的，甲方有权拒绝付款且不承担任何责任。乙方开具的发票</w:t>
      </w:r>
      <w:r>
        <w:rPr>
          <w:rFonts w:hint="eastAsia" w:ascii="方正仿宋_GBK" w:hAnsi="方正仿宋_GBK" w:eastAsia="方正仿宋_GBK" w:cs="方正仿宋_GBK"/>
          <w:color w:val="auto"/>
          <w:kern w:val="0"/>
          <w:sz w:val="28"/>
          <w:szCs w:val="28"/>
          <w:lang w:val="en-US" w:eastAsia="zh-CN" w:bidi="ar"/>
        </w:rPr>
        <w:t>应明确载明项目名称、服务/货物名称、金额、税率、税额等信息，确保发票真实、合法、有效，且与合同约定、实际履约内容一致。</w:t>
      </w:r>
      <w:r>
        <w:rPr>
          <w:rFonts w:hint="eastAsia" w:ascii="方正仿宋_GBK" w:hAnsi="方正仿宋_GBK" w:eastAsia="方正仿宋_GBK" w:cs="方正仿宋_GBK"/>
          <w:color w:val="auto"/>
          <w:kern w:val="0"/>
          <w:sz w:val="28"/>
          <w:szCs w:val="28"/>
          <w:highlight w:val="none"/>
          <w:lang w:val="en-US" w:eastAsia="zh-CN" w:bidi="ar"/>
        </w:rPr>
        <w:t>若</w:t>
      </w:r>
      <w:r>
        <w:rPr>
          <w:rFonts w:hint="eastAsia" w:ascii="方正仿宋_GBK" w:hAnsi="方正仿宋_GBK" w:eastAsia="方正仿宋_GBK" w:cs="方正仿宋_GBK"/>
          <w:color w:val="auto"/>
          <w:sz w:val="28"/>
          <w:szCs w:val="28"/>
          <w:highlight w:val="none"/>
        </w:rPr>
        <w:t>因乙方开具发票导致甲方进项税额无法抵扣或被税务机关要求转出的，乙方应在接到甲方通知后3个工作日内重新开具正确发票，并赔偿甲方因此产生的税款损失及滞纳金</w:t>
      </w:r>
      <w:r>
        <w:rPr>
          <w:rFonts w:hint="eastAsia" w:ascii="方正仿宋_GBK" w:hAnsi="方正仿宋_GBK" w:eastAsia="方正仿宋_GBK" w:cs="方正仿宋_GBK"/>
          <w:color w:val="auto"/>
          <w:kern w:val="0"/>
          <w:sz w:val="28"/>
          <w:szCs w:val="28"/>
          <w:highlight w:val="none"/>
          <w:lang w:val="en-US" w:eastAsia="zh-CN" w:bidi="ar"/>
        </w:rPr>
        <w:t>。</w:t>
      </w:r>
    </w:p>
    <w:p w14:paraId="15D9CDC2">
      <w:pPr>
        <w:keepNext w:val="0"/>
        <w:keepLines w:val="0"/>
        <w:pageBreakBefore w:val="0"/>
        <w:numPr>
          <w:ilvl w:val="0"/>
          <w:numId w:val="0"/>
        </w:numPr>
        <w:wordWrap/>
        <w:overflowPunct/>
        <w:bidi w:val="0"/>
        <w:snapToGrid w:val="0"/>
        <w:spacing w:line="594" w:lineRule="exact"/>
        <w:ind w:left="0" w:leftChars="0" w:right="0" w:rightChars="0" w:firstLine="562" w:firstLineChars="200"/>
        <w:jc w:val="left"/>
        <w:rPr>
          <w:rFonts w:hint="eastAsia" w:ascii="方正仿宋_GBK" w:hAnsi="方正仿宋_GBK" w:eastAsia="方正仿宋_GBK" w:cs="方正仿宋_GBK"/>
          <w:b/>
          <w:bCs/>
          <w:sz w:val="28"/>
          <w:szCs w:val="28"/>
          <w:highlight w:val="none"/>
          <w:lang w:val="en-US" w:eastAsia="zh-CN"/>
        </w:rPr>
      </w:pPr>
      <w:r>
        <w:rPr>
          <w:rFonts w:hint="eastAsia" w:ascii="方正仿宋_GBK" w:hAnsi="方正仿宋_GBK" w:eastAsia="方正仿宋_GBK" w:cs="方正仿宋_GBK"/>
          <w:b/>
          <w:bCs/>
          <w:sz w:val="28"/>
          <w:szCs w:val="28"/>
          <w:highlight w:val="none"/>
          <w:lang w:val="en-US" w:eastAsia="zh-CN"/>
        </w:rPr>
        <w:t>五、质量技术标准：</w:t>
      </w:r>
    </w:p>
    <w:p w14:paraId="3258F71C">
      <w:pPr>
        <w:pStyle w:val="6"/>
        <w:keepNext w:val="0"/>
        <w:keepLines w:val="0"/>
        <w:pageBreakBefore w:val="0"/>
        <w:kinsoku/>
        <w:wordWrap/>
        <w:overflowPunct/>
        <w:topLinePunct w:val="0"/>
        <w:autoSpaceDE/>
        <w:autoSpaceDN/>
        <w:bidi w:val="0"/>
        <w:adjustRightInd w:val="0"/>
        <w:snapToGrid w:val="0"/>
        <w:spacing w:before="124" w:line="240" w:lineRule="auto"/>
        <w:ind w:left="155" w:right="140" w:firstLine="509"/>
        <w:textAlignment w:val="auto"/>
        <w:rPr>
          <w:rFonts w:hint="default" w:ascii="方正仿宋_GBK" w:hAnsi="方正仿宋_GBK" w:eastAsia="方正仿宋_GBK" w:cs="方正仿宋_GBK"/>
          <w:snapToGrid w:val="0"/>
          <w:color w:val="auto"/>
          <w:kern w:val="0"/>
          <w:sz w:val="28"/>
          <w:szCs w:val="28"/>
          <w:highlight w:val="none"/>
          <w:lang w:val="en-US" w:eastAsia="zh-CN"/>
        </w:rPr>
      </w:pPr>
      <w:r>
        <w:rPr>
          <w:rFonts w:hint="eastAsia" w:ascii="方正仿宋_GBK" w:hAnsi="方正仿宋_GBK" w:eastAsia="方正仿宋_GBK" w:cs="方正仿宋_GBK"/>
          <w:snapToGrid w:val="0"/>
          <w:color w:val="auto"/>
          <w:kern w:val="0"/>
          <w:sz w:val="28"/>
          <w:szCs w:val="28"/>
          <w:highlight w:val="none"/>
          <w:lang w:val="en-US" w:eastAsia="zh-CN"/>
        </w:rPr>
        <w:t>1.乙方</w:t>
      </w:r>
      <w:r>
        <w:rPr>
          <w:rFonts w:hint="default" w:ascii="方正仿宋_GBK" w:hAnsi="方正仿宋_GBK" w:eastAsia="方正仿宋_GBK" w:cs="方正仿宋_GBK"/>
          <w:snapToGrid w:val="0"/>
          <w:color w:val="auto"/>
          <w:kern w:val="0"/>
          <w:sz w:val="28"/>
          <w:szCs w:val="28"/>
          <w:highlight w:val="none"/>
          <w:lang w:val="en-US" w:eastAsia="zh-CN"/>
        </w:rPr>
        <w:t>须具备合法有效的道路运输经营资质，确保运输活动合规开展。</w:t>
      </w:r>
    </w:p>
    <w:p w14:paraId="67360945">
      <w:pPr>
        <w:pStyle w:val="6"/>
        <w:keepNext w:val="0"/>
        <w:keepLines w:val="0"/>
        <w:pageBreakBefore w:val="0"/>
        <w:kinsoku/>
        <w:wordWrap/>
        <w:overflowPunct/>
        <w:topLinePunct w:val="0"/>
        <w:autoSpaceDE/>
        <w:autoSpaceDN/>
        <w:bidi w:val="0"/>
        <w:adjustRightInd w:val="0"/>
        <w:snapToGrid w:val="0"/>
        <w:spacing w:before="124" w:line="240" w:lineRule="auto"/>
        <w:ind w:left="155" w:right="140" w:firstLine="509"/>
        <w:textAlignment w:val="auto"/>
        <w:rPr>
          <w:rFonts w:hint="default" w:ascii="方正仿宋_GBK" w:hAnsi="方正仿宋_GBK" w:eastAsia="方正仿宋_GBK" w:cs="方正仿宋_GBK"/>
          <w:snapToGrid w:val="0"/>
          <w:color w:val="auto"/>
          <w:kern w:val="0"/>
          <w:sz w:val="28"/>
          <w:szCs w:val="28"/>
          <w:highlight w:val="none"/>
          <w:lang w:val="en-US" w:eastAsia="zh-CN"/>
        </w:rPr>
      </w:pPr>
      <w:r>
        <w:rPr>
          <w:rFonts w:hint="eastAsia" w:ascii="方正仿宋_GBK" w:hAnsi="方正仿宋_GBK" w:eastAsia="方正仿宋_GBK" w:cs="方正仿宋_GBK"/>
          <w:snapToGrid w:val="0"/>
          <w:color w:val="auto"/>
          <w:kern w:val="0"/>
          <w:sz w:val="28"/>
          <w:szCs w:val="28"/>
          <w:highlight w:val="none"/>
          <w:lang w:val="en-US" w:eastAsia="zh-CN"/>
        </w:rPr>
        <w:t>2.乙方</w:t>
      </w:r>
      <w:r>
        <w:rPr>
          <w:rFonts w:hint="default" w:ascii="方正仿宋_GBK" w:hAnsi="方正仿宋_GBK" w:eastAsia="方正仿宋_GBK" w:cs="方正仿宋_GBK"/>
          <w:snapToGrid w:val="0"/>
          <w:color w:val="auto"/>
          <w:kern w:val="0"/>
          <w:sz w:val="28"/>
          <w:szCs w:val="28"/>
          <w:highlight w:val="none"/>
          <w:lang w:val="en-US" w:eastAsia="zh-CN"/>
        </w:rPr>
        <w:t>须具备不低于</w:t>
      </w:r>
      <w:r>
        <w:rPr>
          <w:rFonts w:hint="eastAsia" w:ascii="方正仿宋_GBK" w:hAnsi="方正仿宋_GBK" w:eastAsia="方正仿宋_GBK" w:cs="方正仿宋_GBK"/>
          <w:snapToGrid w:val="0"/>
          <w:color w:val="auto"/>
          <w:kern w:val="0"/>
          <w:sz w:val="28"/>
          <w:szCs w:val="28"/>
          <w:highlight w:val="none"/>
          <w:lang w:val="en-US" w:eastAsia="zh-CN"/>
        </w:rPr>
        <w:t>2</w:t>
      </w:r>
      <w:r>
        <w:rPr>
          <w:rFonts w:hint="default" w:ascii="方正仿宋_GBK" w:hAnsi="方正仿宋_GBK" w:eastAsia="方正仿宋_GBK" w:cs="方正仿宋_GBK"/>
          <w:snapToGrid w:val="0"/>
          <w:color w:val="auto"/>
          <w:kern w:val="0"/>
          <w:sz w:val="28"/>
          <w:szCs w:val="28"/>
          <w:highlight w:val="none"/>
          <w:lang w:val="en-US" w:eastAsia="zh-CN"/>
        </w:rPr>
        <w:t>0吨/日的生活污泥运输能力，不得擅自拒绝运输任务。运输过程中</w:t>
      </w:r>
      <w:r>
        <w:rPr>
          <w:rFonts w:hint="eastAsia" w:ascii="方正仿宋_GBK" w:hAnsi="方正仿宋_GBK" w:eastAsia="方正仿宋_GBK" w:cs="方正仿宋_GBK"/>
          <w:snapToGrid w:val="0"/>
          <w:color w:val="auto"/>
          <w:kern w:val="0"/>
          <w:sz w:val="28"/>
          <w:szCs w:val="28"/>
          <w:highlight w:val="none"/>
          <w:lang w:val="en-US" w:eastAsia="zh-CN"/>
        </w:rPr>
        <w:t>污泥需防扬散、防流失、防渗漏，并且</w:t>
      </w:r>
      <w:r>
        <w:rPr>
          <w:rFonts w:hint="default" w:ascii="方正仿宋_GBK" w:hAnsi="方正仿宋_GBK" w:eastAsia="方正仿宋_GBK" w:cs="方正仿宋_GBK"/>
          <w:snapToGrid w:val="0"/>
          <w:color w:val="auto"/>
          <w:kern w:val="0"/>
          <w:sz w:val="28"/>
          <w:szCs w:val="28"/>
          <w:highlight w:val="none"/>
          <w:lang w:val="en-US" w:eastAsia="zh-CN"/>
        </w:rPr>
        <w:t>确保安全、稳定，妥善处置清理车辆产生的污染物，严禁造成二次污染。</w:t>
      </w:r>
    </w:p>
    <w:p w14:paraId="6AF3664F">
      <w:pPr>
        <w:pStyle w:val="6"/>
        <w:keepNext w:val="0"/>
        <w:keepLines w:val="0"/>
        <w:pageBreakBefore w:val="0"/>
        <w:kinsoku/>
        <w:wordWrap/>
        <w:overflowPunct/>
        <w:topLinePunct w:val="0"/>
        <w:autoSpaceDE/>
        <w:autoSpaceDN/>
        <w:bidi w:val="0"/>
        <w:adjustRightInd w:val="0"/>
        <w:snapToGrid w:val="0"/>
        <w:spacing w:before="124" w:line="240" w:lineRule="auto"/>
        <w:ind w:left="155" w:right="140" w:firstLine="509"/>
        <w:textAlignment w:val="auto"/>
        <w:rPr>
          <w:rFonts w:hint="default" w:ascii="方正仿宋_GBK" w:hAnsi="方正仿宋_GBK" w:eastAsia="方正仿宋_GBK" w:cs="方正仿宋_GBK"/>
          <w:snapToGrid w:val="0"/>
          <w:color w:val="auto"/>
          <w:kern w:val="0"/>
          <w:sz w:val="28"/>
          <w:szCs w:val="28"/>
          <w:highlight w:val="none"/>
          <w:lang w:val="en-US" w:eastAsia="zh-CN"/>
        </w:rPr>
      </w:pPr>
      <w:r>
        <w:rPr>
          <w:rFonts w:hint="eastAsia" w:ascii="方正仿宋_GBK" w:hAnsi="方正仿宋_GBK" w:eastAsia="方正仿宋_GBK" w:cs="方正仿宋_GBK"/>
          <w:snapToGrid w:val="0"/>
          <w:color w:val="auto"/>
          <w:kern w:val="0"/>
          <w:sz w:val="28"/>
          <w:szCs w:val="28"/>
          <w:highlight w:val="none"/>
          <w:lang w:val="en-US" w:eastAsia="zh-CN"/>
        </w:rPr>
        <w:t>3.</w:t>
      </w:r>
      <w:r>
        <w:rPr>
          <w:rFonts w:hint="default" w:ascii="方正仿宋_GBK" w:hAnsi="方正仿宋_GBK" w:eastAsia="方正仿宋_GBK" w:cs="方正仿宋_GBK"/>
          <w:snapToGrid w:val="0"/>
          <w:color w:val="auto"/>
          <w:kern w:val="0"/>
          <w:sz w:val="28"/>
          <w:szCs w:val="28"/>
          <w:highlight w:val="none"/>
          <w:lang w:val="en-US" w:eastAsia="zh-CN"/>
        </w:rPr>
        <w:t>污泥运输服务范围覆盖</w:t>
      </w:r>
      <w:r>
        <w:rPr>
          <w:rFonts w:hint="eastAsia" w:ascii="方正仿宋_GBK" w:hAnsi="方正仿宋_GBK" w:eastAsia="方正仿宋_GBK" w:cs="方正仿宋_GBK"/>
          <w:snapToGrid w:val="0"/>
          <w:color w:val="auto"/>
          <w:kern w:val="0"/>
          <w:sz w:val="28"/>
          <w:szCs w:val="28"/>
          <w:highlight w:val="none"/>
          <w:lang w:val="en-US" w:eastAsia="zh-CN"/>
        </w:rPr>
        <w:t>酉阳</w:t>
      </w:r>
      <w:r>
        <w:rPr>
          <w:rFonts w:hint="default" w:ascii="方正仿宋_GBK" w:hAnsi="方正仿宋_GBK" w:eastAsia="方正仿宋_GBK" w:cs="方正仿宋_GBK"/>
          <w:snapToGrid w:val="0"/>
          <w:color w:val="auto"/>
          <w:kern w:val="0"/>
          <w:sz w:val="28"/>
          <w:szCs w:val="28"/>
          <w:highlight w:val="none"/>
          <w:lang w:val="en-US" w:eastAsia="zh-CN"/>
        </w:rPr>
        <w:t>县已建成投运及后续新增的污水处理厂所产生的污泥。。</w:t>
      </w:r>
    </w:p>
    <w:p w14:paraId="4E0A21FA">
      <w:pPr>
        <w:pStyle w:val="6"/>
        <w:keepNext w:val="0"/>
        <w:keepLines w:val="0"/>
        <w:pageBreakBefore w:val="0"/>
        <w:kinsoku/>
        <w:wordWrap/>
        <w:overflowPunct/>
        <w:topLinePunct w:val="0"/>
        <w:autoSpaceDE/>
        <w:autoSpaceDN/>
        <w:bidi w:val="0"/>
        <w:adjustRightInd w:val="0"/>
        <w:snapToGrid w:val="0"/>
        <w:spacing w:before="124" w:line="240" w:lineRule="auto"/>
        <w:ind w:left="155" w:right="140" w:firstLine="509"/>
        <w:textAlignment w:val="auto"/>
        <w:rPr>
          <w:rFonts w:hint="default" w:ascii="方正仿宋_GBK" w:hAnsi="方正仿宋_GBK" w:eastAsia="方正仿宋_GBK" w:cs="方正仿宋_GBK"/>
          <w:snapToGrid w:val="0"/>
          <w:color w:val="auto"/>
          <w:kern w:val="0"/>
          <w:sz w:val="28"/>
          <w:szCs w:val="28"/>
          <w:highlight w:val="none"/>
          <w:lang w:val="en-US" w:eastAsia="zh-CN"/>
        </w:rPr>
      </w:pPr>
      <w:r>
        <w:rPr>
          <w:rFonts w:hint="eastAsia" w:ascii="方正仿宋_GBK" w:hAnsi="方正仿宋_GBK" w:eastAsia="方正仿宋_GBK" w:cs="方正仿宋_GBK"/>
          <w:snapToGrid w:val="0"/>
          <w:color w:val="auto"/>
          <w:kern w:val="0"/>
          <w:sz w:val="28"/>
          <w:szCs w:val="28"/>
          <w:highlight w:val="none"/>
          <w:lang w:val="en-US" w:eastAsia="zh-CN"/>
        </w:rPr>
        <w:t>4.乙方</w:t>
      </w:r>
      <w:r>
        <w:rPr>
          <w:rFonts w:hint="default" w:ascii="方正仿宋_GBK" w:hAnsi="方正仿宋_GBK" w:eastAsia="方正仿宋_GBK" w:cs="方正仿宋_GBK"/>
          <w:snapToGrid w:val="0"/>
          <w:color w:val="auto"/>
          <w:kern w:val="0"/>
          <w:sz w:val="28"/>
          <w:szCs w:val="28"/>
          <w:highlight w:val="none"/>
          <w:lang w:val="en-US" w:eastAsia="zh-CN"/>
        </w:rPr>
        <w:t>须对污泥的流向、用量等关键信息进行跟踪记录，并报送台账及联单信息。</w:t>
      </w:r>
    </w:p>
    <w:p w14:paraId="2F7742CE">
      <w:pPr>
        <w:pStyle w:val="6"/>
        <w:keepNext w:val="0"/>
        <w:keepLines w:val="0"/>
        <w:pageBreakBefore w:val="0"/>
        <w:kinsoku/>
        <w:wordWrap/>
        <w:overflowPunct/>
        <w:topLinePunct w:val="0"/>
        <w:autoSpaceDE/>
        <w:autoSpaceDN/>
        <w:bidi w:val="0"/>
        <w:adjustRightInd w:val="0"/>
        <w:snapToGrid w:val="0"/>
        <w:spacing w:before="124" w:line="240" w:lineRule="auto"/>
        <w:ind w:left="155" w:right="140" w:firstLine="509"/>
        <w:textAlignment w:val="auto"/>
        <w:rPr>
          <w:rFonts w:hint="eastAsia" w:ascii="方正仿宋_GBK" w:hAnsi="方正仿宋_GBK" w:eastAsia="方正仿宋_GBK" w:cs="方正仿宋_GBK"/>
          <w:snapToGrid w:val="0"/>
          <w:color w:val="auto"/>
          <w:kern w:val="0"/>
          <w:sz w:val="28"/>
          <w:szCs w:val="28"/>
          <w:highlight w:val="none"/>
          <w:lang w:val="en-US" w:eastAsia="zh-CN"/>
        </w:rPr>
      </w:pPr>
      <w:r>
        <w:rPr>
          <w:rFonts w:hint="eastAsia" w:ascii="方正仿宋_GBK" w:hAnsi="方正仿宋_GBK" w:eastAsia="方正仿宋_GBK" w:cs="方正仿宋_GBK"/>
          <w:snapToGrid w:val="0"/>
          <w:color w:val="auto"/>
          <w:kern w:val="0"/>
          <w:sz w:val="28"/>
          <w:szCs w:val="28"/>
          <w:highlight w:val="none"/>
          <w:lang w:val="en-US" w:eastAsia="zh-CN"/>
        </w:rPr>
        <w:t>5.</w:t>
      </w:r>
      <w:r>
        <w:rPr>
          <w:rFonts w:hint="default" w:ascii="方正仿宋_GBK" w:hAnsi="方正仿宋_GBK" w:eastAsia="方正仿宋_GBK" w:cs="方正仿宋_GBK"/>
          <w:snapToGrid w:val="0"/>
          <w:color w:val="auto"/>
          <w:kern w:val="0"/>
          <w:sz w:val="28"/>
          <w:szCs w:val="28"/>
          <w:highlight w:val="none"/>
          <w:lang w:val="en-US" w:eastAsia="zh-CN"/>
        </w:rPr>
        <w:t>运输途中限速行驶，静电接地，消防设施配置良好，不得随意停靠，不得有跑冒滴漏现象，无违章冒险作业。</w:t>
      </w:r>
    </w:p>
    <w:p w14:paraId="6B57E6F8">
      <w:pPr>
        <w:keepNext w:val="0"/>
        <w:keepLines w:val="0"/>
        <w:pageBreakBefore w:val="0"/>
        <w:wordWrap/>
        <w:overflowPunct/>
        <w:bidi w:val="0"/>
        <w:snapToGrid w:val="0"/>
        <w:spacing w:line="594" w:lineRule="exact"/>
        <w:ind w:left="0" w:leftChars="0" w:right="0" w:rightChars="0" w:firstLine="562" w:firstLineChars="200"/>
        <w:jc w:val="left"/>
        <w:rPr>
          <w:rFonts w:hint="eastAsia" w:ascii="方正仿宋_GBK" w:hAnsi="方正仿宋_GBK" w:eastAsia="方正仿宋_GBK" w:cs="方正仿宋_GBK"/>
          <w:b/>
          <w:bCs/>
          <w:sz w:val="28"/>
          <w:szCs w:val="28"/>
          <w:highlight w:val="none"/>
          <w:lang w:val="en-US" w:eastAsia="zh-CN"/>
        </w:rPr>
      </w:pPr>
      <w:r>
        <w:rPr>
          <w:rFonts w:hint="eastAsia" w:ascii="方正仿宋_GBK" w:hAnsi="方正仿宋_GBK" w:eastAsia="方正仿宋_GBK" w:cs="方正仿宋_GBK"/>
          <w:b/>
          <w:bCs/>
          <w:sz w:val="28"/>
          <w:szCs w:val="28"/>
          <w:highlight w:val="none"/>
          <w:lang w:val="en-US" w:eastAsia="zh-CN"/>
        </w:rPr>
        <w:t>六、合同期限：</w:t>
      </w:r>
    </w:p>
    <w:p w14:paraId="01159F6D">
      <w:pPr>
        <w:keepNext w:val="0"/>
        <w:keepLines w:val="0"/>
        <w:pageBreakBefore w:val="0"/>
        <w:widowControl w:val="0"/>
        <w:kinsoku w:val="0"/>
        <w:wordWrap/>
        <w:overflowPunct/>
        <w:topLinePunct w:val="0"/>
        <w:autoSpaceDE w:val="0"/>
        <w:autoSpaceDN w:val="0"/>
        <w:bidi w:val="0"/>
        <w:adjustRightInd w:val="0"/>
        <w:snapToGrid w:val="0"/>
        <w:spacing w:line="594" w:lineRule="exact"/>
        <w:ind w:left="0" w:leftChars="0" w:right="0" w:rightChars="0" w:firstLine="560" w:firstLineChars="200"/>
        <w:jc w:val="left"/>
        <w:textAlignment w:val="baseline"/>
        <w:rPr>
          <w:rFonts w:hint="eastAsia" w:ascii="方正仿宋_GBK" w:hAnsi="方正仿宋_GBK" w:eastAsia="方正仿宋_GBK" w:cs="方正仿宋_GBK"/>
          <w:bCs/>
          <w:color w:val="000000" w:themeColor="text1"/>
          <w:spacing w:val="6"/>
          <w:sz w:val="28"/>
          <w:szCs w:val="28"/>
          <w:lang w:val="en-US" w:eastAsia="zh-CN"/>
          <w14:textFill>
            <w14:solidFill>
              <w14:schemeClr w14:val="tx1"/>
            </w14:solidFill>
          </w14:textFill>
        </w:rPr>
      </w:pPr>
      <w:r>
        <w:rPr>
          <w:rFonts w:hint="eastAsia" w:ascii="方正仿宋_GBK" w:hAnsi="方正仿宋_GBK" w:eastAsia="方正仿宋_GBK" w:cs="方正仿宋_GBK"/>
          <w:color w:val="auto"/>
          <w:sz w:val="28"/>
          <w:szCs w:val="28"/>
          <w:highlight w:val="none"/>
          <w:lang w:val="en-US" w:eastAsia="zh-CN"/>
        </w:rPr>
        <w:t>合同签订之日起一年，根据环投集团渝东南分公司需求可提前结束。</w:t>
      </w:r>
    </w:p>
    <w:p w14:paraId="1549603E">
      <w:pPr>
        <w:keepNext w:val="0"/>
        <w:keepLines w:val="0"/>
        <w:pageBreakBefore w:val="0"/>
        <w:wordWrap/>
        <w:overflowPunct/>
        <w:bidi w:val="0"/>
        <w:snapToGrid w:val="0"/>
        <w:spacing w:line="594" w:lineRule="exact"/>
        <w:ind w:left="0" w:leftChars="0" w:right="0" w:rightChars="0" w:firstLine="562" w:firstLineChars="200"/>
        <w:jc w:val="left"/>
        <w:rPr>
          <w:rFonts w:hint="eastAsia" w:ascii="方正仿宋_GBK" w:hAnsi="方正仿宋_GBK" w:eastAsia="方正仿宋_GBK" w:cs="方正仿宋_GBK"/>
          <w:b/>
          <w:bCs/>
          <w:sz w:val="28"/>
          <w:szCs w:val="28"/>
          <w:highlight w:val="none"/>
          <w:lang w:val="en-US" w:eastAsia="zh-CN"/>
        </w:rPr>
      </w:pPr>
      <w:r>
        <w:rPr>
          <w:rFonts w:hint="eastAsia" w:ascii="方正仿宋_GBK" w:hAnsi="方正仿宋_GBK" w:eastAsia="方正仿宋_GBK" w:cs="方正仿宋_GBK"/>
          <w:b/>
          <w:bCs/>
          <w:sz w:val="28"/>
          <w:szCs w:val="28"/>
          <w:highlight w:val="none"/>
          <w:lang w:val="en-US" w:eastAsia="zh-CN"/>
        </w:rPr>
        <w:t>七、污泥运输质量及安全要求：</w:t>
      </w:r>
    </w:p>
    <w:p w14:paraId="21E92BE9">
      <w:pPr>
        <w:keepNext w:val="0"/>
        <w:keepLines w:val="0"/>
        <w:pageBreakBefore w:val="0"/>
        <w:widowControl w:val="0"/>
        <w:kinsoku w:val="0"/>
        <w:wordWrap/>
        <w:overflowPunct/>
        <w:topLinePunct w:val="0"/>
        <w:autoSpaceDE w:val="0"/>
        <w:autoSpaceDN w:val="0"/>
        <w:bidi w:val="0"/>
        <w:adjustRightInd w:val="0"/>
        <w:snapToGrid w:val="0"/>
        <w:spacing w:line="594" w:lineRule="exact"/>
        <w:ind w:left="0" w:leftChars="0" w:right="0" w:rightChars="0" w:firstLine="560" w:firstLineChars="200"/>
        <w:jc w:val="left"/>
        <w:textAlignment w:val="baseline"/>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为保证污泥运输质量及满足安全需求，乙方必须采用证件齐全有效、符合污泥运输条件的车辆，配备的驾驶人员和操作人员应有相应的资格和熟悉国家相关法律法规。在污泥运输过程中，做到安全驾驶、静电接地、消防设施配备齐全、不随意停靠、不跑冒滴漏、无违章作业。乙方在进场作业前，必须将营业执照、安全生产许可证、污泥运输许可证、驾驶员及操作人员资格证明文件复印件(加盖公章)交甲方查验备案，不符合条件的车辆和人员严禁进场作业。</w:t>
      </w:r>
    </w:p>
    <w:p w14:paraId="4376C939">
      <w:pPr>
        <w:keepNext w:val="0"/>
        <w:keepLines w:val="0"/>
        <w:pageBreakBefore w:val="0"/>
        <w:wordWrap/>
        <w:overflowPunct/>
        <w:bidi w:val="0"/>
        <w:snapToGrid w:val="0"/>
        <w:spacing w:before="46" w:line="594" w:lineRule="exact"/>
        <w:ind w:left="0" w:leftChars="0" w:right="0" w:rightChars="0" w:firstLine="510" w:firstLineChars="200"/>
        <w:jc w:val="left"/>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pacing w:val="-13"/>
          <w:sz w:val="28"/>
          <w:szCs w:val="28"/>
        </w:rPr>
        <w:t>八、甲方的权利义务：</w:t>
      </w:r>
    </w:p>
    <w:p w14:paraId="6E6612B5">
      <w:pPr>
        <w:keepNext w:val="0"/>
        <w:keepLines w:val="0"/>
        <w:pageBreakBefore w:val="0"/>
        <w:wordWrap/>
        <w:overflowPunct/>
        <w:bidi w:val="0"/>
        <w:snapToGrid w:val="0"/>
        <w:spacing w:before="69" w:line="594" w:lineRule="exact"/>
        <w:ind w:left="0" w:leftChars="0" w:right="0" w:rightChars="0" w:firstLine="508"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13"/>
          <w:sz w:val="28"/>
          <w:szCs w:val="28"/>
        </w:rPr>
        <w:t>1.甲方有权查验乙方提交资料的真实性、有效性；</w:t>
      </w:r>
    </w:p>
    <w:p w14:paraId="4DC1071A">
      <w:pPr>
        <w:keepNext w:val="0"/>
        <w:keepLines w:val="0"/>
        <w:pageBreakBefore w:val="0"/>
        <w:wordWrap/>
        <w:overflowPunct/>
        <w:bidi w:val="0"/>
        <w:snapToGrid w:val="0"/>
        <w:spacing w:before="42" w:line="594" w:lineRule="exact"/>
        <w:ind w:left="0" w:leftChars="0" w:right="0" w:rightChars="0" w:firstLine="500"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15"/>
          <w:sz w:val="28"/>
          <w:szCs w:val="28"/>
        </w:rPr>
        <w:t>2.当乙方提供的车辆或人员不能满足合同约定的条件时，有权要求乙方更换车辆</w:t>
      </w:r>
      <w:r>
        <w:rPr>
          <w:rFonts w:hint="eastAsia" w:ascii="方正仿宋_GBK" w:hAnsi="方正仿宋_GBK" w:eastAsia="方正仿宋_GBK" w:cs="方正仿宋_GBK"/>
          <w:spacing w:val="-14"/>
          <w:sz w:val="28"/>
          <w:szCs w:val="28"/>
        </w:rPr>
        <w:t>或人员；</w:t>
      </w:r>
    </w:p>
    <w:p w14:paraId="7F4AC337">
      <w:pPr>
        <w:keepNext w:val="0"/>
        <w:keepLines w:val="0"/>
        <w:pageBreakBefore w:val="0"/>
        <w:wordWrap/>
        <w:overflowPunct/>
        <w:bidi w:val="0"/>
        <w:snapToGrid w:val="0"/>
        <w:spacing w:before="42" w:line="594" w:lineRule="exact"/>
        <w:ind w:left="0" w:leftChars="0" w:right="0" w:rightChars="0" w:firstLine="500"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15"/>
          <w:sz w:val="28"/>
          <w:szCs w:val="28"/>
        </w:rPr>
        <w:t>3.甲方应按合同约定支付费用；</w:t>
      </w:r>
    </w:p>
    <w:p w14:paraId="2C9449B4">
      <w:pPr>
        <w:keepNext w:val="0"/>
        <w:keepLines w:val="0"/>
        <w:pageBreakBefore w:val="0"/>
        <w:wordWrap/>
        <w:overflowPunct/>
        <w:bidi w:val="0"/>
        <w:snapToGrid w:val="0"/>
        <w:spacing w:before="78" w:line="594" w:lineRule="exact"/>
        <w:ind w:left="0" w:leftChars="0" w:right="0" w:rightChars="0" w:firstLine="500"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15"/>
          <w:sz w:val="28"/>
          <w:szCs w:val="28"/>
        </w:rPr>
        <w:t>4.甲方应协助乙方完成污泥运输工作，为乙方开</w:t>
      </w:r>
      <w:r>
        <w:rPr>
          <w:rFonts w:hint="eastAsia" w:ascii="方正仿宋_GBK" w:hAnsi="方正仿宋_GBK" w:eastAsia="方正仿宋_GBK" w:cs="方正仿宋_GBK"/>
          <w:spacing w:val="-16"/>
          <w:sz w:val="28"/>
          <w:szCs w:val="28"/>
        </w:rPr>
        <w:t>展工作提供作业面；</w:t>
      </w:r>
    </w:p>
    <w:p w14:paraId="742A5947">
      <w:pPr>
        <w:keepNext w:val="0"/>
        <w:keepLines w:val="0"/>
        <w:pageBreakBefore w:val="0"/>
        <w:wordWrap/>
        <w:overflowPunct/>
        <w:bidi w:val="0"/>
        <w:snapToGrid w:val="0"/>
        <w:spacing w:before="13" w:line="594" w:lineRule="exact"/>
        <w:ind w:left="0" w:leftChars="0" w:right="0" w:rightChars="0" w:firstLine="500"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15"/>
          <w:sz w:val="28"/>
          <w:szCs w:val="28"/>
        </w:rPr>
        <w:t>5.乙方为完成合同需办理证件时，甲方应提供相关资料并协助乙方办理。办理证</w:t>
      </w:r>
      <w:r>
        <w:rPr>
          <w:rFonts w:hint="eastAsia" w:ascii="方正仿宋_GBK" w:hAnsi="方正仿宋_GBK" w:eastAsia="方正仿宋_GBK" w:cs="方正仿宋_GBK"/>
          <w:spacing w:val="-14"/>
          <w:sz w:val="28"/>
          <w:szCs w:val="28"/>
        </w:rPr>
        <w:t>件所需费用由乙方承担；</w:t>
      </w:r>
    </w:p>
    <w:p w14:paraId="41F5275C">
      <w:pPr>
        <w:keepNext w:val="0"/>
        <w:keepLines w:val="0"/>
        <w:pageBreakBefore w:val="0"/>
        <w:wordWrap/>
        <w:overflowPunct/>
        <w:bidi w:val="0"/>
        <w:snapToGrid w:val="0"/>
        <w:spacing w:before="38" w:line="594" w:lineRule="exact"/>
        <w:ind w:left="0" w:leftChars="0" w:right="0" w:rightChars="0" w:firstLine="504"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14"/>
          <w:sz w:val="28"/>
          <w:szCs w:val="28"/>
        </w:rPr>
        <w:t>6.乙方在执行合同的过程中非甲方原因给甲方</w:t>
      </w:r>
      <w:r>
        <w:rPr>
          <w:rFonts w:hint="eastAsia" w:ascii="方正仿宋_GBK" w:hAnsi="方正仿宋_GBK" w:eastAsia="方正仿宋_GBK" w:cs="方正仿宋_GBK"/>
          <w:spacing w:val="-15"/>
          <w:sz w:val="28"/>
          <w:szCs w:val="28"/>
        </w:rPr>
        <w:t>造成损失，甲方有权从乙方提交的履约保证金或应付款中扣除损失金额，不足部分乙</w:t>
      </w:r>
      <w:r>
        <w:rPr>
          <w:rFonts w:hint="eastAsia" w:ascii="方正仿宋_GBK" w:hAnsi="方正仿宋_GBK" w:eastAsia="方正仿宋_GBK" w:cs="方正仿宋_GBK"/>
          <w:spacing w:val="-16"/>
          <w:sz w:val="28"/>
          <w:szCs w:val="28"/>
        </w:rPr>
        <w:t>方另行赔付。</w:t>
      </w:r>
    </w:p>
    <w:p w14:paraId="6213CDE5">
      <w:pPr>
        <w:keepNext w:val="0"/>
        <w:keepLines w:val="0"/>
        <w:pageBreakBefore w:val="0"/>
        <w:wordWrap/>
        <w:overflowPunct/>
        <w:bidi w:val="0"/>
        <w:snapToGrid w:val="0"/>
        <w:spacing w:before="35" w:line="594" w:lineRule="exact"/>
        <w:ind w:left="0" w:leftChars="0" w:right="0" w:rightChars="0" w:firstLine="502" w:firstLineChars="200"/>
        <w:jc w:val="left"/>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pacing w:val="-15"/>
          <w:sz w:val="28"/>
          <w:szCs w:val="28"/>
        </w:rPr>
        <w:t>九、乙方的权利义务：</w:t>
      </w:r>
    </w:p>
    <w:p w14:paraId="4984659D">
      <w:pPr>
        <w:keepNext w:val="0"/>
        <w:keepLines w:val="0"/>
        <w:pageBreakBefore w:val="0"/>
        <w:wordWrap/>
        <w:overflowPunct/>
        <w:bidi w:val="0"/>
        <w:snapToGrid w:val="0"/>
        <w:spacing w:before="31" w:line="594" w:lineRule="exact"/>
        <w:ind w:left="0" w:leftChars="0" w:right="0" w:rightChars="0" w:firstLine="496"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16"/>
          <w:sz w:val="28"/>
          <w:szCs w:val="28"/>
        </w:rPr>
        <w:t>1.乙方有按合同约定收取费用的权利；</w:t>
      </w:r>
    </w:p>
    <w:p w14:paraId="7CD33BD7">
      <w:pPr>
        <w:keepNext w:val="0"/>
        <w:keepLines w:val="0"/>
        <w:pageBreakBefore w:val="0"/>
        <w:wordWrap/>
        <w:overflowPunct/>
        <w:bidi w:val="0"/>
        <w:snapToGrid w:val="0"/>
        <w:spacing w:before="78" w:line="594" w:lineRule="exact"/>
        <w:ind w:left="0" w:leftChars="0" w:right="0" w:rightChars="0" w:firstLine="572"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3"/>
          <w:sz w:val="28"/>
          <w:szCs w:val="28"/>
        </w:rPr>
        <w:t>2.乙方的污泥运输工作必须符合交通运输、环境保护部门的相关规定；</w:t>
      </w:r>
    </w:p>
    <w:p w14:paraId="6FE89C52">
      <w:pPr>
        <w:keepNext w:val="0"/>
        <w:keepLines w:val="0"/>
        <w:pageBreakBefore w:val="0"/>
        <w:wordWrap/>
        <w:overflowPunct/>
        <w:bidi w:val="0"/>
        <w:snapToGrid w:val="0"/>
        <w:spacing w:before="29" w:line="594" w:lineRule="exact"/>
        <w:ind w:left="0" w:leftChars="0" w:right="0" w:rightChars="0" w:firstLine="500"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15"/>
          <w:sz w:val="28"/>
          <w:szCs w:val="28"/>
        </w:rPr>
        <w:t>3.乙方在执行合同过程中出现的包括但不限于交通安</w:t>
      </w:r>
      <w:r>
        <w:rPr>
          <w:rFonts w:hint="eastAsia" w:ascii="方正仿宋_GBK" w:hAnsi="方正仿宋_GBK" w:eastAsia="方正仿宋_GBK" w:cs="方正仿宋_GBK"/>
          <w:spacing w:val="-16"/>
          <w:sz w:val="28"/>
          <w:szCs w:val="28"/>
        </w:rPr>
        <w:t>全事故、遗撒、跑冒滴漏、</w:t>
      </w: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pacing w:val="-18"/>
          <w:sz w:val="28"/>
          <w:szCs w:val="28"/>
        </w:rPr>
        <w:t>污染等事件与甲方无关，由乙方自行承担相关损失。上述行为对甲方造成损失的，按实</w:t>
      </w:r>
      <w:r>
        <w:rPr>
          <w:rFonts w:hint="eastAsia" w:ascii="方正仿宋_GBK" w:hAnsi="方正仿宋_GBK" w:eastAsia="方正仿宋_GBK" w:cs="方正仿宋_GBK"/>
          <w:spacing w:val="3"/>
          <w:sz w:val="28"/>
          <w:szCs w:val="28"/>
        </w:rPr>
        <w:t xml:space="preserve"> </w:t>
      </w:r>
      <w:r>
        <w:rPr>
          <w:rFonts w:hint="eastAsia" w:ascii="方正仿宋_GBK" w:hAnsi="方正仿宋_GBK" w:eastAsia="方正仿宋_GBK" w:cs="方正仿宋_GBK"/>
          <w:spacing w:val="-17"/>
          <w:sz w:val="28"/>
          <w:szCs w:val="28"/>
        </w:rPr>
        <w:t>际损失赔付甲方；</w:t>
      </w:r>
    </w:p>
    <w:p w14:paraId="460E6A51">
      <w:pPr>
        <w:keepNext w:val="0"/>
        <w:keepLines w:val="0"/>
        <w:pageBreakBefore w:val="0"/>
        <w:wordWrap/>
        <w:overflowPunct/>
        <w:bidi w:val="0"/>
        <w:snapToGrid w:val="0"/>
        <w:spacing w:before="78" w:line="594" w:lineRule="exact"/>
        <w:ind w:left="0" w:leftChars="0" w:right="0" w:rightChars="0" w:firstLine="540"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5"/>
          <w:sz w:val="28"/>
          <w:szCs w:val="28"/>
        </w:rPr>
        <w:t>4.乙方在合同有效期内，用于污泥运输的车辆和工作人员必须符合国家和甲方的</w:t>
      </w:r>
      <w:r>
        <w:rPr>
          <w:rFonts w:hint="eastAsia" w:ascii="方正仿宋_GBK" w:hAnsi="方正仿宋_GBK" w:eastAsia="方正仿宋_GBK" w:cs="方正仿宋_GBK"/>
          <w:spacing w:val="8"/>
          <w:sz w:val="28"/>
          <w:szCs w:val="28"/>
        </w:rPr>
        <w:t xml:space="preserve"> </w:t>
      </w:r>
      <w:r>
        <w:rPr>
          <w:rFonts w:hint="eastAsia" w:ascii="方正仿宋_GBK" w:hAnsi="方正仿宋_GBK" w:eastAsia="方正仿宋_GBK" w:cs="方正仿宋_GBK"/>
          <w:spacing w:val="-6"/>
          <w:sz w:val="28"/>
          <w:szCs w:val="28"/>
        </w:rPr>
        <w:t>相关规定，出现不符合要求的情形要及时向甲方报</w:t>
      </w:r>
      <w:r>
        <w:rPr>
          <w:rFonts w:hint="eastAsia" w:ascii="方正仿宋_GBK" w:hAnsi="方正仿宋_GBK" w:eastAsia="方正仿宋_GBK" w:cs="方正仿宋_GBK"/>
          <w:spacing w:val="-7"/>
          <w:sz w:val="28"/>
          <w:szCs w:val="28"/>
        </w:rPr>
        <w:t>告并积极更换车辆和工作人员；</w:t>
      </w:r>
    </w:p>
    <w:p w14:paraId="65F6EACA">
      <w:pPr>
        <w:keepNext w:val="0"/>
        <w:keepLines w:val="0"/>
        <w:pageBreakBefore w:val="0"/>
        <w:wordWrap/>
        <w:overflowPunct/>
        <w:bidi w:val="0"/>
        <w:snapToGrid w:val="0"/>
        <w:spacing w:before="47" w:line="594" w:lineRule="exact"/>
        <w:ind w:left="0" w:leftChars="0" w:right="0" w:rightChars="0" w:firstLine="568"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2"/>
          <w:sz w:val="28"/>
          <w:szCs w:val="28"/>
        </w:rPr>
        <w:t>5.在合同执行过程中，出现影响污泥运输的应急事件，乙方应有处置应急事件的</w:t>
      </w:r>
      <w:r>
        <w:rPr>
          <w:rFonts w:hint="eastAsia" w:ascii="方正仿宋_GBK" w:hAnsi="方正仿宋_GBK" w:eastAsia="方正仿宋_GBK" w:cs="方正仿宋_GBK"/>
          <w:spacing w:val="8"/>
          <w:sz w:val="28"/>
          <w:szCs w:val="28"/>
        </w:rPr>
        <w:t xml:space="preserve"> </w:t>
      </w:r>
      <w:r>
        <w:rPr>
          <w:rFonts w:hint="eastAsia" w:ascii="方正仿宋_GBK" w:hAnsi="方正仿宋_GBK" w:eastAsia="方正仿宋_GBK" w:cs="方正仿宋_GBK"/>
          <w:spacing w:val="2"/>
          <w:sz w:val="28"/>
          <w:szCs w:val="28"/>
        </w:rPr>
        <w:t>能力和预案，保证不因应急事件的出现导致污泥无</w:t>
      </w:r>
      <w:r>
        <w:rPr>
          <w:rFonts w:hint="eastAsia" w:ascii="方正仿宋_GBK" w:hAnsi="方正仿宋_GBK" w:eastAsia="方正仿宋_GBK" w:cs="方正仿宋_GBK"/>
          <w:spacing w:val="1"/>
          <w:sz w:val="28"/>
          <w:szCs w:val="28"/>
        </w:rPr>
        <w:t>法运输；</w:t>
      </w:r>
    </w:p>
    <w:p w14:paraId="507200D2">
      <w:pPr>
        <w:keepNext w:val="0"/>
        <w:keepLines w:val="0"/>
        <w:pageBreakBefore w:val="0"/>
        <w:wordWrap/>
        <w:overflowPunct/>
        <w:bidi w:val="0"/>
        <w:snapToGrid w:val="0"/>
        <w:spacing w:before="49" w:line="594" w:lineRule="exact"/>
        <w:ind w:left="0" w:leftChars="0" w:right="0" w:rightChars="0" w:firstLine="572"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3"/>
          <w:sz w:val="28"/>
          <w:szCs w:val="28"/>
        </w:rPr>
        <w:t>6.乙方的运输线路应向甲方报备，不得随意更改线路；</w:t>
      </w:r>
    </w:p>
    <w:p w14:paraId="6E723A6C">
      <w:pPr>
        <w:keepNext w:val="0"/>
        <w:keepLines w:val="0"/>
        <w:pageBreakBefore w:val="0"/>
        <w:wordWrap/>
        <w:overflowPunct/>
        <w:bidi w:val="0"/>
        <w:snapToGrid w:val="0"/>
        <w:spacing w:before="52" w:line="594" w:lineRule="exact"/>
        <w:ind w:left="0" w:leftChars="0" w:right="0" w:rightChars="0" w:firstLine="496"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16"/>
          <w:sz w:val="28"/>
          <w:szCs w:val="28"/>
        </w:rPr>
        <w:t>7.乙方在申报费用时，应按合同约定提供等额增值税发票。因乙方发票问题导致</w:t>
      </w:r>
      <w:r>
        <w:rPr>
          <w:rFonts w:hint="eastAsia" w:ascii="方正仿宋_GBK" w:hAnsi="方正仿宋_GBK" w:eastAsia="方正仿宋_GBK" w:cs="方正仿宋_GBK"/>
          <w:spacing w:val="8"/>
          <w:sz w:val="28"/>
          <w:szCs w:val="28"/>
        </w:rPr>
        <w:t xml:space="preserve"> </w:t>
      </w:r>
      <w:r>
        <w:rPr>
          <w:rFonts w:hint="eastAsia" w:ascii="方正仿宋_GBK" w:hAnsi="方正仿宋_GBK" w:eastAsia="方正仿宋_GBK" w:cs="方正仿宋_GBK"/>
          <w:spacing w:val="-19"/>
          <w:sz w:val="28"/>
          <w:szCs w:val="28"/>
        </w:rPr>
        <w:t>甲方无法按合同约定支付费用时，乙方承担全部责任；</w:t>
      </w:r>
    </w:p>
    <w:p w14:paraId="44DCF3DA">
      <w:pPr>
        <w:keepNext w:val="0"/>
        <w:keepLines w:val="0"/>
        <w:pageBreakBefore w:val="0"/>
        <w:wordWrap/>
        <w:overflowPunct/>
        <w:bidi w:val="0"/>
        <w:snapToGrid w:val="0"/>
        <w:spacing w:before="48" w:line="594" w:lineRule="exact"/>
        <w:ind w:left="0" w:leftChars="0" w:right="0" w:rightChars="0" w:firstLine="484"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19"/>
          <w:sz w:val="28"/>
          <w:szCs w:val="28"/>
        </w:rPr>
        <w:t>8.乙方应有随时为甲方提供污泥运输服务的</w:t>
      </w:r>
      <w:r>
        <w:rPr>
          <w:rFonts w:hint="eastAsia" w:ascii="方正仿宋_GBK" w:hAnsi="方正仿宋_GBK" w:eastAsia="方正仿宋_GBK" w:cs="方正仿宋_GBK"/>
          <w:spacing w:val="-20"/>
          <w:sz w:val="28"/>
          <w:szCs w:val="28"/>
        </w:rPr>
        <w:t>能力。</w:t>
      </w:r>
    </w:p>
    <w:p w14:paraId="72EF9C22">
      <w:pPr>
        <w:keepNext w:val="0"/>
        <w:keepLines w:val="0"/>
        <w:pageBreakBefore w:val="0"/>
        <w:wordWrap/>
        <w:overflowPunct/>
        <w:bidi w:val="0"/>
        <w:snapToGrid w:val="0"/>
        <w:spacing w:before="50" w:line="594" w:lineRule="exact"/>
        <w:ind w:left="0" w:leftChars="0" w:right="0" w:rightChars="0" w:firstLine="498" w:firstLineChars="200"/>
        <w:jc w:val="left"/>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pacing w:val="-16"/>
          <w:sz w:val="28"/>
          <w:szCs w:val="28"/>
        </w:rPr>
        <w:t>十、履约保证金：</w:t>
      </w:r>
      <w:r>
        <w:rPr>
          <w:rFonts w:hint="eastAsia" w:ascii="方正仿宋_GBK" w:hAnsi="方正仿宋_GBK" w:eastAsia="方正仿宋_GBK" w:cs="方正仿宋_GBK"/>
          <w:b/>
          <w:bCs/>
          <w:spacing w:val="-16"/>
          <w:sz w:val="28"/>
          <w:szCs w:val="28"/>
          <w:lang w:val="en-US" w:eastAsia="zh-CN"/>
        </w:rPr>
        <w:t>无</w:t>
      </w:r>
      <w:r>
        <w:rPr>
          <w:rFonts w:hint="eastAsia" w:ascii="方正仿宋_GBK" w:hAnsi="方正仿宋_GBK" w:eastAsia="方正仿宋_GBK" w:cs="方正仿宋_GBK"/>
          <w:b/>
          <w:bCs/>
          <w:spacing w:val="-22"/>
          <w:sz w:val="28"/>
          <w:szCs w:val="28"/>
        </w:rPr>
        <w:t>。</w:t>
      </w:r>
    </w:p>
    <w:p w14:paraId="38271749">
      <w:pPr>
        <w:keepNext w:val="0"/>
        <w:keepLines w:val="0"/>
        <w:pageBreakBefore w:val="0"/>
        <w:wordWrap/>
        <w:overflowPunct/>
        <w:bidi w:val="0"/>
        <w:snapToGrid w:val="0"/>
        <w:spacing w:before="11" w:line="594" w:lineRule="exact"/>
        <w:ind w:left="0" w:leftChars="0" w:right="0" w:rightChars="0" w:firstLine="458" w:firstLineChars="200"/>
        <w:jc w:val="left"/>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pacing w:val="-26"/>
          <w:sz w:val="28"/>
          <w:szCs w:val="28"/>
        </w:rPr>
        <w:t>十一、违约责任：</w:t>
      </w:r>
    </w:p>
    <w:p w14:paraId="0A47B48E">
      <w:pPr>
        <w:keepNext w:val="0"/>
        <w:keepLines w:val="0"/>
        <w:pageBreakBefore w:val="0"/>
        <w:wordWrap/>
        <w:overflowPunct/>
        <w:bidi w:val="0"/>
        <w:snapToGrid w:val="0"/>
        <w:spacing w:line="594" w:lineRule="exact"/>
        <w:ind w:left="0" w:leftChars="0" w:right="0" w:rightChars="0" w:firstLine="532"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7"/>
          <w:sz w:val="28"/>
          <w:szCs w:val="28"/>
        </w:rPr>
        <w:t>1.甲方未按合同约定支付费用时，按当期应付金额的0.5%/天赔付乙方，最高不超过</w:t>
      </w:r>
      <w:r>
        <w:rPr>
          <w:rFonts w:hint="eastAsia" w:ascii="方正仿宋_GBK" w:hAnsi="方正仿宋_GBK" w:eastAsia="方正仿宋_GBK" w:cs="方正仿宋_GBK"/>
          <w:spacing w:val="-6"/>
          <w:sz w:val="28"/>
          <w:szCs w:val="28"/>
        </w:rPr>
        <w:t>当期应付金额的10%。</w:t>
      </w:r>
    </w:p>
    <w:p w14:paraId="350BD65A">
      <w:pPr>
        <w:keepNext w:val="0"/>
        <w:keepLines w:val="0"/>
        <w:pageBreakBefore w:val="0"/>
        <w:wordWrap/>
        <w:overflowPunct/>
        <w:bidi w:val="0"/>
        <w:snapToGrid w:val="0"/>
        <w:spacing w:before="2" w:line="594" w:lineRule="exact"/>
        <w:ind w:left="0" w:leftChars="0" w:right="0" w:rightChars="0" w:firstLine="488"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18"/>
          <w:sz w:val="28"/>
          <w:szCs w:val="28"/>
        </w:rPr>
        <w:t>2.乙方不得将本合同业务全部或部分转让给第三方。出现</w:t>
      </w:r>
      <w:r>
        <w:rPr>
          <w:rFonts w:hint="eastAsia" w:ascii="方正仿宋_GBK" w:hAnsi="方正仿宋_GBK" w:eastAsia="方正仿宋_GBK" w:cs="方正仿宋_GBK"/>
          <w:spacing w:val="-19"/>
          <w:sz w:val="28"/>
          <w:szCs w:val="28"/>
        </w:rPr>
        <w:t>业务转让行为，乙方向甲</w:t>
      </w:r>
      <w:r>
        <w:rPr>
          <w:rFonts w:hint="eastAsia" w:ascii="方正仿宋_GBK" w:hAnsi="方正仿宋_GBK" w:eastAsia="方正仿宋_GBK" w:cs="方正仿宋_GBK"/>
          <w:spacing w:val="-9"/>
          <w:sz w:val="28"/>
          <w:szCs w:val="28"/>
        </w:rPr>
        <w:t>方支付违约金</w:t>
      </w:r>
      <w:r>
        <w:rPr>
          <w:rFonts w:hint="eastAsia" w:ascii="方正仿宋_GBK" w:hAnsi="方正仿宋_GBK" w:eastAsia="方正仿宋_GBK" w:cs="方正仿宋_GBK"/>
          <w:spacing w:val="-9"/>
          <w:sz w:val="28"/>
          <w:szCs w:val="28"/>
          <w:u w:val="single" w:color="auto"/>
        </w:rPr>
        <w:t>10000.00</w:t>
      </w:r>
      <w:r>
        <w:rPr>
          <w:rFonts w:hint="eastAsia" w:ascii="方正仿宋_GBK" w:hAnsi="方正仿宋_GBK" w:eastAsia="方正仿宋_GBK" w:cs="方正仿宋_GBK"/>
          <w:spacing w:val="-6"/>
          <w:sz w:val="28"/>
          <w:szCs w:val="28"/>
        </w:rPr>
        <w:t xml:space="preserve"> </w:t>
      </w:r>
      <w:r>
        <w:rPr>
          <w:rFonts w:hint="eastAsia" w:ascii="方正仿宋_GBK" w:hAnsi="方正仿宋_GBK" w:eastAsia="方正仿宋_GBK" w:cs="方正仿宋_GBK"/>
          <w:spacing w:val="-9"/>
          <w:sz w:val="28"/>
          <w:szCs w:val="28"/>
        </w:rPr>
        <w:t>元(大写：</w:t>
      </w:r>
      <w:r>
        <w:rPr>
          <w:rFonts w:hint="eastAsia" w:ascii="方正仿宋_GBK" w:hAnsi="方正仿宋_GBK" w:eastAsia="方正仿宋_GBK" w:cs="方正仿宋_GBK"/>
          <w:spacing w:val="-9"/>
          <w:sz w:val="28"/>
          <w:szCs w:val="28"/>
          <w:u w:val="single" w:color="auto"/>
        </w:rPr>
        <w:t>壹万元整</w:t>
      </w:r>
      <w:r>
        <w:rPr>
          <w:rFonts w:hint="eastAsia" w:ascii="方正仿宋_GBK" w:hAnsi="方正仿宋_GBK" w:eastAsia="方正仿宋_GBK" w:cs="方正仿宋_GBK"/>
          <w:spacing w:val="-9"/>
          <w:sz w:val="28"/>
          <w:szCs w:val="28"/>
        </w:rPr>
        <w:t>),甲方有权随时解除合同并不承担合同解</w:t>
      </w:r>
      <w:r>
        <w:rPr>
          <w:rFonts w:hint="eastAsia" w:ascii="方正仿宋_GBK" w:hAnsi="方正仿宋_GBK" w:eastAsia="方正仿宋_GBK" w:cs="方正仿宋_GBK"/>
          <w:spacing w:val="-25"/>
          <w:sz w:val="28"/>
          <w:szCs w:val="28"/>
        </w:rPr>
        <w:t>除的责任。</w:t>
      </w:r>
    </w:p>
    <w:p w14:paraId="1BC0B01C">
      <w:pPr>
        <w:keepNext w:val="0"/>
        <w:keepLines w:val="0"/>
        <w:pageBreakBefore w:val="0"/>
        <w:wordWrap/>
        <w:overflowPunct/>
        <w:bidi w:val="0"/>
        <w:snapToGrid w:val="0"/>
        <w:spacing w:before="25" w:line="594" w:lineRule="exact"/>
        <w:ind w:left="0" w:leftChars="0" w:right="0" w:rightChars="0" w:firstLine="484" w:firstLineChars="200"/>
        <w:jc w:val="left"/>
        <w:rPr>
          <w:rFonts w:hint="eastAsia" w:ascii="方正仿宋_GBK" w:hAnsi="方正仿宋_GBK" w:eastAsia="方正仿宋_GBK" w:cs="方正仿宋_GBK"/>
          <w:spacing w:val="-19"/>
          <w:sz w:val="28"/>
          <w:szCs w:val="28"/>
        </w:rPr>
      </w:pPr>
      <w:r>
        <w:rPr>
          <w:rFonts w:hint="eastAsia" w:ascii="方正仿宋_GBK" w:hAnsi="方正仿宋_GBK" w:eastAsia="方正仿宋_GBK" w:cs="方正仿宋_GBK"/>
          <w:spacing w:val="-19"/>
          <w:sz w:val="28"/>
          <w:szCs w:val="28"/>
        </w:rPr>
        <w:t>3.在合同执行期间，因乙方原因导致的行政处罚与甲方无关，乙方承担全部责任。</w:t>
      </w:r>
    </w:p>
    <w:p w14:paraId="1ACD35B0">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乙方未在既定的响应时间（接到甲方运输通知至到达现场的时间）24小时内</w:t>
      </w:r>
      <w:r>
        <w:rPr>
          <w:rFonts w:hint="eastAsia" w:ascii="宋体" w:hAnsi="宋体" w:eastAsia="宋体" w:cs="宋体"/>
          <w:color w:val="auto"/>
          <w:sz w:val="24"/>
          <w:szCs w:val="24"/>
          <w:highlight w:val="none"/>
          <w:lang w:eastAsia="zh-CN"/>
        </w:rPr>
        <w:t>到达</w:t>
      </w:r>
      <w:r>
        <w:rPr>
          <w:rFonts w:hint="eastAsia" w:ascii="宋体" w:hAnsi="宋体" w:eastAsia="宋体" w:cs="宋体"/>
          <w:color w:val="auto"/>
          <w:sz w:val="24"/>
          <w:szCs w:val="24"/>
          <w:highlight w:val="none"/>
        </w:rPr>
        <w:t>现场，按200元/车·次计算违约金，且每多超时12小时，在原违约金的基础上再另行多处违约金100元/车·次，违约金累计计算。</w:t>
      </w:r>
    </w:p>
    <w:p w14:paraId="1EC81B85">
      <w:pPr>
        <w:keepNext w:val="0"/>
        <w:keepLines w:val="0"/>
        <w:pageBreakBefore w:val="0"/>
        <w:wordWrap/>
        <w:overflowPunct/>
        <w:bidi w:val="0"/>
        <w:snapToGrid w:val="0"/>
        <w:spacing w:before="25" w:line="594" w:lineRule="exact"/>
        <w:ind w:left="0" w:leftChars="0" w:right="0" w:rightChars="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乙方污泥运输车辆因密封不严等原因，造成沿途洒漏的，按200元/车·次计算违约金；若因此造成沿途相关方环境投诉及其他纠纷、风险、损失的，由乙方承担相关责任，并按1000元/次计算违约金，违约金不足以弥补甲方损失的，乙方还应赔偿甲方全部损失。</w:t>
      </w:r>
    </w:p>
    <w:p w14:paraId="2C5C3195">
      <w:pPr>
        <w:pStyle w:val="29"/>
        <w:spacing w:line="360" w:lineRule="auto"/>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因乙方行为造成环境污染的，乙方应向甲方支付签约合同总价的【10】%的违约金并由乙方完全赔偿给甲方和（或）第三方造成的全部损失，同时甲方有权单方解除合同并没收履约保证金，由此产生的风险、损失、费用、责任等均由乙方承担。</w:t>
      </w:r>
    </w:p>
    <w:p w14:paraId="0426C5DE">
      <w:pPr>
        <w:keepNext w:val="0"/>
        <w:keepLines w:val="0"/>
        <w:pageBreakBefore w:val="0"/>
        <w:wordWrap/>
        <w:overflowPunct/>
        <w:bidi w:val="0"/>
        <w:snapToGrid w:val="0"/>
        <w:spacing w:before="37" w:line="594" w:lineRule="exact"/>
        <w:ind w:left="0" w:leftChars="0" w:right="0" w:rightChars="0" w:firstLine="458" w:firstLineChars="200"/>
        <w:jc w:val="left"/>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pacing w:val="-26"/>
          <w:sz w:val="28"/>
          <w:szCs w:val="28"/>
        </w:rPr>
        <w:t>十二、其他约定：</w:t>
      </w:r>
    </w:p>
    <w:p w14:paraId="69E414A0">
      <w:pPr>
        <w:keepNext w:val="0"/>
        <w:keepLines w:val="0"/>
        <w:pageBreakBefore w:val="0"/>
        <w:wordWrap/>
        <w:overflowPunct/>
        <w:bidi w:val="0"/>
        <w:snapToGrid w:val="0"/>
        <w:spacing w:before="78" w:line="594" w:lineRule="exact"/>
        <w:ind w:left="0" w:leftChars="0" w:right="0" w:rightChars="0" w:firstLine="524"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9"/>
          <w:sz w:val="28"/>
          <w:szCs w:val="28"/>
        </w:rPr>
        <w:t>1.双方保证对在讨论、签订、执行本合同过程中所获悉的属于对方的且无法自</w:t>
      </w:r>
      <w:r>
        <w:rPr>
          <w:rFonts w:hint="eastAsia" w:ascii="方正仿宋_GBK" w:hAnsi="方正仿宋_GBK" w:eastAsia="方正仿宋_GBK" w:cs="方正仿宋_GBK"/>
          <w:spacing w:val="-10"/>
          <w:sz w:val="28"/>
          <w:szCs w:val="28"/>
        </w:rPr>
        <w:t>公开</w:t>
      </w:r>
      <w:r>
        <w:rPr>
          <w:rFonts w:hint="eastAsia" w:ascii="方正仿宋_GBK" w:hAnsi="方正仿宋_GBK" w:eastAsia="方正仿宋_GBK" w:cs="方正仿宋_GBK"/>
          <w:spacing w:val="-6"/>
          <w:sz w:val="28"/>
          <w:szCs w:val="28"/>
        </w:rPr>
        <w:t>渠道获得的文件及资料(包括商业秘密、公司计划、运</w:t>
      </w:r>
      <w:r>
        <w:rPr>
          <w:rFonts w:hint="eastAsia" w:ascii="方正仿宋_GBK" w:hAnsi="方正仿宋_GBK" w:eastAsia="方正仿宋_GBK" w:cs="方正仿宋_GBK"/>
          <w:spacing w:val="-7"/>
          <w:sz w:val="28"/>
          <w:szCs w:val="28"/>
        </w:rPr>
        <w:t>营活动、财务信息、技术信息、</w:t>
      </w:r>
      <w:r>
        <w:rPr>
          <w:rFonts w:hint="eastAsia" w:ascii="方正仿宋_GBK" w:hAnsi="方正仿宋_GBK" w:eastAsia="方正仿宋_GBK" w:cs="方正仿宋_GBK"/>
          <w:spacing w:val="-8"/>
          <w:sz w:val="28"/>
          <w:szCs w:val="28"/>
        </w:rPr>
        <w:t>经营信息等其他商业秘密)予以保密。未经该资料和文件的原提供方同意，另一方不得</w:t>
      </w:r>
      <w:r>
        <w:rPr>
          <w:rFonts w:hint="eastAsia" w:ascii="方正仿宋_GBK" w:hAnsi="方正仿宋_GBK" w:eastAsia="方正仿宋_GBK" w:cs="方正仿宋_GBK"/>
          <w:spacing w:val="1"/>
          <w:sz w:val="28"/>
          <w:szCs w:val="28"/>
        </w:rPr>
        <w:t xml:space="preserve"> </w:t>
      </w:r>
      <w:r>
        <w:rPr>
          <w:rFonts w:hint="eastAsia" w:ascii="方正仿宋_GBK" w:hAnsi="方正仿宋_GBK" w:eastAsia="方正仿宋_GBK" w:cs="方正仿宋_GBK"/>
          <w:spacing w:val="-12"/>
          <w:sz w:val="28"/>
          <w:szCs w:val="28"/>
        </w:rPr>
        <w:t>向任何第三方泄露该商业秘密的全部或部分内容。但法律、法规另有规定或双方另有约</w:t>
      </w:r>
      <w:r>
        <w:rPr>
          <w:rFonts w:hint="eastAsia" w:ascii="方正仿宋_GBK" w:hAnsi="方正仿宋_GBK" w:eastAsia="方正仿宋_GBK" w:cs="方正仿宋_GBK"/>
          <w:spacing w:val="-17"/>
          <w:sz w:val="28"/>
          <w:szCs w:val="28"/>
        </w:rPr>
        <w:t>定的除外。</w:t>
      </w:r>
    </w:p>
    <w:p w14:paraId="183E6830">
      <w:pPr>
        <w:keepNext w:val="0"/>
        <w:keepLines w:val="0"/>
        <w:pageBreakBefore w:val="0"/>
        <w:wordWrap/>
        <w:overflowPunct/>
        <w:bidi w:val="0"/>
        <w:snapToGrid w:val="0"/>
        <w:spacing w:before="21" w:line="594" w:lineRule="exact"/>
        <w:ind w:left="0" w:leftChars="0" w:right="0" w:rightChars="0" w:firstLine="516"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11"/>
          <w:sz w:val="28"/>
          <w:szCs w:val="28"/>
        </w:rPr>
        <w:t>2.甲乙双方发生纠纷时，双方应本着相互理解、友好协商的原则进行解决，如协商</w:t>
      </w:r>
      <w:r>
        <w:rPr>
          <w:rFonts w:hint="eastAsia" w:ascii="方正仿宋_GBK" w:hAnsi="方正仿宋_GBK" w:eastAsia="方正仿宋_GBK" w:cs="方正仿宋_GBK"/>
          <w:spacing w:val="13"/>
          <w:sz w:val="28"/>
          <w:szCs w:val="28"/>
        </w:rPr>
        <w:t xml:space="preserve"> </w:t>
      </w:r>
      <w:r>
        <w:rPr>
          <w:rFonts w:hint="eastAsia" w:ascii="方正仿宋_GBK" w:hAnsi="方正仿宋_GBK" w:eastAsia="方正仿宋_GBK" w:cs="方正仿宋_GBK"/>
          <w:spacing w:val="-11"/>
          <w:sz w:val="28"/>
          <w:szCs w:val="28"/>
        </w:rPr>
        <w:t>不成向甲方所在地有管辖权的人民法院诉讼</w:t>
      </w:r>
      <w:r>
        <w:rPr>
          <w:rFonts w:hint="eastAsia" w:ascii="方正仿宋_GBK" w:hAnsi="方正仿宋_GBK" w:eastAsia="方正仿宋_GBK" w:cs="方正仿宋_GBK"/>
          <w:spacing w:val="-12"/>
          <w:sz w:val="28"/>
          <w:szCs w:val="28"/>
        </w:rPr>
        <w:t>解决。</w:t>
      </w:r>
    </w:p>
    <w:p w14:paraId="1EED71C6">
      <w:pPr>
        <w:keepNext w:val="0"/>
        <w:keepLines w:val="0"/>
        <w:pageBreakBefore w:val="0"/>
        <w:wordWrap/>
        <w:overflowPunct/>
        <w:bidi w:val="0"/>
        <w:snapToGrid w:val="0"/>
        <w:spacing w:before="41" w:line="594" w:lineRule="exact"/>
        <w:ind w:left="0" w:leftChars="0" w:right="0" w:rightChars="0" w:firstLine="472"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22"/>
          <w:sz w:val="28"/>
          <w:szCs w:val="28"/>
        </w:rPr>
        <w:t>3.本合同自双方签字盖章后生效。</w:t>
      </w:r>
    </w:p>
    <w:p w14:paraId="2EB5F828">
      <w:pPr>
        <w:keepNext w:val="0"/>
        <w:keepLines w:val="0"/>
        <w:pageBreakBefore w:val="0"/>
        <w:wordWrap/>
        <w:overflowPunct/>
        <w:bidi w:val="0"/>
        <w:snapToGrid w:val="0"/>
        <w:spacing w:before="31" w:line="594" w:lineRule="exact"/>
        <w:ind w:left="0" w:leftChars="0" w:right="0" w:rightChars="0" w:firstLine="476"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21"/>
          <w:sz w:val="28"/>
          <w:szCs w:val="28"/>
        </w:rPr>
        <w:t>4.本合同未尽事宜，双方协商约定。</w:t>
      </w:r>
    </w:p>
    <w:p w14:paraId="3B437C10">
      <w:pPr>
        <w:keepNext w:val="0"/>
        <w:keepLines w:val="0"/>
        <w:pageBreakBefore w:val="0"/>
        <w:wordWrap/>
        <w:overflowPunct/>
        <w:bidi w:val="0"/>
        <w:snapToGrid w:val="0"/>
        <w:spacing w:before="50" w:line="594" w:lineRule="exact"/>
        <w:ind w:left="0" w:leftChars="0" w:right="0" w:rightChars="0" w:firstLine="472"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pacing w:val="-22"/>
          <w:sz w:val="28"/>
          <w:szCs w:val="28"/>
        </w:rPr>
        <w:t>5.本合同一式</w:t>
      </w:r>
      <w:r>
        <w:rPr>
          <w:rFonts w:hint="eastAsia" w:ascii="方正仿宋_GBK" w:hAnsi="方正仿宋_GBK" w:eastAsia="方正仿宋_GBK" w:cs="方正仿宋_GBK"/>
          <w:spacing w:val="-22"/>
          <w:sz w:val="28"/>
          <w:szCs w:val="28"/>
          <w:lang w:eastAsia="zh-CN"/>
        </w:rPr>
        <w:t>【</w:t>
      </w:r>
      <w:r>
        <w:rPr>
          <w:rFonts w:hint="eastAsia" w:ascii="方正仿宋_GBK" w:hAnsi="方正仿宋_GBK" w:eastAsia="方正仿宋_GBK" w:cs="方正仿宋_GBK"/>
          <w:spacing w:val="-22"/>
          <w:sz w:val="28"/>
          <w:szCs w:val="28"/>
        </w:rPr>
        <w:t>陆</w:t>
      </w:r>
      <w:r>
        <w:rPr>
          <w:rFonts w:hint="eastAsia" w:ascii="方正仿宋_GBK" w:hAnsi="方正仿宋_GBK" w:eastAsia="方正仿宋_GBK" w:cs="方正仿宋_GBK"/>
          <w:spacing w:val="-22"/>
          <w:sz w:val="28"/>
          <w:szCs w:val="28"/>
          <w:lang w:eastAsia="zh-CN"/>
        </w:rPr>
        <w:t>】</w:t>
      </w:r>
      <w:r>
        <w:rPr>
          <w:rFonts w:hint="eastAsia" w:ascii="方正仿宋_GBK" w:hAnsi="方正仿宋_GBK" w:eastAsia="方正仿宋_GBK" w:cs="方正仿宋_GBK"/>
          <w:spacing w:val="-22"/>
          <w:sz w:val="28"/>
          <w:szCs w:val="28"/>
        </w:rPr>
        <w:t>份，</w:t>
      </w:r>
      <w:r>
        <w:rPr>
          <w:rFonts w:hint="eastAsia" w:ascii="方正仿宋_GB2312" w:hAnsi="方正仿宋_GB2312" w:eastAsia="方正仿宋_GB2312" w:cs="方正仿宋_GB2312"/>
          <w:sz w:val="28"/>
          <w:szCs w:val="28"/>
          <w:lang w:eastAsia="zh-CN"/>
        </w:rPr>
        <w:t>甲方</w:t>
      </w:r>
      <w:r>
        <w:rPr>
          <w:rFonts w:hint="eastAsia" w:ascii="方正仿宋_GB2312" w:hAnsi="方正仿宋_GB2312" w:eastAsia="方正仿宋_GB2312" w:cs="方正仿宋_GB2312"/>
          <w:sz w:val="28"/>
          <w:szCs w:val="28"/>
        </w:rPr>
        <w:t>【</w:t>
      </w:r>
      <w:r>
        <w:rPr>
          <w:rFonts w:hint="eastAsia" w:ascii="方正仿宋_GBK" w:hAnsi="方正仿宋_GBK" w:eastAsia="方正仿宋_GBK" w:cs="方正仿宋_GBK"/>
          <w:spacing w:val="-22"/>
          <w:sz w:val="28"/>
          <w:szCs w:val="28"/>
          <w:lang w:val="en-US" w:eastAsia="zh-CN"/>
        </w:rPr>
        <w:t>肆</w:t>
      </w:r>
      <w:r>
        <w:rPr>
          <w:rFonts w:hint="eastAsia" w:ascii="方正仿宋_GB2312" w:hAnsi="方正仿宋_GB2312" w:eastAsia="方正仿宋_GB2312" w:cs="方正仿宋_GB2312"/>
          <w:sz w:val="28"/>
          <w:szCs w:val="28"/>
        </w:rPr>
        <w:t>】份，</w:t>
      </w:r>
      <w:r>
        <w:rPr>
          <w:rFonts w:hint="eastAsia" w:ascii="方正仿宋_GB2312" w:hAnsi="方正仿宋_GB2312" w:eastAsia="方正仿宋_GB2312" w:cs="方正仿宋_GB2312"/>
          <w:sz w:val="28"/>
          <w:szCs w:val="28"/>
          <w:lang w:eastAsia="zh-CN"/>
        </w:rPr>
        <w:t>乙方</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b w:val="0"/>
          <w:bCs w:val="0"/>
          <w:sz w:val="28"/>
          <w:szCs w:val="28"/>
          <w:lang w:val="en-US" w:eastAsia="zh-CN"/>
        </w:rPr>
        <w:t>贰</w:t>
      </w:r>
      <w:r>
        <w:rPr>
          <w:rFonts w:hint="eastAsia" w:ascii="方正仿宋_GB2312" w:hAnsi="方正仿宋_GB2312" w:eastAsia="方正仿宋_GB2312" w:cs="方正仿宋_GB2312"/>
          <w:sz w:val="28"/>
          <w:szCs w:val="28"/>
        </w:rPr>
        <w:t>】份</w:t>
      </w:r>
      <w:r>
        <w:rPr>
          <w:rFonts w:hint="eastAsia" w:ascii="方正仿宋_GBK" w:hAnsi="方正仿宋_GBK" w:eastAsia="方正仿宋_GBK" w:cs="方正仿宋_GBK"/>
          <w:spacing w:val="-22"/>
          <w:sz w:val="28"/>
          <w:szCs w:val="28"/>
        </w:rPr>
        <w:t>，</w:t>
      </w:r>
      <w:r>
        <w:rPr>
          <w:rFonts w:hint="eastAsia" w:ascii="方正仿宋_GB2312" w:hAnsi="方正仿宋_GB2312" w:eastAsia="方正仿宋_GB2312" w:cs="方正仿宋_GB2312"/>
          <w:sz w:val="28"/>
          <w:szCs w:val="28"/>
        </w:rPr>
        <w:t>各份合同</w:t>
      </w:r>
      <w:r>
        <w:rPr>
          <w:rFonts w:hint="eastAsia" w:ascii="方正仿宋_GBK" w:hAnsi="方正仿宋_GBK" w:eastAsia="方正仿宋_GBK" w:cs="方正仿宋_GBK"/>
          <w:spacing w:val="-22"/>
          <w:sz w:val="28"/>
          <w:szCs w:val="28"/>
        </w:rPr>
        <w:t>具有同等效力。</w:t>
      </w:r>
    </w:p>
    <w:p w14:paraId="3F04F937">
      <w:pPr>
        <w:keepNext w:val="0"/>
        <w:keepLines w:val="0"/>
        <w:pageBreakBefore w:val="0"/>
        <w:numPr>
          <w:ilvl w:val="0"/>
          <w:numId w:val="0"/>
        </w:numPr>
        <w:wordWrap/>
        <w:overflowPunct/>
        <w:bidi w:val="0"/>
        <w:snapToGrid w:val="0"/>
        <w:spacing w:line="594" w:lineRule="exact"/>
        <w:ind w:left="0" w:leftChars="0" w:right="0" w:rightChars="0" w:firstLine="560" w:firstLineChars="200"/>
        <w:jc w:val="left"/>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（以下无正文）</w:t>
      </w:r>
    </w:p>
    <w:p w14:paraId="5C73417E">
      <w:pPr>
        <w:ind w:firstLine="560" w:firstLineChars="200"/>
        <w:rPr>
          <w:rFonts w:hint="eastAsia" w:ascii="方正仿宋_GB2312" w:hAnsi="方正仿宋_GB2312" w:eastAsia="方正仿宋_GB2312" w:cs="方正仿宋_GB2312"/>
          <w:sz w:val="28"/>
          <w:szCs w:val="28"/>
          <w:lang w:val="en-US" w:eastAsia="zh-CN"/>
        </w:rPr>
      </w:pPr>
    </w:p>
    <w:p w14:paraId="1E54FA4B">
      <w:pPr>
        <w:ind w:firstLine="560" w:firstLineChars="200"/>
        <w:rPr>
          <w:rFonts w:hint="eastAsia" w:ascii="方正仿宋_GB2312" w:hAnsi="方正仿宋_GB2312" w:eastAsia="方正仿宋_GB2312" w:cs="方正仿宋_GB2312"/>
          <w:sz w:val="28"/>
          <w:szCs w:val="28"/>
          <w:lang w:val="en-US" w:eastAsia="zh-CN"/>
        </w:rPr>
      </w:pPr>
    </w:p>
    <w:p w14:paraId="0B2785C4">
      <w:pPr>
        <w:ind w:firstLine="560" w:firstLineChars="200"/>
        <w:rPr>
          <w:rFonts w:hint="eastAsia" w:ascii="方正仿宋_GB2312" w:hAnsi="方正仿宋_GB2312" w:eastAsia="方正仿宋_GB2312" w:cs="方正仿宋_GB2312"/>
          <w:sz w:val="28"/>
          <w:szCs w:val="28"/>
          <w:lang w:val="en-US" w:eastAsia="zh-CN"/>
        </w:rPr>
      </w:pPr>
    </w:p>
    <w:p w14:paraId="2BD41C5B">
      <w:pPr>
        <w:ind w:firstLine="560" w:firstLineChars="200"/>
        <w:rPr>
          <w:rFonts w:hint="eastAsia" w:ascii="方正仿宋_GB2312" w:hAnsi="方正仿宋_GB2312" w:eastAsia="方正仿宋_GB2312" w:cs="方正仿宋_GB2312"/>
          <w:sz w:val="28"/>
          <w:szCs w:val="28"/>
          <w:lang w:val="en-US" w:eastAsia="zh-CN"/>
        </w:rPr>
      </w:pPr>
    </w:p>
    <w:p w14:paraId="48E1AA34">
      <w:pPr>
        <w:ind w:firstLine="560" w:firstLineChars="200"/>
        <w:rPr>
          <w:rFonts w:hint="eastAsia" w:ascii="方正仿宋_GB2312" w:hAnsi="方正仿宋_GB2312" w:eastAsia="方正仿宋_GB2312" w:cs="方正仿宋_GB2312"/>
          <w:sz w:val="28"/>
          <w:szCs w:val="28"/>
          <w:lang w:val="en-US" w:eastAsia="zh-CN"/>
        </w:rPr>
      </w:pPr>
    </w:p>
    <w:p w14:paraId="3375C90C">
      <w:pPr>
        <w:ind w:firstLine="560" w:firstLineChars="200"/>
        <w:rPr>
          <w:rFonts w:hint="eastAsia" w:ascii="方正仿宋_GB2312" w:hAnsi="方正仿宋_GB2312" w:eastAsia="方正仿宋_GB2312" w:cs="方正仿宋_GB2312"/>
          <w:sz w:val="28"/>
          <w:szCs w:val="28"/>
          <w:lang w:val="en-US" w:eastAsia="zh-CN"/>
        </w:rPr>
      </w:pPr>
    </w:p>
    <w:p w14:paraId="512B845B">
      <w:pPr>
        <w:ind w:firstLine="560" w:firstLineChars="200"/>
        <w:rPr>
          <w:rFonts w:hint="eastAsia" w:ascii="方正仿宋_GB2312" w:hAnsi="方正仿宋_GB2312" w:eastAsia="方正仿宋_GB2312" w:cs="方正仿宋_GB2312"/>
          <w:sz w:val="28"/>
          <w:szCs w:val="28"/>
          <w:lang w:val="en-US" w:eastAsia="zh-CN"/>
        </w:rPr>
      </w:pPr>
    </w:p>
    <w:p w14:paraId="41356C1B">
      <w:pPr>
        <w:ind w:firstLine="560" w:firstLineChars="200"/>
        <w:rPr>
          <w:rFonts w:hint="eastAsia" w:ascii="方正仿宋_GB2312" w:hAnsi="方正仿宋_GB2312" w:eastAsia="方正仿宋_GB2312" w:cs="方正仿宋_GB2312"/>
          <w:sz w:val="28"/>
          <w:szCs w:val="28"/>
          <w:lang w:val="en-US" w:eastAsia="zh-CN"/>
        </w:rPr>
      </w:pPr>
    </w:p>
    <w:p w14:paraId="2AB6C783">
      <w:pPr>
        <w:ind w:firstLine="560" w:firstLineChars="200"/>
        <w:rPr>
          <w:rFonts w:hint="eastAsia" w:ascii="方正仿宋_GB2312" w:hAnsi="方正仿宋_GB2312" w:eastAsia="方正仿宋_GB2312" w:cs="方正仿宋_GB2312"/>
          <w:sz w:val="28"/>
          <w:szCs w:val="28"/>
          <w:lang w:val="en-US" w:eastAsia="zh-CN"/>
        </w:rPr>
      </w:pPr>
    </w:p>
    <w:p w14:paraId="16717648">
      <w:pPr>
        <w:ind w:firstLine="560" w:firstLineChars="200"/>
        <w:rPr>
          <w:rFonts w:hint="eastAsia" w:ascii="方正仿宋_GB2312" w:hAnsi="方正仿宋_GB2312" w:eastAsia="方正仿宋_GB2312" w:cs="方正仿宋_GB2312"/>
          <w:sz w:val="28"/>
          <w:szCs w:val="28"/>
          <w:lang w:val="en-US" w:eastAsia="zh-CN"/>
        </w:rPr>
      </w:pPr>
    </w:p>
    <w:p w14:paraId="07877416">
      <w:pPr>
        <w:ind w:firstLine="560" w:firstLineChars="200"/>
        <w:rPr>
          <w:rFonts w:hint="eastAsia" w:ascii="方正仿宋_GB2312" w:hAnsi="方正仿宋_GB2312" w:eastAsia="方正仿宋_GB2312" w:cs="方正仿宋_GB2312"/>
          <w:sz w:val="28"/>
          <w:szCs w:val="28"/>
          <w:lang w:val="en-US" w:eastAsia="zh-CN"/>
        </w:rPr>
      </w:pPr>
    </w:p>
    <w:p w14:paraId="5F0C5D01">
      <w:pPr>
        <w:ind w:firstLine="560" w:firstLineChars="200"/>
        <w:rPr>
          <w:rFonts w:hint="eastAsia" w:ascii="方正仿宋_GB2312" w:hAnsi="方正仿宋_GB2312" w:eastAsia="方正仿宋_GB2312" w:cs="方正仿宋_GB2312"/>
          <w:sz w:val="28"/>
          <w:szCs w:val="28"/>
          <w:lang w:val="en-US" w:eastAsia="zh-CN"/>
        </w:rPr>
      </w:pPr>
    </w:p>
    <w:p w14:paraId="2EC9C942">
      <w:pPr>
        <w:ind w:firstLine="560" w:firstLineChars="200"/>
        <w:rPr>
          <w:rFonts w:hint="eastAsia" w:ascii="方正仿宋_GB2312" w:hAnsi="方正仿宋_GB2312" w:eastAsia="方正仿宋_GB2312" w:cs="方正仿宋_GB2312"/>
          <w:sz w:val="28"/>
          <w:szCs w:val="28"/>
          <w:lang w:val="en-US" w:eastAsia="zh-CN"/>
        </w:rPr>
      </w:pPr>
    </w:p>
    <w:p w14:paraId="6BA429FE">
      <w:pPr>
        <w:ind w:firstLine="560" w:firstLineChars="200"/>
        <w:rPr>
          <w:rFonts w:hint="eastAsia" w:ascii="方正仿宋_GB2312" w:hAnsi="方正仿宋_GB2312" w:eastAsia="方正仿宋_GB2312" w:cs="方正仿宋_GB2312"/>
          <w:sz w:val="28"/>
          <w:szCs w:val="28"/>
          <w:lang w:val="en-US" w:eastAsia="zh-CN"/>
        </w:rPr>
      </w:pPr>
    </w:p>
    <w:p w14:paraId="78D37A82">
      <w:pPr>
        <w:ind w:firstLine="560" w:firstLineChars="200"/>
        <w:rPr>
          <w:rFonts w:hint="eastAsia" w:ascii="方正仿宋_GB2312" w:hAnsi="方正仿宋_GB2312" w:eastAsia="方正仿宋_GB2312" w:cs="方正仿宋_GB2312"/>
          <w:sz w:val="28"/>
          <w:szCs w:val="28"/>
          <w:lang w:val="en-US" w:eastAsia="zh-CN"/>
        </w:rPr>
      </w:pPr>
    </w:p>
    <w:p w14:paraId="48476791">
      <w:pPr>
        <w:ind w:firstLine="560" w:firstLineChars="200"/>
        <w:rPr>
          <w:rFonts w:hint="eastAsia" w:ascii="方正仿宋_GB2312" w:hAnsi="方正仿宋_GB2312" w:eastAsia="方正仿宋_GB2312" w:cs="方正仿宋_GB2312"/>
          <w:sz w:val="28"/>
          <w:szCs w:val="28"/>
          <w:lang w:val="en-US" w:eastAsia="zh-CN"/>
        </w:rPr>
      </w:pPr>
    </w:p>
    <w:p w14:paraId="610F94F9">
      <w:pPr>
        <w:ind w:firstLine="560" w:firstLineChars="200"/>
        <w:rPr>
          <w:rFonts w:hint="eastAsia" w:ascii="方正仿宋_GB2312" w:hAnsi="方正仿宋_GB2312" w:eastAsia="方正仿宋_GB2312" w:cs="方正仿宋_GB2312"/>
          <w:sz w:val="28"/>
          <w:szCs w:val="28"/>
          <w:lang w:val="en-US" w:eastAsia="zh-CN"/>
        </w:rPr>
      </w:pPr>
    </w:p>
    <w:p w14:paraId="3158C035">
      <w:pPr>
        <w:ind w:firstLine="560" w:firstLineChars="200"/>
        <w:rPr>
          <w:rFonts w:hint="eastAsia" w:ascii="方正仿宋_GB2312" w:hAnsi="方正仿宋_GB2312" w:eastAsia="方正仿宋_GB2312" w:cs="方正仿宋_GB2312"/>
          <w:sz w:val="28"/>
          <w:szCs w:val="28"/>
          <w:lang w:val="en-US" w:eastAsia="zh-CN"/>
        </w:rPr>
      </w:pPr>
    </w:p>
    <w:p w14:paraId="3DCB970B">
      <w:pPr>
        <w:ind w:firstLine="560" w:firstLineChars="200"/>
        <w:rPr>
          <w:rFonts w:hint="eastAsia" w:ascii="方正仿宋_GB2312" w:hAnsi="方正仿宋_GB2312" w:eastAsia="方正仿宋_GB2312" w:cs="方正仿宋_GB2312"/>
          <w:sz w:val="28"/>
          <w:szCs w:val="28"/>
          <w:lang w:val="en-US" w:eastAsia="zh-CN"/>
        </w:rPr>
      </w:pPr>
    </w:p>
    <w:p w14:paraId="1D0DF3B1">
      <w:pPr>
        <w:ind w:firstLine="560" w:firstLineChars="200"/>
        <w:rPr>
          <w:rFonts w:hint="eastAsia" w:ascii="方正仿宋_GB2312" w:hAnsi="方正仿宋_GB2312" w:eastAsia="方正仿宋_GB2312" w:cs="方正仿宋_GB2312"/>
          <w:sz w:val="28"/>
          <w:szCs w:val="28"/>
          <w:lang w:val="en-US" w:eastAsia="zh-CN"/>
        </w:rPr>
      </w:pPr>
    </w:p>
    <w:p w14:paraId="313AA978">
      <w:pPr>
        <w:ind w:firstLine="480" w:firstLineChars="200"/>
        <w:rPr>
          <w:rFonts w:hint="eastAsia" w:ascii="方正仿宋_GB2312" w:hAnsi="方正仿宋_GB2312" w:eastAsia="方正仿宋_GB2312" w:cs="方正仿宋_GB2312"/>
          <w:sz w:val="28"/>
          <w:szCs w:val="28"/>
          <w:lang w:val="en-US" w:eastAsia="zh-CN"/>
        </w:rPr>
      </w:pPr>
      <w:r>
        <w:rPr>
          <w:rFonts w:hint="eastAsia" w:ascii="方正仿宋_GBK" w:hAnsi="方正仿宋_GBK" w:eastAsia="方正仿宋_GBK" w:cs="方正仿宋_GBK"/>
          <w:sz w:val="24"/>
          <w:szCs w:val="24"/>
          <w:lang w:val="en-US" w:eastAsia="zh-CN"/>
        </w:rPr>
        <w:t>（此页为合同签署页）</w:t>
      </w:r>
    </w:p>
    <w:p w14:paraId="3581068D">
      <w:pPr>
        <w:ind w:firstLine="560" w:firstLineChars="200"/>
        <w:rPr>
          <w:rFonts w:hint="eastAsia" w:ascii="方正仿宋_GB2312" w:hAnsi="方正仿宋_GB2312" w:eastAsia="方正仿宋_GB2312" w:cs="方正仿宋_GB2312"/>
          <w:sz w:val="28"/>
          <w:szCs w:val="28"/>
          <w:lang w:val="en-US" w:eastAsia="zh-CN"/>
        </w:rPr>
      </w:pPr>
    </w:p>
    <w:tbl>
      <w:tblPr>
        <w:tblStyle w:val="15"/>
        <w:tblW w:w="4998" w:type="pct"/>
        <w:jc w:val="center"/>
        <w:tblLayout w:type="autofit"/>
        <w:tblCellMar>
          <w:top w:w="0" w:type="dxa"/>
          <w:left w:w="108" w:type="dxa"/>
          <w:bottom w:w="0" w:type="dxa"/>
          <w:right w:w="108" w:type="dxa"/>
        </w:tblCellMar>
      </w:tblPr>
      <w:tblGrid>
        <w:gridCol w:w="4313"/>
        <w:gridCol w:w="4314"/>
      </w:tblGrid>
      <w:tr w14:paraId="0C584EEB">
        <w:tblPrEx>
          <w:tblCellMar>
            <w:top w:w="0" w:type="dxa"/>
            <w:left w:w="108" w:type="dxa"/>
            <w:bottom w:w="0" w:type="dxa"/>
            <w:right w:w="108" w:type="dxa"/>
          </w:tblCellMar>
        </w:tblPrEx>
        <w:trPr>
          <w:trHeight w:val="1379" w:hRule="atLeast"/>
          <w:jc w:val="center"/>
        </w:trPr>
        <w:tc>
          <w:tcPr>
            <w:tcW w:w="4313" w:type="dxa"/>
            <w:vAlign w:val="top"/>
          </w:tcPr>
          <w:p w14:paraId="69873817">
            <w:pPr>
              <w:tabs>
                <w:tab w:val="left" w:pos="4718"/>
              </w:tabs>
              <w:spacing w:line="360" w:lineRule="auto"/>
              <w:contextualSpacing/>
              <w:rPr>
                <w:rFonts w:hint="default" w:ascii="Times New Roman" w:hAnsi="Times New Roman" w:eastAsia="方正仿宋_GBK" w:cs="Times New Roman"/>
                <w:b/>
                <w:sz w:val="24"/>
                <w:szCs w:val="24"/>
                <w:u w:val="single"/>
              </w:rPr>
            </w:pPr>
            <w:r>
              <w:rPr>
                <w:rFonts w:hint="default" w:ascii="Times New Roman" w:hAnsi="Times New Roman" w:eastAsia="方正仿宋_GBK" w:cs="Times New Roman"/>
                <w:sz w:val="24"/>
                <w:szCs w:val="22"/>
                <w:highlight w:val="none"/>
                <w:lang w:eastAsia="zh-CN"/>
              </w:rPr>
              <w:t>甲    方：重庆环保投资集团有限公司（盖章）</w:t>
            </w:r>
          </w:p>
        </w:tc>
        <w:tc>
          <w:tcPr>
            <w:tcW w:w="4314" w:type="dxa"/>
            <w:vAlign w:val="top"/>
          </w:tcPr>
          <w:p w14:paraId="5FDDC455">
            <w:pPr>
              <w:tabs>
                <w:tab w:val="left" w:pos="4718"/>
              </w:tabs>
              <w:spacing w:line="360" w:lineRule="auto"/>
              <w:contextualSpacing/>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2"/>
                <w:highlight w:val="none"/>
                <w:lang w:eastAsia="zh-CN"/>
              </w:rPr>
              <w:t>乙    方：（盖章）</w:t>
            </w:r>
          </w:p>
        </w:tc>
      </w:tr>
      <w:tr w14:paraId="5ED1BBD4">
        <w:tblPrEx>
          <w:tblCellMar>
            <w:top w:w="0" w:type="dxa"/>
            <w:left w:w="108" w:type="dxa"/>
            <w:bottom w:w="0" w:type="dxa"/>
            <w:right w:w="108" w:type="dxa"/>
          </w:tblCellMar>
        </w:tblPrEx>
        <w:trPr>
          <w:trHeight w:val="1417" w:hRule="atLeast"/>
          <w:jc w:val="center"/>
        </w:trPr>
        <w:tc>
          <w:tcPr>
            <w:tcW w:w="4313" w:type="dxa"/>
            <w:vAlign w:val="top"/>
          </w:tcPr>
          <w:p w14:paraId="2B3AE53F">
            <w:pPr>
              <w:tabs>
                <w:tab w:val="left" w:pos="4718"/>
              </w:tabs>
              <w:spacing w:line="360" w:lineRule="auto"/>
              <w:contextualSpacing/>
              <w:jc w:val="both"/>
              <w:rPr>
                <w:rFonts w:hint="default" w:ascii="Times New Roman" w:hAnsi="Times New Roman" w:eastAsia="方正仿宋_GBK" w:cs="Times New Roman"/>
                <w:spacing w:val="-8"/>
                <w:position w:val="1"/>
                <w:sz w:val="24"/>
                <w:szCs w:val="20"/>
                <w:highlight w:val="none"/>
                <w:lang w:eastAsia="zh-CN"/>
              </w:rPr>
            </w:pPr>
            <w:r>
              <w:rPr>
                <w:rFonts w:hint="default" w:ascii="Times New Roman" w:hAnsi="Times New Roman" w:eastAsia="方正仿宋_GBK" w:cs="Times New Roman"/>
                <w:sz w:val="24"/>
                <w:szCs w:val="22"/>
                <w:highlight w:val="none"/>
                <w:lang w:eastAsia="zh-CN"/>
              </w:rPr>
              <w:t>公司地址：</w:t>
            </w:r>
            <w:r>
              <w:rPr>
                <w:rFonts w:hint="default" w:ascii="Times New Roman" w:hAnsi="Times New Roman" w:eastAsia="方正仿宋_GBK" w:cs="Times New Roman"/>
                <w:spacing w:val="-8"/>
                <w:position w:val="1"/>
                <w:sz w:val="24"/>
                <w:szCs w:val="20"/>
                <w:highlight w:val="none"/>
                <w:lang w:eastAsia="zh-CN"/>
              </w:rPr>
              <w:t>重庆市渝北区礼嘉街道礼环南路102号8号楼</w:t>
            </w:r>
          </w:p>
          <w:p w14:paraId="331AE900">
            <w:pPr>
              <w:tabs>
                <w:tab w:val="left" w:pos="4718"/>
              </w:tabs>
              <w:spacing w:line="360" w:lineRule="auto"/>
              <w:contextualSpacing/>
              <w:jc w:val="both"/>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2"/>
                <w:highlight w:val="none"/>
                <w:lang w:eastAsia="zh-CN"/>
              </w:rPr>
              <w:t xml:space="preserve"> </w:t>
            </w:r>
          </w:p>
        </w:tc>
        <w:tc>
          <w:tcPr>
            <w:tcW w:w="4314" w:type="dxa"/>
            <w:vAlign w:val="top"/>
          </w:tcPr>
          <w:p w14:paraId="590B7DF1">
            <w:pPr>
              <w:tabs>
                <w:tab w:val="left" w:pos="4718"/>
              </w:tabs>
              <w:spacing w:line="360" w:lineRule="auto"/>
              <w:contextualSpacing/>
              <w:jc w:val="both"/>
              <w:rPr>
                <w:rFonts w:hint="default" w:ascii="Times New Roman" w:hAnsi="Times New Roman" w:eastAsia="方正仿宋_GBK" w:cs="Times New Roman"/>
                <w:sz w:val="24"/>
                <w:szCs w:val="22"/>
                <w:highlight w:val="none"/>
                <w:lang w:eastAsia="zh-CN"/>
              </w:rPr>
            </w:pPr>
            <w:r>
              <w:rPr>
                <w:rFonts w:hint="default" w:ascii="Times New Roman" w:hAnsi="Times New Roman" w:eastAsia="方正仿宋_GBK" w:cs="Times New Roman"/>
                <w:sz w:val="24"/>
                <w:szCs w:val="22"/>
                <w:highlight w:val="none"/>
                <w:lang w:eastAsia="zh-CN"/>
              </w:rPr>
              <w:t>公司地址：</w:t>
            </w:r>
          </w:p>
          <w:p w14:paraId="7C236B79">
            <w:pPr>
              <w:tabs>
                <w:tab w:val="left" w:pos="4718"/>
              </w:tabs>
              <w:spacing w:line="360" w:lineRule="auto"/>
              <w:contextualSpacing/>
              <w:jc w:val="both"/>
              <w:rPr>
                <w:rFonts w:hint="default" w:ascii="Times New Roman" w:hAnsi="Times New Roman" w:eastAsia="方正仿宋_GBK" w:cs="Times New Roman"/>
                <w:sz w:val="24"/>
                <w:szCs w:val="24"/>
              </w:rPr>
            </w:pPr>
          </w:p>
        </w:tc>
      </w:tr>
      <w:tr w14:paraId="159CAB44">
        <w:tblPrEx>
          <w:tblCellMar>
            <w:top w:w="0" w:type="dxa"/>
            <w:left w:w="108" w:type="dxa"/>
            <w:bottom w:w="0" w:type="dxa"/>
            <w:right w:w="108" w:type="dxa"/>
          </w:tblCellMar>
        </w:tblPrEx>
        <w:trPr>
          <w:trHeight w:val="939" w:hRule="exact"/>
          <w:jc w:val="center"/>
        </w:trPr>
        <w:tc>
          <w:tcPr>
            <w:tcW w:w="4313" w:type="dxa"/>
            <w:vAlign w:val="top"/>
          </w:tcPr>
          <w:p w14:paraId="73FA234A">
            <w:pPr>
              <w:tabs>
                <w:tab w:val="left" w:pos="4718"/>
              </w:tabs>
              <w:spacing w:line="360" w:lineRule="auto"/>
              <w:contextualSpacing/>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2"/>
                <w:highlight w:val="none"/>
              </w:rPr>
              <w:t xml:space="preserve">法定（委托）代表人：  </w:t>
            </w:r>
          </w:p>
        </w:tc>
        <w:tc>
          <w:tcPr>
            <w:tcW w:w="4314" w:type="dxa"/>
            <w:vAlign w:val="top"/>
          </w:tcPr>
          <w:p w14:paraId="2D46DF02">
            <w:pPr>
              <w:tabs>
                <w:tab w:val="left" w:pos="4718"/>
              </w:tabs>
              <w:spacing w:line="360" w:lineRule="auto"/>
              <w:contextualSpacing/>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2"/>
                <w:highlight w:val="none"/>
              </w:rPr>
              <w:t xml:space="preserve">法定（委托）代表人：  </w:t>
            </w:r>
          </w:p>
        </w:tc>
      </w:tr>
      <w:tr w14:paraId="044AE92E">
        <w:tblPrEx>
          <w:tblCellMar>
            <w:top w:w="0" w:type="dxa"/>
            <w:left w:w="108" w:type="dxa"/>
            <w:bottom w:w="0" w:type="dxa"/>
            <w:right w:w="108" w:type="dxa"/>
          </w:tblCellMar>
        </w:tblPrEx>
        <w:trPr>
          <w:trHeight w:val="834" w:hRule="exact"/>
          <w:jc w:val="center"/>
        </w:trPr>
        <w:tc>
          <w:tcPr>
            <w:tcW w:w="4313" w:type="dxa"/>
            <w:vAlign w:val="top"/>
          </w:tcPr>
          <w:p w14:paraId="6253B6AC">
            <w:pPr>
              <w:pStyle w:val="6"/>
              <w:spacing w:before="239" w:line="227" w:lineRule="auto"/>
              <w:rPr>
                <w:rFonts w:hint="default" w:ascii="Times New Roman" w:hAnsi="Times New Roman" w:eastAsia="方正仿宋_GBK" w:cs="Times New Roman"/>
                <w:spacing w:val="-8"/>
                <w:position w:val="1"/>
                <w:sz w:val="24"/>
                <w:szCs w:val="20"/>
                <w:highlight w:val="none"/>
                <w:lang w:val="en-US" w:eastAsia="zh-CN"/>
              </w:rPr>
            </w:pPr>
            <w:r>
              <w:rPr>
                <w:rFonts w:hint="default" w:ascii="Times New Roman" w:hAnsi="Times New Roman" w:eastAsia="方正仿宋_GBK" w:cs="Times New Roman"/>
                <w:spacing w:val="-8"/>
                <w:position w:val="1"/>
                <w:sz w:val="24"/>
                <w:szCs w:val="20"/>
                <w:highlight w:val="none"/>
                <w:lang w:eastAsia="zh-CN"/>
              </w:rPr>
              <w:t>经 办 人：</w:t>
            </w:r>
            <w:r>
              <w:rPr>
                <w:rFonts w:hint="eastAsia" w:eastAsia="方正仿宋_GBK" w:cs="Times New Roman"/>
                <w:spacing w:val="-8"/>
                <w:position w:val="1"/>
                <w:sz w:val="24"/>
                <w:szCs w:val="20"/>
                <w:highlight w:val="none"/>
                <w:lang w:val="en-US" w:eastAsia="zh-CN"/>
              </w:rPr>
              <w:t>陈艳玲</w:t>
            </w:r>
          </w:p>
          <w:p w14:paraId="03EA4EA9">
            <w:pPr>
              <w:tabs>
                <w:tab w:val="left" w:pos="4718"/>
              </w:tabs>
              <w:spacing w:line="360" w:lineRule="auto"/>
              <w:contextualSpacing/>
              <w:rPr>
                <w:rFonts w:hint="default" w:ascii="Times New Roman" w:hAnsi="Times New Roman" w:eastAsia="方正仿宋_GBK" w:cs="Times New Roman"/>
                <w:sz w:val="24"/>
                <w:szCs w:val="24"/>
              </w:rPr>
            </w:pPr>
          </w:p>
        </w:tc>
        <w:tc>
          <w:tcPr>
            <w:tcW w:w="4314" w:type="dxa"/>
            <w:vAlign w:val="top"/>
          </w:tcPr>
          <w:p w14:paraId="14ED3648">
            <w:pPr>
              <w:tabs>
                <w:tab w:val="left" w:pos="4718"/>
              </w:tabs>
              <w:spacing w:line="360" w:lineRule="auto"/>
              <w:contextualSpacing/>
              <w:rPr>
                <w:rFonts w:hint="default" w:ascii="Times New Roman" w:hAnsi="Times New Roman" w:eastAsia="方正仿宋_GBK" w:cs="Times New Roman"/>
                <w:sz w:val="24"/>
                <w:szCs w:val="24"/>
              </w:rPr>
            </w:pPr>
            <w:r>
              <w:rPr>
                <w:rFonts w:hint="default" w:ascii="Times New Roman" w:hAnsi="Times New Roman" w:eastAsia="方正仿宋_GBK" w:cs="Times New Roman"/>
                <w:spacing w:val="-8"/>
                <w:position w:val="1"/>
                <w:sz w:val="24"/>
                <w:szCs w:val="20"/>
                <w:highlight w:val="none"/>
                <w:lang w:eastAsia="zh-CN"/>
              </w:rPr>
              <w:t>经 办 人：</w:t>
            </w:r>
          </w:p>
        </w:tc>
      </w:tr>
      <w:tr w14:paraId="6B480E6B">
        <w:tblPrEx>
          <w:tblCellMar>
            <w:top w:w="0" w:type="dxa"/>
            <w:left w:w="108" w:type="dxa"/>
            <w:bottom w:w="0" w:type="dxa"/>
            <w:right w:w="108" w:type="dxa"/>
          </w:tblCellMar>
        </w:tblPrEx>
        <w:trPr>
          <w:trHeight w:val="789" w:hRule="exact"/>
          <w:jc w:val="center"/>
        </w:trPr>
        <w:tc>
          <w:tcPr>
            <w:tcW w:w="4313" w:type="dxa"/>
            <w:vAlign w:val="top"/>
          </w:tcPr>
          <w:p w14:paraId="0880D1D7">
            <w:pPr>
              <w:tabs>
                <w:tab w:val="left" w:pos="4718"/>
              </w:tabs>
              <w:spacing w:line="360" w:lineRule="auto"/>
              <w:contextualSpacing/>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pacing w:val="-8"/>
                <w:position w:val="1"/>
                <w:sz w:val="24"/>
                <w:szCs w:val="20"/>
                <w:highlight w:val="none"/>
                <w:lang w:eastAsia="zh-CN"/>
              </w:rPr>
              <w:t>电    话：</w:t>
            </w:r>
            <w:r>
              <w:rPr>
                <w:rFonts w:hint="eastAsia" w:ascii="Times New Roman" w:hAnsi="Times New Roman" w:eastAsia="方正仿宋_GBK" w:cs="Times New Roman"/>
                <w:color w:val="auto"/>
                <w:highlight w:val="none"/>
                <w:u w:val="none"/>
                <w:lang w:val="en-US" w:eastAsia="zh-CN"/>
              </w:rPr>
              <w:t>17729622453</w:t>
            </w:r>
          </w:p>
        </w:tc>
        <w:tc>
          <w:tcPr>
            <w:tcW w:w="4314" w:type="dxa"/>
            <w:vAlign w:val="top"/>
          </w:tcPr>
          <w:p w14:paraId="7E0F3341">
            <w:pPr>
              <w:tabs>
                <w:tab w:val="left" w:pos="4718"/>
              </w:tabs>
              <w:spacing w:line="360" w:lineRule="auto"/>
              <w:contextualSpacing/>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pacing w:val="-8"/>
                <w:position w:val="1"/>
                <w:sz w:val="24"/>
                <w:szCs w:val="20"/>
                <w:highlight w:val="none"/>
                <w:lang w:eastAsia="zh-CN"/>
              </w:rPr>
              <w:t>电    话：</w:t>
            </w:r>
          </w:p>
        </w:tc>
      </w:tr>
      <w:tr w14:paraId="65F0EA59">
        <w:tblPrEx>
          <w:tblCellMar>
            <w:top w:w="0" w:type="dxa"/>
            <w:left w:w="108" w:type="dxa"/>
            <w:bottom w:w="0" w:type="dxa"/>
            <w:right w:w="108" w:type="dxa"/>
          </w:tblCellMar>
        </w:tblPrEx>
        <w:trPr>
          <w:trHeight w:val="774" w:hRule="exact"/>
          <w:jc w:val="center"/>
        </w:trPr>
        <w:tc>
          <w:tcPr>
            <w:tcW w:w="4313" w:type="dxa"/>
            <w:vAlign w:val="top"/>
          </w:tcPr>
          <w:p w14:paraId="45693BAE">
            <w:pPr>
              <w:tabs>
                <w:tab w:val="left" w:pos="4718"/>
              </w:tabs>
              <w:spacing w:line="360" w:lineRule="auto"/>
              <w:contextualSpacing/>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2"/>
                <w:highlight w:val="none"/>
              </w:rPr>
              <w:t>邮政编码：</w:t>
            </w:r>
          </w:p>
        </w:tc>
        <w:tc>
          <w:tcPr>
            <w:tcW w:w="4314" w:type="dxa"/>
            <w:vAlign w:val="top"/>
          </w:tcPr>
          <w:p w14:paraId="438C44C1">
            <w:pPr>
              <w:tabs>
                <w:tab w:val="left" w:pos="4718"/>
              </w:tabs>
              <w:spacing w:line="360" w:lineRule="auto"/>
              <w:contextualSpacing/>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2"/>
                <w:highlight w:val="none"/>
              </w:rPr>
              <w:t>邮政编码：</w:t>
            </w:r>
          </w:p>
        </w:tc>
      </w:tr>
      <w:tr w14:paraId="47992E04">
        <w:tblPrEx>
          <w:tblCellMar>
            <w:top w:w="0" w:type="dxa"/>
            <w:left w:w="108" w:type="dxa"/>
            <w:bottom w:w="0" w:type="dxa"/>
            <w:right w:w="108" w:type="dxa"/>
          </w:tblCellMar>
        </w:tblPrEx>
        <w:trPr>
          <w:trHeight w:val="669" w:hRule="exact"/>
          <w:jc w:val="center"/>
        </w:trPr>
        <w:tc>
          <w:tcPr>
            <w:tcW w:w="4313" w:type="dxa"/>
            <w:vAlign w:val="top"/>
          </w:tcPr>
          <w:p w14:paraId="6E7E93FE">
            <w:pPr>
              <w:tabs>
                <w:tab w:val="left" w:pos="4718"/>
              </w:tabs>
              <w:spacing w:line="360" w:lineRule="auto"/>
              <w:contextualSpacing/>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2"/>
                <w:highlight w:val="none"/>
              </w:rPr>
              <w:t>传    真：</w:t>
            </w:r>
          </w:p>
        </w:tc>
        <w:tc>
          <w:tcPr>
            <w:tcW w:w="4314" w:type="dxa"/>
            <w:vAlign w:val="top"/>
          </w:tcPr>
          <w:p w14:paraId="01D89444">
            <w:pPr>
              <w:tabs>
                <w:tab w:val="left" w:pos="4718"/>
              </w:tabs>
              <w:spacing w:line="360" w:lineRule="auto"/>
              <w:contextualSpacing/>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2"/>
                <w:highlight w:val="none"/>
              </w:rPr>
              <w:t xml:space="preserve">传    真： </w:t>
            </w:r>
          </w:p>
        </w:tc>
      </w:tr>
      <w:tr w14:paraId="5D60E564">
        <w:tblPrEx>
          <w:tblCellMar>
            <w:top w:w="0" w:type="dxa"/>
            <w:left w:w="108" w:type="dxa"/>
            <w:bottom w:w="0" w:type="dxa"/>
            <w:right w:w="108" w:type="dxa"/>
          </w:tblCellMar>
        </w:tblPrEx>
        <w:trPr>
          <w:jc w:val="center"/>
        </w:trPr>
        <w:tc>
          <w:tcPr>
            <w:tcW w:w="4313" w:type="dxa"/>
            <w:vAlign w:val="top"/>
          </w:tcPr>
          <w:p w14:paraId="1E6095FF">
            <w:pPr>
              <w:pStyle w:val="6"/>
              <w:spacing w:before="239" w:line="227" w:lineRule="auto"/>
              <w:rPr>
                <w:rFonts w:hint="default" w:ascii="Times New Roman" w:hAnsi="Times New Roman" w:eastAsia="方正仿宋_GBK" w:cs="Times New Roman"/>
                <w:spacing w:val="-8"/>
                <w:position w:val="1"/>
                <w:sz w:val="24"/>
                <w:szCs w:val="20"/>
                <w:highlight w:val="none"/>
                <w:lang w:eastAsia="zh-CN"/>
              </w:rPr>
            </w:pPr>
            <w:r>
              <w:rPr>
                <w:rFonts w:hint="default" w:ascii="Times New Roman" w:hAnsi="Times New Roman" w:eastAsia="方正仿宋_GBK" w:cs="Times New Roman"/>
                <w:spacing w:val="-8"/>
                <w:position w:val="1"/>
                <w:sz w:val="24"/>
                <w:szCs w:val="20"/>
                <w:highlight w:val="none"/>
                <w:lang w:eastAsia="zh-CN"/>
              </w:rPr>
              <w:t>开户银行：重庆农村商业银行两江分</w:t>
            </w:r>
          </w:p>
          <w:p w14:paraId="3FBEF57D">
            <w:pPr>
              <w:tabs>
                <w:tab w:val="left" w:pos="4718"/>
              </w:tabs>
              <w:spacing w:line="360" w:lineRule="auto"/>
              <w:contextualSpacing/>
              <w:rPr>
                <w:rFonts w:hint="default" w:ascii="Times New Roman" w:hAnsi="Times New Roman" w:eastAsia="方正仿宋_GBK" w:cs="Times New Roman"/>
                <w:sz w:val="24"/>
                <w:szCs w:val="24"/>
              </w:rPr>
            </w:pPr>
            <w:r>
              <w:rPr>
                <w:rFonts w:hint="default" w:ascii="Times New Roman" w:hAnsi="Times New Roman" w:eastAsia="方正仿宋_GBK" w:cs="Times New Roman"/>
                <w:spacing w:val="-8"/>
                <w:position w:val="1"/>
                <w:sz w:val="24"/>
                <w:szCs w:val="20"/>
                <w:highlight w:val="none"/>
                <w:lang w:eastAsia="zh-CN"/>
              </w:rPr>
              <w:t>行北环支行</w:t>
            </w:r>
          </w:p>
        </w:tc>
        <w:tc>
          <w:tcPr>
            <w:tcW w:w="4314" w:type="dxa"/>
            <w:vAlign w:val="top"/>
          </w:tcPr>
          <w:p w14:paraId="6B595B24">
            <w:pPr>
              <w:pStyle w:val="6"/>
              <w:spacing w:before="239" w:line="227" w:lineRule="auto"/>
              <w:rPr>
                <w:rFonts w:hint="default" w:ascii="Times New Roman" w:hAnsi="Times New Roman" w:eastAsia="方正仿宋_GBK" w:cs="Times New Roman"/>
                <w:spacing w:val="-8"/>
                <w:position w:val="1"/>
                <w:sz w:val="24"/>
                <w:szCs w:val="20"/>
                <w:highlight w:val="none"/>
                <w:lang w:eastAsia="zh-CN"/>
              </w:rPr>
            </w:pPr>
            <w:r>
              <w:rPr>
                <w:rFonts w:hint="default" w:ascii="Times New Roman" w:hAnsi="Times New Roman" w:eastAsia="方正仿宋_GBK" w:cs="Times New Roman"/>
                <w:spacing w:val="-8"/>
                <w:position w:val="1"/>
                <w:sz w:val="24"/>
                <w:szCs w:val="20"/>
                <w:highlight w:val="none"/>
                <w:lang w:eastAsia="zh-CN"/>
              </w:rPr>
              <w:t>开户银行：</w:t>
            </w:r>
          </w:p>
          <w:p w14:paraId="6BDE5D19">
            <w:pPr>
              <w:tabs>
                <w:tab w:val="left" w:pos="4718"/>
              </w:tabs>
              <w:spacing w:line="360" w:lineRule="auto"/>
              <w:contextualSpacing/>
              <w:rPr>
                <w:rFonts w:hint="default" w:ascii="Times New Roman" w:hAnsi="Times New Roman" w:eastAsia="方正仿宋_GBK" w:cs="Times New Roman"/>
                <w:sz w:val="24"/>
                <w:szCs w:val="24"/>
              </w:rPr>
            </w:pPr>
          </w:p>
        </w:tc>
      </w:tr>
      <w:tr w14:paraId="0E6261C2">
        <w:tblPrEx>
          <w:tblCellMar>
            <w:top w:w="0" w:type="dxa"/>
            <w:left w:w="108" w:type="dxa"/>
            <w:bottom w:w="0" w:type="dxa"/>
            <w:right w:w="108" w:type="dxa"/>
          </w:tblCellMar>
        </w:tblPrEx>
        <w:trPr>
          <w:jc w:val="center"/>
        </w:trPr>
        <w:tc>
          <w:tcPr>
            <w:tcW w:w="4313" w:type="dxa"/>
            <w:vAlign w:val="top"/>
          </w:tcPr>
          <w:p w14:paraId="5492E0F9">
            <w:pPr>
              <w:contextualSpacing/>
              <w:rPr>
                <w:rFonts w:hint="default" w:ascii="Times New Roman" w:hAnsi="Times New Roman" w:eastAsia="方正仿宋_GBK" w:cs="Times New Roman"/>
                <w:sz w:val="24"/>
                <w:szCs w:val="24"/>
              </w:rPr>
            </w:pPr>
            <w:r>
              <w:rPr>
                <w:rFonts w:hint="default" w:ascii="Times New Roman" w:hAnsi="Times New Roman" w:eastAsia="方正仿宋_GBK" w:cs="Times New Roman"/>
                <w:spacing w:val="-8"/>
                <w:position w:val="1"/>
                <w:sz w:val="24"/>
                <w:szCs w:val="20"/>
                <w:highlight w:val="none"/>
                <w:lang w:eastAsia="zh-CN"/>
              </w:rPr>
              <w:t>账号：5109010120010000949</w:t>
            </w:r>
          </w:p>
        </w:tc>
        <w:tc>
          <w:tcPr>
            <w:tcW w:w="4314" w:type="dxa"/>
            <w:vAlign w:val="top"/>
          </w:tcPr>
          <w:p w14:paraId="6120697D">
            <w:pPr>
              <w:tabs>
                <w:tab w:val="left" w:pos="4718"/>
              </w:tabs>
              <w:spacing w:line="360" w:lineRule="auto"/>
              <w:contextualSpacing/>
              <w:rPr>
                <w:rFonts w:hint="default" w:ascii="Times New Roman" w:hAnsi="Times New Roman" w:eastAsia="方正仿宋_GBK" w:cs="Times New Roman"/>
                <w:sz w:val="24"/>
                <w:szCs w:val="24"/>
              </w:rPr>
            </w:pPr>
            <w:r>
              <w:rPr>
                <w:rFonts w:hint="default" w:ascii="Times New Roman" w:hAnsi="Times New Roman" w:eastAsia="方正仿宋_GBK" w:cs="Times New Roman"/>
                <w:spacing w:val="-8"/>
                <w:position w:val="1"/>
                <w:sz w:val="24"/>
                <w:szCs w:val="20"/>
                <w:highlight w:val="none"/>
                <w:lang w:eastAsia="zh-CN"/>
              </w:rPr>
              <w:t>账号：</w:t>
            </w:r>
          </w:p>
        </w:tc>
      </w:tr>
    </w:tbl>
    <w:p w14:paraId="2AA0B089">
      <w:pPr>
        <w:pStyle w:val="6"/>
        <w:rPr>
          <w:color w:val="auto"/>
        </w:rPr>
      </w:pPr>
    </w:p>
    <w:p w14:paraId="34243358">
      <w:pPr>
        <w:rPr>
          <w:color w:val="auto"/>
        </w:rPr>
      </w:pPr>
    </w:p>
    <w:p w14:paraId="10020D5B">
      <w:pPr>
        <w:pStyle w:val="6"/>
        <w:rPr>
          <w:color w:val="auto"/>
        </w:rPr>
      </w:pPr>
    </w:p>
    <w:p w14:paraId="6C67254B">
      <w:pPr>
        <w:rPr>
          <w:color w:val="auto"/>
        </w:rPr>
      </w:pPr>
    </w:p>
    <w:p w14:paraId="65291E52">
      <w:pPr>
        <w:pStyle w:val="6"/>
        <w:rPr>
          <w:color w:val="auto"/>
        </w:rPr>
      </w:pPr>
    </w:p>
    <w:p w14:paraId="7E21329A">
      <w:pPr>
        <w:rPr>
          <w:color w:val="auto"/>
        </w:rPr>
      </w:pPr>
    </w:p>
    <w:p w14:paraId="4A2F12B5">
      <w:pPr>
        <w:pStyle w:val="6"/>
        <w:rPr>
          <w:color w:val="auto"/>
        </w:rPr>
      </w:pPr>
    </w:p>
    <w:p w14:paraId="42E73378">
      <w:pPr>
        <w:rPr>
          <w:color w:val="auto"/>
        </w:rPr>
      </w:pPr>
    </w:p>
    <w:p w14:paraId="21F6BA8C">
      <w:pPr>
        <w:pStyle w:val="6"/>
        <w:rPr>
          <w:color w:val="auto"/>
        </w:rPr>
      </w:pPr>
    </w:p>
    <w:p w14:paraId="1973A6A2">
      <w:pPr>
        <w:rPr>
          <w:color w:val="auto"/>
        </w:rPr>
        <w:sectPr>
          <w:headerReference r:id="rId5" w:type="default"/>
          <w:footerReference r:id="rId6" w:type="default"/>
          <w:pgSz w:w="11906" w:h="16838"/>
          <w:pgMar w:top="1440" w:right="1746" w:bottom="1440" w:left="1746" w:header="851" w:footer="992" w:gutter="0"/>
          <w:pgNumType w:fmt="numberInDash" w:start="1"/>
          <w:cols w:space="425" w:num="1"/>
          <w:docGrid w:type="lines" w:linePitch="312" w:charSpace="0"/>
        </w:sectPr>
      </w:pPr>
    </w:p>
    <w:p w14:paraId="1C2D373C">
      <w:pPr>
        <w:keepNext w:val="0"/>
        <w:keepLines w:val="0"/>
        <w:pageBreakBefore w:val="0"/>
        <w:kinsoku/>
        <w:wordWrap/>
        <w:overflowPunct/>
        <w:topLinePunct w:val="0"/>
        <w:autoSpaceDE/>
        <w:autoSpaceDN/>
        <w:bidi w:val="0"/>
        <w:adjustRightInd/>
        <w:snapToGrid w:val="0"/>
        <w:spacing w:line="240" w:lineRule="auto"/>
        <w:ind w:firstLine="6080" w:firstLineChars="1900"/>
        <w:jc w:val="both"/>
        <w:textAlignment w:val="auto"/>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价格明细表</w:t>
      </w:r>
    </w:p>
    <w:tbl>
      <w:tblPr>
        <w:tblStyle w:val="15"/>
        <w:tblpPr w:leftFromText="180" w:rightFromText="180" w:vertAnchor="text" w:horzAnchor="page" w:tblpX="1421" w:tblpY="1193"/>
        <w:tblOverlap w:val="never"/>
        <w:tblW w:w="1418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67"/>
        <w:gridCol w:w="850"/>
        <w:gridCol w:w="2450"/>
        <w:gridCol w:w="1016"/>
        <w:gridCol w:w="1450"/>
        <w:gridCol w:w="1184"/>
        <w:gridCol w:w="2066"/>
        <w:gridCol w:w="1534"/>
        <w:gridCol w:w="1350"/>
        <w:gridCol w:w="1716"/>
      </w:tblGrid>
      <w:tr w14:paraId="19549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3D7DA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238A1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区县</w:t>
            </w:r>
          </w:p>
        </w:tc>
        <w:tc>
          <w:tcPr>
            <w:tcW w:w="24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25A5E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名称</w:t>
            </w:r>
          </w:p>
        </w:tc>
        <w:tc>
          <w:tcPr>
            <w:tcW w:w="10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C4B5E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运距（km）</w:t>
            </w:r>
          </w:p>
        </w:tc>
        <w:tc>
          <w:tcPr>
            <w:tcW w:w="14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DDA64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合同签订之日起一年内预估量（吨）</w:t>
            </w:r>
          </w:p>
        </w:tc>
        <w:tc>
          <w:tcPr>
            <w:tcW w:w="11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54E3D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单次运输吨数</w:t>
            </w:r>
          </w:p>
        </w:tc>
        <w:tc>
          <w:tcPr>
            <w:tcW w:w="4950" w:type="dxa"/>
            <w:gridSpan w:val="3"/>
            <w:tcBorders>
              <w:top w:val="single" w:color="000000" w:sz="4" w:space="0"/>
              <w:left w:val="single" w:color="000000" w:sz="4" w:space="0"/>
              <w:bottom w:val="nil"/>
              <w:right w:val="single" w:color="000000" w:sz="4" w:space="0"/>
            </w:tcBorders>
            <w:shd w:val="clear" w:color="auto" w:fill="auto"/>
            <w:vAlign w:val="center"/>
          </w:tcPr>
          <w:p w14:paraId="59B9076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选定价格</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CCE05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（是否用人工或铲车转运）</w:t>
            </w:r>
          </w:p>
        </w:tc>
      </w:tr>
      <w:tr w14:paraId="60CDF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3" w:hRule="atLeast"/>
        </w:trPr>
        <w:tc>
          <w:tcPr>
            <w:tcW w:w="5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3C2A4">
            <w:pPr>
              <w:jc w:val="center"/>
              <w:rPr>
                <w:rFonts w:hint="eastAsia" w:ascii="宋体" w:hAnsi="宋体" w:eastAsia="宋体" w:cs="宋体"/>
                <w:b/>
                <w:bCs/>
                <w:i w:val="0"/>
                <w:iCs w:val="0"/>
                <w:color w:val="000000"/>
                <w:sz w:val="24"/>
                <w:szCs w:val="24"/>
                <w:u w:val="none"/>
                <w:lang w:eastAsia="zh-CN"/>
              </w:rPr>
            </w:pPr>
            <w:r>
              <w:rPr>
                <w:rFonts w:hint="eastAsia" w:ascii="宋体" w:hAnsi="宋体" w:eastAsia="宋体" w:cs="宋体"/>
                <w:b/>
                <w:bCs/>
                <w:i w:val="0"/>
                <w:iCs w:val="0"/>
                <w:color w:val="000000"/>
                <w:sz w:val="24"/>
                <w:szCs w:val="24"/>
                <w:u w:val="none"/>
                <w:lang w:eastAsia="zh-CN"/>
              </w:rPr>
              <w:t>价格价格</w:t>
            </w:r>
          </w:p>
        </w:tc>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42523">
            <w:pPr>
              <w:jc w:val="center"/>
              <w:rPr>
                <w:rFonts w:hint="eastAsia" w:ascii="宋体" w:hAnsi="宋体" w:eastAsia="宋体" w:cs="宋体"/>
                <w:b/>
                <w:bCs/>
                <w:i w:val="0"/>
                <w:iCs w:val="0"/>
                <w:color w:val="000000"/>
                <w:sz w:val="24"/>
                <w:szCs w:val="24"/>
                <w:u w:val="none"/>
              </w:rPr>
            </w:pPr>
          </w:p>
        </w:tc>
        <w:tc>
          <w:tcPr>
            <w:tcW w:w="2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56250">
            <w:pPr>
              <w:jc w:val="center"/>
              <w:rPr>
                <w:rFonts w:hint="eastAsia" w:ascii="宋体" w:hAnsi="宋体" w:eastAsia="宋体" w:cs="宋体"/>
                <w:b/>
                <w:bCs/>
                <w:i w:val="0"/>
                <w:iCs w:val="0"/>
                <w:color w:val="000000"/>
                <w:sz w:val="24"/>
                <w:szCs w:val="24"/>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57FEA">
            <w:pPr>
              <w:jc w:val="center"/>
              <w:rPr>
                <w:rFonts w:hint="eastAsia" w:ascii="宋体" w:hAnsi="宋体" w:eastAsia="宋体" w:cs="宋体"/>
                <w:b/>
                <w:bCs/>
                <w:i w:val="0"/>
                <w:iCs w:val="0"/>
                <w:color w:val="000000"/>
                <w:sz w:val="24"/>
                <w:szCs w:val="24"/>
                <w:u w:val="none"/>
              </w:rPr>
            </w:pPr>
          </w:p>
        </w:tc>
        <w:tc>
          <w:tcPr>
            <w:tcW w:w="1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E4326">
            <w:pPr>
              <w:jc w:val="center"/>
              <w:rPr>
                <w:rFonts w:hint="eastAsia" w:ascii="宋体" w:hAnsi="宋体" w:eastAsia="宋体" w:cs="宋体"/>
                <w:b/>
                <w:bCs/>
                <w:i w:val="0"/>
                <w:iCs w:val="0"/>
                <w:color w:val="000000"/>
                <w:sz w:val="24"/>
                <w:szCs w:val="24"/>
                <w:u w:val="none"/>
              </w:rPr>
            </w:pPr>
          </w:p>
        </w:tc>
        <w:tc>
          <w:tcPr>
            <w:tcW w:w="11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8E4B8">
            <w:pPr>
              <w:jc w:val="center"/>
              <w:rPr>
                <w:rFonts w:hint="eastAsia" w:ascii="宋体" w:hAnsi="宋体" w:eastAsia="宋体" w:cs="宋体"/>
                <w:b/>
                <w:bCs/>
                <w:i w:val="0"/>
                <w:iCs w:val="0"/>
                <w:color w:val="000000"/>
                <w:sz w:val="24"/>
                <w:szCs w:val="24"/>
                <w:u w:val="none"/>
              </w:rPr>
            </w:pPr>
          </w:p>
        </w:tc>
        <w:tc>
          <w:tcPr>
            <w:tcW w:w="4950" w:type="dxa"/>
            <w:gridSpan w:val="3"/>
            <w:tcBorders>
              <w:top w:val="nil"/>
              <w:left w:val="single" w:color="000000" w:sz="4" w:space="0"/>
              <w:bottom w:val="single" w:color="000000" w:sz="4" w:space="0"/>
              <w:right w:val="single" w:color="000000" w:sz="4" w:space="0"/>
            </w:tcBorders>
            <w:shd w:val="clear" w:color="auto" w:fill="auto"/>
            <w:vAlign w:val="center"/>
          </w:tcPr>
          <w:p w14:paraId="7183A54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按报价总价最低价</w:t>
            </w:r>
          </w:p>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D7169">
            <w:pPr>
              <w:jc w:val="center"/>
              <w:rPr>
                <w:rFonts w:hint="eastAsia" w:ascii="宋体" w:hAnsi="宋体" w:eastAsia="宋体" w:cs="宋体"/>
                <w:b/>
                <w:bCs/>
                <w:i w:val="0"/>
                <w:iCs w:val="0"/>
                <w:color w:val="000000"/>
                <w:sz w:val="24"/>
                <w:szCs w:val="24"/>
                <w:u w:val="none"/>
              </w:rPr>
            </w:pPr>
          </w:p>
        </w:tc>
      </w:tr>
      <w:tr w14:paraId="4A381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1" w:hRule="atLeast"/>
        </w:trPr>
        <w:tc>
          <w:tcPr>
            <w:tcW w:w="5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DECF9">
            <w:pPr>
              <w:jc w:val="center"/>
              <w:rPr>
                <w:rFonts w:hint="eastAsia" w:ascii="宋体" w:hAnsi="宋体" w:eastAsia="宋体" w:cs="宋体"/>
                <w:b/>
                <w:bCs/>
                <w:i w:val="0"/>
                <w:iCs w:val="0"/>
                <w:color w:val="000000"/>
                <w:sz w:val="24"/>
                <w:szCs w:val="24"/>
                <w:u w:val="none"/>
              </w:rPr>
            </w:pPr>
          </w:p>
        </w:tc>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D6DAB">
            <w:pPr>
              <w:jc w:val="center"/>
              <w:rPr>
                <w:rFonts w:hint="eastAsia" w:ascii="宋体" w:hAnsi="宋体" w:eastAsia="宋体" w:cs="宋体"/>
                <w:b/>
                <w:bCs/>
                <w:i w:val="0"/>
                <w:iCs w:val="0"/>
                <w:color w:val="000000"/>
                <w:sz w:val="24"/>
                <w:szCs w:val="24"/>
                <w:u w:val="none"/>
              </w:rPr>
            </w:pPr>
          </w:p>
        </w:tc>
        <w:tc>
          <w:tcPr>
            <w:tcW w:w="2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ACA36">
            <w:pPr>
              <w:jc w:val="center"/>
              <w:rPr>
                <w:rFonts w:hint="eastAsia" w:ascii="宋体" w:hAnsi="宋体" w:eastAsia="宋体" w:cs="宋体"/>
                <w:b/>
                <w:bCs/>
                <w:i w:val="0"/>
                <w:iCs w:val="0"/>
                <w:color w:val="000000"/>
                <w:sz w:val="24"/>
                <w:szCs w:val="24"/>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5DD46">
            <w:pPr>
              <w:jc w:val="center"/>
              <w:rPr>
                <w:rFonts w:hint="eastAsia" w:ascii="宋体" w:hAnsi="宋体" w:eastAsia="宋体" w:cs="宋体"/>
                <w:b/>
                <w:bCs/>
                <w:i w:val="0"/>
                <w:iCs w:val="0"/>
                <w:color w:val="000000"/>
                <w:sz w:val="24"/>
                <w:szCs w:val="24"/>
                <w:u w:val="none"/>
              </w:rPr>
            </w:pPr>
          </w:p>
        </w:tc>
        <w:tc>
          <w:tcPr>
            <w:tcW w:w="1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0B366">
            <w:pPr>
              <w:jc w:val="center"/>
              <w:rPr>
                <w:rFonts w:hint="eastAsia" w:ascii="宋体" w:hAnsi="宋体" w:eastAsia="宋体" w:cs="宋体"/>
                <w:b/>
                <w:bCs/>
                <w:i w:val="0"/>
                <w:iCs w:val="0"/>
                <w:color w:val="000000"/>
                <w:sz w:val="24"/>
                <w:szCs w:val="24"/>
                <w:u w:val="none"/>
              </w:rPr>
            </w:pPr>
          </w:p>
        </w:tc>
        <w:tc>
          <w:tcPr>
            <w:tcW w:w="11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E50D7">
            <w:pPr>
              <w:jc w:val="center"/>
              <w:rPr>
                <w:rFonts w:hint="eastAsia" w:ascii="宋体" w:hAnsi="宋体" w:eastAsia="宋体" w:cs="宋体"/>
                <w:b/>
                <w:bCs/>
                <w:i w:val="0"/>
                <w:iCs w:val="0"/>
                <w:color w:val="000000"/>
                <w:sz w:val="24"/>
                <w:szCs w:val="24"/>
                <w:u w:val="none"/>
              </w:rPr>
            </w:pP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F035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1km以内起运单价（元/吨）</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8286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增运单价</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（元/吨·km）</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1D0A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合价（元）</w:t>
            </w:r>
          </w:p>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6B281E">
            <w:pPr>
              <w:jc w:val="center"/>
              <w:rPr>
                <w:rFonts w:hint="eastAsia" w:ascii="宋体" w:hAnsi="宋体" w:eastAsia="宋体" w:cs="宋体"/>
                <w:b/>
                <w:bCs/>
                <w:i w:val="0"/>
                <w:iCs w:val="0"/>
                <w:color w:val="000000"/>
                <w:sz w:val="24"/>
                <w:szCs w:val="24"/>
                <w:u w:val="none"/>
              </w:rPr>
            </w:pPr>
          </w:p>
        </w:tc>
      </w:tr>
      <w:tr w14:paraId="7F8EF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207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773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0D8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龙潭镇污水处理厂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41E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33E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D2D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38893">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926F0">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FA9E1">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977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铲车</w:t>
            </w:r>
          </w:p>
        </w:tc>
      </w:tr>
      <w:tr w14:paraId="629BA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431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B7B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BAF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大溪镇污水处理厂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50A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B6B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4E7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A885C">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FBA83">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153A9">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929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44EEA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F80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252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0C2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龚滩镇污水处理厂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A16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89</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954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910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4B067">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ACF88">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8B017">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12D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37BAE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114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CBC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2B9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苍岭镇污水处理厂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358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DD6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D7E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94C4E">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C98F4">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24283">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86A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66192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30C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85E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2A2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丁市镇污水处理厂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E3C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B18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28B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5C28E">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251DA">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45366">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9EF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6118F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21E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BDC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65C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水田村污水厂处理厂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8B3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FE1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360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C6276">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BC40E">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88BED">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FDC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2F6AC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69B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24D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DCC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兴隆镇污水处理厂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A76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34A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C15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75DA5">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C5B67">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F48C9">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380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6F460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09E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2EA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282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毛坝乡污水处理厂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1A7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AA6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399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D770A">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7AAE1">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52EB1">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1BA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23EC7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090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720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891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板桥乡污水处理厂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A48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EC7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2CF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B37C0">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FCF03">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C9329">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254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62593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CB9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106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406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官清乡污水处理厂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310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CA6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4F7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9CC2B">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21398">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256F9">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C56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1FF25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0E8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B99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AEC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可大乡污水处理厂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67A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B1B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715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8184D">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9CCB9">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A4B8F">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988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5A499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E83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997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FF6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车田村污水处理厂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4C2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5CB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F79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CF053">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12B95">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C89A4">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BB6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7D6BB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620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629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EE2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酉水镇污水处理厂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147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681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AA1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266CD">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A7987">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2BD79">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77B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71472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C28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298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668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渤海村污水处理厂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DD0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F09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E2D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C60B1">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3A114">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D5E18">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13B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2A972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5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8E8B86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合  计</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83A25">
            <w:pPr>
              <w:jc w:val="right"/>
              <w:rPr>
                <w:rFonts w:hint="eastAsia" w:ascii="宋体" w:hAnsi="宋体" w:eastAsia="宋体" w:cs="宋体"/>
                <w:b/>
                <w:bCs/>
                <w:i w:val="0"/>
                <w:iCs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984EA">
            <w:pPr>
              <w:jc w:val="right"/>
              <w:rPr>
                <w:rFonts w:hint="eastAsia" w:ascii="宋体" w:hAnsi="宋体" w:eastAsia="宋体" w:cs="宋体"/>
                <w:b/>
                <w:bCs/>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EDE7F">
            <w:pPr>
              <w:keepNext w:val="0"/>
              <w:keepLines w:val="0"/>
              <w:widowControl/>
              <w:suppressLineNumbers w:val="0"/>
              <w:jc w:val="right"/>
              <w:textAlignment w:val="center"/>
              <w:rPr>
                <w:rFonts w:hint="eastAsia" w:ascii="宋体" w:hAnsi="宋体" w:eastAsia="宋体" w:cs="宋体"/>
                <w:b/>
                <w:bCs/>
                <w:i w:val="0"/>
                <w:iCs w:val="0"/>
                <w:color w:val="000000"/>
                <w:sz w:val="24"/>
                <w:szCs w:val="24"/>
                <w:u w:val="none"/>
              </w:rPr>
            </w:pP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F6C53">
            <w:pPr>
              <w:jc w:val="right"/>
              <w:rPr>
                <w:rFonts w:hint="eastAsia" w:ascii="宋体" w:hAnsi="宋体" w:eastAsia="宋体" w:cs="宋体"/>
                <w:b/>
                <w:bCs/>
                <w:i w:val="0"/>
                <w:iCs w:val="0"/>
                <w:color w:val="000000"/>
                <w:sz w:val="24"/>
                <w:szCs w:val="24"/>
                <w:u w:val="none"/>
              </w:rPr>
            </w:pPr>
          </w:p>
        </w:tc>
      </w:tr>
    </w:tbl>
    <w:p w14:paraId="1BA5BDF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p w14:paraId="251D8324">
      <w:pPr>
        <w:ind w:left="105" w:right="105"/>
        <w:rPr>
          <w:rFonts w:hint="default" w:ascii="方正仿宋_GBK" w:hAnsi="方正仿宋_GBK" w:eastAsia="方正仿宋_GBK" w:cs="Times New Roman"/>
          <w:sz w:val="24"/>
          <w:szCs w:val="18"/>
          <w:lang w:val="en-US" w:eastAsia="zh-CN"/>
        </w:rPr>
      </w:pPr>
      <w:r>
        <w:rPr>
          <w:rFonts w:hint="eastAsia" w:ascii="方正仿宋_GBK" w:hAnsi="方正仿宋_GBK" w:eastAsia="方正仿宋_GBK" w:cs="Times New Roman"/>
          <w:sz w:val="24"/>
          <w:szCs w:val="18"/>
          <w:lang w:val="en-US" w:eastAsia="zh-CN"/>
        </w:rPr>
        <w:t>备注：本表中工程量为暂估数据，最终以实际发生为准，价格以中选价为准。乙方自行在表中修改价格。</w:t>
      </w:r>
    </w:p>
    <w:p w14:paraId="1191A57C">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sectPr>
          <w:pgSz w:w="16838" w:h="11906" w:orient="landscape"/>
          <w:pgMar w:top="1746" w:right="1440" w:bottom="1746" w:left="1440" w:header="851" w:footer="992" w:gutter="0"/>
          <w:pgNumType w:fmt="numberInDash" w:start="1"/>
          <w:cols w:space="425" w:num="1"/>
          <w:docGrid w:type="lines" w:linePitch="312" w:charSpace="0"/>
        </w:sectPr>
      </w:pPr>
    </w:p>
    <w:p w14:paraId="1F143527">
      <w:pPr>
        <w:pStyle w:val="2"/>
        <w:widowControl w:val="0"/>
        <w:kinsoku/>
        <w:autoSpaceDE/>
        <w:autoSpaceDN/>
        <w:adjustRightInd/>
        <w:snapToGrid/>
        <w:spacing w:before="0" w:after="0" w:line="360" w:lineRule="auto"/>
        <w:jc w:val="both"/>
        <w:textAlignment w:val="auto"/>
        <w:rPr>
          <w:rFonts w:hint="eastAsia" w:ascii="宋体" w:hAnsi="宋体" w:eastAsia="宋体" w:cs="Times New Roman"/>
          <w:snapToGrid/>
          <w:color w:val="auto"/>
          <w:highlight w:val="none"/>
          <w:lang w:val="en-US" w:eastAsia="zh-CN" w:bidi="ar-SA"/>
        </w:rPr>
      </w:pPr>
      <w:bookmarkStart w:id="227" w:name="_Toc877"/>
      <w:bookmarkStart w:id="228" w:name="_Toc6982"/>
      <w:bookmarkStart w:id="229" w:name="_Toc57820646"/>
      <w:bookmarkStart w:id="230" w:name="_Toc509218852"/>
      <w:bookmarkStart w:id="231" w:name="_Toc534185829"/>
      <w:bookmarkStart w:id="232" w:name="_Toc430530528"/>
      <w:bookmarkStart w:id="233" w:name="_Toc430530514"/>
      <w:bookmarkStart w:id="234" w:name="_Toc287607856"/>
      <w:bookmarkStart w:id="235" w:name="_Toc224103477"/>
      <w:bookmarkStart w:id="236" w:name="_Toc287620798"/>
      <w:bookmarkStart w:id="237" w:name="_Toc277082638"/>
    </w:p>
    <w:p w14:paraId="52C14264">
      <w:pPr>
        <w:pStyle w:val="2"/>
        <w:widowControl w:val="0"/>
        <w:kinsoku/>
        <w:autoSpaceDE/>
        <w:autoSpaceDN/>
        <w:adjustRightInd/>
        <w:snapToGrid/>
        <w:spacing w:before="0" w:after="0" w:line="360" w:lineRule="auto"/>
        <w:jc w:val="center"/>
        <w:textAlignment w:val="auto"/>
        <w:rPr>
          <w:rFonts w:hint="eastAsia" w:ascii="方正小标宋_GBK" w:hAnsi="方正小标宋_GBK" w:eastAsia="方正小标宋_GBK" w:cs="方正小标宋_GBK"/>
          <w:snapToGrid/>
          <w:color w:val="auto"/>
          <w:highlight w:val="none"/>
          <w:lang w:val="en-US" w:eastAsia="zh-CN" w:bidi="ar-SA"/>
        </w:rPr>
      </w:pPr>
      <w:r>
        <w:rPr>
          <w:rFonts w:hint="eastAsia" w:ascii="方正小标宋_GBK" w:hAnsi="方正小标宋_GBK" w:eastAsia="方正小标宋_GBK" w:cs="方正小标宋_GBK"/>
          <w:snapToGrid/>
          <w:color w:val="auto"/>
          <w:highlight w:val="none"/>
          <w:lang w:val="en-US" w:eastAsia="zh-CN" w:bidi="ar-SA"/>
        </w:rPr>
        <w:t>第五章 竞选文件格式</w:t>
      </w:r>
      <w:bookmarkEnd w:id="227"/>
      <w:bookmarkEnd w:id="228"/>
      <w:bookmarkEnd w:id="229"/>
      <w:bookmarkEnd w:id="230"/>
      <w:bookmarkEnd w:id="231"/>
      <w:bookmarkEnd w:id="232"/>
    </w:p>
    <w:p w14:paraId="1016D571">
      <w:pPr>
        <w:pStyle w:val="6"/>
        <w:rPr>
          <w:rFonts w:hint="eastAsia" w:ascii="宋体" w:hAnsi="宋体"/>
          <w:color w:val="auto"/>
          <w:sz w:val="52"/>
          <w:szCs w:val="52"/>
          <w:highlight w:val="none"/>
        </w:rPr>
      </w:pPr>
    </w:p>
    <w:p w14:paraId="5F25EB46">
      <w:pPr>
        <w:rPr>
          <w:rFonts w:hint="eastAsia" w:ascii="宋体" w:hAnsi="宋体"/>
          <w:color w:val="auto"/>
          <w:sz w:val="52"/>
          <w:szCs w:val="52"/>
          <w:highlight w:val="none"/>
        </w:rPr>
      </w:pPr>
    </w:p>
    <w:p w14:paraId="34AE0ACC">
      <w:pPr>
        <w:pStyle w:val="6"/>
        <w:rPr>
          <w:rFonts w:hint="eastAsia" w:ascii="宋体" w:hAnsi="宋体"/>
          <w:color w:val="auto"/>
          <w:sz w:val="52"/>
          <w:szCs w:val="52"/>
          <w:highlight w:val="none"/>
        </w:rPr>
      </w:pPr>
    </w:p>
    <w:p w14:paraId="55E1B54F">
      <w:pPr>
        <w:rPr>
          <w:rFonts w:hint="eastAsia" w:ascii="宋体" w:hAnsi="宋体"/>
          <w:color w:val="auto"/>
          <w:sz w:val="52"/>
          <w:szCs w:val="52"/>
          <w:highlight w:val="none"/>
        </w:rPr>
      </w:pPr>
    </w:p>
    <w:p w14:paraId="44660B3E">
      <w:pPr>
        <w:pStyle w:val="6"/>
        <w:rPr>
          <w:color w:val="auto"/>
        </w:rPr>
      </w:pPr>
    </w:p>
    <w:p w14:paraId="535FEFF1">
      <w:pPr>
        <w:rPr>
          <w:color w:val="auto"/>
        </w:rPr>
      </w:pPr>
    </w:p>
    <w:bookmarkEnd w:id="233"/>
    <w:bookmarkEnd w:id="234"/>
    <w:bookmarkEnd w:id="235"/>
    <w:bookmarkEnd w:id="236"/>
    <w:bookmarkEnd w:id="237"/>
    <w:p w14:paraId="28E37387">
      <w:pPr>
        <w:rPr>
          <w:rFonts w:hint="eastAsia" w:ascii="宋体" w:hAnsi="宋体" w:eastAsia="宋体" w:cs="Times New Roman"/>
          <w:snapToGrid/>
          <w:color w:val="auto"/>
          <w:sz w:val="52"/>
          <w:szCs w:val="52"/>
          <w:highlight w:val="none"/>
          <w:lang w:val="en-US" w:eastAsia="zh-CN" w:bidi="ar-SA"/>
        </w:rPr>
      </w:pPr>
    </w:p>
    <w:p w14:paraId="331C62D8">
      <w:pPr>
        <w:pStyle w:val="6"/>
        <w:rPr>
          <w:rFonts w:hint="eastAsia" w:ascii="宋体" w:hAnsi="宋体" w:eastAsia="宋体" w:cs="Times New Roman"/>
          <w:snapToGrid/>
          <w:color w:val="auto"/>
          <w:sz w:val="52"/>
          <w:szCs w:val="52"/>
          <w:highlight w:val="none"/>
          <w:lang w:val="en-US" w:eastAsia="zh-CN" w:bidi="ar-SA"/>
        </w:rPr>
      </w:pPr>
    </w:p>
    <w:p w14:paraId="440C1902">
      <w:pPr>
        <w:rPr>
          <w:rFonts w:hint="eastAsia" w:ascii="宋体" w:hAnsi="宋体" w:eastAsia="宋体" w:cs="Times New Roman"/>
          <w:snapToGrid/>
          <w:color w:val="auto"/>
          <w:sz w:val="52"/>
          <w:szCs w:val="52"/>
          <w:highlight w:val="none"/>
          <w:lang w:val="en-US" w:eastAsia="zh-CN" w:bidi="ar-SA"/>
        </w:rPr>
      </w:pPr>
    </w:p>
    <w:p w14:paraId="332311E0">
      <w:pPr>
        <w:pStyle w:val="6"/>
        <w:rPr>
          <w:rFonts w:hint="eastAsia" w:ascii="宋体" w:hAnsi="宋体" w:eastAsia="宋体" w:cs="Times New Roman"/>
          <w:snapToGrid/>
          <w:color w:val="auto"/>
          <w:sz w:val="52"/>
          <w:szCs w:val="52"/>
          <w:highlight w:val="none"/>
          <w:lang w:val="en-US" w:eastAsia="zh-CN" w:bidi="ar-SA"/>
        </w:rPr>
      </w:pPr>
    </w:p>
    <w:p w14:paraId="6A71FDB8">
      <w:pPr>
        <w:rPr>
          <w:rFonts w:hint="eastAsia" w:ascii="宋体" w:hAnsi="宋体" w:eastAsia="宋体" w:cs="Times New Roman"/>
          <w:snapToGrid/>
          <w:color w:val="auto"/>
          <w:sz w:val="52"/>
          <w:szCs w:val="52"/>
          <w:highlight w:val="none"/>
          <w:lang w:val="en-US" w:eastAsia="zh-CN" w:bidi="ar-SA"/>
        </w:rPr>
      </w:pPr>
    </w:p>
    <w:p w14:paraId="38297F80">
      <w:pPr>
        <w:rPr>
          <w:rFonts w:hint="eastAsia" w:ascii="宋体" w:hAnsi="宋体" w:eastAsia="宋体" w:cs="Times New Roman"/>
          <w:snapToGrid/>
          <w:color w:val="auto"/>
          <w:sz w:val="52"/>
          <w:szCs w:val="52"/>
          <w:highlight w:val="none"/>
          <w:lang w:val="en-US" w:eastAsia="zh-CN" w:bidi="ar-SA"/>
        </w:rPr>
      </w:pPr>
    </w:p>
    <w:p w14:paraId="2FADE530">
      <w:pPr>
        <w:rPr>
          <w:rFonts w:hint="eastAsia" w:ascii="宋体" w:hAnsi="宋体" w:eastAsia="宋体" w:cs="Times New Roman"/>
          <w:snapToGrid/>
          <w:color w:val="auto"/>
          <w:sz w:val="52"/>
          <w:szCs w:val="52"/>
          <w:highlight w:val="none"/>
          <w:lang w:val="en-US" w:eastAsia="zh-CN" w:bidi="ar-SA"/>
        </w:rPr>
      </w:pPr>
    </w:p>
    <w:p w14:paraId="6C32C09F">
      <w:pPr>
        <w:rPr>
          <w:rFonts w:hint="eastAsia" w:ascii="宋体" w:hAnsi="宋体" w:eastAsia="宋体" w:cs="Times New Roman"/>
          <w:snapToGrid/>
          <w:color w:val="auto"/>
          <w:sz w:val="52"/>
          <w:szCs w:val="52"/>
          <w:highlight w:val="none"/>
          <w:lang w:val="en-US" w:eastAsia="zh-CN" w:bidi="ar-SA"/>
        </w:rPr>
      </w:pPr>
    </w:p>
    <w:p w14:paraId="7421AC1A">
      <w:pPr>
        <w:rPr>
          <w:rFonts w:hint="eastAsia" w:ascii="宋体" w:hAnsi="宋体" w:eastAsia="宋体" w:cs="Times New Roman"/>
          <w:snapToGrid/>
          <w:color w:val="auto"/>
          <w:sz w:val="52"/>
          <w:szCs w:val="52"/>
          <w:highlight w:val="none"/>
          <w:lang w:val="en-US" w:eastAsia="zh-CN" w:bidi="ar-SA"/>
        </w:rPr>
      </w:pPr>
    </w:p>
    <w:p w14:paraId="4317D152">
      <w:pPr>
        <w:spacing w:line="360" w:lineRule="auto"/>
        <w:jc w:val="center"/>
        <w:rPr>
          <w:rFonts w:hint="eastAsia" w:ascii="方正小标宋_GBK" w:hAnsi="方正小标宋_GBK" w:eastAsia="方正小标宋_GBK" w:cs="方正小标宋_GBK"/>
          <w:color w:val="auto"/>
          <w:kern w:val="0"/>
          <w:sz w:val="32"/>
          <w:szCs w:val="32"/>
          <w:highlight w:val="none"/>
        </w:rPr>
      </w:pPr>
      <w:r>
        <w:rPr>
          <w:rFonts w:hint="eastAsia" w:ascii="方正小标宋_GBK" w:hAnsi="方正小标宋_GBK" w:eastAsia="方正小标宋_GBK" w:cs="方正小标宋_GBK"/>
          <w:color w:val="auto"/>
          <w:kern w:val="0"/>
          <w:sz w:val="32"/>
          <w:szCs w:val="32"/>
          <w:highlight w:val="none"/>
          <w:u w:val="single"/>
        </w:rPr>
        <w:t xml:space="preserve">                   （项目名称）</w:t>
      </w:r>
    </w:p>
    <w:p w14:paraId="2F3FD8F8">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20"/>
          <w:szCs w:val="20"/>
          <w:highlight w:val="none"/>
        </w:rPr>
      </w:pPr>
    </w:p>
    <w:p w14:paraId="5E215253">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20"/>
          <w:szCs w:val="20"/>
          <w:highlight w:val="none"/>
        </w:rPr>
      </w:pPr>
    </w:p>
    <w:p w14:paraId="2A45EE4D">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20"/>
          <w:szCs w:val="20"/>
          <w:highlight w:val="none"/>
        </w:rPr>
      </w:pPr>
    </w:p>
    <w:p w14:paraId="0041063C">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20"/>
          <w:szCs w:val="20"/>
          <w:highlight w:val="none"/>
        </w:rPr>
      </w:pPr>
    </w:p>
    <w:p w14:paraId="23094C33">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20"/>
          <w:szCs w:val="20"/>
          <w:highlight w:val="none"/>
        </w:rPr>
      </w:pPr>
    </w:p>
    <w:p w14:paraId="65A028CB">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20"/>
          <w:szCs w:val="20"/>
          <w:highlight w:val="none"/>
        </w:rPr>
      </w:pPr>
    </w:p>
    <w:p w14:paraId="1908CE29">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20"/>
          <w:szCs w:val="20"/>
          <w:highlight w:val="none"/>
        </w:rPr>
      </w:pPr>
    </w:p>
    <w:p w14:paraId="2A4E49DD">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20"/>
          <w:szCs w:val="20"/>
          <w:highlight w:val="none"/>
        </w:rPr>
      </w:pPr>
    </w:p>
    <w:p w14:paraId="19BFC7EB">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20"/>
          <w:szCs w:val="20"/>
          <w:highlight w:val="none"/>
        </w:rPr>
      </w:pPr>
    </w:p>
    <w:p w14:paraId="15E5DE60">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20"/>
          <w:szCs w:val="20"/>
          <w:highlight w:val="none"/>
        </w:rPr>
      </w:pPr>
    </w:p>
    <w:p w14:paraId="19FFE4D9">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20"/>
          <w:szCs w:val="20"/>
          <w:highlight w:val="none"/>
        </w:rPr>
      </w:pPr>
    </w:p>
    <w:p w14:paraId="3659AF9D">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20"/>
          <w:szCs w:val="20"/>
          <w:highlight w:val="none"/>
        </w:rPr>
      </w:pPr>
    </w:p>
    <w:p w14:paraId="5A32291C">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20"/>
          <w:szCs w:val="20"/>
          <w:highlight w:val="none"/>
        </w:rPr>
      </w:pPr>
    </w:p>
    <w:p w14:paraId="6ACEFCE1">
      <w:pPr>
        <w:autoSpaceDE w:val="0"/>
        <w:autoSpaceDN w:val="0"/>
        <w:adjustRightInd w:val="0"/>
        <w:snapToGrid w:val="0"/>
        <w:spacing w:line="360" w:lineRule="auto"/>
        <w:jc w:val="center"/>
        <w:rPr>
          <w:rFonts w:hint="eastAsia" w:ascii="方正小标宋_GBK" w:hAnsi="方正小标宋_GBK" w:eastAsia="方正小标宋_GBK" w:cs="方正小标宋_GBK"/>
          <w:color w:val="auto"/>
          <w:kern w:val="0"/>
          <w:sz w:val="72"/>
          <w:szCs w:val="72"/>
          <w:highlight w:val="none"/>
        </w:rPr>
      </w:pPr>
      <w:r>
        <w:rPr>
          <w:rFonts w:hint="eastAsia" w:ascii="方正小标宋_GBK" w:hAnsi="方正小标宋_GBK" w:eastAsia="方正小标宋_GBK" w:cs="方正小标宋_GBK"/>
          <w:color w:val="auto"/>
          <w:kern w:val="0"/>
          <w:sz w:val="72"/>
          <w:szCs w:val="72"/>
          <w:highlight w:val="none"/>
          <w:lang w:val="en-US" w:eastAsia="zh-CN"/>
        </w:rPr>
        <w:t>竞</w:t>
      </w:r>
      <w:r>
        <w:rPr>
          <w:rFonts w:hint="eastAsia" w:ascii="方正小标宋_GBK" w:hAnsi="方正小标宋_GBK" w:eastAsia="方正小标宋_GBK" w:cs="方正小标宋_GBK"/>
          <w:color w:val="auto"/>
          <w:kern w:val="0"/>
          <w:sz w:val="72"/>
          <w:szCs w:val="72"/>
          <w:highlight w:val="none"/>
        </w:rPr>
        <w:t xml:space="preserve"> </w:t>
      </w:r>
      <w:r>
        <w:rPr>
          <w:rFonts w:hint="eastAsia" w:ascii="方正小标宋_GBK" w:hAnsi="方正小标宋_GBK" w:eastAsia="方正小标宋_GBK" w:cs="方正小标宋_GBK"/>
          <w:color w:val="auto"/>
          <w:kern w:val="0"/>
          <w:sz w:val="72"/>
          <w:szCs w:val="72"/>
          <w:highlight w:val="none"/>
          <w:lang w:val="en-US" w:eastAsia="zh-CN"/>
        </w:rPr>
        <w:t>选</w:t>
      </w:r>
      <w:r>
        <w:rPr>
          <w:rFonts w:hint="eastAsia" w:ascii="方正小标宋_GBK" w:hAnsi="方正小标宋_GBK" w:eastAsia="方正小标宋_GBK" w:cs="方正小标宋_GBK"/>
          <w:color w:val="auto"/>
          <w:kern w:val="0"/>
          <w:sz w:val="72"/>
          <w:szCs w:val="72"/>
          <w:highlight w:val="none"/>
        </w:rPr>
        <w:t xml:space="preserve"> 文 件</w:t>
      </w:r>
    </w:p>
    <w:p w14:paraId="5556CE1B">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10"/>
          <w:szCs w:val="10"/>
          <w:highlight w:val="none"/>
        </w:rPr>
      </w:pPr>
    </w:p>
    <w:p w14:paraId="66C12E27">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20"/>
          <w:szCs w:val="20"/>
          <w:highlight w:val="none"/>
        </w:rPr>
      </w:pPr>
    </w:p>
    <w:p w14:paraId="148C4A29">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20"/>
          <w:szCs w:val="20"/>
          <w:highlight w:val="none"/>
        </w:rPr>
      </w:pPr>
    </w:p>
    <w:p w14:paraId="2B542D02">
      <w:pPr>
        <w:autoSpaceDE w:val="0"/>
        <w:autoSpaceDN w:val="0"/>
        <w:adjustRightInd w:val="0"/>
        <w:snapToGrid w:val="0"/>
        <w:spacing w:line="360" w:lineRule="auto"/>
        <w:rPr>
          <w:rFonts w:hint="eastAsia" w:ascii="方正小标宋_GBK" w:hAnsi="方正小标宋_GBK" w:eastAsia="方正小标宋_GBK" w:cs="方正小标宋_GBK"/>
          <w:color w:val="auto"/>
          <w:kern w:val="0"/>
          <w:sz w:val="20"/>
          <w:szCs w:val="20"/>
          <w:highlight w:val="none"/>
        </w:rPr>
      </w:pPr>
    </w:p>
    <w:p w14:paraId="38930B00">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20"/>
          <w:szCs w:val="20"/>
          <w:highlight w:val="none"/>
        </w:rPr>
      </w:pPr>
    </w:p>
    <w:p w14:paraId="6E710767">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20"/>
          <w:szCs w:val="20"/>
          <w:highlight w:val="none"/>
        </w:rPr>
      </w:pPr>
    </w:p>
    <w:p w14:paraId="7350A0E7">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20"/>
          <w:szCs w:val="20"/>
          <w:highlight w:val="none"/>
        </w:rPr>
      </w:pPr>
    </w:p>
    <w:p w14:paraId="4815EE23">
      <w:pPr>
        <w:autoSpaceDE w:val="0"/>
        <w:autoSpaceDN w:val="0"/>
        <w:adjustRightInd w:val="0"/>
        <w:snapToGrid w:val="0"/>
        <w:spacing w:line="360" w:lineRule="auto"/>
        <w:jc w:val="left"/>
        <w:rPr>
          <w:rFonts w:hint="eastAsia" w:ascii="方正小标宋_GBK" w:hAnsi="方正小标宋_GBK" w:eastAsia="方正小标宋_GBK" w:cs="方正小标宋_GBK"/>
          <w:color w:val="auto"/>
          <w:kern w:val="0"/>
          <w:sz w:val="20"/>
          <w:szCs w:val="20"/>
          <w:highlight w:val="none"/>
        </w:rPr>
      </w:pPr>
    </w:p>
    <w:p w14:paraId="65BC2B6E">
      <w:pPr>
        <w:autoSpaceDE w:val="0"/>
        <w:autoSpaceDN w:val="0"/>
        <w:adjustRightInd w:val="0"/>
        <w:snapToGrid w:val="0"/>
        <w:spacing w:line="360" w:lineRule="auto"/>
        <w:rPr>
          <w:rFonts w:hint="eastAsia" w:ascii="方正小标宋_GBK" w:hAnsi="方正小标宋_GBK" w:eastAsia="方正小标宋_GBK" w:cs="方正小标宋_GBK"/>
          <w:color w:val="auto"/>
          <w:kern w:val="0"/>
          <w:sz w:val="20"/>
          <w:szCs w:val="20"/>
          <w:highlight w:val="none"/>
        </w:rPr>
      </w:pPr>
    </w:p>
    <w:p w14:paraId="26F07CA4">
      <w:pPr>
        <w:autoSpaceDE w:val="0"/>
        <w:autoSpaceDN w:val="0"/>
        <w:adjustRightInd w:val="0"/>
        <w:snapToGrid w:val="0"/>
        <w:spacing w:line="360" w:lineRule="auto"/>
        <w:rPr>
          <w:rFonts w:hint="eastAsia" w:ascii="方正小标宋_GBK" w:hAnsi="方正小标宋_GBK" w:eastAsia="方正小标宋_GBK" w:cs="方正小标宋_GBK"/>
          <w:color w:val="auto"/>
          <w:kern w:val="0"/>
          <w:sz w:val="20"/>
          <w:szCs w:val="20"/>
          <w:highlight w:val="none"/>
        </w:rPr>
      </w:pPr>
    </w:p>
    <w:p w14:paraId="7966AF43">
      <w:pPr>
        <w:autoSpaceDE w:val="0"/>
        <w:autoSpaceDN w:val="0"/>
        <w:adjustRightInd w:val="0"/>
        <w:snapToGrid w:val="0"/>
        <w:spacing w:line="360" w:lineRule="auto"/>
        <w:rPr>
          <w:rFonts w:hint="eastAsia" w:ascii="方正小标宋_GBK" w:hAnsi="方正小标宋_GBK" w:eastAsia="方正小标宋_GBK" w:cs="方正小标宋_GBK"/>
          <w:color w:val="auto"/>
          <w:kern w:val="0"/>
          <w:sz w:val="20"/>
          <w:szCs w:val="20"/>
          <w:highlight w:val="none"/>
        </w:rPr>
      </w:pPr>
    </w:p>
    <w:p w14:paraId="18A18A7A">
      <w:pPr>
        <w:tabs>
          <w:tab w:val="left" w:pos="6219"/>
        </w:tabs>
        <w:autoSpaceDE w:val="0"/>
        <w:autoSpaceDN w:val="0"/>
        <w:adjustRightInd w:val="0"/>
        <w:snapToGrid w:val="0"/>
        <w:spacing w:line="360" w:lineRule="auto"/>
        <w:jc w:val="center"/>
        <w:rPr>
          <w:rFonts w:hint="eastAsia" w:ascii="方正小标宋_GBK" w:hAnsi="方正小标宋_GBK" w:eastAsia="方正小标宋_GBK" w:cs="方正小标宋_GBK"/>
          <w:bCs/>
          <w:color w:val="auto"/>
          <w:w w:val="99"/>
          <w:kern w:val="0"/>
          <w:sz w:val="28"/>
          <w:szCs w:val="28"/>
          <w:highlight w:val="none"/>
        </w:rPr>
      </w:pPr>
      <w:r>
        <w:rPr>
          <w:rFonts w:hint="eastAsia" w:ascii="方正小标宋_GBK" w:hAnsi="方正小标宋_GBK" w:eastAsia="方正小标宋_GBK" w:cs="方正小标宋_GBK"/>
          <w:bCs/>
          <w:color w:val="auto"/>
          <w:w w:val="99"/>
          <w:kern w:val="0"/>
          <w:sz w:val="28"/>
          <w:szCs w:val="28"/>
          <w:highlight w:val="none"/>
          <w:lang w:val="en-US" w:eastAsia="zh-CN"/>
        </w:rPr>
        <w:t>竞选人</w:t>
      </w:r>
      <w:r>
        <w:rPr>
          <w:rFonts w:hint="eastAsia" w:ascii="方正小标宋_GBK" w:hAnsi="方正小标宋_GBK" w:eastAsia="方正小标宋_GBK" w:cs="方正小标宋_GBK"/>
          <w:bCs/>
          <w:color w:val="auto"/>
          <w:w w:val="99"/>
          <w:kern w:val="0"/>
          <w:sz w:val="28"/>
          <w:szCs w:val="28"/>
          <w:highlight w:val="none"/>
          <w:lang w:eastAsia="zh-CN"/>
        </w:rPr>
        <w:t>：</w:t>
      </w:r>
      <w:r>
        <w:rPr>
          <w:rFonts w:hint="eastAsia" w:ascii="方正小标宋_GBK" w:hAnsi="方正小标宋_GBK" w:eastAsia="方正小标宋_GBK" w:cs="方正小标宋_GBK"/>
          <w:bCs/>
          <w:color w:val="auto"/>
          <w:w w:val="99"/>
          <w:kern w:val="0"/>
          <w:sz w:val="28"/>
          <w:szCs w:val="28"/>
          <w:highlight w:val="none"/>
          <w:u w:val="single"/>
          <w:lang w:val="en-US" w:eastAsia="zh-CN"/>
        </w:rPr>
        <w:t xml:space="preserve">                          </w:t>
      </w:r>
      <w:r>
        <w:rPr>
          <w:rFonts w:hint="eastAsia" w:ascii="方正小标宋_GBK" w:hAnsi="方正小标宋_GBK" w:eastAsia="方正小标宋_GBK" w:cs="方正小标宋_GBK"/>
          <w:bCs/>
          <w:color w:val="auto"/>
          <w:kern w:val="0"/>
          <w:sz w:val="28"/>
          <w:szCs w:val="28"/>
          <w:highlight w:val="none"/>
          <w:u w:val="single"/>
        </w:rPr>
        <w:t xml:space="preserve">   </w:t>
      </w:r>
      <w:r>
        <w:rPr>
          <w:rFonts w:hint="eastAsia" w:ascii="方正小标宋_GBK" w:hAnsi="方正小标宋_GBK" w:eastAsia="方正小标宋_GBK" w:cs="方正小标宋_GBK"/>
          <w:bCs/>
          <w:color w:val="auto"/>
          <w:w w:val="99"/>
          <w:kern w:val="0"/>
          <w:sz w:val="28"/>
          <w:szCs w:val="28"/>
          <w:highlight w:val="none"/>
        </w:rPr>
        <w:t>（盖单位</w:t>
      </w:r>
      <w:r>
        <w:rPr>
          <w:rFonts w:hint="eastAsia" w:ascii="方正小标宋_GBK" w:hAnsi="方正小标宋_GBK" w:eastAsia="方正小标宋_GBK" w:cs="方正小标宋_GBK"/>
          <w:bCs/>
          <w:color w:val="auto"/>
          <w:w w:val="99"/>
          <w:kern w:val="0"/>
          <w:sz w:val="28"/>
          <w:szCs w:val="28"/>
          <w:highlight w:val="none"/>
          <w:lang w:eastAsia="zh-CN"/>
        </w:rPr>
        <w:t>公</w:t>
      </w:r>
      <w:r>
        <w:rPr>
          <w:rFonts w:hint="eastAsia" w:ascii="方正小标宋_GBK" w:hAnsi="方正小标宋_GBK" w:eastAsia="方正小标宋_GBK" w:cs="方正小标宋_GBK"/>
          <w:bCs/>
          <w:color w:val="auto"/>
          <w:w w:val="99"/>
          <w:kern w:val="0"/>
          <w:sz w:val="28"/>
          <w:szCs w:val="28"/>
          <w:highlight w:val="none"/>
        </w:rPr>
        <w:t>章）</w:t>
      </w:r>
    </w:p>
    <w:p w14:paraId="1279E629">
      <w:pPr>
        <w:tabs>
          <w:tab w:val="left" w:pos="6252"/>
        </w:tabs>
        <w:autoSpaceDE w:val="0"/>
        <w:autoSpaceDN w:val="0"/>
        <w:adjustRightInd w:val="0"/>
        <w:snapToGrid w:val="0"/>
        <w:spacing w:line="360" w:lineRule="auto"/>
        <w:jc w:val="center"/>
        <w:rPr>
          <w:rFonts w:hint="eastAsia" w:ascii="方正小标宋_GBK" w:hAnsi="方正小标宋_GBK" w:eastAsia="方正小标宋_GBK" w:cs="方正小标宋_GBK"/>
          <w:bCs/>
          <w:color w:val="auto"/>
          <w:w w:val="99"/>
          <w:kern w:val="0"/>
          <w:sz w:val="28"/>
          <w:szCs w:val="28"/>
          <w:highlight w:val="none"/>
        </w:rPr>
      </w:pPr>
      <w:r>
        <w:rPr>
          <w:rFonts w:hint="eastAsia" w:ascii="方正小标宋_GBK" w:hAnsi="方正小标宋_GBK" w:eastAsia="方正小标宋_GBK" w:cs="方正小标宋_GBK"/>
          <w:bCs/>
          <w:color w:val="auto"/>
          <w:spacing w:val="8"/>
          <w:kern w:val="0"/>
          <w:sz w:val="28"/>
          <w:szCs w:val="28"/>
          <w:highlight w:val="none"/>
          <w:lang w:val="en-US" w:eastAsia="zh-CN"/>
        </w:rPr>
        <w:t>法定代表人（单位负责人）或其委托代理人</w:t>
      </w:r>
      <w:r>
        <w:rPr>
          <w:rFonts w:hint="eastAsia" w:ascii="方正小标宋_GBK" w:hAnsi="方正小标宋_GBK" w:eastAsia="方正小标宋_GBK" w:cs="方正小标宋_GBK"/>
          <w:bCs/>
          <w:color w:val="auto"/>
          <w:spacing w:val="8"/>
          <w:kern w:val="0"/>
          <w:sz w:val="28"/>
          <w:szCs w:val="28"/>
          <w:highlight w:val="none"/>
        </w:rPr>
        <w:t>：</w:t>
      </w:r>
      <w:r>
        <w:rPr>
          <w:rFonts w:hint="eastAsia" w:ascii="方正小标宋_GBK" w:hAnsi="方正小标宋_GBK" w:eastAsia="方正小标宋_GBK" w:cs="方正小标宋_GBK"/>
          <w:bCs/>
          <w:color w:val="auto"/>
          <w:kern w:val="0"/>
          <w:sz w:val="28"/>
          <w:szCs w:val="28"/>
          <w:highlight w:val="none"/>
          <w:u w:val="single"/>
        </w:rPr>
        <w:tab/>
      </w:r>
      <w:r>
        <w:rPr>
          <w:rFonts w:hint="eastAsia" w:ascii="方正小标宋_GBK" w:hAnsi="方正小标宋_GBK" w:eastAsia="方正小标宋_GBK" w:cs="方正小标宋_GBK"/>
          <w:bCs/>
          <w:color w:val="auto"/>
          <w:kern w:val="0"/>
          <w:sz w:val="28"/>
          <w:szCs w:val="28"/>
          <w:highlight w:val="none"/>
          <w:u w:val="single"/>
          <w:lang w:val="en-US" w:eastAsia="zh-CN"/>
        </w:rPr>
        <w:t xml:space="preserve">  </w:t>
      </w:r>
      <w:r>
        <w:rPr>
          <w:rFonts w:hint="eastAsia" w:ascii="方正小标宋_GBK" w:hAnsi="方正小标宋_GBK" w:eastAsia="方正小标宋_GBK" w:cs="方正小标宋_GBK"/>
          <w:bCs/>
          <w:color w:val="auto"/>
          <w:kern w:val="0"/>
          <w:sz w:val="28"/>
          <w:szCs w:val="28"/>
          <w:highlight w:val="none"/>
          <w:u w:val="single"/>
        </w:rPr>
        <w:t xml:space="preserve">   </w:t>
      </w:r>
      <w:r>
        <w:rPr>
          <w:rFonts w:hint="eastAsia" w:ascii="方正小标宋_GBK" w:hAnsi="方正小标宋_GBK" w:eastAsia="方正小标宋_GBK" w:cs="方正小标宋_GBK"/>
          <w:bCs/>
          <w:color w:val="auto"/>
          <w:w w:val="99"/>
          <w:kern w:val="0"/>
          <w:sz w:val="28"/>
          <w:szCs w:val="28"/>
          <w:highlight w:val="none"/>
        </w:rPr>
        <w:t>（</w:t>
      </w:r>
      <w:r>
        <w:rPr>
          <w:rFonts w:hint="eastAsia" w:ascii="方正小标宋_GBK" w:hAnsi="方正小标宋_GBK" w:eastAsia="方正小标宋_GBK" w:cs="方正小标宋_GBK"/>
          <w:bCs/>
          <w:color w:val="auto"/>
          <w:w w:val="99"/>
          <w:kern w:val="0"/>
          <w:sz w:val="28"/>
          <w:szCs w:val="28"/>
          <w:highlight w:val="none"/>
          <w:lang w:val="en-US" w:eastAsia="zh-CN"/>
        </w:rPr>
        <w:t>签字</w:t>
      </w:r>
      <w:r>
        <w:rPr>
          <w:rFonts w:hint="eastAsia" w:ascii="方正小标宋_GBK" w:hAnsi="方正小标宋_GBK" w:eastAsia="方正小标宋_GBK" w:cs="方正小标宋_GBK"/>
          <w:bCs/>
          <w:color w:val="auto"/>
          <w:w w:val="99"/>
          <w:kern w:val="0"/>
          <w:sz w:val="28"/>
          <w:szCs w:val="28"/>
          <w:highlight w:val="none"/>
        </w:rPr>
        <w:t>）</w:t>
      </w:r>
    </w:p>
    <w:p w14:paraId="666EB77F">
      <w:pPr>
        <w:jc w:val="center"/>
        <w:rPr>
          <w:rFonts w:hint="eastAsia" w:ascii="方正小标宋_GBK" w:hAnsi="方正小标宋_GBK" w:eastAsia="方正小标宋_GBK" w:cs="方正小标宋_GBK"/>
          <w:color w:val="auto"/>
          <w:sz w:val="28"/>
          <w:highlight w:val="none"/>
        </w:rPr>
      </w:pPr>
      <w:r>
        <w:rPr>
          <w:rFonts w:hint="eastAsia" w:ascii="方正小标宋_GBK" w:hAnsi="方正小标宋_GBK" w:eastAsia="方正小标宋_GBK" w:cs="方正小标宋_GBK"/>
          <w:bCs/>
          <w:color w:val="auto"/>
          <w:spacing w:val="8"/>
          <w:kern w:val="0"/>
          <w:sz w:val="28"/>
          <w:szCs w:val="28"/>
          <w:highlight w:val="none"/>
          <w:u w:val="single"/>
        </w:rPr>
        <w:t xml:space="preserve">    </w:t>
      </w:r>
      <w:r>
        <w:rPr>
          <w:rFonts w:hint="eastAsia" w:ascii="方正小标宋_GBK" w:hAnsi="方正小标宋_GBK" w:eastAsia="方正小标宋_GBK" w:cs="方正小标宋_GBK"/>
          <w:bCs/>
          <w:color w:val="auto"/>
          <w:spacing w:val="8"/>
          <w:kern w:val="0"/>
          <w:sz w:val="28"/>
          <w:szCs w:val="28"/>
          <w:highlight w:val="none"/>
        </w:rPr>
        <w:t>年</w:t>
      </w:r>
      <w:r>
        <w:rPr>
          <w:rFonts w:hint="eastAsia" w:ascii="方正小标宋_GBK" w:hAnsi="方正小标宋_GBK" w:eastAsia="方正小标宋_GBK" w:cs="方正小标宋_GBK"/>
          <w:bCs/>
          <w:color w:val="auto"/>
          <w:spacing w:val="8"/>
          <w:kern w:val="0"/>
          <w:sz w:val="28"/>
          <w:szCs w:val="28"/>
          <w:highlight w:val="none"/>
          <w:u w:val="single"/>
        </w:rPr>
        <w:t xml:space="preserve">    </w:t>
      </w:r>
      <w:r>
        <w:rPr>
          <w:rFonts w:hint="eastAsia" w:ascii="方正小标宋_GBK" w:hAnsi="方正小标宋_GBK" w:eastAsia="方正小标宋_GBK" w:cs="方正小标宋_GBK"/>
          <w:bCs/>
          <w:color w:val="auto"/>
          <w:spacing w:val="8"/>
          <w:kern w:val="0"/>
          <w:sz w:val="28"/>
          <w:szCs w:val="28"/>
          <w:highlight w:val="none"/>
        </w:rPr>
        <w:t>月</w:t>
      </w:r>
      <w:r>
        <w:rPr>
          <w:rFonts w:hint="eastAsia" w:ascii="方正小标宋_GBK" w:hAnsi="方正小标宋_GBK" w:eastAsia="方正小标宋_GBK" w:cs="方正小标宋_GBK"/>
          <w:bCs/>
          <w:color w:val="auto"/>
          <w:spacing w:val="8"/>
          <w:kern w:val="0"/>
          <w:sz w:val="28"/>
          <w:szCs w:val="28"/>
          <w:highlight w:val="none"/>
          <w:u w:val="single"/>
        </w:rPr>
        <w:t xml:space="preserve">    </w:t>
      </w:r>
      <w:r>
        <w:rPr>
          <w:rFonts w:hint="eastAsia" w:ascii="方正小标宋_GBK" w:hAnsi="方正小标宋_GBK" w:eastAsia="方正小标宋_GBK" w:cs="方正小标宋_GBK"/>
          <w:bCs/>
          <w:color w:val="auto"/>
          <w:spacing w:val="8"/>
          <w:kern w:val="0"/>
          <w:sz w:val="28"/>
          <w:szCs w:val="28"/>
          <w:highlight w:val="none"/>
        </w:rPr>
        <w:t>日</w:t>
      </w:r>
    </w:p>
    <w:p w14:paraId="4CFD232C">
      <w:pPr>
        <w:rPr>
          <w:rFonts w:asciiTheme="minorEastAsia" w:hAnsiTheme="minorEastAsia" w:eastAsiaTheme="minorEastAsia"/>
          <w:color w:val="auto"/>
          <w:highlight w:val="none"/>
        </w:rPr>
      </w:pPr>
    </w:p>
    <w:p w14:paraId="41CAB9A0">
      <w:pPr>
        <w:pStyle w:val="6"/>
        <w:rPr>
          <w:rFonts w:hint="eastAsia" w:ascii="宋体" w:hAnsi="宋体" w:eastAsia="宋体" w:cs="Times New Roman"/>
          <w:snapToGrid/>
          <w:color w:val="auto"/>
          <w:sz w:val="52"/>
          <w:szCs w:val="52"/>
          <w:highlight w:val="none"/>
          <w:lang w:val="en-US" w:eastAsia="zh-CN" w:bidi="ar-SA"/>
        </w:rPr>
      </w:pPr>
    </w:p>
    <w:p w14:paraId="4477FD3D">
      <w:pPr>
        <w:rPr>
          <w:rFonts w:hint="eastAsia"/>
          <w:color w:val="auto"/>
          <w:lang w:val="en-US" w:eastAsia="zh-CN"/>
        </w:rPr>
      </w:pPr>
    </w:p>
    <w:p w14:paraId="2221FFF2">
      <w:pPr>
        <w:spacing w:line="460" w:lineRule="exact"/>
        <w:jc w:val="center"/>
        <w:rPr>
          <w:rFonts w:hint="eastAsia" w:ascii="方正仿宋_GB18030" w:hAnsi="方正仿宋_GB18030" w:eastAsia="方正仿宋_GB18030" w:cs="方正仿宋_GB18030"/>
          <w:b/>
          <w:sz w:val="32"/>
          <w:szCs w:val="32"/>
        </w:rPr>
      </w:pPr>
    </w:p>
    <w:p w14:paraId="2235595F">
      <w:pPr>
        <w:spacing w:line="460" w:lineRule="exact"/>
        <w:jc w:val="center"/>
        <w:rPr>
          <w:rFonts w:hint="eastAsia" w:ascii="方正仿宋_GB18030" w:hAnsi="方正仿宋_GB18030" w:eastAsia="方正仿宋_GB18030" w:cs="方正仿宋_GB18030"/>
          <w:b/>
          <w:sz w:val="32"/>
          <w:szCs w:val="32"/>
        </w:rPr>
      </w:pPr>
      <w:r>
        <w:rPr>
          <w:rFonts w:hint="eastAsia" w:ascii="方正仿宋_GB18030" w:hAnsi="方正仿宋_GB18030" w:eastAsia="方正仿宋_GB18030" w:cs="方正仿宋_GB18030"/>
          <w:b/>
          <w:sz w:val="32"/>
          <w:szCs w:val="32"/>
        </w:rPr>
        <w:t>目  录</w:t>
      </w:r>
    </w:p>
    <w:p w14:paraId="5D8204F4">
      <w:pPr>
        <w:spacing w:line="460" w:lineRule="exact"/>
        <w:jc w:val="center"/>
        <w:rPr>
          <w:rFonts w:hint="eastAsia" w:ascii="方正仿宋_GB18030" w:hAnsi="方正仿宋_GB18030" w:eastAsia="方正仿宋_GB18030" w:cs="方正仿宋_GB18030"/>
          <w:b/>
          <w:spacing w:val="20"/>
          <w:sz w:val="32"/>
          <w:szCs w:val="32"/>
        </w:rPr>
      </w:pPr>
    </w:p>
    <w:p w14:paraId="5E2501AE">
      <w:pPr>
        <w:spacing w:line="400" w:lineRule="exact"/>
        <w:ind w:left="105" w:right="105" w:firstLine="560" w:firstLineChars="200"/>
        <w:rPr>
          <w:rFonts w:ascii="方正仿宋_GBK" w:hAnsi="方正仿宋_GBK" w:eastAsia="方正仿宋_GBK" w:cstheme="minorEastAsia"/>
          <w:sz w:val="28"/>
          <w:szCs w:val="32"/>
          <w:highlight w:val="none"/>
        </w:rPr>
      </w:pPr>
      <w:r>
        <w:rPr>
          <w:rFonts w:hint="eastAsia" w:ascii="方正仿宋_GBK" w:hAnsi="方正仿宋_GBK" w:eastAsia="方正仿宋_GBK" w:cstheme="minorEastAsia"/>
          <w:sz w:val="28"/>
          <w:szCs w:val="32"/>
          <w:highlight w:val="none"/>
        </w:rPr>
        <w:t>一、竞选函部分</w:t>
      </w:r>
    </w:p>
    <w:p w14:paraId="73800670">
      <w:pPr>
        <w:spacing w:line="400" w:lineRule="exact"/>
        <w:ind w:left="105" w:right="105" w:firstLine="560" w:firstLineChars="200"/>
        <w:rPr>
          <w:rFonts w:ascii="方正仿宋_GBK" w:hAnsi="方正仿宋_GBK" w:eastAsia="方正仿宋_GBK" w:cstheme="minorEastAsia"/>
          <w:sz w:val="28"/>
          <w:szCs w:val="32"/>
          <w:highlight w:val="none"/>
        </w:rPr>
      </w:pPr>
      <w:r>
        <w:rPr>
          <w:rFonts w:hint="eastAsia" w:ascii="方正仿宋_GBK" w:hAnsi="方正仿宋_GBK" w:eastAsia="方正仿宋_GBK" w:cstheme="minorEastAsia"/>
          <w:sz w:val="28"/>
          <w:szCs w:val="32"/>
          <w:highlight w:val="none"/>
        </w:rPr>
        <w:t>二、商务部分</w:t>
      </w:r>
    </w:p>
    <w:p w14:paraId="3D14DDB8">
      <w:pPr>
        <w:spacing w:line="400" w:lineRule="exact"/>
        <w:ind w:left="105" w:right="105" w:firstLine="560" w:firstLineChars="200"/>
        <w:rPr>
          <w:rFonts w:ascii="方正仿宋_GBK" w:hAnsi="方正仿宋_GBK" w:eastAsia="方正仿宋_GBK" w:cstheme="minorEastAsia"/>
          <w:sz w:val="28"/>
          <w:szCs w:val="32"/>
          <w:highlight w:val="none"/>
        </w:rPr>
      </w:pPr>
      <w:r>
        <w:rPr>
          <w:rFonts w:hint="eastAsia" w:ascii="方正仿宋_GBK" w:hAnsi="方正仿宋_GBK" w:eastAsia="方正仿宋_GBK" w:cstheme="minorEastAsia"/>
          <w:sz w:val="28"/>
          <w:szCs w:val="32"/>
          <w:highlight w:val="none"/>
        </w:rPr>
        <w:t>三、技术部分</w:t>
      </w:r>
    </w:p>
    <w:p w14:paraId="7D409CE3">
      <w:pPr>
        <w:spacing w:line="400" w:lineRule="exact"/>
        <w:ind w:left="105" w:right="105" w:firstLine="560" w:firstLineChars="200"/>
        <w:rPr>
          <w:rFonts w:ascii="方正仿宋_GBK" w:hAnsi="方正仿宋_GBK" w:eastAsia="方正仿宋_GBK" w:cstheme="minorEastAsia"/>
          <w:sz w:val="28"/>
          <w:szCs w:val="32"/>
          <w:highlight w:val="none"/>
        </w:rPr>
      </w:pPr>
      <w:r>
        <w:rPr>
          <w:rFonts w:hint="eastAsia" w:ascii="方正仿宋_GBK" w:hAnsi="方正仿宋_GBK" w:eastAsia="方正仿宋_GBK" w:cstheme="minorEastAsia"/>
          <w:sz w:val="28"/>
          <w:szCs w:val="32"/>
          <w:highlight w:val="none"/>
        </w:rPr>
        <w:t>四、资格审查部分</w:t>
      </w:r>
    </w:p>
    <w:p w14:paraId="7FB41DC3">
      <w:pPr>
        <w:spacing w:line="460" w:lineRule="exact"/>
        <w:ind w:firstLine="849" w:firstLineChars="354"/>
        <w:rPr>
          <w:rFonts w:hint="eastAsia" w:ascii="方正仿宋_GB18030" w:hAnsi="方正仿宋_GB18030" w:eastAsia="方正仿宋_GB18030" w:cs="方正仿宋_GB18030"/>
          <w:sz w:val="24"/>
          <w:szCs w:val="28"/>
        </w:rPr>
      </w:pPr>
    </w:p>
    <w:p w14:paraId="7D975339">
      <w:pPr>
        <w:rPr>
          <w:color w:val="auto"/>
        </w:rPr>
      </w:pPr>
    </w:p>
    <w:p w14:paraId="5357CEBB">
      <w:pPr>
        <w:pStyle w:val="6"/>
        <w:rPr>
          <w:rFonts w:hint="eastAsia"/>
          <w:color w:val="auto"/>
          <w:lang w:val="en-US" w:eastAsia="zh-CN"/>
        </w:rPr>
      </w:pPr>
    </w:p>
    <w:p w14:paraId="49E3AF5E">
      <w:pPr>
        <w:rPr>
          <w:color w:val="auto"/>
        </w:rPr>
      </w:pPr>
    </w:p>
    <w:p w14:paraId="290BC918">
      <w:pPr>
        <w:pStyle w:val="6"/>
        <w:rPr>
          <w:color w:val="auto"/>
        </w:rPr>
      </w:pPr>
    </w:p>
    <w:p w14:paraId="6534A8CE">
      <w:pPr>
        <w:rPr>
          <w:color w:val="auto"/>
        </w:rPr>
      </w:pPr>
    </w:p>
    <w:p w14:paraId="486BA87D">
      <w:pPr>
        <w:pStyle w:val="6"/>
        <w:rPr>
          <w:color w:val="auto"/>
        </w:rPr>
      </w:pPr>
    </w:p>
    <w:p w14:paraId="2CBA6CF8">
      <w:pPr>
        <w:rPr>
          <w:color w:val="auto"/>
        </w:rPr>
      </w:pPr>
    </w:p>
    <w:p w14:paraId="464E5DC2">
      <w:pPr>
        <w:pStyle w:val="6"/>
        <w:rPr>
          <w:color w:val="auto"/>
        </w:rPr>
      </w:pPr>
    </w:p>
    <w:p w14:paraId="0FAD3B58">
      <w:pPr>
        <w:rPr>
          <w:color w:val="auto"/>
        </w:rPr>
      </w:pPr>
    </w:p>
    <w:p w14:paraId="4076BF49">
      <w:pPr>
        <w:pStyle w:val="6"/>
        <w:rPr>
          <w:color w:val="auto"/>
        </w:rPr>
      </w:pPr>
    </w:p>
    <w:p w14:paraId="3F8CFEF7">
      <w:pPr>
        <w:rPr>
          <w:color w:val="auto"/>
        </w:rPr>
      </w:pPr>
    </w:p>
    <w:p w14:paraId="30718B92">
      <w:pPr>
        <w:pStyle w:val="6"/>
        <w:rPr>
          <w:color w:val="auto"/>
        </w:rPr>
      </w:pPr>
    </w:p>
    <w:p w14:paraId="11BBBC29">
      <w:pPr>
        <w:rPr>
          <w:color w:val="auto"/>
        </w:rPr>
      </w:pPr>
    </w:p>
    <w:p w14:paraId="18445A88">
      <w:pPr>
        <w:pStyle w:val="6"/>
        <w:rPr>
          <w:color w:val="auto"/>
        </w:rPr>
      </w:pPr>
    </w:p>
    <w:p w14:paraId="0F0690F3">
      <w:pPr>
        <w:rPr>
          <w:color w:val="auto"/>
        </w:rPr>
      </w:pPr>
    </w:p>
    <w:p w14:paraId="3E630EA7">
      <w:pPr>
        <w:pStyle w:val="6"/>
        <w:rPr>
          <w:color w:val="auto"/>
        </w:rPr>
      </w:pPr>
    </w:p>
    <w:p w14:paraId="3579AE69">
      <w:pPr>
        <w:rPr>
          <w:color w:val="auto"/>
        </w:rPr>
      </w:pPr>
    </w:p>
    <w:p w14:paraId="7FFFBDCC">
      <w:pPr>
        <w:pStyle w:val="6"/>
        <w:rPr>
          <w:color w:val="auto"/>
        </w:rPr>
      </w:pPr>
    </w:p>
    <w:p w14:paraId="25561813">
      <w:pPr>
        <w:rPr>
          <w:color w:val="auto"/>
        </w:rPr>
      </w:pPr>
    </w:p>
    <w:p w14:paraId="0368E1A8">
      <w:pPr>
        <w:pStyle w:val="6"/>
        <w:rPr>
          <w:color w:val="auto"/>
        </w:rPr>
      </w:pPr>
    </w:p>
    <w:p w14:paraId="3EF48C1A">
      <w:pPr>
        <w:rPr>
          <w:color w:val="auto"/>
        </w:rPr>
      </w:pPr>
    </w:p>
    <w:p w14:paraId="0BCE6925">
      <w:pPr>
        <w:pStyle w:val="6"/>
        <w:rPr>
          <w:color w:val="auto"/>
        </w:rPr>
      </w:pPr>
    </w:p>
    <w:p w14:paraId="7B9A9EA2">
      <w:pPr>
        <w:rPr>
          <w:color w:val="auto"/>
        </w:rPr>
      </w:pPr>
    </w:p>
    <w:p w14:paraId="0CC224FB">
      <w:pPr>
        <w:pStyle w:val="6"/>
        <w:rPr>
          <w:color w:val="auto"/>
        </w:rPr>
      </w:pPr>
    </w:p>
    <w:p w14:paraId="671F49A9">
      <w:pPr>
        <w:rPr>
          <w:color w:val="auto"/>
        </w:rPr>
      </w:pPr>
    </w:p>
    <w:p w14:paraId="507F0293">
      <w:pPr>
        <w:pStyle w:val="6"/>
        <w:rPr>
          <w:color w:val="auto"/>
        </w:rPr>
      </w:pPr>
    </w:p>
    <w:p w14:paraId="6C158696">
      <w:pPr>
        <w:rPr>
          <w:color w:val="auto"/>
        </w:rPr>
      </w:pPr>
    </w:p>
    <w:p w14:paraId="126A2608">
      <w:pPr>
        <w:pStyle w:val="6"/>
        <w:rPr>
          <w:color w:val="auto"/>
        </w:rPr>
      </w:pPr>
    </w:p>
    <w:p w14:paraId="5DDAAADB">
      <w:pPr>
        <w:rPr>
          <w:color w:val="auto"/>
        </w:rPr>
      </w:pPr>
    </w:p>
    <w:p w14:paraId="09097140">
      <w:pPr>
        <w:pStyle w:val="6"/>
        <w:rPr>
          <w:color w:val="auto"/>
        </w:rPr>
      </w:pPr>
    </w:p>
    <w:p w14:paraId="016CB32E">
      <w:pPr>
        <w:rPr>
          <w:color w:val="auto"/>
        </w:rPr>
      </w:pPr>
    </w:p>
    <w:p w14:paraId="47A9E5A2">
      <w:pPr>
        <w:pStyle w:val="6"/>
        <w:rPr>
          <w:color w:val="auto"/>
        </w:rPr>
      </w:pPr>
    </w:p>
    <w:p w14:paraId="54BB2509">
      <w:pPr>
        <w:rPr>
          <w:color w:val="auto"/>
        </w:rPr>
      </w:pPr>
    </w:p>
    <w:p w14:paraId="45EE9C93">
      <w:pPr>
        <w:pStyle w:val="6"/>
        <w:rPr>
          <w:color w:val="auto"/>
        </w:rPr>
      </w:pPr>
    </w:p>
    <w:p w14:paraId="6E8BBA51">
      <w:pPr>
        <w:rPr>
          <w:color w:val="auto"/>
        </w:rPr>
      </w:pPr>
    </w:p>
    <w:p w14:paraId="41DCD4BF">
      <w:pPr>
        <w:pStyle w:val="6"/>
        <w:rPr>
          <w:color w:val="auto"/>
        </w:rPr>
      </w:pPr>
    </w:p>
    <w:p w14:paraId="3BF13BA1">
      <w:pPr>
        <w:rPr>
          <w:color w:val="auto"/>
        </w:rPr>
      </w:pPr>
    </w:p>
    <w:p w14:paraId="3CF55D73">
      <w:pPr>
        <w:pStyle w:val="6"/>
        <w:rPr>
          <w:color w:val="auto"/>
        </w:rPr>
      </w:pPr>
    </w:p>
    <w:p w14:paraId="6D7EB5A5">
      <w:pPr>
        <w:pStyle w:val="6"/>
        <w:rPr>
          <w:color w:val="auto"/>
        </w:rPr>
      </w:pPr>
    </w:p>
    <w:p w14:paraId="1FFAB957">
      <w:pPr>
        <w:pStyle w:val="3"/>
        <w:widowControl w:val="0"/>
        <w:numPr>
          <w:ilvl w:val="0"/>
          <w:numId w:val="2"/>
        </w:numPr>
        <w:kinsoku/>
        <w:autoSpaceDE/>
        <w:autoSpaceDN/>
        <w:adjustRightInd/>
        <w:snapToGrid/>
        <w:spacing w:before="0" w:after="0" w:line="360" w:lineRule="auto"/>
        <w:jc w:val="center"/>
        <w:textAlignment w:val="auto"/>
        <w:rPr>
          <w:rFonts w:hint="eastAsia" w:ascii="方正仿宋_GB18030" w:hAnsi="方正仿宋_GB18030" w:eastAsia="方正仿宋_GB18030" w:cs="方正仿宋_GB18030"/>
          <w:b w:val="0"/>
          <w:snapToGrid/>
          <w:color w:val="auto"/>
          <w:kern w:val="2"/>
          <w:sz w:val="44"/>
          <w:szCs w:val="44"/>
          <w:highlight w:val="none"/>
          <w:lang w:val="en-US" w:eastAsia="zh-CN" w:bidi="ar-SA"/>
        </w:rPr>
      </w:pPr>
      <w:bookmarkStart w:id="238" w:name="_Toc26311"/>
      <w:bookmarkStart w:id="239" w:name="_Toc57820647"/>
      <w:bookmarkStart w:id="240" w:name="_Toc16324"/>
      <w:r>
        <w:rPr>
          <w:rFonts w:hint="eastAsia" w:ascii="方正仿宋_GB18030" w:hAnsi="方正仿宋_GB18030" w:eastAsia="方正仿宋_GB18030" w:cs="方正仿宋_GB18030"/>
          <w:b w:val="0"/>
          <w:snapToGrid/>
          <w:color w:val="auto"/>
          <w:kern w:val="2"/>
          <w:sz w:val="44"/>
          <w:szCs w:val="44"/>
          <w:highlight w:val="none"/>
          <w:lang w:val="en-US" w:eastAsia="zh-CN" w:bidi="ar-SA"/>
        </w:rPr>
        <w:t>竞选函</w:t>
      </w:r>
      <w:bookmarkEnd w:id="238"/>
      <w:bookmarkEnd w:id="239"/>
      <w:bookmarkEnd w:id="240"/>
    </w:p>
    <w:p w14:paraId="2AC75A38">
      <w:pPr>
        <w:numPr>
          <w:ilvl w:val="0"/>
          <w:numId w:val="0"/>
        </w:numPr>
        <w:kinsoku w:val="0"/>
        <w:autoSpaceDE w:val="0"/>
        <w:autoSpaceDN w:val="0"/>
        <w:adjustRightInd w:val="0"/>
        <w:snapToGrid w:val="0"/>
        <w:spacing w:line="240" w:lineRule="auto"/>
        <w:jc w:val="left"/>
        <w:textAlignment w:val="baseline"/>
        <w:rPr>
          <w:rFonts w:hint="eastAsia"/>
          <w:color w:val="auto"/>
          <w:lang w:val="en-US" w:eastAsia="zh-CN"/>
        </w:rPr>
      </w:pPr>
    </w:p>
    <w:p w14:paraId="6A66D470">
      <w:pPr>
        <w:pStyle w:val="6"/>
        <w:rPr>
          <w:rFonts w:hint="eastAsia"/>
          <w:color w:val="auto"/>
          <w:lang w:val="en-US" w:eastAsia="zh-CN"/>
        </w:rPr>
      </w:pPr>
    </w:p>
    <w:p w14:paraId="2D0AC706">
      <w:pPr>
        <w:rPr>
          <w:rFonts w:hint="eastAsia"/>
          <w:color w:val="auto"/>
          <w:lang w:val="en-US" w:eastAsia="zh-CN"/>
        </w:rPr>
      </w:pPr>
    </w:p>
    <w:p w14:paraId="53BA0114">
      <w:pPr>
        <w:pStyle w:val="6"/>
        <w:rPr>
          <w:rFonts w:hint="eastAsia"/>
          <w:color w:val="auto"/>
          <w:lang w:val="en-US" w:eastAsia="zh-CN"/>
        </w:rPr>
      </w:pPr>
    </w:p>
    <w:p w14:paraId="705B11A1">
      <w:pPr>
        <w:rPr>
          <w:rFonts w:hint="eastAsia"/>
          <w:color w:val="auto"/>
          <w:lang w:val="en-US" w:eastAsia="zh-CN"/>
        </w:rPr>
      </w:pPr>
    </w:p>
    <w:p w14:paraId="314937A8">
      <w:pPr>
        <w:pStyle w:val="6"/>
        <w:rPr>
          <w:rFonts w:hint="eastAsia"/>
          <w:color w:val="auto"/>
          <w:lang w:val="en-US" w:eastAsia="zh-CN"/>
        </w:rPr>
      </w:pPr>
    </w:p>
    <w:p w14:paraId="68E99F63">
      <w:pPr>
        <w:rPr>
          <w:rFonts w:hint="eastAsia"/>
          <w:color w:val="auto"/>
          <w:lang w:val="en-US" w:eastAsia="zh-CN"/>
        </w:rPr>
      </w:pPr>
    </w:p>
    <w:p w14:paraId="2699FBF3">
      <w:pPr>
        <w:pStyle w:val="6"/>
        <w:rPr>
          <w:rFonts w:hint="eastAsia"/>
          <w:color w:val="auto"/>
          <w:lang w:val="en-US" w:eastAsia="zh-CN"/>
        </w:rPr>
      </w:pPr>
    </w:p>
    <w:p w14:paraId="30572AF2">
      <w:pPr>
        <w:rPr>
          <w:rFonts w:hint="eastAsia"/>
          <w:color w:val="auto"/>
          <w:lang w:val="en-US" w:eastAsia="zh-CN"/>
        </w:rPr>
      </w:pPr>
    </w:p>
    <w:p w14:paraId="3B9D996E">
      <w:pPr>
        <w:pStyle w:val="6"/>
        <w:rPr>
          <w:rFonts w:hint="eastAsia"/>
          <w:color w:val="auto"/>
          <w:lang w:val="en-US" w:eastAsia="zh-CN"/>
        </w:rPr>
      </w:pPr>
    </w:p>
    <w:p w14:paraId="1883D9FE">
      <w:pPr>
        <w:rPr>
          <w:rFonts w:hint="eastAsia"/>
          <w:color w:val="auto"/>
          <w:lang w:val="en-US" w:eastAsia="zh-CN"/>
        </w:rPr>
      </w:pPr>
    </w:p>
    <w:p w14:paraId="277C497D">
      <w:pPr>
        <w:pStyle w:val="6"/>
        <w:rPr>
          <w:rFonts w:hint="eastAsia"/>
          <w:color w:val="auto"/>
          <w:lang w:val="en-US" w:eastAsia="zh-CN"/>
        </w:rPr>
      </w:pPr>
    </w:p>
    <w:p w14:paraId="7A8DB963">
      <w:pPr>
        <w:rPr>
          <w:rFonts w:hint="eastAsia"/>
          <w:color w:val="auto"/>
          <w:lang w:val="en-US" w:eastAsia="zh-CN"/>
        </w:rPr>
      </w:pPr>
    </w:p>
    <w:p w14:paraId="752EEEC9">
      <w:pPr>
        <w:pStyle w:val="6"/>
        <w:rPr>
          <w:rFonts w:hint="eastAsia"/>
          <w:color w:val="auto"/>
          <w:lang w:val="en-US" w:eastAsia="zh-CN"/>
        </w:rPr>
      </w:pPr>
    </w:p>
    <w:p w14:paraId="6B758EF4">
      <w:pPr>
        <w:rPr>
          <w:rFonts w:hint="eastAsia"/>
          <w:color w:val="auto"/>
          <w:lang w:val="en-US" w:eastAsia="zh-CN"/>
        </w:rPr>
      </w:pPr>
    </w:p>
    <w:p w14:paraId="17E1AD85">
      <w:pPr>
        <w:pStyle w:val="6"/>
        <w:rPr>
          <w:rFonts w:hint="eastAsia"/>
          <w:color w:val="auto"/>
          <w:lang w:val="en-US" w:eastAsia="zh-CN"/>
        </w:rPr>
      </w:pPr>
    </w:p>
    <w:p w14:paraId="316E3435">
      <w:pPr>
        <w:rPr>
          <w:rFonts w:hint="eastAsia"/>
          <w:color w:val="auto"/>
          <w:lang w:val="en-US" w:eastAsia="zh-CN"/>
        </w:rPr>
      </w:pPr>
    </w:p>
    <w:p w14:paraId="3BF16730">
      <w:pPr>
        <w:pStyle w:val="6"/>
        <w:rPr>
          <w:rFonts w:hint="eastAsia"/>
          <w:color w:val="auto"/>
          <w:lang w:val="en-US" w:eastAsia="zh-CN"/>
        </w:rPr>
      </w:pPr>
    </w:p>
    <w:p w14:paraId="518AE505">
      <w:pPr>
        <w:rPr>
          <w:rFonts w:hint="eastAsia"/>
          <w:color w:val="auto"/>
          <w:lang w:val="en-US" w:eastAsia="zh-CN"/>
        </w:rPr>
      </w:pPr>
    </w:p>
    <w:p w14:paraId="169DB8B6">
      <w:pPr>
        <w:pStyle w:val="6"/>
        <w:rPr>
          <w:rFonts w:hint="eastAsia"/>
          <w:color w:val="auto"/>
          <w:lang w:val="en-US" w:eastAsia="zh-CN"/>
        </w:rPr>
      </w:pPr>
    </w:p>
    <w:p w14:paraId="725632DB">
      <w:pPr>
        <w:rPr>
          <w:rFonts w:hint="eastAsia"/>
          <w:color w:val="auto"/>
          <w:lang w:val="en-US" w:eastAsia="zh-CN"/>
        </w:rPr>
      </w:pPr>
    </w:p>
    <w:p w14:paraId="3FDC8ABA">
      <w:pPr>
        <w:pStyle w:val="6"/>
        <w:rPr>
          <w:rFonts w:hint="eastAsia"/>
          <w:color w:val="auto"/>
          <w:lang w:val="en-US" w:eastAsia="zh-CN"/>
        </w:rPr>
      </w:pPr>
    </w:p>
    <w:p w14:paraId="021C5D98">
      <w:pPr>
        <w:rPr>
          <w:rFonts w:hint="eastAsia"/>
          <w:color w:val="auto"/>
          <w:lang w:val="en-US" w:eastAsia="zh-CN"/>
        </w:rPr>
      </w:pPr>
    </w:p>
    <w:p w14:paraId="6B15993C">
      <w:pPr>
        <w:pStyle w:val="6"/>
        <w:rPr>
          <w:rFonts w:hint="eastAsia"/>
          <w:color w:val="auto"/>
          <w:lang w:val="en-US" w:eastAsia="zh-CN"/>
        </w:rPr>
      </w:pPr>
    </w:p>
    <w:p w14:paraId="11DA74EF">
      <w:pPr>
        <w:rPr>
          <w:rFonts w:hint="eastAsia"/>
          <w:color w:val="auto"/>
          <w:lang w:val="en-US" w:eastAsia="zh-CN"/>
        </w:rPr>
      </w:pPr>
    </w:p>
    <w:p w14:paraId="32362998">
      <w:pPr>
        <w:pStyle w:val="6"/>
        <w:rPr>
          <w:rFonts w:hint="eastAsia"/>
          <w:color w:val="auto"/>
          <w:lang w:val="en-US" w:eastAsia="zh-CN"/>
        </w:rPr>
      </w:pPr>
    </w:p>
    <w:p w14:paraId="27E7065B">
      <w:pPr>
        <w:rPr>
          <w:rFonts w:hint="eastAsia"/>
          <w:color w:val="auto"/>
          <w:lang w:val="en-US" w:eastAsia="zh-CN"/>
        </w:rPr>
      </w:pPr>
    </w:p>
    <w:p w14:paraId="4594FE5E">
      <w:pPr>
        <w:pStyle w:val="6"/>
        <w:rPr>
          <w:rFonts w:hint="eastAsia"/>
          <w:color w:val="auto"/>
          <w:lang w:val="en-US" w:eastAsia="zh-CN"/>
        </w:rPr>
      </w:pPr>
    </w:p>
    <w:p w14:paraId="25D5F319">
      <w:pPr>
        <w:rPr>
          <w:rFonts w:hint="eastAsia"/>
          <w:color w:val="auto"/>
          <w:lang w:val="en-US" w:eastAsia="zh-CN"/>
        </w:rPr>
      </w:pPr>
    </w:p>
    <w:p w14:paraId="06E10A87">
      <w:pPr>
        <w:pStyle w:val="6"/>
        <w:rPr>
          <w:rFonts w:hint="eastAsia"/>
          <w:color w:val="auto"/>
          <w:lang w:val="en-US" w:eastAsia="zh-CN"/>
        </w:rPr>
      </w:pPr>
    </w:p>
    <w:p w14:paraId="5318B372">
      <w:pPr>
        <w:rPr>
          <w:rFonts w:hint="eastAsia"/>
          <w:color w:val="auto"/>
          <w:lang w:val="en-US" w:eastAsia="zh-CN"/>
        </w:rPr>
      </w:pPr>
    </w:p>
    <w:p w14:paraId="5D254B27">
      <w:pPr>
        <w:pStyle w:val="6"/>
        <w:rPr>
          <w:rFonts w:hint="eastAsia"/>
          <w:color w:val="auto"/>
          <w:lang w:val="en-US" w:eastAsia="zh-CN"/>
        </w:rPr>
      </w:pPr>
    </w:p>
    <w:p w14:paraId="46D240F4">
      <w:pPr>
        <w:rPr>
          <w:rFonts w:hint="eastAsia"/>
          <w:color w:val="auto"/>
          <w:lang w:val="en-US" w:eastAsia="zh-CN"/>
        </w:rPr>
      </w:pPr>
    </w:p>
    <w:p w14:paraId="3E665352">
      <w:pPr>
        <w:pStyle w:val="6"/>
        <w:rPr>
          <w:rFonts w:hint="eastAsia"/>
          <w:color w:val="auto"/>
          <w:lang w:val="en-US" w:eastAsia="zh-CN"/>
        </w:rPr>
      </w:pPr>
    </w:p>
    <w:p w14:paraId="0C163311">
      <w:pPr>
        <w:rPr>
          <w:rFonts w:hint="eastAsia"/>
          <w:color w:val="auto"/>
          <w:lang w:val="en-US" w:eastAsia="zh-CN"/>
        </w:rPr>
      </w:pPr>
    </w:p>
    <w:p w14:paraId="3A764501">
      <w:pPr>
        <w:pStyle w:val="6"/>
        <w:rPr>
          <w:rFonts w:hint="eastAsia"/>
          <w:color w:val="auto"/>
          <w:lang w:val="en-US" w:eastAsia="zh-CN"/>
        </w:rPr>
      </w:pPr>
    </w:p>
    <w:p w14:paraId="0DC5A49A">
      <w:pPr>
        <w:rPr>
          <w:rFonts w:hint="eastAsia"/>
          <w:color w:val="auto"/>
          <w:lang w:val="en-US" w:eastAsia="zh-CN"/>
        </w:rPr>
      </w:pPr>
    </w:p>
    <w:p w14:paraId="128BF257">
      <w:pPr>
        <w:pStyle w:val="6"/>
        <w:rPr>
          <w:rFonts w:hint="eastAsia"/>
          <w:color w:val="auto"/>
          <w:lang w:val="en-US" w:eastAsia="zh-CN"/>
        </w:rPr>
      </w:pPr>
    </w:p>
    <w:p w14:paraId="75896578">
      <w:pPr>
        <w:pStyle w:val="6"/>
        <w:rPr>
          <w:rFonts w:hint="eastAsia"/>
          <w:color w:val="auto"/>
          <w:lang w:val="en-US" w:eastAsia="zh-CN"/>
        </w:rPr>
      </w:pPr>
    </w:p>
    <w:p w14:paraId="57743D9B">
      <w:pPr>
        <w:pStyle w:val="4"/>
        <w:widowControl w:val="0"/>
        <w:kinsoku/>
        <w:autoSpaceDE/>
        <w:autoSpaceDN/>
        <w:adjustRightInd/>
        <w:snapToGrid/>
        <w:spacing w:before="0" w:after="0" w:line="360" w:lineRule="auto"/>
        <w:ind w:firstLine="137"/>
        <w:jc w:val="center"/>
        <w:textAlignment w:val="auto"/>
        <w:rPr>
          <w:rFonts w:hint="eastAsia" w:ascii="方正仿宋_GB18030" w:hAnsi="方正仿宋_GB18030" w:eastAsia="方正仿宋_GB18030" w:cs="方正仿宋_GB18030"/>
          <w:b w:val="0"/>
          <w:snapToGrid/>
          <w:color w:val="auto"/>
          <w:kern w:val="2"/>
          <w:highlight w:val="none"/>
          <w:lang w:val="en-US" w:eastAsia="zh-CN" w:bidi="ar-SA"/>
        </w:rPr>
      </w:pPr>
      <w:bookmarkStart w:id="241" w:name="_Toc14600"/>
      <w:r>
        <w:rPr>
          <w:rFonts w:hint="eastAsia" w:ascii="方正仿宋_GB18030" w:hAnsi="方正仿宋_GB18030" w:eastAsia="方正仿宋_GB18030" w:cs="方正仿宋_GB18030"/>
          <w:b w:val="0"/>
          <w:snapToGrid/>
          <w:color w:val="auto"/>
          <w:kern w:val="2"/>
          <w:highlight w:val="none"/>
          <w:lang w:val="en-US" w:eastAsia="zh-CN" w:bidi="ar-SA"/>
        </w:rPr>
        <w:t>（一）竞选函</w:t>
      </w:r>
      <w:bookmarkEnd w:id="241"/>
    </w:p>
    <w:p w14:paraId="3C798780">
      <w:pPr>
        <w:pageBreakBefore w:val="0"/>
        <w:wordWrap/>
        <w:overflowPunct/>
        <w:topLinePunct w:val="0"/>
        <w:bidi w:val="0"/>
        <w:spacing w:line="400" w:lineRule="exact"/>
        <w:ind w:firstLine="420" w:firstLineChars="200"/>
        <w:rPr>
          <w:rFonts w:hint="eastAsia" w:asciiTheme="minorEastAsia" w:hAnsiTheme="minorEastAsia" w:eastAsiaTheme="minorEastAsia" w:cstheme="minorEastAsia"/>
          <w:color w:val="auto"/>
          <w:sz w:val="21"/>
          <w:szCs w:val="21"/>
          <w:lang w:val="en-US" w:eastAsia="zh-CN"/>
        </w:rPr>
      </w:pPr>
    </w:p>
    <w:p w14:paraId="59B5FEC0">
      <w:pPr>
        <w:pageBreakBefore w:val="0"/>
        <w:wordWrap/>
        <w:overflowPunct/>
        <w:topLinePunct w:val="0"/>
        <w:bidi w:val="0"/>
        <w:spacing w:line="400" w:lineRule="exact"/>
        <w:rPr>
          <w:rFonts w:hint="eastAsia" w:ascii="方正仿宋_GB18030" w:hAnsi="方正仿宋_GB18030" w:eastAsia="方正仿宋_GB18030" w:cs="方正仿宋_GB18030"/>
          <w:color w:val="auto"/>
          <w:sz w:val="21"/>
          <w:szCs w:val="21"/>
          <w:u w:val="single"/>
          <w:lang w:val="en-US" w:eastAsia="zh-CN"/>
        </w:rPr>
      </w:pPr>
      <w:r>
        <w:rPr>
          <w:rFonts w:hint="eastAsia" w:ascii="方正仿宋_GB18030" w:hAnsi="方正仿宋_GB18030" w:eastAsia="方正仿宋_GB18030" w:cs="方正仿宋_GB18030"/>
          <w:color w:val="auto"/>
          <w:sz w:val="21"/>
          <w:szCs w:val="21"/>
          <w:u w:val="single"/>
          <w:lang w:val="en-US" w:eastAsia="zh-CN"/>
        </w:rPr>
        <w:tab/>
      </w:r>
      <w:r>
        <w:rPr>
          <w:rFonts w:hint="eastAsia" w:ascii="方正仿宋_GB18030" w:hAnsi="方正仿宋_GB18030" w:eastAsia="方正仿宋_GB18030" w:cs="方正仿宋_GB18030"/>
          <w:color w:val="auto"/>
          <w:sz w:val="21"/>
          <w:szCs w:val="21"/>
          <w:u w:val="single"/>
          <w:lang w:val="en-US" w:eastAsia="zh-CN"/>
        </w:rPr>
        <w:t xml:space="preserve">          </w:t>
      </w:r>
      <w:r>
        <w:rPr>
          <w:rFonts w:hint="eastAsia" w:ascii="方正仿宋_GB18030" w:hAnsi="方正仿宋_GB18030" w:eastAsia="方正仿宋_GB18030" w:cs="方正仿宋_GB18030"/>
          <w:color w:val="auto"/>
          <w:sz w:val="21"/>
          <w:szCs w:val="21"/>
          <w:u w:val="none"/>
          <w:lang w:val="en-US" w:eastAsia="zh-CN"/>
        </w:rPr>
        <w:t>（比选人名称）：</w:t>
      </w:r>
    </w:p>
    <w:p w14:paraId="392350DB">
      <w:pPr>
        <w:pageBreakBefore w:val="0"/>
        <w:wordWrap/>
        <w:overflowPunct/>
        <w:topLinePunct w:val="0"/>
        <w:bidi w:val="0"/>
        <w:spacing w:line="400" w:lineRule="exact"/>
        <w:ind w:firstLine="420" w:firstLineChars="200"/>
        <w:rPr>
          <w:rFonts w:hint="eastAsia" w:ascii="方正仿宋_GB18030" w:hAnsi="方正仿宋_GB18030" w:eastAsia="方正仿宋_GB18030" w:cs="方正仿宋_GB18030"/>
          <w:color w:val="auto"/>
          <w:sz w:val="21"/>
          <w:szCs w:val="21"/>
          <w:lang w:val="en-US" w:eastAsia="zh-CN"/>
        </w:rPr>
      </w:pPr>
      <w:r>
        <w:rPr>
          <w:rFonts w:hint="eastAsia" w:ascii="方正仿宋_GB18030" w:hAnsi="方正仿宋_GB18030" w:eastAsia="方正仿宋_GB18030" w:cs="方正仿宋_GB18030"/>
          <w:color w:val="auto"/>
          <w:sz w:val="21"/>
          <w:szCs w:val="21"/>
          <w:lang w:val="en-US" w:eastAsia="zh-CN"/>
        </w:rPr>
        <w:t>1．我方已仔细研究了</w:t>
      </w:r>
      <w:r>
        <w:rPr>
          <w:rFonts w:hint="eastAsia" w:ascii="方正仿宋_GB18030" w:hAnsi="方正仿宋_GB18030" w:eastAsia="方正仿宋_GB18030" w:cs="方正仿宋_GB18030"/>
          <w:color w:val="auto"/>
          <w:sz w:val="21"/>
          <w:szCs w:val="21"/>
          <w:u w:val="single"/>
          <w:lang w:val="en-US" w:eastAsia="zh-CN"/>
        </w:rPr>
        <w:t xml:space="preserve">                 </w:t>
      </w:r>
      <w:r>
        <w:rPr>
          <w:rFonts w:hint="eastAsia" w:ascii="方正仿宋_GB18030" w:hAnsi="方正仿宋_GB18030" w:eastAsia="方正仿宋_GB18030" w:cs="方正仿宋_GB18030"/>
          <w:color w:val="auto"/>
          <w:sz w:val="21"/>
          <w:szCs w:val="21"/>
          <w:lang w:val="en-US" w:eastAsia="zh-CN"/>
        </w:rPr>
        <w:t>（项目名称）比选文件的全部内容，愿意以人民币（大写）</w:t>
      </w:r>
      <w:r>
        <w:rPr>
          <w:rFonts w:hint="eastAsia" w:ascii="方正仿宋_GB18030" w:hAnsi="方正仿宋_GB18030" w:eastAsia="方正仿宋_GB18030" w:cs="方正仿宋_GB18030"/>
          <w:color w:val="auto"/>
          <w:sz w:val="21"/>
          <w:szCs w:val="21"/>
          <w:u w:val="single"/>
          <w:lang w:val="en-US" w:eastAsia="zh-CN"/>
        </w:rPr>
        <w:t xml:space="preserve">               </w:t>
      </w:r>
      <w:r>
        <w:rPr>
          <w:rFonts w:hint="eastAsia" w:ascii="方正仿宋_GB18030" w:hAnsi="方正仿宋_GB18030" w:eastAsia="方正仿宋_GB18030" w:cs="方正仿宋_GB18030"/>
          <w:color w:val="auto"/>
          <w:sz w:val="21"/>
          <w:szCs w:val="21"/>
          <w:lang w:val="en-US" w:eastAsia="zh-CN"/>
        </w:rPr>
        <w:t>（¥</w:t>
      </w:r>
      <w:r>
        <w:rPr>
          <w:rFonts w:hint="eastAsia" w:ascii="方正仿宋_GB18030" w:hAnsi="方正仿宋_GB18030" w:eastAsia="方正仿宋_GB18030" w:cs="方正仿宋_GB18030"/>
          <w:color w:val="auto"/>
          <w:sz w:val="21"/>
          <w:szCs w:val="21"/>
          <w:u w:val="single"/>
          <w:lang w:val="en-US" w:eastAsia="zh-CN"/>
        </w:rPr>
        <w:t xml:space="preserve">          </w:t>
      </w:r>
      <w:r>
        <w:rPr>
          <w:rFonts w:hint="eastAsia" w:ascii="方正仿宋_GB18030" w:hAnsi="方正仿宋_GB18030" w:eastAsia="方正仿宋_GB18030" w:cs="方正仿宋_GB18030"/>
          <w:color w:val="auto"/>
          <w:sz w:val="21"/>
          <w:szCs w:val="21"/>
          <w:lang w:val="en-US" w:eastAsia="zh-CN"/>
        </w:rPr>
        <w:t>）的竞选报价完成工作，并按合同约定履行义务。</w:t>
      </w:r>
    </w:p>
    <w:p w14:paraId="022D50C9">
      <w:pPr>
        <w:pageBreakBefore w:val="0"/>
        <w:wordWrap/>
        <w:overflowPunct/>
        <w:topLinePunct w:val="0"/>
        <w:bidi w:val="0"/>
        <w:spacing w:line="400" w:lineRule="exact"/>
        <w:ind w:firstLine="420" w:firstLineChars="200"/>
        <w:rPr>
          <w:rFonts w:hint="eastAsia" w:ascii="方正仿宋_GB18030" w:hAnsi="方正仿宋_GB18030" w:eastAsia="方正仿宋_GB18030" w:cs="方正仿宋_GB18030"/>
          <w:color w:val="auto"/>
          <w:sz w:val="21"/>
          <w:szCs w:val="21"/>
          <w:lang w:val="en-US" w:eastAsia="zh-CN"/>
        </w:rPr>
      </w:pPr>
      <w:r>
        <w:rPr>
          <w:rFonts w:hint="eastAsia" w:ascii="方正仿宋_GB18030" w:hAnsi="方正仿宋_GB18030" w:eastAsia="方正仿宋_GB18030" w:cs="方正仿宋_GB18030"/>
          <w:color w:val="auto"/>
          <w:sz w:val="21"/>
          <w:szCs w:val="21"/>
          <w:lang w:val="en-US" w:eastAsia="zh-CN"/>
        </w:rPr>
        <w:t>2. 竞选文件的组成部分如存在内容不一致的，以竞选函为准。</w:t>
      </w:r>
    </w:p>
    <w:p w14:paraId="5246D3C6">
      <w:pPr>
        <w:pageBreakBefore w:val="0"/>
        <w:wordWrap/>
        <w:overflowPunct/>
        <w:topLinePunct w:val="0"/>
        <w:bidi w:val="0"/>
        <w:spacing w:line="400" w:lineRule="exact"/>
        <w:ind w:firstLine="420" w:firstLineChars="200"/>
        <w:rPr>
          <w:rFonts w:hint="eastAsia" w:ascii="方正仿宋_GB18030" w:hAnsi="方正仿宋_GB18030" w:eastAsia="方正仿宋_GB18030" w:cs="方正仿宋_GB18030"/>
          <w:color w:val="auto"/>
          <w:sz w:val="21"/>
          <w:szCs w:val="21"/>
          <w:lang w:val="en-US" w:eastAsia="zh-CN"/>
        </w:rPr>
      </w:pPr>
      <w:r>
        <w:rPr>
          <w:rFonts w:hint="eastAsia" w:ascii="方正仿宋_GB18030" w:hAnsi="方正仿宋_GB18030" w:eastAsia="方正仿宋_GB18030" w:cs="方正仿宋_GB18030"/>
          <w:color w:val="auto"/>
          <w:sz w:val="21"/>
          <w:szCs w:val="21"/>
          <w:lang w:val="en-US" w:eastAsia="zh-CN"/>
        </w:rPr>
        <w:t xml:space="preserve">3．我方承诺将按竞选文件提供服务。 </w:t>
      </w:r>
    </w:p>
    <w:p w14:paraId="47B2A6BC">
      <w:pPr>
        <w:pageBreakBefore w:val="0"/>
        <w:wordWrap/>
        <w:overflowPunct/>
        <w:topLinePunct w:val="0"/>
        <w:bidi w:val="0"/>
        <w:spacing w:line="400" w:lineRule="exact"/>
        <w:ind w:firstLine="420" w:firstLineChars="200"/>
        <w:rPr>
          <w:rFonts w:hint="eastAsia" w:ascii="方正仿宋_GB18030" w:hAnsi="方正仿宋_GB18030" w:eastAsia="方正仿宋_GB18030" w:cs="方正仿宋_GB18030"/>
          <w:color w:val="auto"/>
          <w:sz w:val="21"/>
          <w:szCs w:val="21"/>
          <w:lang w:val="en-US" w:eastAsia="zh-CN"/>
        </w:rPr>
      </w:pPr>
      <w:r>
        <w:rPr>
          <w:rFonts w:hint="eastAsia" w:ascii="方正仿宋_GB18030" w:hAnsi="方正仿宋_GB18030" w:eastAsia="方正仿宋_GB18030" w:cs="方正仿宋_GB18030"/>
          <w:color w:val="auto"/>
          <w:sz w:val="21"/>
          <w:szCs w:val="21"/>
          <w:lang w:val="en-US" w:eastAsia="zh-CN"/>
        </w:rPr>
        <w:t>4．我方承诺在比选文件规定的比选有效期内不撤销竞选文件。</w:t>
      </w:r>
    </w:p>
    <w:p w14:paraId="67DBF58C">
      <w:pPr>
        <w:pageBreakBefore w:val="0"/>
        <w:wordWrap/>
        <w:overflowPunct/>
        <w:topLinePunct w:val="0"/>
        <w:bidi w:val="0"/>
        <w:spacing w:line="400" w:lineRule="exact"/>
        <w:ind w:firstLine="420" w:firstLineChars="200"/>
        <w:rPr>
          <w:rFonts w:hint="eastAsia" w:ascii="方正仿宋_GB18030" w:hAnsi="方正仿宋_GB18030" w:eastAsia="方正仿宋_GB18030" w:cs="方正仿宋_GB18030"/>
          <w:color w:val="auto"/>
          <w:sz w:val="21"/>
          <w:szCs w:val="21"/>
          <w:lang w:val="en-US" w:eastAsia="zh-CN"/>
        </w:rPr>
      </w:pPr>
      <w:r>
        <w:rPr>
          <w:rFonts w:hint="eastAsia" w:ascii="方正仿宋_GB18030" w:hAnsi="方正仿宋_GB18030" w:eastAsia="方正仿宋_GB18030" w:cs="方正仿宋_GB18030"/>
          <w:color w:val="auto"/>
          <w:sz w:val="21"/>
          <w:szCs w:val="21"/>
          <w:lang w:val="en-US" w:eastAsia="zh-CN"/>
        </w:rPr>
        <w:t>5. 我方在此声明，所递交的竞选文件及有关资料内容完整、真实和准确。</w:t>
      </w:r>
    </w:p>
    <w:p w14:paraId="28869CF7">
      <w:pPr>
        <w:pageBreakBefore w:val="0"/>
        <w:wordWrap/>
        <w:overflowPunct/>
        <w:topLinePunct w:val="0"/>
        <w:bidi w:val="0"/>
        <w:spacing w:line="400" w:lineRule="exact"/>
        <w:ind w:firstLine="420" w:firstLineChars="200"/>
        <w:rPr>
          <w:rFonts w:hint="eastAsia" w:ascii="方正仿宋_GB18030" w:hAnsi="方正仿宋_GB18030" w:eastAsia="方正仿宋_GB18030" w:cs="方正仿宋_GB18030"/>
          <w:color w:val="auto"/>
          <w:sz w:val="21"/>
          <w:szCs w:val="21"/>
          <w:lang w:val="en-US" w:eastAsia="zh-CN"/>
        </w:rPr>
      </w:pPr>
      <w:r>
        <w:rPr>
          <w:rFonts w:hint="eastAsia" w:ascii="方正仿宋_GB18030" w:hAnsi="方正仿宋_GB18030" w:eastAsia="方正仿宋_GB18030" w:cs="方正仿宋_GB18030"/>
          <w:color w:val="auto"/>
          <w:sz w:val="21"/>
          <w:szCs w:val="21"/>
          <w:lang w:val="en-US" w:eastAsia="zh-CN"/>
        </w:rPr>
        <w:t>6．如我方中选，我方承诺：</w:t>
      </w:r>
    </w:p>
    <w:p w14:paraId="26A6E0E1">
      <w:pPr>
        <w:pageBreakBefore w:val="0"/>
        <w:wordWrap/>
        <w:overflowPunct/>
        <w:topLinePunct w:val="0"/>
        <w:bidi w:val="0"/>
        <w:spacing w:line="400" w:lineRule="exact"/>
        <w:ind w:firstLine="420" w:firstLineChars="200"/>
        <w:rPr>
          <w:rFonts w:hint="eastAsia" w:ascii="方正仿宋_GB18030" w:hAnsi="方正仿宋_GB18030" w:eastAsia="方正仿宋_GB18030" w:cs="方正仿宋_GB18030"/>
          <w:color w:val="auto"/>
          <w:sz w:val="21"/>
          <w:szCs w:val="21"/>
          <w:lang w:val="en-US" w:eastAsia="zh-CN"/>
        </w:rPr>
      </w:pPr>
      <w:r>
        <w:rPr>
          <w:rFonts w:hint="eastAsia" w:ascii="方正仿宋_GB18030" w:hAnsi="方正仿宋_GB18030" w:eastAsia="方正仿宋_GB18030" w:cs="方正仿宋_GB18030"/>
          <w:color w:val="auto"/>
          <w:sz w:val="21"/>
          <w:szCs w:val="21"/>
          <w:lang w:val="en-US" w:eastAsia="zh-CN"/>
        </w:rPr>
        <w:t>（1）在收到成交通知书后，在成交通知书规定的期限内与你方签订合同；</w:t>
      </w:r>
    </w:p>
    <w:p w14:paraId="161654D0">
      <w:pPr>
        <w:pageBreakBefore w:val="0"/>
        <w:wordWrap/>
        <w:overflowPunct/>
        <w:topLinePunct w:val="0"/>
        <w:bidi w:val="0"/>
        <w:spacing w:line="400" w:lineRule="exact"/>
        <w:ind w:firstLine="420" w:firstLineChars="200"/>
        <w:rPr>
          <w:rFonts w:hint="eastAsia" w:ascii="方正仿宋_GB18030" w:hAnsi="方正仿宋_GB18030" w:eastAsia="方正仿宋_GB18030" w:cs="方正仿宋_GB18030"/>
          <w:color w:val="auto"/>
          <w:sz w:val="21"/>
          <w:szCs w:val="21"/>
          <w:lang w:val="en-US" w:eastAsia="zh-CN"/>
        </w:rPr>
      </w:pPr>
      <w:r>
        <w:rPr>
          <w:rFonts w:hint="eastAsia" w:ascii="方正仿宋_GB18030" w:hAnsi="方正仿宋_GB18030" w:eastAsia="方正仿宋_GB18030" w:cs="方正仿宋_GB18030"/>
          <w:color w:val="auto"/>
          <w:sz w:val="21"/>
          <w:szCs w:val="21"/>
          <w:lang w:val="en-US" w:eastAsia="zh-CN"/>
        </w:rPr>
        <w:t>（2）在签订合同时不向你方提出附加条件；</w:t>
      </w:r>
    </w:p>
    <w:p w14:paraId="676EB0BE">
      <w:pPr>
        <w:pageBreakBefore w:val="0"/>
        <w:wordWrap/>
        <w:overflowPunct/>
        <w:topLinePunct w:val="0"/>
        <w:bidi w:val="0"/>
        <w:spacing w:line="400" w:lineRule="exact"/>
        <w:ind w:firstLine="420" w:firstLineChars="200"/>
        <w:rPr>
          <w:rFonts w:hint="eastAsia" w:ascii="方正仿宋_GB18030" w:hAnsi="方正仿宋_GB18030" w:eastAsia="方正仿宋_GB18030" w:cs="方正仿宋_GB18030"/>
          <w:color w:val="auto"/>
          <w:sz w:val="21"/>
          <w:szCs w:val="21"/>
          <w:lang w:val="en-US" w:eastAsia="zh-CN"/>
        </w:rPr>
      </w:pPr>
      <w:r>
        <w:rPr>
          <w:rFonts w:hint="eastAsia" w:ascii="方正仿宋_GB18030" w:hAnsi="方正仿宋_GB18030" w:eastAsia="方正仿宋_GB18030" w:cs="方正仿宋_GB18030"/>
          <w:color w:val="auto"/>
          <w:sz w:val="21"/>
          <w:szCs w:val="21"/>
          <w:lang w:val="en-US" w:eastAsia="zh-CN"/>
        </w:rPr>
        <w:t>（3）按照比选文件要求提交履约保证金（若有）；</w:t>
      </w:r>
    </w:p>
    <w:p w14:paraId="09BD578D">
      <w:pPr>
        <w:pageBreakBefore w:val="0"/>
        <w:wordWrap/>
        <w:overflowPunct/>
        <w:topLinePunct w:val="0"/>
        <w:bidi w:val="0"/>
        <w:spacing w:line="400" w:lineRule="exact"/>
        <w:ind w:firstLine="420" w:firstLineChars="200"/>
        <w:rPr>
          <w:rFonts w:hint="eastAsia" w:ascii="方正仿宋_GB18030" w:hAnsi="方正仿宋_GB18030" w:eastAsia="方正仿宋_GB18030" w:cs="方正仿宋_GB18030"/>
          <w:color w:val="auto"/>
          <w:sz w:val="21"/>
          <w:szCs w:val="21"/>
          <w:lang w:val="en-US" w:eastAsia="zh-CN"/>
        </w:rPr>
      </w:pPr>
      <w:r>
        <w:rPr>
          <w:rFonts w:hint="eastAsia" w:ascii="方正仿宋_GB18030" w:hAnsi="方正仿宋_GB18030" w:eastAsia="方正仿宋_GB18030" w:cs="方正仿宋_GB18030"/>
          <w:color w:val="auto"/>
          <w:sz w:val="21"/>
          <w:szCs w:val="21"/>
          <w:lang w:val="en-US" w:eastAsia="zh-CN"/>
        </w:rPr>
        <w:t>（4）在合同约定的期限内完成合同规定的全部义务。</w:t>
      </w:r>
    </w:p>
    <w:p w14:paraId="2D5717C7">
      <w:pPr>
        <w:pageBreakBefore w:val="0"/>
        <w:wordWrap/>
        <w:overflowPunct/>
        <w:topLinePunct w:val="0"/>
        <w:bidi w:val="0"/>
        <w:spacing w:line="400" w:lineRule="exact"/>
        <w:ind w:firstLine="420" w:firstLineChars="200"/>
        <w:rPr>
          <w:rFonts w:hint="eastAsia" w:asciiTheme="minorEastAsia" w:hAnsiTheme="minorEastAsia" w:eastAsiaTheme="minorEastAsia" w:cstheme="minorEastAsia"/>
          <w:color w:val="auto"/>
          <w:sz w:val="21"/>
          <w:szCs w:val="21"/>
          <w:lang w:val="en-US" w:eastAsia="zh-CN"/>
        </w:rPr>
      </w:pPr>
      <w:r>
        <w:rPr>
          <w:rFonts w:hint="eastAsia" w:ascii="方正仿宋_GB18030" w:hAnsi="方正仿宋_GB18030" w:eastAsia="方正仿宋_GB18030" w:cs="方正仿宋_GB18030"/>
          <w:color w:val="auto"/>
          <w:sz w:val="21"/>
          <w:szCs w:val="21"/>
          <w:lang w:val="en-US" w:eastAsia="zh-CN"/>
        </w:rPr>
        <w:t>7 ．</w:t>
      </w:r>
      <w:r>
        <w:rPr>
          <w:rFonts w:hint="eastAsia" w:ascii="方正仿宋_GB18030" w:hAnsi="方正仿宋_GB18030" w:eastAsia="方正仿宋_GB18030" w:cs="方正仿宋_GB18030"/>
          <w:color w:val="auto"/>
          <w:sz w:val="21"/>
          <w:szCs w:val="21"/>
          <w:u w:val="single"/>
          <w:lang w:val="en-US" w:eastAsia="zh-CN"/>
        </w:rPr>
        <w:t xml:space="preserve">                             </w:t>
      </w:r>
      <w:r>
        <w:rPr>
          <w:rFonts w:hint="eastAsia" w:ascii="方正仿宋_GB18030" w:hAnsi="方正仿宋_GB18030" w:eastAsia="方正仿宋_GB18030" w:cs="方正仿宋_GB18030"/>
          <w:color w:val="auto"/>
          <w:sz w:val="21"/>
          <w:szCs w:val="21"/>
          <w:lang w:val="en-US" w:eastAsia="zh-CN"/>
        </w:rPr>
        <w:t>（其他补充说明）。</w:t>
      </w:r>
    </w:p>
    <w:p w14:paraId="09029C3E">
      <w:pPr>
        <w:pStyle w:val="6"/>
        <w:rPr>
          <w:rFonts w:hint="eastAsia"/>
          <w:color w:val="auto"/>
          <w:lang w:val="en-US" w:eastAsia="zh-CN"/>
        </w:rPr>
      </w:pPr>
    </w:p>
    <w:p w14:paraId="4675CB2C">
      <w:pPr>
        <w:ind w:left="105" w:right="105"/>
        <w:rPr>
          <w:rFonts w:ascii="方正仿宋_GBK" w:hAnsi="方正仿宋_GBK" w:eastAsia="方正仿宋_GBK"/>
        </w:rPr>
      </w:pPr>
    </w:p>
    <w:p w14:paraId="6AB4A832">
      <w:pPr>
        <w:pStyle w:val="6"/>
        <w:ind w:left="105" w:right="105" w:firstLine="4725" w:firstLineChars="2250"/>
        <w:rPr>
          <w:rFonts w:ascii="方正仿宋_GBK" w:hAnsi="方正仿宋_GBK" w:eastAsia="方正仿宋_GBK"/>
          <w:color w:val="auto"/>
        </w:rPr>
      </w:pPr>
      <w:r>
        <w:rPr>
          <w:rFonts w:hint="eastAsia" w:ascii="方正仿宋_GBK" w:hAnsi="方正仿宋_GBK" w:eastAsia="方正仿宋_GBK"/>
          <w:color w:val="auto"/>
        </w:rPr>
        <w:t>竞选人：</w:t>
      </w:r>
      <w:r>
        <w:rPr>
          <w:rFonts w:hint="eastAsia" w:ascii="方正仿宋_GBK" w:hAnsi="方正仿宋_GBK" w:eastAsia="方正仿宋_GBK"/>
          <w:color w:val="auto"/>
          <w:u w:val="single"/>
        </w:rPr>
        <w:t xml:space="preserve">          </w:t>
      </w:r>
      <w:r>
        <w:rPr>
          <w:rFonts w:hint="eastAsia" w:ascii="方正仿宋_GBK" w:hAnsi="方正仿宋_GBK" w:eastAsia="方正仿宋_GBK"/>
          <w:color w:val="auto"/>
        </w:rPr>
        <w:t>（单位公章）</w:t>
      </w:r>
    </w:p>
    <w:p w14:paraId="7A7A40B5">
      <w:pPr>
        <w:ind w:left="105" w:right="105" w:firstLine="3780" w:firstLineChars="1800"/>
        <w:rPr>
          <w:rFonts w:ascii="方正仿宋_GBK" w:hAnsi="方正仿宋_GBK" w:eastAsia="方正仿宋_GBK"/>
        </w:rPr>
      </w:pPr>
      <w:r>
        <w:rPr>
          <w:rFonts w:hint="eastAsia" w:ascii="方正仿宋_GBK" w:hAnsi="方正仿宋_GBK" w:eastAsia="方正仿宋_GBK"/>
        </w:rPr>
        <w:t>法定代表人或授权代表人：</w:t>
      </w:r>
      <w:r>
        <w:rPr>
          <w:rFonts w:hint="eastAsia" w:ascii="方正仿宋_GBK" w:hAnsi="方正仿宋_GBK" w:eastAsia="方正仿宋_GBK"/>
          <w:u w:val="single"/>
        </w:rPr>
        <w:t xml:space="preserve">         </w:t>
      </w:r>
      <w:r>
        <w:rPr>
          <w:rFonts w:hint="eastAsia" w:ascii="方正仿宋_GBK" w:hAnsi="方正仿宋_GBK" w:eastAsia="方正仿宋_GBK"/>
        </w:rPr>
        <w:t>（签字）</w:t>
      </w:r>
    </w:p>
    <w:p w14:paraId="59E387D6">
      <w:pPr>
        <w:pStyle w:val="6"/>
        <w:ind w:left="105" w:right="105"/>
        <w:rPr>
          <w:rFonts w:ascii="方正仿宋_GBK" w:hAnsi="方正仿宋_GBK" w:eastAsia="方正仿宋_GBK"/>
        </w:rPr>
      </w:pPr>
      <w:r>
        <w:rPr>
          <w:rFonts w:hint="eastAsia" w:ascii="方正仿宋_GBK" w:hAnsi="方正仿宋_GBK" w:eastAsia="方正仿宋_GBK"/>
        </w:rPr>
        <w:t xml:space="preserve">                                          </w:t>
      </w:r>
      <w:r>
        <w:rPr>
          <w:rFonts w:hint="eastAsia" w:ascii="方正仿宋_GBK" w:hAnsi="方正仿宋_GBK" w:eastAsia="方正仿宋_GBK"/>
          <w:u w:val="single"/>
        </w:rPr>
        <w:t xml:space="preserve">     </w:t>
      </w:r>
      <w:r>
        <w:rPr>
          <w:rFonts w:hint="eastAsia" w:ascii="方正仿宋_GBK" w:hAnsi="方正仿宋_GBK" w:eastAsia="方正仿宋_GBK"/>
        </w:rPr>
        <w:t>年</w:t>
      </w:r>
      <w:r>
        <w:rPr>
          <w:rFonts w:hint="eastAsia" w:ascii="方正仿宋_GBK" w:hAnsi="方正仿宋_GBK" w:eastAsia="方正仿宋_GBK"/>
          <w:u w:val="single"/>
        </w:rPr>
        <w:t xml:space="preserve">     </w:t>
      </w:r>
      <w:r>
        <w:rPr>
          <w:rFonts w:hint="eastAsia" w:ascii="方正仿宋_GBK" w:hAnsi="方正仿宋_GBK" w:eastAsia="方正仿宋_GBK"/>
        </w:rPr>
        <w:t xml:space="preserve"> 月</w:t>
      </w:r>
      <w:r>
        <w:rPr>
          <w:rFonts w:hint="eastAsia" w:ascii="方正仿宋_GBK" w:hAnsi="方正仿宋_GBK" w:eastAsia="方正仿宋_GBK"/>
          <w:u w:val="single"/>
        </w:rPr>
        <w:t xml:space="preserve">     </w:t>
      </w:r>
      <w:r>
        <w:rPr>
          <w:rFonts w:hint="eastAsia" w:ascii="方正仿宋_GBK" w:hAnsi="方正仿宋_GBK" w:eastAsia="方正仿宋_GBK"/>
        </w:rPr>
        <w:t xml:space="preserve"> 日</w:t>
      </w:r>
    </w:p>
    <w:p w14:paraId="4636A979">
      <w:pPr>
        <w:ind w:left="48" w:leftChars="23" w:right="105"/>
        <w:jc w:val="left"/>
      </w:pPr>
    </w:p>
    <w:p w14:paraId="6F911313">
      <w:pPr>
        <w:ind w:left="48" w:leftChars="23" w:right="105"/>
        <w:jc w:val="left"/>
      </w:pPr>
    </w:p>
    <w:p w14:paraId="23A88AD2">
      <w:pPr>
        <w:ind w:left="48" w:leftChars="23" w:right="105"/>
        <w:jc w:val="left"/>
      </w:pPr>
    </w:p>
    <w:p w14:paraId="529E2D08">
      <w:pPr>
        <w:ind w:left="48" w:leftChars="23" w:right="105"/>
        <w:jc w:val="left"/>
      </w:pPr>
    </w:p>
    <w:p w14:paraId="0C53485E">
      <w:pPr>
        <w:ind w:left="48" w:leftChars="23" w:right="105"/>
        <w:jc w:val="left"/>
      </w:pPr>
    </w:p>
    <w:p w14:paraId="7F262225">
      <w:pPr>
        <w:ind w:left="48" w:leftChars="23" w:right="105"/>
        <w:jc w:val="left"/>
      </w:pPr>
    </w:p>
    <w:p w14:paraId="6C3BD094">
      <w:pPr>
        <w:ind w:left="48" w:leftChars="23" w:right="105"/>
        <w:jc w:val="left"/>
      </w:pPr>
    </w:p>
    <w:p w14:paraId="7603CBA7">
      <w:pPr>
        <w:ind w:left="48" w:leftChars="23" w:right="105"/>
        <w:jc w:val="left"/>
      </w:pPr>
    </w:p>
    <w:p w14:paraId="56534C42">
      <w:pPr>
        <w:ind w:left="48" w:leftChars="23" w:right="105"/>
        <w:jc w:val="left"/>
      </w:pPr>
    </w:p>
    <w:p w14:paraId="02A1C0D2">
      <w:pPr>
        <w:ind w:left="48" w:leftChars="23" w:right="105"/>
        <w:jc w:val="left"/>
      </w:pPr>
    </w:p>
    <w:p w14:paraId="346B5137">
      <w:pPr>
        <w:ind w:left="48" w:leftChars="23" w:right="105"/>
        <w:jc w:val="left"/>
      </w:pPr>
    </w:p>
    <w:p w14:paraId="51781F7D">
      <w:pPr>
        <w:ind w:left="48" w:leftChars="23" w:right="105"/>
        <w:jc w:val="left"/>
      </w:pPr>
    </w:p>
    <w:p w14:paraId="72D1523B">
      <w:pPr>
        <w:ind w:left="48" w:leftChars="23" w:right="105"/>
        <w:jc w:val="left"/>
      </w:pPr>
    </w:p>
    <w:p w14:paraId="37AF03E2">
      <w:pPr>
        <w:ind w:left="48" w:leftChars="23" w:right="105"/>
        <w:jc w:val="left"/>
      </w:pPr>
    </w:p>
    <w:p w14:paraId="3C95D0E6">
      <w:pPr>
        <w:ind w:left="48" w:leftChars="23" w:right="105"/>
        <w:jc w:val="left"/>
      </w:pPr>
    </w:p>
    <w:p w14:paraId="30904966">
      <w:pPr>
        <w:ind w:left="48" w:leftChars="23" w:right="105"/>
        <w:jc w:val="left"/>
      </w:pPr>
    </w:p>
    <w:p w14:paraId="2D8922B3">
      <w:pPr>
        <w:ind w:left="48" w:leftChars="23" w:right="105"/>
        <w:jc w:val="left"/>
      </w:pPr>
    </w:p>
    <w:p w14:paraId="747F9BE2">
      <w:pPr>
        <w:ind w:left="48" w:leftChars="23" w:right="105"/>
        <w:jc w:val="left"/>
      </w:pPr>
    </w:p>
    <w:p w14:paraId="21B9E12A">
      <w:pPr>
        <w:ind w:left="48" w:leftChars="23" w:right="105"/>
        <w:jc w:val="left"/>
      </w:pPr>
    </w:p>
    <w:p w14:paraId="276CAF6B">
      <w:pPr>
        <w:rPr>
          <w:rFonts w:hint="eastAsia"/>
          <w:color w:val="auto"/>
          <w:lang w:val="en-US" w:eastAsia="zh-CN"/>
        </w:rPr>
      </w:pPr>
    </w:p>
    <w:p w14:paraId="5A8A351A">
      <w:pPr>
        <w:rPr>
          <w:rFonts w:hint="eastAsia"/>
          <w:color w:val="auto"/>
          <w:lang w:val="en-US" w:eastAsia="zh-CN"/>
        </w:rPr>
      </w:pPr>
      <w:r>
        <w:rPr>
          <w:rFonts w:hint="eastAsia"/>
          <w:color w:val="auto"/>
          <w:lang w:val="en-US" w:eastAsia="zh-CN"/>
        </w:rPr>
        <w:br w:type="page"/>
      </w:r>
    </w:p>
    <w:p w14:paraId="571DAC0F">
      <w:pPr>
        <w:pStyle w:val="6"/>
        <w:rPr>
          <w:rFonts w:hint="eastAsia"/>
          <w:color w:val="auto"/>
          <w:lang w:val="en-US" w:eastAsia="zh-CN"/>
        </w:rPr>
        <w:sectPr>
          <w:pgSz w:w="11906" w:h="16838"/>
          <w:pgMar w:top="1440" w:right="1746" w:bottom="1440" w:left="1746" w:header="851" w:footer="992" w:gutter="0"/>
          <w:pgNumType w:fmt="numberInDash" w:start="1"/>
          <w:cols w:space="425" w:num="1"/>
          <w:docGrid w:type="lines" w:linePitch="312" w:charSpace="0"/>
        </w:sectPr>
      </w:pPr>
    </w:p>
    <w:p w14:paraId="76688D80">
      <w:pPr>
        <w:pStyle w:val="6"/>
        <w:rPr>
          <w:rFonts w:hint="eastAsia"/>
          <w:color w:val="auto"/>
          <w:lang w:val="en-US" w:eastAsia="zh-CN"/>
        </w:rPr>
      </w:pPr>
    </w:p>
    <w:p w14:paraId="62D5404F">
      <w:pPr>
        <w:numPr>
          <w:ilvl w:val="0"/>
          <w:numId w:val="3"/>
        </w:numPr>
        <w:ind w:left="105" w:right="105"/>
        <w:jc w:val="center"/>
        <w:outlineLvl w:val="2"/>
        <w:rPr>
          <w:rFonts w:hint="eastAsia" w:ascii="方正仿宋_GBK" w:hAnsi="方正仿宋_GBK" w:eastAsia="方正仿宋_GBK" w:cs="Times New Roman"/>
          <w:sz w:val="28"/>
          <w:szCs w:val="20"/>
        </w:rPr>
      </w:pPr>
      <w:r>
        <w:rPr>
          <w:rFonts w:hint="eastAsia" w:ascii="方正仿宋_GBK" w:hAnsi="方正仿宋_GBK" w:eastAsia="方正仿宋_GBK" w:cs="Times New Roman"/>
          <w:sz w:val="28"/>
          <w:szCs w:val="20"/>
        </w:rPr>
        <w:t>分项报价明细表</w:t>
      </w:r>
    </w:p>
    <w:p w14:paraId="64BFB0EA">
      <w:pPr>
        <w:numPr>
          <w:ilvl w:val="0"/>
          <w:numId w:val="4"/>
        </w:numPr>
        <w:ind w:left="105" w:right="105"/>
        <w:jc w:val="left"/>
        <w:outlineLvl w:val="2"/>
        <w:rPr>
          <w:rFonts w:hint="eastAsia" w:ascii="方正仿宋_GBK" w:hAnsi="方正仿宋_GBK" w:eastAsia="方正仿宋_GBK" w:cs="Times New Roman"/>
          <w:sz w:val="28"/>
          <w:szCs w:val="20"/>
          <w:highlight w:val="none"/>
        </w:rPr>
      </w:pPr>
      <w:r>
        <w:rPr>
          <w:rFonts w:hint="eastAsia" w:ascii="方正仿宋_GBK" w:hAnsi="方正仿宋_GBK" w:eastAsia="方正仿宋_GBK" w:cs="Times New Roman"/>
          <w:sz w:val="28"/>
          <w:szCs w:val="20"/>
          <w:highlight w:val="none"/>
        </w:rPr>
        <w:t>分项报价明细表</w:t>
      </w:r>
    </w:p>
    <w:p w14:paraId="3CD2E61D">
      <w:pPr>
        <w:numPr>
          <w:ilvl w:val="0"/>
          <w:numId w:val="5"/>
        </w:numPr>
        <w:ind w:right="105" w:rightChars="50"/>
        <w:jc w:val="left"/>
        <w:outlineLvl w:val="2"/>
        <w:rPr>
          <w:rFonts w:hint="eastAsia" w:ascii="方正仿宋_GBK" w:hAnsi="方正仿宋_GBK" w:eastAsia="方正仿宋_GBK" w:cs="Times New Roman"/>
          <w:sz w:val="28"/>
          <w:szCs w:val="20"/>
          <w:highlight w:val="none"/>
          <w:lang w:val="en-US" w:eastAsia="zh-CN"/>
        </w:rPr>
      </w:pPr>
      <w:r>
        <w:rPr>
          <w:rFonts w:hint="eastAsia" w:ascii="方正仿宋_GBK" w:hAnsi="方正仿宋_GBK" w:eastAsia="方正仿宋_GBK" w:cs="Times New Roman"/>
          <w:sz w:val="28"/>
          <w:szCs w:val="20"/>
          <w:highlight w:val="none"/>
          <w:lang w:val="en-US" w:eastAsia="zh-CN"/>
        </w:rPr>
        <w:t>项目清单及报价明细表（暂估）</w:t>
      </w:r>
    </w:p>
    <w:tbl>
      <w:tblPr>
        <w:tblStyle w:val="15"/>
        <w:tblpPr w:leftFromText="180" w:rightFromText="180" w:vertAnchor="text" w:horzAnchor="page" w:tblpX="1421" w:tblpY="1193"/>
        <w:tblOverlap w:val="never"/>
        <w:tblW w:w="1418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67"/>
        <w:gridCol w:w="850"/>
        <w:gridCol w:w="2450"/>
        <w:gridCol w:w="1016"/>
        <w:gridCol w:w="1450"/>
        <w:gridCol w:w="1184"/>
        <w:gridCol w:w="2066"/>
        <w:gridCol w:w="1534"/>
        <w:gridCol w:w="1350"/>
        <w:gridCol w:w="1716"/>
      </w:tblGrid>
      <w:tr w14:paraId="28325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4" w:hRule="atLeast"/>
        </w:trPr>
        <w:tc>
          <w:tcPr>
            <w:tcW w:w="5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8D1E9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D1B61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区县</w:t>
            </w:r>
          </w:p>
        </w:tc>
        <w:tc>
          <w:tcPr>
            <w:tcW w:w="24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35FC4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名称</w:t>
            </w:r>
          </w:p>
        </w:tc>
        <w:tc>
          <w:tcPr>
            <w:tcW w:w="10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BEFC5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运距（km）</w:t>
            </w:r>
          </w:p>
        </w:tc>
        <w:tc>
          <w:tcPr>
            <w:tcW w:w="14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B6348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合同签订之日起一年内预估量（吨）</w:t>
            </w:r>
          </w:p>
        </w:tc>
        <w:tc>
          <w:tcPr>
            <w:tcW w:w="11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F24CE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单次运输吨数</w:t>
            </w:r>
          </w:p>
        </w:tc>
        <w:tc>
          <w:tcPr>
            <w:tcW w:w="49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4CDD8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价格（</w:t>
            </w:r>
            <w:r>
              <w:rPr>
                <w:rFonts w:hint="eastAsia" w:ascii="宋体" w:hAnsi="宋体" w:eastAsia="宋体" w:cs="宋体"/>
                <w:b/>
                <w:bCs/>
                <w:i w:val="0"/>
                <w:iCs w:val="0"/>
                <w:color w:val="000000"/>
                <w:kern w:val="0"/>
                <w:sz w:val="24"/>
                <w:szCs w:val="24"/>
                <w:u w:val="single"/>
                <w:lang w:val="en-US" w:eastAsia="zh-CN" w:bidi="ar"/>
              </w:rPr>
              <w:t>最高限价</w:t>
            </w:r>
            <w:r>
              <w:rPr>
                <w:rFonts w:hint="eastAsia" w:ascii="宋体" w:hAnsi="宋体" w:eastAsia="宋体" w:cs="宋体"/>
                <w:b/>
                <w:bCs/>
                <w:i w:val="0"/>
                <w:iCs w:val="0"/>
                <w:color w:val="000000"/>
                <w:kern w:val="0"/>
                <w:sz w:val="24"/>
                <w:szCs w:val="24"/>
                <w:u w:val="none"/>
                <w:lang w:val="en-US" w:eastAsia="zh-CN" w:bidi="ar"/>
              </w:rPr>
              <w:t>）</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50057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（是否用人工或铲车转运）</w:t>
            </w:r>
          </w:p>
        </w:tc>
      </w:tr>
      <w:tr w14:paraId="67CE2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1" w:hRule="atLeast"/>
        </w:trPr>
        <w:tc>
          <w:tcPr>
            <w:tcW w:w="5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1DEC4">
            <w:pPr>
              <w:jc w:val="center"/>
              <w:rPr>
                <w:rFonts w:hint="eastAsia" w:ascii="宋体" w:hAnsi="宋体" w:eastAsia="宋体" w:cs="宋体"/>
                <w:b/>
                <w:bCs/>
                <w:i w:val="0"/>
                <w:iCs w:val="0"/>
                <w:color w:val="000000"/>
                <w:sz w:val="24"/>
                <w:szCs w:val="24"/>
                <w:u w:val="none"/>
              </w:rPr>
            </w:pPr>
          </w:p>
        </w:tc>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FDECE">
            <w:pPr>
              <w:jc w:val="center"/>
              <w:rPr>
                <w:rFonts w:hint="eastAsia" w:ascii="宋体" w:hAnsi="宋体" w:eastAsia="宋体" w:cs="宋体"/>
                <w:b/>
                <w:bCs/>
                <w:i w:val="0"/>
                <w:iCs w:val="0"/>
                <w:color w:val="000000"/>
                <w:sz w:val="24"/>
                <w:szCs w:val="24"/>
                <w:u w:val="none"/>
              </w:rPr>
            </w:pPr>
          </w:p>
        </w:tc>
        <w:tc>
          <w:tcPr>
            <w:tcW w:w="2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79CDA">
            <w:pPr>
              <w:jc w:val="center"/>
              <w:rPr>
                <w:rFonts w:hint="eastAsia" w:ascii="宋体" w:hAnsi="宋体" w:eastAsia="宋体" w:cs="宋体"/>
                <w:b/>
                <w:bCs/>
                <w:i w:val="0"/>
                <w:iCs w:val="0"/>
                <w:color w:val="000000"/>
                <w:sz w:val="24"/>
                <w:szCs w:val="24"/>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B83EB">
            <w:pPr>
              <w:jc w:val="center"/>
              <w:rPr>
                <w:rFonts w:hint="eastAsia" w:ascii="宋体" w:hAnsi="宋体" w:eastAsia="宋体" w:cs="宋体"/>
                <w:b/>
                <w:bCs/>
                <w:i w:val="0"/>
                <w:iCs w:val="0"/>
                <w:color w:val="000000"/>
                <w:sz w:val="24"/>
                <w:szCs w:val="24"/>
                <w:u w:val="none"/>
              </w:rPr>
            </w:pPr>
          </w:p>
        </w:tc>
        <w:tc>
          <w:tcPr>
            <w:tcW w:w="1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ED1F1">
            <w:pPr>
              <w:jc w:val="center"/>
              <w:rPr>
                <w:rFonts w:hint="eastAsia" w:ascii="宋体" w:hAnsi="宋体" w:eastAsia="宋体" w:cs="宋体"/>
                <w:b/>
                <w:bCs/>
                <w:i w:val="0"/>
                <w:iCs w:val="0"/>
                <w:color w:val="000000"/>
                <w:sz w:val="24"/>
                <w:szCs w:val="24"/>
                <w:u w:val="none"/>
              </w:rPr>
            </w:pPr>
          </w:p>
        </w:tc>
        <w:tc>
          <w:tcPr>
            <w:tcW w:w="11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E7559">
            <w:pPr>
              <w:jc w:val="center"/>
              <w:rPr>
                <w:rFonts w:hint="eastAsia" w:ascii="宋体" w:hAnsi="宋体" w:eastAsia="宋体" w:cs="宋体"/>
                <w:b/>
                <w:bCs/>
                <w:i w:val="0"/>
                <w:iCs w:val="0"/>
                <w:color w:val="000000"/>
                <w:sz w:val="24"/>
                <w:szCs w:val="24"/>
                <w:u w:val="none"/>
              </w:rPr>
            </w:pP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89BF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1km以内起运单价（元/吨）</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EE49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增运单价</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（元/吨·km）</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3A10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合价（元）</w:t>
            </w:r>
          </w:p>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D37D4">
            <w:pPr>
              <w:jc w:val="center"/>
              <w:rPr>
                <w:rFonts w:hint="eastAsia" w:ascii="宋体" w:hAnsi="宋体" w:eastAsia="宋体" w:cs="宋体"/>
                <w:b/>
                <w:bCs/>
                <w:i w:val="0"/>
                <w:iCs w:val="0"/>
                <w:color w:val="000000"/>
                <w:sz w:val="24"/>
                <w:szCs w:val="24"/>
                <w:u w:val="none"/>
              </w:rPr>
            </w:pPr>
          </w:p>
        </w:tc>
      </w:tr>
      <w:tr w14:paraId="7CA5A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FCA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DBC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AF9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龙潭镇污水处理厂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AF4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434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62D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0AC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43.00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B5B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8B150">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152040.00 </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160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铲车</w:t>
            </w:r>
          </w:p>
        </w:tc>
      </w:tr>
      <w:tr w14:paraId="488E1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37B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2B9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C99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大溪镇污水处理厂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246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E26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8F7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2D5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62.00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110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560A0">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14440.00 </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866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2FCCA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F1A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ADF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79B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龚滩镇污水处理厂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7B7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89</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BB7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924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AE6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62.00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520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35C48">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29960.00 </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A31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47D7D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A50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A45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3BF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苍岭镇污水处理厂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2DC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E8A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5C3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72E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62.00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28E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FB216">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24400.00 </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879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36EA1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625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F81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DD5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丁市镇污水处理厂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1D8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DE5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503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E69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62.00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8D4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D3BAB">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15328.00 </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44E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20633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2A0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F97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9CA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水田村污水厂处理厂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E8B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750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7D6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E79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62.00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219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3B5E3">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4696.00 </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02C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660BB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5DC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443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1CB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兴隆镇污水处理厂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6FD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9C8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ACD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DAA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62.00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8C4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23C58">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11552.00 </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B4B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4C07A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7D0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93D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917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毛坝乡污水处理厂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897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41C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4CD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845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62.00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725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B6538">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2024.00 </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04D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741D7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9C7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0B5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9CF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板桥乡污水处理厂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6D3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54E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D51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C0C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62.00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60D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A4ABF">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3508.00 </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3AF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25A26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A30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EA9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F36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官清乡污水处理厂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A97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86B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281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E2F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62.00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8E2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0189B">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10795.00 </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D37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2B89E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0FB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4E7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1F1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可大乡污水处理厂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7CF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DCD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F27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E1A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62.00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FC8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BE1F9">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7666.00 </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F26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5AE79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916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324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CE1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车田村污水处理厂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B1C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1A3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977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915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62.00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E2D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F64AC">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2753.00 </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098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60CD6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8D6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92C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AA9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酉水镇污水处理厂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316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0FD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69A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6C1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62.00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4A1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3BFE0">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2213.00 </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A9C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2EF7B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37D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03F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酉阳</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F1D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渤海村污水处理厂</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FC4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EEB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7AE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4FB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62.00</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020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2.70</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3E6A3">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2536.00 </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589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w:t>
            </w:r>
          </w:p>
        </w:tc>
      </w:tr>
      <w:tr w14:paraId="556AE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5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D0820C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合  计</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11033">
            <w:pPr>
              <w:jc w:val="right"/>
              <w:rPr>
                <w:rFonts w:hint="eastAsia" w:ascii="宋体" w:hAnsi="宋体" w:eastAsia="宋体" w:cs="宋体"/>
                <w:b/>
                <w:bCs/>
                <w:i w:val="0"/>
                <w:iCs w:val="0"/>
                <w:color w:val="000000"/>
                <w:sz w:val="24"/>
                <w:szCs w:val="24"/>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A4469">
            <w:pPr>
              <w:jc w:val="right"/>
              <w:rPr>
                <w:rFonts w:hint="eastAsia" w:ascii="宋体" w:hAnsi="宋体" w:eastAsia="宋体" w:cs="宋体"/>
                <w:b/>
                <w:bCs/>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188FC">
            <w:pPr>
              <w:keepNext w:val="0"/>
              <w:keepLines w:val="0"/>
              <w:widowControl/>
              <w:suppressLineNumbers w:val="0"/>
              <w:jc w:val="righ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 xml:space="preserve">283911.00 </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340EE">
            <w:pPr>
              <w:jc w:val="right"/>
              <w:rPr>
                <w:rFonts w:hint="eastAsia" w:ascii="宋体" w:hAnsi="宋体" w:eastAsia="宋体" w:cs="宋体"/>
                <w:b/>
                <w:bCs/>
                <w:i w:val="0"/>
                <w:iCs w:val="0"/>
                <w:color w:val="000000"/>
                <w:sz w:val="24"/>
                <w:szCs w:val="24"/>
                <w:u w:val="none"/>
              </w:rPr>
            </w:pPr>
          </w:p>
        </w:tc>
      </w:tr>
    </w:tbl>
    <w:p w14:paraId="4FB11E91">
      <w:pPr>
        <w:ind w:left="105" w:right="105"/>
        <w:rPr>
          <w:rFonts w:hint="default" w:ascii="方正仿宋_GBK" w:hAnsi="方正仿宋_GBK" w:eastAsia="方正仿宋_GBK" w:cs="Times New Roman"/>
          <w:sz w:val="24"/>
          <w:szCs w:val="18"/>
          <w:lang w:val="en-US" w:eastAsia="zh-CN"/>
        </w:rPr>
      </w:pPr>
    </w:p>
    <w:p w14:paraId="084E2942">
      <w:pPr>
        <w:ind w:left="105" w:right="105"/>
        <w:rPr>
          <w:rFonts w:hint="default" w:ascii="方正仿宋_GBK" w:hAnsi="方正仿宋_GBK" w:eastAsia="方正仿宋_GBK" w:cs="Times New Roman"/>
          <w:sz w:val="24"/>
          <w:szCs w:val="18"/>
          <w:lang w:val="en-US" w:eastAsia="zh-CN"/>
        </w:rPr>
      </w:pPr>
      <w:r>
        <w:rPr>
          <w:rFonts w:hint="eastAsia" w:ascii="方正仿宋_GBK" w:hAnsi="方正仿宋_GBK" w:eastAsia="方正仿宋_GBK" w:cs="Times New Roman"/>
          <w:sz w:val="24"/>
          <w:szCs w:val="18"/>
          <w:lang w:val="en-US" w:eastAsia="zh-CN"/>
        </w:rPr>
        <w:t>备注：本表中工程量为暂估数据，最终以实际发生为准，价格以中选价为准。竞选人自行在表中修改价格。</w:t>
      </w:r>
    </w:p>
    <w:p w14:paraId="121B850E">
      <w:pPr>
        <w:ind w:left="105" w:right="105"/>
        <w:rPr>
          <w:rFonts w:hint="default" w:ascii="方正仿宋_GBK" w:hAnsi="方正仿宋_GBK" w:eastAsia="方正仿宋_GBK" w:cs="Times New Roman"/>
          <w:sz w:val="24"/>
          <w:szCs w:val="18"/>
          <w:lang w:val="en-US" w:eastAsia="zh-CN"/>
        </w:rPr>
      </w:pPr>
    </w:p>
    <w:p w14:paraId="1FFB694D">
      <w:pPr>
        <w:ind w:left="105" w:right="105"/>
        <w:rPr>
          <w:rFonts w:hint="default" w:ascii="方正仿宋_GBK" w:hAnsi="方正仿宋_GBK" w:eastAsia="方正仿宋_GBK" w:cs="Times New Roman"/>
          <w:sz w:val="24"/>
          <w:szCs w:val="18"/>
          <w:lang w:val="en-US" w:eastAsia="zh-CN"/>
        </w:rPr>
      </w:pPr>
    </w:p>
    <w:p w14:paraId="02DF4CD8">
      <w:pPr>
        <w:ind w:right="105"/>
        <w:rPr>
          <w:rFonts w:hint="default" w:ascii="方正仿宋_GBK" w:hAnsi="方正仿宋_GBK" w:eastAsia="方正仿宋_GBK" w:cs="Times New Roman"/>
          <w:sz w:val="24"/>
          <w:szCs w:val="18"/>
          <w:lang w:val="en-US" w:eastAsia="zh-CN"/>
        </w:rPr>
        <w:sectPr>
          <w:pgSz w:w="16838" w:h="11906" w:orient="landscape"/>
          <w:pgMar w:top="1746" w:right="1440" w:bottom="1746" w:left="1440" w:header="851" w:footer="992" w:gutter="0"/>
          <w:pgNumType w:fmt="numberInDash" w:start="1"/>
          <w:cols w:space="425" w:num="1"/>
          <w:docGrid w:type="lines" w:linePitch="312" w:charSpace="0"/>
        </w:sectPr>
      </w:pPr>
    </w:p>
    <w:p w14:paraId="269020AA">
      <w:pPr>
        <w:ind w:left="105" w:right="105"/>
        <w:rPr>
          <w:rFonts w:ascii="方正仿宋_GBK" w:hAnsi="方正仿宋_GBK" w:eastAsia="方正仿宋_GBK" w:cs="Times New Roman"/>
          <w:sz w:val="28"/>
          <w:szCs w:val="20"/>
        </w:rPr>
      </w:pPr>
      <w:r>
        <w:rPr>
          <w:rFonts w:hint="eastAsia" w:ascii="方正仿宋_GBK" w:hAnsi="方正仿宋_GBK" w:eastAsia="方正仿宋_GBK" w:cs="Times New Roman"/>
          <w:sz w:val="28"/>
          <w:szCs w:val="20"/>
        </w:rPr>
        <w:t>2.</w:t>
      </w:r>
      <w:r>
        <w:rPr>
          <w:rFonts w:hint="eastAsia" w:ascii="方正仿宋_GBK" w:hAnsi="方正仿宋_GBK" w:eastAsia="方正仿宋_GBK" w:cs="Times New Roman"/>
          <w:sz w:val="28"/>
          <w:szCs w:val="20"/>
          <w:lang w:eastAsia="zh-CN"/>
        </w:rPr>
        <w:t>报价增值税构成</w:t>
      </w:r>
      <w:r>
        <w:rPr>
          <w:rFonts w:hint="eastAsia" w:ascii="方正仿宋_GBK" w:hAnsi="方正仿宋_GBK" w:eastAsia="方正仿宋_GBK" w:cs="Times New Roman"/>
          <w:sz w:val="28"/>
          <w:szCs w:val="20"/>
        </w:rPr>
        <w:t>明细</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3"/>
        <w:gridCol w:w="1279"/>
        <w:gridCol w:w="1351"/>
        <w:gridCol w:w="1400"/>
        <w:gridCol w:w="1041"/>
        <w:gridCol w:w="1279"/>
        <w:gridCol w:w="1279"/>
      </w:tblGrid>
      <w:tr w14:paraId="4A949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893" w:type="dxa"/>
            <w:vAlign w:val="center"/>
          </w:tcPr>
          <w:p w14:paraId="0CFC60B6">
            <w:pPr>
              <w:widowControl w:val="0"/>
              <w:snapToGrid w:val="0"/>
              <w:ind w:left="105" w:leftChars="0" w:right="105" w:rightChars="0"/>
              <w:contextualSpacing/>
              <w:jc w:val="center"/>
              <w:rPr>
                <w:rFonts w:ascii="方正仿宋_GBK" w:hAnsi="方正仿宋_GBK" w:eastAsia="方正仿宋_GBK" w:cs="Times New Roman"/>
                <w:kern w:val="0"/>
                <w:sz w:val="22"/>
                <w:szCs w:val="16"/>
              </w:rPr>
            </w:pPr>
            <w:r>
              <w:rPr>
                <w:rFonts w:hint="eastAsia" w:ascii="方正仿宋_GBK" w:hAnsi="方正仿宋_GBK" w:eastAsia="方正仿宋_GBK" w:cs="Times New Roman"/>
                <w:kern w:val="0"/>
                <w:sz w:val="22"/>
                <w:szCs w:val="16"/>
              </w:rPr>
              <w:t>序号</w:t>
            </w:r>
          </w:p>
        </w:tc>
        <w:tc>
          <w:tcPr>
            <w:tcW w:w="1279" w:type="dxa"/>
            <w:vAlign w:val="center"/>
          </w:tcPr>
          <w:p w14:paraId="07F77044">
            <w:pPr>
              <w:widowControl w:val="0"/>
              <w:snapToGrid w:val="0"/>
              <w:ind w:left="105" w:leftChars="0" w:right="105" w:rightChars="0"/>
              <w:contextualSpacing/>
              <w:jc w:val="center"/>
              <w:rPr>
                <w:rFonts w:ascii="方正仿宋_GBK" w:hAnsi="方正仿宋_GBK" w:eastAsia="方正仿宋_GBK" w:cs="Times New Roman"/>
                <w:kern w:val="0"/>
                <w:sz w:val="22"/>
                <w:szCs w:val="16"/>
              </w:rPr>
            </w:pPr>
            <w:r>
              <w:rPr>
                <w:rFonts w:hint="eastAsia" w:ascii="方正仿宋_GBK" w:hAnsi="方正仿宋_GBK" w:eastAsia="方正仿宋_GBK" w:cs="Times New Roman"/>
                <w:kern w:val="0"/>
                <w:sz w:val="22"/>
                <w:szCs w:val="16"/>
              </w:rPr>
              <w:t>含税报价总额（元）</w:t>
            </w:r>
          </w:p>
        </w:tc>
        <w:tc>
          <w:tcPr>
            <w:tcW w:w="1351" w:type="dxa"/>
            <w:vAlign w:val="center"/>
          </w:tcPr>
          <w:p w14:paraId="7ECED160">
            <w:pPr>
              <w:widowControl w:val="0"/>
              <w:snapToGrid w:val="0"/>
              <w:ind w:left="105" w:leftChars="0" w:right="105" w:rightChars="0"/>
              <w:contextualSpacing/>
              <w:jc w:val="center"/>
              <w:rPr>
                <w:rFonts w:hint="eastAsia" w:ascii="方正仿宋_GBK" w:hAnsi="方正仿宋_GBK" w:eastAsia="方正仿宋_GBK" w:cs="Times New Roman"/>
                <w:kern w:val="0"/>
                <w:sz w:val="22"/>
                <w:szCs w:val="16"/>
              </w:rPr>
            </w:pPr>
            <w:r>
              <w:rPr>
                <w:rFonts w:hint="eastAsia" w:ascii="方正仿宋_GBK" w:hAnsi="方正仿宋_GBK" w:eastAsia="方正仿宋_GBK" w:cs="Times New Roman"/>
                <w:kern w:val="0"/>
                <w:sz w:val="22"/>
                <w:szCs w:val="16"/>
              </w:rPr>
              <w:t>不含税报价总额</w:t>
            </w:r>
          </w:p>
          <w:p w14:paraId="26D6799F">
            <w:pPr>
              <w:widowControl w:val="0"/>
              <w:snapToGrid w:val="0"/>
              <w:ind w:left="105" w:leftChars="0" w:right="105" w:rightChars="0"/>
              <w:contextualSpacing/>
              <w:jc w:val="center"/>
              <w:rPr>
                <w:rFonts w:ascii="方正仿宋_GBK" w:hAnsi="方正仿宋_GBK" w:eastAsia="方正仿宋_GBK" w:cs="Times New Roman"/>
                <w:kern w:val="0"/>
                <w:sz w:val="22"/>
                <w:szCs w:val="16"/>
              </w:rPr>
            </w:pPr>
            <w:r>
              <w:rPr>
                <w:rFonts w:hint="eastAsia" w:ascii="方正仿宋_GBK" w:hAnsi="方正仿宋_GBK" w:eastAsia="方正仿宋_GBK" w:cs="Times New Roman"/>
                <w:kern w:val="0"/>
                <w:sz w:val="22"/>
                <w:szCs w:val="16"/>
              </w:rPr>
              <w:t>（元）</w:t>
            </w:r>
          </w:p>
        </w:tc>
        <w:tc>
          <w:tcPr>
            <w:tcW w:w="1400" w:type="dxa"/>
            <w:vAlign w:val="center"/>
          </w:tcPr>
          <w:p w14:paraId="2FA76DDB">
            <w:pPr>
              <w:widowControl w:val="0"/>
              <w:snapToGrid w:val="0"/>
              <w:ind w:left="105" w:leftChars="0" w:right="105" w:rightChars="0"/>
              <w:contextualSpacing/>
              <w:jc w:val="center"/>
              <w:rPr>
                <w:rFonts w:ascii="方正仿宋_GBK" w:hAnsi="方正仿宋_GBK" w:eastAsia="方正仿宋_GBK" w:cs="Times New Roman"/>
                <w:kern w:val="0"/>
                <w:sz w:val="22"/>
                <w:szCs w:val="16"/>
              </w:rPr>
            </w:pPr>
            <w:r>
              <w:rPr>
                <w:rFonts w:hint="eastAsia" w:ascii="方正仿宋_GBK" w:hAnsi="方正仿宋_GBK" w:eastAsia="方正仿宋_GBK" w:cs="Times New Roman"/>
                <w:kern w:val="0"/>
                <w:sz w:val="22"/>
                <w:szCs w:val="16"/>
              </w:rPr>
              <w:t>增值税发票类别</w:t>
            </w:r>
          </w:p>
        </w:tc>
        <w:tc>
          <w:tcPr>
            <w:tcW w:w="1041" w:type="dxa"/>
            <w:vAlign w:val="center"/>
          </w:tcPr>
          <w:p w14:paraId="6E357A2D">
            <w:pPr>
              <w:widowControl w:val="0"/>
              <w:snapToGrid w:val="0"/>
              <w:ind w:left="105" w:leftChars="0" w:right="105" w:rightChars="0"/>
              <w:contextualSpacing/>
              <w:jc w:val="center"/>
              <w:rPr>
                <w:rFonts w:ascii="方正仿宋_GBK" w:hAnsi="方正仿宋_GBK" w:eastAsia="方正仿宋_GBK" w:cs="Times New Roman"/>
                <w:kern w:val="0"/>
                <w:sz w:val="22"/>
                <w:szCs w:val="16"/>
              </w:rPr>
            </w:pPr>
            <w:r>
              <w:rPr>
                <w:rFonts w:hint="eastAsia" w:ascii="方正仿宋_GBK" w:hAnsi="方正仿宋_GBK" w:eastAsia="方正仿宋_GBK" w:cs="Times New Roman"/>
                <w:kern w:val="0"/>
                <w:sz w:val="22"/>
                <w:szCs w:val="16"/>
              </w:rPr>
              <w:t>税率</w:t>
            </w:r>
          </w:p>
        </w:tc>
        <w:tc>
          <w:tcPr>
            <w:tcW w:w="1279" w:type="dxa"/>
            <w:vAlign w:val="center"/>
          </w:tcPr>
          <w:p w14:paraId="53E2E4D3">
            <w:pPr>
              <w:widowControl w:val="0"/>
              <w:snapToGrid w:val="0"/>
              <w:ind w:left="105" w:leftChars="0" w:right="105" w:rightChars="0"/>
              <w:contextualSpacing/>
              <w:jc w:val="center"/>
              <w:rPr>
                <w:rFonts w:ascii="方正仿宋_GBK" w:hAnsi="方正仿宋_GBK" w:eastAsia="方正仿宋_GBK" w:cs="Times New Roman"/>
                <w:kern w:val="0"/>
                <w:sz w:val="22"/>
                <w:szCs w:val="16"/>
              </w:rPr>
            </w:pPr>
            <w:r>
              <w:rPr>
                <w:rFonts w:hint="eastAsia" w:ascii="方正仿宋_GBK" w:hAnsi="方正仿宋_GBK" w:eastAsia="方正仿宋_GBK" w:cs="Times New Roman"/>
                <w:kern w:val="0"/>
                <w:sz w:val="22"/>
                <w:szCs w:val="16"/>
              </w:rPr>
              <w:t>增值税金额</w:t>
            </w:r>
          </w:p>
        </w:tc>
        <w:tc>
          <w:tcPr>
            <w:tcW w:w="1279" w:type="dxa"/>
            <w:vAlign w:val="center"/>
          </w:tcPr>
          <w:p w14:paraId="2B449520">
            <w:pPr>
              <w:widowControl w:val="0"/>
              <w:snapToGrid w:val="0"/>
              <w:ind w:left="105" w:leftChars="0" w:right="105" w:rightChars="0"/>
              <w:contextualSpacing/>
              <w:jc w:val="center"/>
              <w:rPr>
                <w:rFonts w:ascii="方正仿宋_GBK" w:hAnsi="方正仿宋_GBK" w:eastAsia="方正仿宋_GBK" w:cs="Times New Roman"/>
                <w:kern w:val="0"/>
                <w:sz w:val="22"/>
                <w:szCs w:val="16"/>
              </w:rPr>
            </w:pPr>
            <w:r>
              <w:rPr>
                <w:rFonts w:hint="eastAsia" w:ascii="方正仿宋_GBK" w:hAnsi="方正仿宋_GBK" w:eastAsia="方正仿宋_GBK" w:cs="Times New Roman"/>
                <w:kern w:val="0"/>
                <w:sz w:val="22"/>
                <w:szCs w:val="16"/>
              </w:rPr>
              <w:t>备注</w:t>
            </w:r>
          </w:p>
        </w:tc>
      </w:tr>
      <w:tr w14:paraId="7B714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893" w:type="dxa"/>
            <w:vAlign w:val="center"/>
          </w:tcPr>
          <w:p w14:paraId="1950B9E1">
            <w:pPr>
              <w:widowControl w:val="0"/>
              <w:snapToGrid w:val="0"/>
              <w:ind w:left="105" w:leftChars="0" w:right="105" w:rightChars="0"/>
              <w:contextualSpacing/>
              <w:jc w:val="center"/>
              <w:rPr>
                <w:rFonts w:ascii="方正仿宋_GBK" w:hAnsi="方正仿宋_GBK" w:eastAsia="方正仿宋_GBK" w:cs="Times New Roman"/>
                <w:kern w:val="0"/>
                <w:sz w:val="22"/>
                <w:szCs w:val="16"/>
              </w:rPr>
            </w:pPr>
            <w:r>
              <w:rPr>
                <w:rFonts w:hint="eastAsia" w:ascii="方正仿宋_GBK" w:hAnsi="方正仿宋_GBK" w:eastAsia="方正仿宋_GBK" w:cs="Times New Roman"/>
                <w:kern w:val="0"/>
                <w:sz w:val="22"/>
                <w:szCs w:val="16"/>
              </w:rPr>
              <w:t>1</w:t>
            </w:r>
          </w:p>
        </w:tc>
        <w:tc>
          <w:tcPr>
            <w:tcW w:w="1279" w:type="dxa"/>
            <w:vAlign w:val="center"/>
          </w:tcPr>
          <w:p w14:paraId="407F5109">
            <w:pPr>
              <w:widowControl w:val="0"/>
              <w:snapToGrid w:val="0"/>
              <w:ind w:left="105" w:leftChars="0" w:right="105" w:rightChars="0"/>
              <w:contextualSpacing/>
              <w:jc w:val="center"/>
              <w:rPr>
                <w:rFonts w:ascii="方正仿宋_GBK" w:hAnsi="方正仿宋_GBK" w:eastAsia="方正仿宋_GBK" w:cs="Times New Roman"/>
                <w:kern w:val="0"/>
                <w:sz w:val="22"/>
                <w:szCs w:val="16"/>
              </w:rPr>
            </w:pPr>
          </w:p>
        </w:tc>
        <w:tc>
          <w:tcPr>
            <w:tcW w:w="1351" w:type="dxa"/>
            <w:vAlign w:val="center"/>
          </w:tcPr>
          <w:p w14:paraId="5EE43E16">
            <w:pPr>
              <w:widowControl w:val="0"/>
              <w:snapToGrid w:val="0"/>
              <w:ind w:left="105" w:leftChars="0" w:right="105" w:rightChars="0"/>
              <w:contextualSpacing/>
              <w:jc w:val="center"/>
              <w:rPr>
                <w:rFonts w:ascii="方正仿宋_GBK" w:hAnsi="方正仿宋_GBK" w:eastAsia="方正仿宋_GBK" w:cs="Times New Roman"/>
                <w:kern w:val="0"/>
                <w:sz w:val="22"/>
                <w:szCs w:val="16"/>
              </w:rPr>
            </w:pPr>
          </w:p>
        </w:tc>
        <w:tc>
          <w:tcPr>
            <w:tcW w:w="1400" w:type="dxa"/>
            <w:vAlign w:val="center"/>
          </w:tcPr>
          <w:p w14:paraId="01582EB6">
            <w:pPr>
              <w:widowControl w:val="0"/>
              <w:snapToGrid w:val="0"/>
              <w:ind w:left="105" w:leftChars="0" w:right="105" w:rightChars="0"/>
              <w:contextualSpacing/>
              <w:jc w:val="center"/>
              <w:rPr>
                <w:rFonts w:ascii="方正仿宋_GBK" w:hAnsi="方正仿宋_GBK" w:eastAsia="方正仿宋_GBK" w:cs="Times New Roman"/>
                <w:kern w:val="0"/>
                <w:sz w:val="22"/>
                <w:szCs w:val="16"/>
              </w:rPr>
            </w:pPr>
            <w:r>
              <w:rPr>
                <w:rFonts w:hint="eastAsia" w:ascii="方正仿宋_GBK" w:hAnsi="方正仿宋_GBK" w:eastAsia="方正仿宋_GBK" w:cs="Times New Roman"/>
                <w:kern w:val="0"/>
                <w:sz w:val="22"/>
                <w:szCs w:val="16"/>
              </w:rPr>
              <w:sym w:font="Wingdings" w:char="F06F"/>
            </w:r>
            <w:r>
              <w:rPr>
                <w:rFonts w:hint="eastAsia" w:ascii="方正仿宋_GBK" w:hAnsi="方正仿宋_GBK" w:eastAsia="方正仿宋_GBK" w:cs="Times New Roman"/>
                <w:kern w:val="0"/>
                <w:sz w:val="22"/>
                <w:szCs w:val="16"/>
              </w:rPr>
              <w:t>普票</w:t>
            </w:r>
          </w:p>
          <w:p w14:paraId="2F00E296">
            <w:pPr>
              <w:widowControl w:val="0"/>
              <w:snapToGrid w:val="0"/>
              <w:ind w:left="105" w:leftChars="0" w:right="105" w:rightChars="0"/>
              <w:contextualSpacing/>
              <w:jc w:val="center"/>
              <w:rPr>
                <w:rFonts w:ascii="方正仿宋_GBK" w:hAnsi="方正仿宋_GBK" w:eastAsia="方正仿宋_GBK" w:cs="Times New Roman"/>
                <w:kern w:val="0"/>
                <w:sz w:val="22"/>
                <w:szCs w:val="16"/>
              </w:rPr>
            </w:pPr>
            <w:r>
              <w:rPr>
                <w:rFonts w:hint="eastAsia" w:ascii="方正仿宋_GBK" w:hAnsi="方正仿宋_GBK" w:eastAsia="方正仿宋_GBK" w:cs="Times New Roman"/>
                <w:kern w:val="0"/>
                <w:sz w:val="22"/>
                <w:szCs w:val="16"/>
              </w:rPr>
              <w:sym w:font="Wingdings" w:char="00FE"/>
            </w:r>
            <w:r>
              <w:rPr>
                <w:rFonts w:hint="eastAsia" w:ascii="方正仿宋_GBK" w:hAnsi="方正仿宋_GBK" w:eastAsia="方正仿宋_GBK" w:cs="Times New Roman"/>
                <w:kern w:val="0"/>
                <w:sz w:val="22"/>
                <w:szCs w:val="16"/>
              </w:rPr>
              <w:t>专票</w:t>
            </w:r>
          </w:p>
        </w:tc>
        <w:tc>
          <w:tcPr>
            <w:tcW w:w="1041" w:type="dxa"/>
            <w:vAlign w:val="center"/>
          </w:tcPr>
          <w:p w14:paraId="0F1DF301">
            <w:pPr>
              <w:widowControl w:val="0"/>
              <w:snapToGrid w:val="0"/>
              <w:ind w:left="105" w:leftChars="0" w:right="105" w:rightChars="0"/>
              <w:contextualSpacing/>
              <w:jc w:val="center"/>
              <w:rPr>
                <w:rFonts w:ascii="方正仿宋_GBK" w:hAnsi="方正仿宋_GBK" w:eastAsia="方正仿宋_GBK" w:cs="Times New Roman"/>
                <w:kern w:val="0"/>
                <w:sz w:val="22"/>
                <w:szCs w:val="16"/>
              </w:rPr>
            </w:pPr>
          </w:p>
        </w:tc>
        <w:tc>
          <w:tcPr>
            <w:tcW w:w="1279" w:type="dxa"/>
            <w:vAlign w:val="center"/>
          </w:tcPr>
          <w:p w14:paraId="0D294FFC">
            <w:pPr>
              <w:widowControl w:val="0"/>
              <w:snapToGrid w:val="0"/>
              <w:ind w:left="105" w:leftChars="0" w:right="105" w:rightChars="0"/>
              <w:contextualSpacing/>
              <w:jc w:val="center"/>
              <w:rPr>
                <w:rFonts w:ascii="方正仿宋_GBK" w:hAnsi="方正仿宋_GBK" w:eastAsia="方正仿宋_GBK" w:cs="Times New Roman"/>
                <w:kern w:val="0"/>
                <w:sz w:val="22"/>
                <w:szCs w:val="16"/>
              </w:rPr>
            </w:pPr>
          </w:p>
        </w:tc>
        <w:tc>
          <w:tcPr>
            <w:tcW w:w="1279" w:type="dxa"/>
            <w:vAlign w:val="center"/>
          </w:tcPr>
          <w:p w14:paraId="5689C49A">
            <w:pPr>
              <w:widowControl w:val="0"/>
              <w:snapToGrid w:val="0"/>
              <w:ind w:left="105" w:leftChars="0" w:right="105" w:rightChars="0"/>
              <w:contextualSpacing/>
              <w:jc w:val="center"/>
              <w:rPr>
                <w:rFonts w:ascii="方正仿宋_GBK" w:hAnsi="方正仿宋_GBK" w:eastAsia="方正仿宋_GBK" w:cs="Times New Roman"/>
                <w:kern w:val="0"/>
                <w:sz w:val="22"/>
                <w:szCs w:val="16"/>
              </w:rPr>
            </w:pPr>
          </w:p>
        </w:tc>
      </w:tr>
    </w:tbl>
    <w:p w14:paraId="68A8FA43">
      <w:pPr>
        <w:pStyle w:val="6"/>
        <w:rPr>
          <w:rFonts w:hint="eastAsia" w:ascii="方正仿宋_GBK" w:hAnsi="方正仿宋_GBK" w:eastAsia="方正仿宋_GBK" w:cs="Times New Roman"/>
          <w:snapToGrid w:val="0"/>
          <w:color w:val="000000"/>
          <w:kern w:val="0"/>
          <w:sz w:val="28"/>
          <w:szCs w:val="20"/>
        </w:rPr>
      </w:pPr>
      <w:r>
        <w:rPr>
          <w:rFonts w:hint="eastAsia" w:ascii="方正仿宋_GBK" w:hAnsi="方正仿宋_GBK" w:eastAsia="方正仿宋_GBK" w:cs="Times New Roman"/>
          <w:snapToGrid w:val="0"/>
          <w:color w:val="000000"/>
          <w:kern w:val="0"/>
          <w:sz w:val="28"/>
          <w:szCs w:val="20"/>
        </w:rPr>
        <w:t>备注：不含税金额=含税金额/（1+税率）；</w:t>
      </w:r>
    </w:p>
    <w:p w14:paraId="111E2C8D">
      <w:pPr>
        <w:pStyle w:val="6"/>
        <w:rPr>
          <w:rFonts w:hint="eastAsia" w:ascii="方正仿宋_GBK" w:hAnsi="方正仿宋_GBK" w:eastAsia="方正仿宋_GBK" w:cs="Times New Roman"/>
          <w:snapToGrid w:val="0"/>
          <w:color w:val="000000"/>
          <w:kern w:val="0"/>
          <w:sz w:val="28"/>
          <w:szCs w:val="20"/>
          <w:lang w:val="en-US" w:eastAsia="zh-CN"/>
        </w:rPr>
      </w:pPr>
      <w:r>
        <w:rPr>
          <w:rFonts w:hint="eastAsia" w:ascii="方正仿宋_GBK" w:hAnsi="方正仿宋_GBK" w:eastAsia="方正仿宋_GBK" w:cs="Times New Roman"/>
          <w:snapToGrid w:val="0"/>
          <w:color w:val="000000"/>
          <w:kern w:val="0"/>
          <w:sz w:val="28"/>
          <w:szCs w:val="20"/>
        </w:rPr>
        <w:t xml:space="preserve">      含税报价总额=不含税报价总额+增值税金额。</w:t>
      </w:r>
    </w:p>
    <w:p w14:paraId="17648E13">
      <w:pPr>
        <w:rPr>
          <w:rFonts w:hint="eastAsia"/>
          <w:color w:val="auto"/>
          <w:lang w:val="en-US" w:eastAsia="zh-CN"/>
        </w:rPr>
      </w:pPr>
    </w:p>
    <w:p w14:paraId="7367C302">
      <w:pPr>
        <w:pStyle w:val="6"/>
        <w:rPr>
          <w:rFonts w:hint="eastAsia"/>
          <w:color w:val="auto"/>
          <w:lang w:val="en-US" w:eastAsia="zh-CN"/>
        </w:rPr>
      </w:pPr>
    </w:p>
    <w:p w14:paraId="611A71F6">
      <w:pPr>
        <w:rPr>
          <w:rFonts w:hint="eastAsia"/>
          <w:color w:val="auto"/>
          <w:lang w:val="en-US" w:eastAsia="zh-CN"/>
        </w:rPr>
      </w:pPr>
    </w:p>
    <w:p w14:paraId="4FC1CD7C">
      <w:pPr>
        <w:rPr>
          <w:rFonts w:hint="eastAsia"/>
          <w:color w:val="auto"/>
          <w:lang w:val="en-US" w:eastAsia="zh-CN"/>
        </w:rPr>
      </w:pPr>
    </w:p>
    <w:p w14:paraId="30FCD17F">
      <w:pPr>
        <w:rPr>
          <w:rFonts w:hint="eastAsia"/>
          <w:color w:val="auto"/>
          <w:lang w:val="en-US" w:eastAsia="zh-CN"/>
        </w:rPr>
      </w:pPr>
    </w:p>
    <w:p w14:paraId="3D9B99DA">
      <w:pPr>
        <w:rPr>
          <w:rFonts w:hint="eastAsia"/>
          <w:color w:val="auto"/>
          <w:lang w:val="en-US" w:eastAsia="zh-CN"/>
        </w:rPr>
      </w:pPr>
    </w:p>
    <w:p w14:paraId="449FFF08">
      <w:pPr>
        <w:rPr>
          <w:rFonts w:hint="eastAsia"/>
          <w:color w:val="auto"/>
          <w:lang w:val="en-US" w:eastAsia="zh-CN"/>
        </w:rPr>
      </w:pPr>
    </w:p>
    <w:p w14:paraId="24F5BC80">
      <w:pPr>
        <w:rPr>
          <w:rFonts w:hint="eastAsia"/>
          <w:color w:val="auto"/>
          <w:lang w:val="en-US" w:eastAsia="zh-CN"/>
        </w:rPr>
      </w:pPr>
    </w:p>
    <w:p w14:paraId="502476FB">
      <w:pPr>
        <w:rPr>
          <w:rFonts w:hint="eastAsia"/>
          <w:color w:val="auto"/>
          <w:lang w:val="en-US" w:eastAsia="zh-CN"/>
        </w:rPr>
      </w:pPr>
    </w:p>
    <w:p w14:paraId="7D5C6235">
      <w:pPr>
        <w:rPr>
          <w:rFonts w:hint="eastAsia"/>
          <w:color w:val="auto"/>
          <w:lang w:val="en-US" w:eastAsia="zh-CN"/>
        </w:rPr>
        <w:sectPr>
          <w:pgSz w:w="11906" w:h="16838"/>
          <w:pgMar w:top="1440" w:right="1746" w:bottom="1440" w:left="1746" w:header="851" w:footer="992" w:gutter="0"/>
          <w:pgNumType w:fmt="numberInDash" w:start="1"/>
          <w:cols w:space="425" w:num="1"/>
          <w:docGrid w:type="lines" w:linePitch="312" w:charSpace="0"/>
        </w:sectPr>
      </w:pPr>
    </w:p>
    <w:p w14:paraId="4003CC03">
      <w:pPr>
        <w:rPr>
          <w:rFonts w:hint="eastAsia"/>
          <w:color w:val="auto"/>
          <w:lang w:val="en-US" w:eastAsia="zh-CN"/>
        </w:rPr>
      </w:pPr>
    </w:p>
    <w:p w14:paraId="09DEAB16">
      <w:pPr>
        <w:rPr>
          <w:rFonts w:hint="eastAsia"/>
          <w:color w:val="auto"/>
          <w:lang w:val="en-US" w:eastAsia="zh-CN"/>
        </w:rPr>
      </w:pPr>
    </w:p>
    <w:p w14:paraId="0AD16F59">
      <w:pPr>
        <w:rPr>
          <w:rFonts w:hint="eastAsia"/>
          <w:color w:val="auto"/>
          <w:lang w:val="en-US" w:eastAsia="zh-CN"/>
        </w:rPr>
      </w:pPr>
    </w:p>
    <w:p w14:paraId="0308E667">
      <w:pPr>
        <w:rPr>
          <w:rFonts w:hint="eastAsia"/>
          <w:color w:val="auto"/>
          <w:lang w:val="en-US" w:eastAsia="zh-CN"/>
        </w:rPr>
      </w:pPr>
    </w:p>
    <w:p w14:paraId="5C649B84">
      <w:pPr>
        <w:rPr>
          <w:rFonts w:hint="eastAsia"/>
          <w:color w:val="auto"/>
          <w:lang w:val="en-US" w:eastAsia="zh-CN"/>
        </w:rPr>
      </w:pPr>
    </w:p>
    <w:p w14:paraId="6E904B7F">
      <w:pPr>
        <w:spacing w:line="480" w:lineRule="auto"/>
        <w:jc w:val="center"/>
        <w:rPr>
          <w:rFonts w:hint="eastAsia" w:ascii="方正仿宋_GB2312" w:hAnsi="方正仿宋_GB2312" w:eastAsia="方正仿宋_GB2312" w:cs="方正仿宋_GB2312"/>
          <w:color w:val="auto"/>
          <w:sz w:val="21"/>
          <w:szCs w:val="21"/>
          <w:lang w:eastAsia="zh-CN"/>
        </w:rPr>
      </w:pPr>
    </w:p>
    <w:p w14:paraId="2E02C409">
      <w:pPr>
        <w:widowControl w:val="0"/>
        <w:tabs>
          <w:tab w:val="left" w:pos="1680"/>
          <w:tab w:val="left" w:pos="4215"/>
          <w:tab w:val="left" w:pos="4305"/>
          <w:tab w:val="left" w:pos="8000"/>
        </w:tabs>
        <w:kinsoku/>
        <w:autoSpaceDE/>
        <w:autoSpaceDN/>
        <w:adjustRightInd/>
        <w:snapToGrid/>
        <w:spacing w:line="360" w:lineRule="auto"/>
        <w:ind w:left="105" w:leftChars="50" w:right="105" w:rightChars="50"/>
        <w:jc w:val="center"/>
        <w:textAlignment w:val="auto"/>
        <w:outlineLvl w:val="2"/>
        <w:rPr>
          <w:rFonts w:hint="eastAsia" w:ascii="方正仿宋_GBK" w:hAnsi="方正仿宋_GBK" w:eastAsia="方正仿宋_GBK" w:cs="Times New Roman"/>
          <w:b/>
          <w:bCs/>
          <w:snapToGrid/>
          <w:kern w:val="2"/>
          <w:sz w:val="32"/>
          <w:szCs w:val="32"/>
          <w:highlight w:val="none"/>
          <w:lang w:val="en-US" w:eastAsia="zh-CN" w:bidi="ar-SA"/>
        </w:rPr>
      </w:pPr>
      <w:r>
        <w:rPr>
          <w:rFonts w:hint="eastAsia" w:ascii="方正仿宋_GBK" w:hAnsi="方正仿宋_GBK" w:eastAsia="方正仿宋_GBK" w:cs="Times New Roman"/>
          <w:b/>
          <w:bCs/>
          <w:snapToGrid/>
          <w:kern w:val="2"/>
          <w:sz w:val="32"/>
          <w:szCs w:val="32"/>
          <w:highlight w:val="none"/>
          <w:lang w:val="en-US" w:eastAsia="zh-CN" w:bidi="ar-SA"/>
        </w:rPr>
        <w:t>（三）法定代表人身份证明</w:t>
      </w:r>
    </w:p>
    <w:p w14:paraId="1BBEA77F">
      <w:pPr>
        <w:widowControl w:val="0"/>
        <w:tabs>
          <w:tab w:val="left" w:pos="1680"/>
          <w:tab w:val="left" w:pos="4215"/>
          <w:tab w:val="left" w:pos="4305"/>
          <w:tab w:val="left" w:pos="8000"/>
        </w:tabs>
        <w:kinsoku/>
        <w:autoSpaceDE/>
        <w:autoSpaceDN/>
        <w:adjustRightInd/>
        <w:snapToGrid/>
        <w:spacing w:line="360" w:lineRule="auto"/>
        <w:ind w:left="105" w:leftChars="50" w:right="105" w:rightChars="50"/>
        <w:jc w:val="center"/>
        <w:textAlignment w:val="auto"/>
        <w:outlineLvl w:val="2"/>
        <w:rPr>
          <w:rFonts w:hint="eastAsia" w:ascii="方正仿宋_GBK" w:hAnsi="方正仿宋_GBK" w:eastAsia="方正仿宋_GBK" w:cs="Times New Roman"/>
          <w:b/>
          <w:bCs/>
          <w:snapToGrid/>
          <w:kern w:val="2"/>
          <w:sz w:val="32"/>
          <w:szCs w:val="32"/>
          <w:highlight w:val="none"/>
          <w:lang w:val="en-US" w:eastAsia="zh-CN" w:bidi="ar-SA"/>
        </w:rPr>
      </w:pPr>
    </w:p>
    <w:p w14:paraId="071D24D0">
      <w:pPr>
        <w:spacing w:line="240" w:lineRule="auto"/>
        <w:ind w:firstLine="440" w:firstLineChars="200"/>
        <w:rPr>
          <w:rFonts w:hint="eastAsia" w:ascii="方正仿宋_GB2312" w:hAnsi="方正仿宋_GB2312" w:eastAsia="方正仿宋_GB2312" w:cs="方正仿宋_GB2312"/>
          <w:color w:val="auto"/>
          <w:sz w:val="22"/>
          <w:szCs w:val="22"/>
          <w:u w:val="single"/>
        </w:rPr>
      </w:pPr>
      <w:r>
        <w:rPr>
          <w:rFonts w:hint="eastAsia" w:ascii="方正仿宋_GB2312" w:hAnsi="方正仿宋_GB2312" w:eastAsia="方正仿宋_GB2312" w:cs="方正仿宋_GB2312"/>
          <w:color w:val="auto"/>
          <w:sz w:val="22"/>
          <w:szCs w:val="22"/>
          <w:lang w:eastAsia="zh-CN"/>
        </w:rPr>
        <w:t>竞选人</w:t>
      </w:r>
      <w:r>
        <w:rPr>
          <w:rFonts w:hint="eastAsia" w:ascii="方正仿宋_GB2312" w:hAnsi="方正仿宋_GB2312" w:eastAsia="方正仿宋_GB2312" w:cs="方正仿宋_GB2312"/>
          <w:color w:val="auto"/>
          <w:sz w:val="22"/>
          <w:szCs w:val="22"/>
        </w:rPr>
        <w:t>名称：</w:t>
      </w:r>
      <w:r>
        <w:rPr>
          <w:rFonts w:hint="eastAsia" w:ascii="方正仿宋_GB2312" w:hAnsi="方正仿宋_GB2312" w:eastAsia="方正仿宋_GB2312" w:cs="方正仿宋_GB2312"/>
          <w:color w:val="auto"/>
          <w:sz w:val="22"/>
          <w:szCs w:val="22"/>
          <w:u w:val="single"/>
        </w:rPr>
        <w:t xml:space="preserve">           </w:t>
      </w:r>
      <w:r>
        <w:rPr>
          <w:rFonts w:hint="eastAsia" w:ascii="方正仿宋_GB2312" w:hAnsi="方正仿宋_GB2312" w:eastAsia="方正仿宋_GB2312" w:cs="方正仿宋_GB2312"/>
          <w:color w:val="auto"/>
          <w:sz w:val="22"/>
          <w:szCs w:val="22"/>
          <w:u w:val="single"/>
          <w:lang w:val="en-US" w:eastAsia="zh-CN"/>
        </w:rPr>
        <w:t xml:space="preserve">                               </w:t>
      </w:r>
      <w:r>
        <w:rPr>
          <w:rFonts w:hint="eastAsia" w:ascii="方正仿宋_GB2312" w:hAnsi="方正仿宋_GB2312" w:eastAsia="方正仿宋_GB2312" w:cs="方正仿宋_GB2312"/>
          <w:color w:val="auto"/>
          <w:sz w:val="22"/>
          <w:szCs w:val="22"/>
          <w:u w:val="single"/>
        </w:rPr>
        <w:t xml:space="preserve">               </w:t>
      </w:r>
    </w:p>
    <w:p w14:paraId="64D6E3D2">
      <w:pPr>
        <w:spacing w:line="240" w:lineRule="auto"/>
        <w:ind w:firstLine="440" w:firstLineChars="200"/>
        <w:rPr>
          <w:rFonts w:hint="eastAsia" w:ascii="方正仿宋_GB2312" w:hAnsi="方正仿宋_GB2312" w:eastAsia="方正仿宋_GB2312" w:cs="方正仿宋_GB2312"/>
          <w:color w:val="auto"/>
          <w:sz w:val="22"/>
          <w:szCs w:val="22"/>
          <w:u w:val="single"/>
        </w:rPr>
      </w:pPr>
      <w:r>
        <w:rPr>
          <w:rFonts w:hint="eastAsia" w:ascii="方正仿宋_GB2312" w:hAnsi="方正仿宋_GB2312" w:eastAsia="方正仿宋_GB2312" w:cs="方正仿宋_GB2312"/>
          <w:color w:val="auto"/>
          <w:sz w:val="22"/>
          <w:szCs w:val="22"/>
        </w:rPr>
        <w:t>姓名：</w:t>
      </w:r>
      <w:r>
        <w:rPr>
          <w:rFonts w:hint="eastAsia" w:ascii="方正仿宋_GB2312" w:hAnsi="方正仿宋_GB2312" w:eastAsia="方正仿宋_GB2312" w:cs="方正仿宋_GB2312"/>
          <w:color w:val="auto"/>
          <w:sz w:val="22"/>
          <w:szCs w:val="22"/>
          <w:u w:val="single"/>
        </w:rPr>
        <w:t xml:space="preserve">                 </w:t>
      </w:r>
      <w:r>
        <w:rPr>
          <w:rFonts w:hint="eastAsia" w:ascii="方正仿宋_GB2312" w:hAnsi="方正仿宋_GB2312" w:eastAsia="方正仿宋_GB2312" w:cs="方正仿宋_GB2312"/>
          <w:color w:val="auto"/>
          <w:sz w:val="22"/>
          <w:szCs w:val="22"/>
        </w:rPr>
        <w:t>性别：</w:t>
      </w:r>
      <w:r>
        <w:rPr>
          <w:rFonts w:hint="eastAsia" w:ascii="方正仿宋_GB2312" w:hAnsi="方正仿宋_GB2312" w:eastAsia="方正仿宋_GB2312" w:cs="方正仿宋_GB2312"/>
          <w:color w:val="auto"/>
          <w:sz w:val="22"/>
          <w:szCs w:val="22"/>
          <w:u w:val="single"/>
        </w:rPr>
        <w:t xml:space="preserve">         </w:t>
      </w:r>
      <w:r>
        <w:rPr>
          <w:rFonts w:hint="eastAsia" w:ascii="方正仿宋_GB2312" w:hAnsi="方正仿宋_GB2312" w:eastAsia="方正仿宋_GB2312" w:cs="方正仿宋_GB2312"/>
          <w:color w:val="auto"/>
          <w:sz w:val="22"/>
          <w:szCs w:val="22"/>
        </w:rPr>
        <w:t>年龄：</w:t>
      </w:r>
      <w:r>
        <w:rPr>
          <w:rFonts w:hint="eastAsia" w:ascii="方正仿宋_GB2312" w:hAnsi="方正仿宋_GB2312" w:eastAsia="方正仿宋_GB2312" w:cs="方正仿宋_GB2312"/>
          <w:color w:val="auto"/>
          <w:sz w:val="22"/>
          <w:szCs w:val="22"/>
          <w:u w:val="single"/>
        </w:rPr>
        <w:t xml:space="preserve">         </w:t>
      </w:r>
      <w:r>
        <w:rPr>
          <w:rFonts w:hint="eastAsia" w:ascii="方正仿宋_GB2312" w:hAnsi="方正仿宋_GB2312" w:eastAsia="方正仿宋_GB2312" w:cs="方正仿宋_GB2312"/>
          <w:color w:val="auto"/>
          <w:sz w:val="22"/>
          <w:szCs w:val="22"/>
        </w:rPr>
        <w:t>职务：</w:t>
      </w:r>
      <w:r>
        <w:rPr>
          <w:rFonts w:hint="eastAsia" w:ascii="方正仿宋_GB2312" w:hAnsi="方正仿宋_GB2312" w:eastAsia="方正仿宋_GB2312" w:cs="方正仿宋_GB2312"/>
          <w:color w:val="auto"/>
          <w:sz w:val="22"/>
          <w:szCs w:val="22"/>
          <w:u w:val="single"/>
        </w:rPr>
        <w:t xml:space="preserve">          </w:t>
      </w:r>
    </w:p>
    <w:p w14:paraId="24014960">
      <w:pPr>
        <w:spacing w:line="240" w:lineRule="auto"/>
        <w:ind w:firstLine="440" w:firstLineChars="200"/>
        <w:rPr>
          <w:rFonts w:hint="eastAsia" w:ascii="方正仿宋_GB2312" w:hAnsi="方正仿宋_GB2312" w:eastAsia="方正仿宋_GB2312" w:cs="方正仿宋_GB2312"/>
          <w:color w:val="auto"/>
          <w:sz w:val="22"/>
          <w:szCs w:val="22"/>
        </w:rPr>
      </w:pPr>
      <w:r>
        <w:rPr>
          <w:rFonts w:hint="eastAsia" w:ascii="方正仿宋_GB2312" w:hAnsi="方正仿宋_GB2312" w:eastAsia="方正仿宋_GB2312" w:cs="方正仿宋_GB2312"/>
          <w:color w:val="auto"/>
          <w:sz w:val="22"/>
          <w:szCs w:val="22"/>
        </w:rPr>
        <w:t>系</w:t>
      </w:r>
      <w:r>
        <w:rPr>
          <w:rFonts w:hint="eastAsia" w:ascii="方正仿宋_GB2312" w:hAnsi="方正仿宋_GB2312" w:eastAsia="方正仿宋_GB2312" w:cs="方正仿宋_GB2312"/>
          <w:color w:val="auto"/>
          <w:sz w:val="22"/>
          <w:szCs w:val="22"/>
          <w:u w:val="single"/>
        </w:rPr>
        <w:t xml:space="preserve">                        </w:t>
      </w:r>
      <w:r>
        <w:rPr>
          <w:rFonts w:hint="eastAsia" w:ascii="方正仿宋_GB2312" w:hAnsi="方正仿宋_GB2312" w:eastAsia="方正仿宋_GB2312" w:cs="方正仿宋_GB2312"/>
          <w:color w:val="auto"/>
          <w:sz w:val="22"/>
          <w:szCs w:val="22"/>
        </w:rPr>
        <w:t>（</w:t>
      </w:r>
      <w:r>
        <w:rPr>
          <w:rFonts w:hint="eastAsia" w:ascii="方正仿宋_GB2312" w:hAnsi="方正仿宋_GB2312" w:eastAsia="方正仿宋_GB2312" w:cs="方正仿宋_GB2312"/>
          <w:color w:val="auto"/>
          <w:sz w:val="22"/>
          <w:szCs w:val="22"/>
          <w:lang w:eastAsia="zh-CN"/>
        </w:rPr>
        <w:t>竞选人</w:t>
      </w:r>
      <w:r>
        <w:rPr>
          <w:rFonts w:hint="eastAsia" w:ascii="方正仿宋_GB2312" w:hAnsi="方正仿宋_GB2312" w:eastAsia="方正仿宋_GB2312" w:cs="方正仿宋_GB2312"/>
          <w:color w:val="auto"/>
          <w:sz w:val="22"/>
          <w:szCs w:val="22"/>
        </w:rPr>
        <w:t>名称） 的法定代表人（单位负责人）。</w:t>
      </w:r>
    </w:p>
    <w:p w14:paraId="16D21EFB">
      <w:pPr>
        <w:spacing w:line="240" w:lineRule="auto"/>
        <w:ind w:firstLine="440" w:firstLineChars="200"/>
        <w:rPr>
          <w:rFonts w:hint="eastAsia" w:ascii="方正仿宋_GB2312" w:hAnsi="方正仿宋_GB2312" w:eastAsia="方正仿宋_GB2312" w:cs="方正仿宋_GB2312"/>
          <w:color w:val="auto"/>
          <w:sz w:val="22"/>
          <w:szCs w:val="22"/>
        </w:rPr>
      </w:pPr>
      <w:r>
        <w:rPr>
          <w:rFonts w:hint="eastAsia" w:ascii="方正仿宋_GB2312" w:hAnsi="方正仿宋_GB2312" w:eastAsia="方正仿宋_GB2312" w:cs="方正仿宋_GB2312"/>
          <w:color w:val="auto"/>
          <w:sz w:val="22"/>
          <w:szCs w:val="22"/>
        </w:rPr>
        <w:t>特此证明。</w:t>
      </w:r>
    </w:p>
    <w:p w14:paraId="53BEE6FA">
      <w:pPr>
        <w:spacing w:line="240" w:lineRule="auto"/>
        <w:ind w:firstLine="440" w:firstLineChars="200"/>
        <w:rPr>
          <w:rFonts w:hint="eastAsia" w:ascii="方正仿宋_GB2312" w:hAnsi="方正仿宋_GB2312" w:eastAsia="方正仿宋_GB2312" w:cs="方正仿宋_GB2312"/>
          <w:color w:val="auto"/>
          <w:sz w:val="22"/>
          <w:szCs w:val="22"/>
        </w:rPr>
      </w:pPr>
    </w:p>
    <w:p w14:paraId="18D91183">
      <w:pPr>
        <w:spacing w:line="240" w:lineRule="auto"/>
        <w:ind w:firstLine="440" w:firstLineChars="200"/>
        <w:rPr>
          <w:rFonts w:hint="eastAsia" w:ascii="方正仿宋_GB2312" w:hAnsi="方正仿宋_GB2312" w:eastAsia="方正仿宋_GB2312" w:cs="方正仿宋_GB2312"/>
          <w:color w:val="auto"/>
          <w:sz w:val="22"/>
          <w:szCs w:val="22"/>
        </w:rPr>
      </w:pPr>
      <w:r>
        <w:rPr>
          <w:rFonts w:hint="eastAsia" w:ascii="方正仿宋_GB2312" w:hAnsi="方正仿宋_GB2312" w:eastAsia="方正仿宋_GB2312" w:cs="方正仿宋_GB2312"/>
          <w:color w:val="auto"/>
          <w:sz w:val="22"/>
          <w:szCs w:val="22"/>
        </w:rPr>
        <w:t>附：法定代表人（单位负责人） 身份证复印件。</w:t>
      </w:r>
    </w:p>
    <w:p w14:paraId="78C9CCD9">
      <w:pPr>
        <w:spacing w:line="240" w:lineRule="auto"/>
        <w:ind w:firstLine="440" w:firstLineChars="200"/>
        <w:rPr>
          <w:rFonts w:hint="eastAsia" w:ascii="方正仿宋_GB2312" w:hAnsi="方正仿宋_GB2312" w:eastAsia="方正仿宋_GB2312" w:cs="方正仿宋_GB2312"/>
          <w:color w:val="auto"/>
          <w:sz w:val="22"/>
          <w:szCs w:val="22"/>
        </w:rPr>
      </w:pPr>
    </w:p>
    <w:p w14:paraId="59FB46B4">
      <w:pPr>
        <w:spacing w:line="240" w:lineRule="auto"/>
        <w:ind w:firstLine="440" w:firstLineChars="200"/>
        <w:rPr>
          <w:rFonts w:hint="eastAsia" w:ascii="方正仿宋_GB2312" w:hAnsi="方正仿宋_GB2312" w:eastAsia="方正仿宋_GB2312" w:cs="方正仿宋_GB2312"/>
          <w:color w:val="auto"/>
          <w:sz w:val="22"/>
          <w:szCs w:val="22"/>
        </w:rPr>
      </w:pPr>
      <w:r>
        <w:rPr>
          <w:rFonts w:hint="eastAsia" w:ascii="方正仿宋_GB2312" w:hAnsi="方正仿宋_GB2312" w:eastAsia="方正仿宋_GB2312" w:cs="方正仿宋_GB2312"/>
          <w:color w:val="auto"/>
          <w:sz w:val="22"/>
          <w:szCs w:val="22"/>
        </w:rPr>
        <w:t>注：本身份证明需由</w:t>
      </w:r>
      <w:r>
        <w:rPr>
          <w:rFonts w:hint="eastAsia" w:ascii="方正仿宋_GB2312" w:hAnsi="方正仿宋_GB2312" w:eastAsia="方正仿宋_GB2312" w:cs="方正仿宋_GB2312"/>
          <w:color w:val="auto"/>
          <w:sz w:val="22"/>
          <w:szCs w:val="22"/>
          <w:lang w:eastAsia="zh-CN"/>
        </w:rPr>
        <w:t>竞选人</w:t>
      </w:r>
      <w:r>
        <w:rPr>
          <w:rFonts w:hint="eastAsia" w:ascii="方正仿宋_GB2312" w:hAnsi="方正仿宋_GB2312" w:eastAsia="方正仿宋_GB2312" w:cs="方正仿宋_GB2312"/>
          <w:color w:val="auto"/>
          <w:sz w:val="22"/>
          <w:szCs w:val="22"/>
        </w:rPr>
        <w:t>加盖单位公章。</w:t>
      </w:r>
    </w:p>
    <w:p w14:paraId="297DA7BE">
      <w:pPr>
        <w:spacing w:line="240" w:lineRule="auto"/>
        <w:ind w:firstLine="420" w:firstLineChars="200"/>
        <w:rPr>
          <w:rFonts w:hint="eastAsia" w:ascii="方正仿宋_GB2312" w:hAnsi="方正仿宋_GB2312" w:eastAsia="方正仿宋_GB2312" w:cs="方正仿宋_GB2312"/>
          <w:color w:val="auto"/>
          <w:sz w:val="21"/>
          <w:szCs w:val="21"/>
        </w:rPr>
      </w:pPr>
    </w:p>
    <w:p w14:paraId="4B62CDFD">
      <w:pPr>
        <w:spacing w:line="240" w:lineRule="auto"/>
        <w:ind w:firstLine="420" w:firstLineChars="200"/>
        <w:jc w:val="right"/>
        <w:rPr>
          <w:rFonts w:hint="eastAsia" w:ascii="方正仿宋_GB2312" w:hAnsi="方正仿宋_GB2312" w:eastAsia="方正仿宋_GB2312" w:cs="方正仿宋_GB2312"/>
          <w:color w:val="auto"/>
          <w:sz w:val="21"/>
          <w:szCs w:val="21"/>
        </w:rPr>
      </w:pPr>
    </w:p>
    <w:p w14:paraId="081E0CA1">
      <w:pPr>
        <w:spacing w:line="240" w:lineRule="auto"/>
        <w:ind w:firstLine="420" w:firstLineChars="200"/>
        <w:jc w:val="right"/>
        <w:rPr>
          <w:rFonts w:hint="eastAsia" w:ascii="方正仿宋_GB2312" w:hAnsi="方正仿宋_GB2312" w:eastAsia="方正仿宋_GB2312" w:cs="方正仿宋_GB2312"/>
          <w:color w:val="auto"/>
          <w:sz w:val="21"/>
          <w:szCs w:val="21"/>
        </w:rPr>
      </w:pPr>
      <w:r>
        <w:rPr>
          <w:rFonts w:hint="eastAsia" w:ascii="方正仿宋_GB2312" w:hAnsi="方正仿宋_GB2312" w:eastAsia="方正仿宋_GB2312" w:cs="方正仿宋_GB2312"/>
          <w:color w:val="auto"/>
          <w:sz w:val="21"/>
          <w:szCs w:val="21"/>
          <w:lang w:eastAsia="zh-CN"/>
        </w:rPr>
        <w:t>竞选人</w:t>
      </w:r>
      <w:r>
        <w:rPr>
          <w:rFonts w:hint="eastAsia" w:ascii="方正仿宋_GB2312" w:hAnsi="方正仿宋_GB2312" w:eastAsia="方正仿宋_GB2312" w:cs="方正仿宋_GB2312"/>
          <w:color w:val="auto"/>
          <w:sz w:val="21"/>
          <w:szCs w:val="21"/>
        </w:rPr>
        <w:t>：</w:t>
      </w:r>
      <w:r>
        <w:rPr>
          <w:rFonts w:hint="eastAsia" w:ascii="方正仿宋_GB2312" w:hAnsi="方正仿宋_GB2312" w:eastAsia="方正仿宋_GB2312" w:cs="方正仿宋_GB2312"/>
          <w:color w:val="auto"/>
          <w:sz w:val="21"/>
          <w:szCs w:val="21"/>
          <w:u w:val="single"/>
        </w:rPr>
        <w:t xml:space="preserve">                </w:t>
      </w:r>
      <w:r>
        <w:rPr>
          <w:rFonts w:hint="eastAsia" w:ascii="方正仿宋_GB2312" w:hAnsi="方正仿宋_GB2312" w:eastAsia="方正仿宋_GB2312" w:cs="方正仿宋_GB2312"/>
          <w:color w:val="auto"/>
          <w:sz w:val="21"/>
          <w:szCs w:val="21"/>
        </w:rPr>
        <w:t>（单位公章）</w:t>
      </w:r>
    </w:p>
    <w:p w14:paraId="7370CF0D">
      <w:pPr>
        <w:spacing w:line="240" w:lineRule="auto"/>
        <w:ind w:firstLine="420" w:firstLineChars="200"/>
        <w:jc w:val="right"/>
        <w:rPr>
          <w:rFonts w:hint="eastAsia" w:ascii="方正仿宋_GB2312" w:hAnsi="方正仿宋_GB2312" w:eastAsia="方正仿宋_GB2312" w:cs="方正仿宋_GB2312"/>
          <w:color w:val="auto"/>
          <w:sz w:val="21"/>
          <w:szCs w:val="21"/>
        </w:rPr>
      </w:pPr>
    </w:p>
    <w:p w14:paraId="6915ABB4">
      <w:pPr>
        <w:spacing w:line="240" w:lineRule="auto"/>
        <w:ind w:firstLine="420" w:firstLineChars="200"/>
        <w:jc w:val="right"/>
        <w:rPr>
          <w:rFonts w:hint="eastAsia" w:ascii="方正仿宋_GB2312" w:hAnsi="方正仿宋_GB2312" w:eastAsia="方正仿宋_GB2312" w:cs="方正仿宋_GB2312"/>
          <w:color w:val="auto"/>
          <w:sz w:val="21"/>
          <w:szCs w:val="21"/>
        </w:rPr>
      </w:pPr>
      <w:r>
        <w:rPr>
          <w:rFonts w:hint="eastAsia" w:ascii="方正仿宋_GB2312" w:hAnsi="方正仿宋_GB2312" w:eastAsia="方正仿宋_GB2312" w:cs="方正仿宋_GB2312"/>
          <w:color w:val="auto"/>
          <w:sz w:val="21"/>
          <w:szCs w:val="21"/>
          <w:u w:val="single"/>
        </w:rPr>
        <w:tab/>
      </w:r>
      <w:r>
        <w:rPr>
          <w:rFonts w:hint="eastAsia" w:ascii="方正仿宋_GB2312" w:hAnsi="方正仿宋_GB2312" w:eastAsia="方正仿宋_GB2312" w:cs="方正仿宋_GB2312"/>
          <w:color w:val="auto"/>
          <w:sz w:val="21"/>
          <w:szCs w:val="21"/>
          <w:u w:val="single"/>
          <w:lang w:val="en-US" w:eastAsia="zh-CN"/>
        </w:rPr>
        <w:t xml:space="preserve">   </w:t>
      </w:r>
      <w:r>
        <w:rPr>
          <w:rFonts w:hint="eastAsia" w:ascii="方正仿宋_GB2312" w:hAnsi="方正仿宋_GB2312" w:eastAsia="方正仿宋_GB2312" w:cs="方正仿宋_GB2312"/>
          <w:color w:val="auto"/>
          <w:sz w:val="21"/>
          <w:szCs w:val="21"/>
        </w:rPr>
        <w:t>年</w:t>
      </w:r>
      <w:r>
        <w:rPr>
          <w:rFonts w:hint="eastAsia" w:ascii="方正仿宋_GB2312" w:hAnsi="方正仿宋_GB2312" w:eastAsia="方正仿宋_GB2312" w:cs="方正仿宋_GB2312"/>
          <w:color w:val="auto"/>
          <w:sz w:val="21"/>
          <w:szCs w:val="21"/>
          <w:u w:val="single"/>
        </w:rPr>
        <w:t xml:space="preserve">      </w:t>
      </w:r>
      <w:r>
        <w:rPr>
          <w:rFonts w:hint="eastAsia" w:ascii="方正仿宋_GB2312" w:hAnsi="方正仿宋_GB2312" w:eastAsia="方正仿宋_GB2312" w:cs="方正仿宋_GB2312"/>
          <w:color w:val="auto"/>
          <w:sz w:val="21"/>
          <w:szCs w:val="21"/>
        </w:rPr>
        <w:t>月</w:t>
      </w:r>
      <w:r>
        <w:rPr>
          <w:rFonts w:hint="eastAsia" w:ascii="方正仿宋_GB2312" w:hAnsi="方正仿宋_GB2312" w:eastAsia="方正仿宋_GB2312" w:cs="方正仿宋_GB2312"/>
          <w:color w:val="auto"/>
          <w:sz w:val="21"/>
          <w:szCs w:val="21"/>
          <w:u w:val="single"/>
        </w:rPr>
        <w:t xml:space="preserve">     </w:t>
      </w:r>
      <w:r>
        <w:rPr>
          <w:rFonts w:hint="eastAsia" w:ascii="方正仿宋_GB2312" w:hAnsi="方正仿宋_GB2312" w:eastAsia="方正仿宋_GB2312" w:cs="方正仿宋_GB2312"/>
          <w:color w:val="auto"/>
          <w:sz w:val="21"/>
          <w:szCs w:val="21"/>
        </w:rPr>
        <w:t xml:space="preserve"> 日</w:t>
      </w:r>
    </w:p>
    <w:p w14:paraId="4741731A">
      <w:pPr>
        <w:autoSpaceDE w:val="0"/>
        <w:autoSpaceDN w:val="0"/>
        <w:adjustRightInd w:val="0"/>
        <w:snapToGrid w:val="0"/>
        <w:spacing w:line="360" w:lineRule="auto"/>
        <w:jc w:val="left"/>
        <w:rPr>
          <w:rFonts w:ascii="宋体" w:hAnsi="宋体"/>
          <w:color w:val="auto"/>
          <w:kern w:val="0"/>
        </w:rPr>
      </w:pPr>
    </w:p>
    <w:p w14:paraId="7766794A">
      <w:pPr>
        <w:autoSpaceDE w:val="0"/>
        <w:autoSpaceDN w:val="0"/>
        <w:adjustRightInd w:val="0"/>
        <w:snapToGrid w:val="0"/>
        <w:spacing w:line="360" w:lineRule="auto"/>
        <w:jc w:val="left"/>
        <w:rPr>
          <w:rFonts w:ascii="宋体" w:hAnsi="宋体"/>
          <w:color w:val="auto"/>
          <w:kern w:val="0"/>
        </w:rPr>
      </w:pPr>
    </w:p>
    <w:p w14:paraId="2DDF3383">
      <w:pPr>
        <w:autoSpaceDE w:val="0"/>
        <w:autoSpaceDN w:val="0"/>
        <w:adjustRightInd w:val="0"/>
        <w:snapToGrid w:val="0"/>
        <w:spacing w:line="360" w:lineRule="auto"/>
        <w:jc w:val="left"/>
        <w:rPr>
          <w:rFonts w:ascii="宋体" w:hAnsi="宋体"/>
          <w:color w:val="auto"/>
          <w:kern w:val="0"/>
        </w:rPr>
      </w:pPr>
    </w:p>
    <w:p w14:paraId="5FA9FCE0">
      <w:pPr>
        <w:widowControl w:val="0"/>
        <w:tabs>
          <w:tab w:val="left" w:pos="1680"/>
          <w:tab w:val="left" w:pos="4215"/>
          <w:tab w:val="left" w:pos="4305"/>
          <w:tab w:val="left" w:pos="8000"/>
        </w:tabs>
        <w:kinsoku/>
        <w:autoSpaceDE/>
        <w:autoSpaceDN/>
        <w:adjustRightInd/>
        <w:snapToGrid/>
        <w:spacing w:line="360" w:lineRule="auto"/>
        <w:ind w:left="105" w:leftChars="50" w:right="105" w:rightChars="50"/>
        <w:jc w:val="center"/>
        <w:textAlignment w:val="auto"/>
        <w:outlineLvl w:val="2"/>
        <w:rPr>
          <w:rFonts w:hint="eastAsia" w:ascii="宋体" w:hAnsi="宋体" w:eastAsia="宋体" w:cs="宋体"/>
          <w:snapToGrid w:val="0"/>
          <w:color w:val="auto"/>
          <w:kern w:val="0"/>
          <w:sz w:val="28"/>
          <w:szCs w:val="28"/>
        </w:rPr>
      </w:pPr>
      <w:r>
        <w:rPr>
          <w:rFonts w:ascii="宋体" w:hAnsi="宋体"/>
          <w:b/>
          <w:color w:val="auto"/>
          <w:kern w:val="0"/>
          <w:sz w:val="28"/>
          <w:szCs w:val="28"/>
        </w:rPr>
        <w:br w:type="page"/>
      </w:r>
      <w:bookmarkStart w:id="242" w:name="_Toc9052"/>
      <w:r>
        <w:rPr>
          <w:rFonts w:hint="eastAsia" w:ascii="方正仿宋_GBK" w:hAnsi="方正仿宋_GBK" w:eastAsia="方正仿宋_GBK" w:cs="Times New Roman"/>
          <w:b/>
          <w:bCs/>
          <w:snapToGrid/>
          <w:kern w:val="2"/>
          <w:sz w:val="32"/>
          <w:szCs w:val="32"/>
          <w:highlight w:val="none"/>
          <w:lang w:val="en-US" w:eastAsia="zh-CN" w:bidi="ar-SA"/>
        </w:rPr>
        <w:t>（四）</w:t>
      </w:r>
      <w:bookmarkEnd w:id="242"/>
      <w:r>
        <w:rPr>
          <w:rFonts w:hint="eastAsia" w:ascii="方正仿宋_GBK" w:hAnsi="方正仿宋_GBK" w:eastAsia="方正仿宋_GBK" w:cs="Times New Roman"/>
          <w:b/>
          <w:bCs/>
          <w:snapToGrid/>
          <w:kern w:val="2"/>
          <w:sz w:val="32"/>
          <w:szCs w:val="32"/>
          <w:highlight w:val="none"/>
          <w:lang w:val="en-US" w:eastAsia="zh-CN" w:bidi="ar-SA"/>
        </w:rPr>
        <w:t>授权委托书</w:t>
      </w:r>
    </w:p>
    <w:p w14:paraId="3F3BAA0A">
      <w:pPr>
        <w:keepNext w:val="0"/>
        <w:keepLines w:val="0"/>
        <w:pageBreakBefore w:val="0"/>
        <w:widowControl/>
        <w:tabs>
          <w:tab w:val="left" w:pos="1680"/>
          <w:tab w:val="left" w:pos="4215"/>
          <w:tab w:val="left" w:pos="4305"/>
          <w:tab w:val="left" w:pos="8000"/>
        </w:tabs>
        <w:kinsoku w:val="0"/>
        <w:overflowPunct/>
        <w:topLinePunct w:val="0"/>
        <w:autoSpaceDE w:val="0"/>
        <w:autoSpaceDN w:val="0"/>
        <w:bidi w:val="0"/>
        <w:adjustRightInd w:val="0"/>
        <w:snapToGrid w:val="0"/>
        <w:spacing w:line="240" w:lineRule="auto"/>
        <w:jc w:val="center"/>
        <w:textAlignment w:val="baseline"/>
        <w:outlineLvl w:val="2"/>
        <w:rPr>
          <w:rFonts w:ascii="宋体" w:hAnsi="宋体"/>
          <w:b w:val="0"/>
          <w:bCs/>
          <w:color w:val="auto"/>
          <w:kern w:val="0"/>
          <w:sz w:val="28"/>
          <w:szCs w:val="28"/>
        </w:rPr>
      </w:pPr>
    </w:p>
    <w:p w14:paraId="47B339D2">
      <w:pPr>
        <w:keepNext w:val="0"/>
        <w:keepLines w:val="0"/>
        <w:pageBreakBefore w:val="0"/>
        <w:widowControl/>
        <w:tabs>
          <w:tab w:val="left" w:pos="1680"/>
          <w:tab w:val="left" w:pos="4200"/>
          <w:tab w:val="left" w:pos="4305"/>
          <w:tab w:val="left" w:pos="8000"/>
        </w:tabs>
        <w:kinsoku w:val="0"/>
        <w:overflowPunct/>
        <w:topLinePunct w:val="0"/>
        <w:autoSpaceDE w:val="0"/>
        <w:autoSpaceDN w:val="0"/>
        <w:bidi w:val="0"/>
        <w:adjustRightInd w:val="0"/>
        <w:snapToGrid w:val="0"/>
        <w:spacing w:line="240" w:lineRule="auto"/>
        <w:ind w:firstLine="420"/>
        <w:textAlignment w:val="baseline"/>
        <w:rPr>
          <w:rFonts w:hint="eastAsia" w:ascii="方正仿宋_GB2312" w:hAnsi="方正仿宋_GB2312" w:eastAsia="方正仿宋_GB2312" w:cs="方正仿宋_GB2312"/>
          <w:color w:val="auto"/>
          <w:kern w:val="0"/>
          <w:sz w:val="21"/>
          <w:szCs w:val="21"/>
        </w:rPr>
      </w:pPr>
      <w:r>
        <w:rPr>
          <w:rFonts w:hint="eastAsia" w:ascii="方正仿宋_GB2312" w:hAnsi="方正仿宋_GB2312" w:eastAsia="方正仿宋_GB2312" w:cs="方正仿宋_GB2312"/>
          <w:color w:val="auto"/>
          <w:kern w:val="0"/>
          <w:sz w:val="21"/>
          <w:szCs w:val="21"/>
        </w:rPr>
        <w:t xml:space="preserve">本人 </w:t>
      </w:r>
      <w:r>
        <w:rPr>
          <w:rFonts w:hint="eastAsia" w:ascii="方正仿宋_GB2312" w:hAnsi="方正仿宋_GB2312" w:eastAsia="方正仿宋_GB2312" w:cs="方正仿宋_GB2312"/>
          <w:color w:val="auto"/>
          <w:kern w:val="0"/>
          <w:sz w:val="21"/>
          <w:szCs w:val="21"/>
          <w:u w:val="single"/>
        </w:rPr>
        <w:t xml:space="preserve">             </w:t>
      </w:r>
      <w:r>
        <w:rPr>
          <w:rFonts w:hint="eastAsia" w:ascii="方正仿宋_GB2312" w:hAnsi="方正仿宋_GB2312" w:eastAsia="方正仿宋_GB2312" w:cs="方正仿宋_GB2312"/>
          <w:color w:val="auto"/>
          <w:kern w:val="0"/>
          <w:sz w:val="21"/>
          <w:szCs w:val="21"/>
        </w:rPr>
        <w:t>（姓名）系</w:t>
      </w:r>
      <w:r>
        <w:rPr>
          <w:rFonts w:hint="eastAsia" w:ascii="方正仿宋_GB2312" w:hAnsi="方正仿宋_GB2312" w:eastAsia="方正仿宋_GB2312" w:cs="方正仿宋_GB2312"/>
          <w:color w:val="auto"/>
          <w:kern w:val="0"/>
          <w:sz w:val="21"/>
          <w:szCs w:val="21"/>
          <w:u w:val="single"/>
        </w:rPr>
        <w:t xml:space="preserve">                     </w:t>
      </w:r>
      <w:r>
        <w:rPr>
          <w:rFonts w:hint="eastAsia" w:ascii="方正仿宋_GB2312" w:hAnsi="方正仿宋_GB2312" w:eastAsia="方正仿宋_GB2312" w:cs="方正仿宋_GB2312"/>
          <w:color w:val="auto"/>
          <w:kern w:val="0"/>
          <w:sz w:val="21"/>
          <w:szCs w:val="21"/>
        </w:rPr>
        <w:t>（</w:t>
      </w:r>
      <w:r>
        <w:rPr>
          <w:rFonts w:hint="eastAsia" w:ascii="方正仿宋_GB2312" w:hAnsi="方正仿宋_GB2312" w:eastAsia="方正仿宋_GB2312" w:cs="方正仿宋_GB2312"/>
          <w:color w:val="auto"/>
          <w:kern w:val="0"/>
          <w:sz w:val="21"/>
          <w:szCs w:val="21"/>
          <w:lang w:eastAsia="zh-CN"/>
        </w:rPr>
        <w:t>竞选人</w:t>
      </w:r>
      <w:r>
        <w:rPr>
          <w:rFonts w:hint="eastAsia" w:ascii="方正仿宋_GB2312" w:hAnsi="方正仿宋_GB2312" w:eastAsia="方正仿宋_GB2312" w:cs="方正仿宋_GB2312"/>
          <w:color w:val="auto"/>
          <w:kern w:val="0"/>
          <w:sz w:val="21"/>
          <w:szCs w:val="21"/>
        </w:rPr>
        <w:t>名称）的法定代表人（单位负责人），现委托</w:t>
      </w:r>
      <w:r>
        <w:rPr>
          <w:rFonts w:hint="eastAsia" w:ascii="方正仿宋_GB2312" w:hAnsi="方正仿宋_GB2312" w:eastAsia="方正仿宋_GB2312" w:cs="方正仿宋_GB2312"/>
          <w:color w:val="auto"/>
          <w:kern w:val="0"/>
          <w:sz w:val="21"/>
          <w:szCs w:val="21"/>
          <w:u w:val="single"/>
        </w:rPr>
        <w:t xml:space="preserve">             </w:t>
      </w:r>
      <w:r>
        <w:rPr>
          <w:rFonts w:hint="eastAsia" w:ascii="方正仿宋_GB2312" w:hAnsi="方正仿宋_GB2312" w:eastAsia="方正仿宋_GB2312" w:cs="方正仿宋_GB2312"/>
          <w:color w:val="auto"/>
          <w:kern w:val="0"/>
          <w:sz w:val="21"/>
          <w:szCs w:val="21"/>
        </w:rPr>
        <w:t>（姓名）为我方代理人。代理人根据授权，以我方名义签署</w:t>
      </w:r>
      <w:r>
        <w:rPr>
          <w:rFonts w:hint="eastAsia" w:ascii="方正仿宋_GB2312" w:hAnsi="方正仿宋_GB2312" w:eastAsia="方正仿宋_GB2312" w:cs="方正仿宋_GB2312"/>
          <w:color w:val="auto"/>
          <w:kern w:val="0"/>
          <w:sz w:val="21"/>
          <w:szCs w:val="21"/>
          <w:lang w:eastAsia="zh-CN"/>
        </w:rPr>
        <w:t>、</w:t>
      </w:r>
      <w:r>
        <w:rPr>
          <w:rFonts w:hint="eastAsia" w:ascii="方正仿宋_GB2312" w:hAnsi="方正仿宋_GB2312" w:eastAsia="方正仿宋_GB2312" w:cs="方正仿宋_GB2312"/>
          <w:color w:val="auto"/>
          <w:kern w:val="0"/>
          <w:sz w:val="21"/>
          <w:szCs w:val="21"/>
        </w:rPr>
        <w:t>澄清确认、递交、撤回、修改</w:t>
      </w:r>
      <w:r>
        <w:rPr>
          <w:rFonts w:hint="eastAsia" w:ascii="方正仿宋_GB2312" w:hAnsi="方正仿宋_GB2312" w:eastAsia="方正仿宋_GB2312" w:cs="方正仿宋_GB2312"/>
          <w:color w:val="auto"/>
          <w:kern w:val="0"/>
          <w:sz w:val="21"/>
          <w:szCs w:val="21"/>
          <w:lang w:eastAsia="zh-CN"/>
        </w:rPr>
        <w:t>比选</w:t>
      </w:r>
      <w:r>
        <w:rPr>
          <w:rFonts w:hint="eastAsia" w:ascii="方正仿宋_GB2312" w:hAnsi="方正仿宋_GB2312" w:eastAsia="方正仿宋_GB2312" w:cs="方正仿宋_GB2312"/>
          <w:color w:val="auto"/>
          <w:kern w:val="0"/>
          <w:sz w:val="21"/>
          <w:szCs w:val="21"/>
        </w:rPr>
        <w:t>项目</w:t>
      </w:r>
      <w:r>
        <w:rPr>
          <w:rFonts w:hint="eastAsia" w:ascii="方正仿宋_GB2312" w:hAnsi="方正仿宋_GB2312" w:eastAsia="方正仿宋_GB2312" w:cs="方正仿宋_GB2312"/>
          <w:color w:val="auto"/>
          <w:kern w:val="0"/>
          <w:sz w:val="21"/>
          <w:szCs w:val="21"/>
          <w:lang w:eastAsia="zh-CN"/>
        </w:rPr>
        <w:t>竞选</w:t>
      </w:r>
      <w:r>
        <w:rPr>
          <w:rFonts w:hint="eastAsia" w:ascii="方正仿宋_GB2312" w:hAnsi="方正仿宋_GB2312" w:eastAsia="方正仿宋_GB2312" w:cs="方正仿宋_GB2312"/>
          <w:color w:val="auto"/>
          <w:kern w:val="0"/>
          <w:sz w:val="21"/>
          <w:szCs w:val="21"/>
        </w:rPr>
        <w:t>文件、签订合同和处理有关事宜，其法律后果由我方承担。</w:t>
      </w:r>
    </w:p>
    <w:p w14:paraId="6A91B6FE">
      <w:pPr>
        <w:keepNext w:val="0"/>
        <w:keepLines w:val="0"/>
        <w:pageBreakBefore w:val="0"/>
        <w:widowControl/>
        <w:tabs>
          <w:tab w:val="left" w:pos="1680"/>
          <w:tab w:val="left" w:pos="4200"/>
          <w:tab w:val="left" w:pos="4305"/>
          <w:tab w:val="left" w:pos="8000"/>
        </w:tabs>
        <w:kinsoku w:val="0"/>
        <w:overflowPunct/>
        <w:topLinePunct w:val="0"/>
        <w:autoSpaceDE w:val="0"/>
        <w:autoSpaceDN w:val="0"/>
        <w:bidi w:val="0"/>
        <w:adjustRightInd w:val="0"/>
        <w:snapToGrid w:val="0"/>
        <w:spacing w:line="240" w:lineRule="auto"/>
        <w:ind w:firstLine="420"/>
        <w:textAlignment w:val="baseline"/>
        <w:rPr>
          <w:rFonts w:hint="eastAsia" w:ascii="方正仿宋_GB2312" w:hAnsi="方正仿宋_GB2312" w:eastAsia="方正仿宋_GB2312" w:cs="方正仿宋_GB2312"/>
          <w:color w:val="auto"/>
          <w:kern w:val="0"/>
          <w:sz w:val="21"/>
          <w:szCs w:val="21"/>
        </w:rPr>
      </w:pPr>
      <w:r>
        <w:rPr>
          <w:rFonts w:hint="eastAsia" w:ascii="方正仿宋_GB2312" w:hAnsi="方正仿宋_GB2312" w:eastAsia="方正仿宋_GB2312" w:cs="方正仿宋_GB2312"/>
          <w:color w:val="auto"/>
          <w:kern w:val="0"/>
          <w:sz w:val="21"/>
          <w:szCs w:val="21"/>
        </w:rPr>
        <w:t>委托</w:t>
      </w:r>
      <w:r>
        <w:rPr>
          <w:rFonts w:hint="eastAsia" w:ascii="方正仿宋_GB2312" w:hAnsi="方正仿宋_GB2312" w:eastAsia="方正仿宋_GB2312" w:cs="方正仿宋_GB2312"/>
          <w:color w:val="auto"/>
          <w:spacing w:val="-1"/>
          <w:kern w:val="0"/>
          <w:sz w:val="21"/>
          <w:szCs w:val="21"/>
        </w:rPr>
        <w:t>期</w:t>
      </w:r>
      <w:r>
        <w:rPr>
          <w:rFonts w:hint="eastAsia" w:ascii="方正仿宋_GB2312" w:hAnsi="方正仿宋_GB2312" w:eastAsia="方正仿宋_GB2312" w:cs="方正仿宋_GB2312"/>
          <w:color w:val="auto"/>
          <w:kern w:val="0"/>
          <w:sz w:val="21"/>
          <w:szCs w:val="21"/>
        </w:rPr>
        <w:t>限：</w:t>
      </w:r>
      <w:r>
        <w:rPr>
          <w:rFonts w:hint="eastAsia" w:ascii="方正仿宋_GB2312" w:hAnsi="方正仿宋_GB2312" w:eastAsia="方正仿宋_GB2312" w:cs="方正仿宋_GB2312"/>
          <w:color w:val="auto"/>
          <w:w w:val="200"/>
          <w:kern w:val="0"/>
          <w:sz w:val="21"/>
          <w:szCs w:val="21"/>
          <w:u w:val="single"/>
        </w:rPr>
        <w:t xml:space="preserve">        </w:t>
      </w:r>
      <w:r>
        <w:rPr>
          <w:rFonts w:hint="eastAsia" w:ascii="方正仿宋_GB2312" w:hAnsi="方正仿宋_GB2312" w:eastAsia="方正仿宋_GB2312" w:cs="方正仿宋_GB2312"/>
          <w:color w:val="auto"/>
          <w:kern w:val="0"/>
          <w:sz w:val="21"/>
          <w:szCs w:val="21"/>
        </w:rPr>
        <w:t xml:space="preserve">。 </w:t>
      </w:r>
    </w:p>
    <w:p w14:paraId="6D1EF0F6">
      <w:pPr>
        <w:keepNext w:val="0"/>
        <w:keepLines w:val="0"/>
        <w:pageBreakBefore w:val="0"/>
        <w:widowControl/>
        <w:tabs>
          <w:tab w:val="left" w:pos="1680"/>
          <w:tab w:val="left" w:pos="4200"/>
          <w:tab w:val="left" w:pos="4305"/>
          <w:tab w:val="left" w:pos="8000"/>
        </w:tabs>
        <w:kinsoku w:val="0"/>
        <w:overflowPunct/>
        <w:topLinePunct w:val="0"/>
        <w:autoSpaceDE w:val="0"/>
        <w:autoSpaceDN w:val="0"/>
        <w:bidi w:val="0"/>
        <w:adjustRightInd w:val="0"/>
        <w:snapToGrid w:val="0"/>
        <w:spacing w:line="240" w:lineRule="auto"/>
        <w:ind w:firstLine="420"/>
        <w:textAlignment w:val="baseline"/>
        <w:rPr>
          <w:rFonts w:hint="eastAsia" w:ascii="方正仿宋_GB2312" w:hAnsi="方正仿宋_GB2312" w:eastAsia="方正仿宋_GB2312" w:cs="方正仿宋_GB2312"/>
          <w:color w:val="auto"/>
          <w:kern w:val="0"/>
          <w:sz w:val="21"/>
          <w:szCs w:val="21"/>
        </w:rPr>
      </w:pPr>
      <w:r>
        <w:rPr>
          <w:rFonts w:hint="eastAsia" w:ascii="方正仿宋_GB2312" w:hAnsi="方正仿宋_GB2312" w:eastAsia="方正仿宋_GB2312" w:cs="方正仿宋_GB2312"/>
          <w:color w:val="auto"/>
          <w:kern w:val="0"/>
          <w:sz w:val="21"/>
          <w:szCs w:val="21"/>
        </w:rPr>
        <w:t>代理人无转委托权。</w:t>
      </w:r>
    </w:p>
    <w:p w14:paraId="55ACFEEC">
      <w:pPr>
        <w:keepNext w:val="0"/>
        <w:keepLines w:val="0"/>
        <w:pageBreakBefore w:val="0"/>
        <w:widowControl/>
        <w:tabs>
          <w:tab w:val="left" w:pos="1680"/>
          <w:tab w:val="left" w:pos="4200"/>
          <w:tab w:val="left" w:pos="4305"/>
          <w:tab w:val="left" w:pos="8000"/>
        </w:tabs>
        <w:kinsoku w:val="0"/>
        <w:overflowPunct/>
        <w:topLinePunct w:val="0"/>
        <w:autoSpaceDE w:val="0"/>
        <w:autoSpaceDN w:val="0"/>
        <w:bidi w:val="0"/>
        <w:adjustRightInd w:val="0"/>
        <w:snapToGrid w:val="0"/>
        <w:spacing w:line="240" w:lineRule="auto"/>
        <w:ind w:firstLine="420"/>
        <w:textAlignment w:val="baseline"/>
        <w:rPr>
          <w:rFonts w:hint="eastAsia" w:ascii="方正仿宋_GB2312" w:hAnsi="方正仿宋_GB2312" w:eastAsia="方正仿宋_GB2312" w:cs="方正仿宋_GB2312"/>
          <w:color w:val="auto"/>
          <w:kern w:val="0"/>
          <w:sz w:val="21"/>
          <w:szCs w:val="21"/>
          <w:lang w:eastAsia="zh-CN"/>
        </w:rPr>
      </w:pPr>
      <w:r>
        <w:rPr>
          <w:rFonts w:hint="eastAsia" w:ascii="方正仿宋_GB2312" w:hAnsi="方正仿宋_GB2312" w:eastAsia="方正仿宋_GB2312" w:cs="方正仿宋_GB2312"/>
          <w:color w:val="auto"/>
          <w:kern w:val="0"/>
          <w:sz w:val="21"/>
          <w:szCs w:val="21"/>
        </w:rPr>
        <w:t>附：法定代表人（单位负责人） 身份证复印件及委托代理人身份证复印件</w:t>
      </w:r>
      <w:r>
        <w:rPr>
          <w:rFonts w:hint="eastAsia" w:ascii="方正仿宋_GB2312" w:hAnsi="方正仿宋_GB2312" w:eastAsia="方正仿宋_GB2312" w:cs="方正仿宋_GB2312"/>
          <w:color w:val="auto"/>
          <w:kern w:val="0"/>
          <w:sz w:val="21"/>
          <w:szCs w:val="21"/>
          <w:lang w:eastAsia="zh-CN"/>
        </w:rPr>
        <w:t>。</w:t>
      </w:r>
    </w:p>
    <w:p w14:paraId="0501D1D9">
      <w:pPr>
        <w:pStyle w:val="6"/>
        <w:keepNext w:val="0"/>
        <w:keepLines w:val="0"/>
        <w:pageBreakBefore w:val="0"/>
        <w:widowControl/>
        <w:kinsoku w:val="0"/>
        <w:overflowPunct/>
        <w:topLinePunct w:val="0"/>
        <w:autoSpaceDE w:val="0"/>
        <w:autoSpaceDN w:val="0"/>
        <w:bidi w:val="0"/>
        <w:adjustRightInd w:val="0"/>
        <w:snapToGrid w:val="0"/>
        <w:spacing w:line="240" w:lineRule="auto"/>
        <w:textAlignment w:val="baseline"/>
        <w:rPr>
          <w:rFonts w:hint="eastAsia" w:ascii="方正仿宋_GB2312" w:hAnsi="方正仿宋_GB2312" w:eastAsia="方正仿宋_GB2312" w:cs="方正仿宋_GB2312"/>
          <w:color w:val="auto"/>
          <w:kern w:val="0"/>
          <w:sz w:val="21"/>
          <w:szCs w:val="21"/>
          <w:lang w:eastAsia="zh-CN"/>
        </w:rPr>
      </w:pPr>
    </w:p>
    <w:p w14:paraId="43967FDD">
      <w:pPr>
        <w:keepNext w:val="0"/>
        <w:keepLines w:val="0"/>
        <w:pageBreakBefore w:val="0"/>
        <w:widowControl/>
        <w:kinsoku w:val="0"/>
        <w:overflowPunct/>
        <w:topLinePunct w:val="0"/>
        <w:autoSpaceDE w:val="0"/>
        <w:autoSpaceDN w:val="0"/>
        <w:bidi w:val="0"/>
        <w:adjustRightInd w:val="0"/>
        <w:snapToGrid w:val="0"/>
        <w:spacing w:line="240" w:lineRule="auto"/>
        <w:textAlignment w:val="baseline"/>
        <w:rPr>
          <w:rFonts w:hint="eastAsia" w:ascii="方正仿宋_GB2312" w:hAnsi="方正仿宋_GB2312" w:eastAsia="方正仿宋_GB2312" w:cs="方正仿宋_GB2312"/>
          <w:color w:val="auto"/>
          <w:lang w:eastAsia="zh-CN"/>
        </w:rPr>
      </w:pPr>
    </w:p>
    <w:p w14:paraId="6EBA4588">
      <w:pPr>
        <w:keepNext w:val="0"/>
        <w:keepLines w:val="0"/>
        <w:pageBreakBefore w:val="0"/>
        <w:widowControl/>
        <w:tabs>
          <w:tab w:val="left" w:pos="1680"/>
          <w:tab w:val="left" w:pos="4200"/>
          <w:tab w:val="left" w:pos="4305"/>
          <w:tab w:val="left" w:pos="8000"/>
        </w:tabs>
        <w:kinsoku w:val="0"/>
        <w:overflowPunct/>
        <w:topLinePunct w:val="0"/>
        <w:autoSpaceDE w:val="0"/>
        <w:autoSpaceDN w:val="0"/>
        <w:bidi w:val="0"/>
        <w:adjustRightInd w:val="0"/>
        <w:snapToGrid w:val="0"/>
        <w:spacing w:line="240" w:lineRule="auto"/>
        <w:ind w:firstLine="420"/>
        <w:textAlignment w:val="baseline"/>
        <w:rPr>
          <w:rFonts w:hint="eastAsia" w:ascii="方正仿宋_GB2312" w:hAnsi="方正仿宋_GB2312" w:eastAsia="方正仿宋_GB2312" w:cs="方正仿宋_GB2312"/>
          <w:color w:val="auto"/>
          <w:kern w:val="0"/>
          <w:sz w:val="21"/>
          <w:szCs w:val="21"/>
        </w:rPr>
      </w:pPr>
      <w:r>
        <w:rPr>
          <w:rFonts w:hint="eastAsia" w:ascii="方正仿宋_GB2312" w:hAnsi="方正仿宋_GB2312" w:eastAsia="方正仿宋_GB2312" w:cs="方正仿宋_GB2312"/>
          <w:color w:val="auto"/>
          <w:kern w:val="0"/>
          <w:sz w:val="21"/>
          <w:szCs w:val="21"/>
          <w:lang w:eastAsia="zh-CN"/>
        </w:rPr>
        <w:t>竞</w:t>
      </w:r>
      <w:r>
        <w:rPr>
          <w:rFonts w:hint="eastAsia" w:ascii="方正仿宋_GB2312" w:hAnsi="方正仿宋_GB2312" w:eastAsia="方正仿宋_GB2312" w:cs="方正仿宋_GB2312"/>
          <w:color w:val="auto"/>
          <w:kern w:val="0"/>
          <w:sz w:val="21"/>
          <w:szCs w:val="21"/>
          <w:lang w:val="en-US" w:eastAsia="zh-CN"/>
        </w:rPr>
        <w:t xml:space="preserve">  </w:t>
      </w:r>
      <w:r>
        <w:rPr>
          <w:rFonts w:hint="eastAsia" w:ascii="方正仿宋_GB2312" w:hAnsi="方正仿宋_GB2312" w:eastAsia="方正仿宋_GB2312" w:cs="方正仿宋_GB2312"/>
          <w:color w:val="auto"/>
          <w:kern w:val="0"/>
          <w:sz w:val="21"/>
          <w:szCs w:val="21"/>
          <w:lang w:eastAsia="zh-CN"/>
        </w:rPr>
        <w:t>选</w:t>
      </w:r>
      <w:r>
        <w:rPr>
          <w:rFonts w:hint="eastAsia" w:ascii="方正仿宋_GB2312" w:hAnsi="方正仿宋_GB2312" w:eastAsia="方正仿宋_GB2312" w:cs="方正仿宋_GB2312"/>
          <w:color w:val="auto"/>
          <w:kern w:val="0"/>
          <w:sz w:val="21"/>
          <w:szCs w:val="21"/>
          <w:lang w:val="en-US" w:eastAsia="zh-CN"/>
        </w:rPr>
        <w:t xml:space="preserve">  </w:t>
      </w:r>
      <w:r>
        <w:rPr>
          <w:rFonts w:hint="eastAsia" w:ascii="方正仿宋_GB2312" w:hAnsi="方正仿宋_GB2312" w:eastAsia="方正仿宋_GB2312" w:cs="方正仿宋_GB2312"/>
          <w:color w:val="auto"/>
          <w:kern w:val="0"/>
          <w:sz w:val="21"/>
          <w:szCs w:val="21"/>
        </w:rPr>
        <w:t>人：</w:t>
      </w:r>
      <w:r>
        <w:rPr>
          <w:rFonts w:hint="eastAsia" w:ascii="方正仿宋_GB2312" w:hAnsi="方正仿宋_GB2312" w:eastAsia="方正仿宋_GB2312" w:cs="方正仿宋_GB2312"/>
          <w:color w:val="auto"/>
          <w:w w:val="200"/>
          <w:kern w:val="0"/>
          <w:sz w:val="21"/>
          <w:szCs w:val="21"/>
          <w:u w:val="single"/>
        </w:rPr>
        <w:t xml:space="preserve">                        </w:t>
      </w:r>
      <w:r>
        <w:rPr>
          <w:rFonts w:hint="eastAsia" w:ascii="方正仿宋_GB2312" w:hAnsi="方正仿宋_GB2312" w:eastAsia="方正仿宋_GB2312" w:cs="方正仿宋_GB2312"/>
          <w:color w:val="auto"/>
          <w:kern w:val="0"/>
          <w:sz w:val="21"/>
          <w:szCs w:val="21"/>
        </w:rPr>
        <w:t>（</w:t>
      </w:r>
      <w:r>
        <w:rPr>
          <w:rFonts w:hint="eastAsia" w:ascii="方正仿宋_GB2312" w:hAnsi="方正仿宋_GB2312" w:eastAsia="方正仿宋_GB2312" w:cs="方正仿宋_GB2312"/>
          <w:color w:val="auto"/>
          <w:spacing w:val="-1"/>
          <w:kern w:val="0"/>
          <w:sz w:val="21"/>
          <w:szCs w:val="21"/>
        </w:rPr>
        <w:t>盖单位法人章</w:t>
      </w:r>
      <w:r>
        <w:rPr>
          <w:rFonts w:hint="eastAsia" w:ascii="方正仿宋_GB2312" w:hAnsi="方正仿宋_GB2312" w:eastAsia="方正仿宋_GB2312" w:cs="方正仿宋_GB2312"/>
          <w:color w:val="auto"/>
          <w:kern w:val="0"/>
          <w:sz w:val="21"/>
          <w:szCs w:val="21"/>
        </w:rPr>
        <w:t>）</w:t>
      </w:r>
    </w:p>
    <w:p w14:paraId="6CB42F09">
      <w:pPr>
        <w:keepNext w:val="0"/>
        <w:keepLines w:val="0"/>
        <w:pageBreakBefore w:val="0"/>
        <w:widowControl/>
        <w:tabs>
          <w:tab w:val="left" w:pos="6300"/>
        </w:tabs>
        <w:kinsoku w:val="0"/>
        <w:overflowPunct/>
        <w:topLinePunct w:val="0"/>
        <w:autoSpaceDE w:val="0"/>
        <w:autoSpaceDN w:val="0"/>
        <w:bidi w:val="0"/>
        <w:adjustRightInd w:val="0"/>
        <w:snapToGrid w:val="0"/>
        <w:spacing w:line="240" w:lineRule="auto"/>
        <w:ind w:firstLine="420" w:firstLineChars="200"/>
        <w:jc w:val="left"/>
        <w:textAlignment w:val="baseline"/>
        <w:rPr>
          <w:rFonts w:hint="eastAsia" w:ascii="方正仿宋_GB2312" w:hAnsi="方正仿宋_GB2312" w:eastAsia="方正仿宋_GB2312" w:cs="方正仿宋_GB2312"/>
          <w:color w:val="auto"/>
          <w:kern w:val="0"/>
          <w:sz w:val="21"/>
          <w:szCs w:val="21"/>
        </w:rPr>
      </w:pPr>
      <w:r>
        <w:rPr>
          <w:rFonts w:hint="eastAsia" w:ascii="方正仿宋_GB2312" w:hAnsi="方正仿宋_GB2312" w:eastAsia="方正仿宋_GB2312" w:cs="方正仿宋_GB2312"/>
          <w:color w:val="auto"/>
          <w:kern w:val="0"/>
          <w:sz w:val="21"/>
          <w:szCs w:val="21"/>
        </w:rPr>
        <w:t>法定代表人：</w:t>
      </w:r>
      <w:r>
        <w:rPr>
          <w:rFonts w:hint="eastAsia" w:ascii="方正仿宋_GB2312" w:hAnsi="方正仿宋_GB2312" w:eastAsia="方正仿宋_GB2312" w:cs="方正仿宋_GB2312"/>
          <w:color w:val="auto"/>
          <w:w w:val="200"/>
          <w:kern w:val="0"/>
          <w:sz w:val="21"/>
          <w:szCs w:val="21"/>
          <w:u w:val="single"/>
        </w:rPr>
        <w:t xml:space="preserve">                     </w:t>
      </w:r>
      <w:r>
        <w:rPr>
          <w:rFonts w:hint="eastAsia" w:ascii="方正仿宋_GB2312" w:hAnsi="方正仿宋_GB2312" w:eastAsia="方正仿宋_GB2312" w:cs="方正仿宋_GB2312"/>
          <w:color w:val="auto"/>
          <w:w w:val="200"/>
          <w:kern w:val="0"/>
          <w:sz w:val="21"/>
          <w:szCs w:val="21"/>
          <w:u w:val="single"/>
          <w:lang w:val="en-US" w:eastAsia="zh-CN"/>
        </w:rPr>
        <w:t xml:space="preserve"> </w:t>
      </w:r>
      <w:r>
        <w:rPr>
          <w:rFonts w:hint="eastAsia" w:ascii="方正仿宋_GB2312" w:hAnsi="方正仿宋_GB2312" w:eastAsia="方正仿宋_GB2312" w:cs="方正仿宋_GB2312"/>
          <w:color w:val="auto"/>
          <w:w w:val="200"/>
          <w:kern w:val="0"/>
          <w:sz w:val="21"/>
          <w:szCs w:val="21"/>
          <w:u w:val="single"/>
        </w:rPr>
        <w:t xml:space="preserve">   </w:t>
      </w:r>
      <w:r>
        <w:rPr>
          <w:rFonts w:hint="eastAsia" w:ascii="方正仿宋_GB2312" w:hAnsi="方正仿宋_GB2312" w:eastAsia="方正仿宋_GB2312" w:cs="方正仿宋_GB2312"/>
          <w:color w:val="auto"/>
          <w:kern w:val="0"/>
          <w:sz w:val="21"/>
          <w:szCs w:val="21"/>
        </w:rPr>
        <w:t>（签字或盖章）</w:t>
      </w:r>
    </w:p>
    <w:p w14:paraId="43397106">
      <w:pPr>
        <w:keepNext w:val="0"/>
        <w:keepLines w:val="0"/>
        <w:pageBreakBefore w:val="0"/>
        <w:widowControl/>
        <w:tabs>
          <w:tab w:val="left" w:pos="5260"/>
        </w:tabs>
        <w:kinsoku w:val="0"/>
        <w:overflowPunct/>
        <w:topLinePunct w:val="0"/>
        <w:autoSpaceDE w:val="0"/>
        <w:autoSpaceDN w:val="0"/>
        <w:bidi w:val="0"/>
        <w:adjustRightInd w:val="0"/>
        <w:snapToGrid w:val="0"/>
        <w:spacing w:line="240" w:lineRule="auto"/>
        <w:ind w:firstLine="420" w:firstLineChars="200"/>
        <w:jc w:val="left"/>
        <w:textAlignment w:val="baseline"/>
        <w:rPr>
          <w:rFonts w:hint="eastAsia" w:ascii="方正仿宋_GB2312" w:hAnsi="方正仿宋_GB2312" w:eastAsia="方正仿宋_GB2312" w:cs="方正仿宋_GB2312"/>
          <w:color w:val="auto"/>
          <w:kern w:val="0"/>
          <w:sz w:val="21"/>
          <w:szCs w:val="21"/>
          <w:u w:val="single"/>
        </w:rPr>
      </w:pPr>
      <w:r>
        <w:rPr>
          <w:rFonts w:hint="eastAsia" w:ascii="方正仿宋_GB2312" w:hAnsi="方正仿宋_GB2312" w:eastAsia="方正仿宋_GB2312" w:cs="方正仿宋_GB2312"/>
          <w:color w:val="auto"/>
          <w:kern w:val="0"/>
          <w:sz w:val="21"/>
          <w:szCs w:val="21"/>
        </w:rPr>
        <w:t>身份证号码：</w:t>
      </w:r>
      <w:r>
        <w:rPr>
          <w:rFonts w:hint="eastAsia" w:ascii="方正仿宋_GB2312" w:hAnsi="方正仿宋_GB2312" w:eastAsia="方正仿宋_GB2312" w:cs="方正仿宋_GB2312"/>
          <w:color w:val="auto"/>
          <w:w w:val="200"/>
          <w:kern w:val="0"/>
          <w:sz w:val="21"/>
          <w:szCs w:val="21"/>
          <w:u w:val="single"/>
        </w:rPr>
        <w:t xml:space="preserve">                           </w:t>
      </w:r>
    </w:p>
    <w:p w14:paraId="28568DBE">
      <w:pPr>
        <w:keepNext w:val="0"/>
        <w:keepLines w:val="0"/>
        <w:pageBreakBefore w:val="0"/>
        <w:widowControl/>
        <w:tabs>
          <w:tab w:val="left" w:pos="5260"/>
        </w:tabs>
        <w:kinsoku w:val="0"/>
        <w:overflowPunct/>
        <w:topLinePunct w:val="0"/>
        <w:autoSpaceDE w:val="0"/>
        <w:autoSpaceDN w:val="0"/>
        <w:bidi w:val="0"/>
        <w:adjustRightInd w:val="0"/>
        <w:snapToGrid w:val="0"/>
        <w:spacing w:line="240" w:lineRule="auto"/>
        <w:ind w:firstLine="420" w:firstLineChars="200"/>
        <w:jc w:val="left"/>
        <w:textAlignment w:val="baseline"/>
        <w:rPr>
          <w:rFonts w:hint="eastAsia" w:ascii="方正仿宋_GB2312" w:hAnsi="方正仿宋_GB2312" w:eastAsia="方正仿宋_GB2312" w:cs="方正仿宋_GB2312"/>
          <w:color w:val="auto"/>
          <w:kern w:val="0"/>
          <w:sz w:val="21"/>
          <w:szCs w:val="21"/>
        </w:rPr>
      </w:pPr>
      <w:r>
        <w:rPr>
          <w:rFonts w:hint="eastAsia" w:ascii="方正仿宋_GB2312" w:hAnsi="方正仿宋_GB2312" w:eastAsia="方正仿宋_GB2312" w:cs="方正仿宋_GB2312"/>
          <w:color w:val="auto"/>
          <w:kern w:val="0"/>
          <w:sz w:val="21"/>
          <w:szCs w:val="21"/>
        </w:rPr>
        <w:t>委托代理人：</w:t>
      </w:r>
      <w:r>
        <w:rPr>
          <w:rFonts w:hint="eastAsia" w:ascii="方正仿宋_GB2312" w:hAnsi="方正仿宋_GB2312" w:eastAsia="方正仿宋_GB2312" w:cs="方正仿宋_GB2312"/>
          <w:color w:val="auto"/>
          <w:w w:val="200"/>
          <w:kern w:val="0"/>
          <w:sz w:val="21"/>
          <w:szCs w:val="21"/>
          <w:u w:val="single"/>
        </w:rPr>
        <w:t xml:space="preserve">                           </w:t>
      </w:r>
      <w:r>
        <w:rPr>
          <w:rFonts w:hint="eastAsia" w:ascii="方正仿宋_GB2312" w:hAnsi="方正仿宋_GB2312" w:eastAsia="方正仿宋_GB2312" w:cs="方正仿宋_GB2312"/>
          <w:color w:val="auto"/>
          <w:kern w:val="0"/>
          <w:sz w:val="21"/>
          <w:szCs w:val="21"/>
        </w:rPr>
        <w:t>（签</w:t>
      </w:r>
      <w:r>
        <w:rPr>
          <w:rFonts w:hint="eastAsia" w:ascii="方正仿宋_GB2312" w:hAnsi="方正仿宋_GB2312" w:eastAsia="方正仿宋_GB2312" w:cs="方正仿宋_GB2312"/>
          <w:color w:val="auto"/>
          <w:spacing w:val="-1"/>
          <w:kern w:val="0"/>
          <w:sz w:val="21"/>
          <w:szCs w:val="21"/>
        </w:rPr>
        <w:t>字</w:t>
      </w:r>
      <w:r>
        <w:rPr>
          <w:rFonts w:hint="eastAsia" w:ascii="方正仿宋_GB2312" w:hAnsi="方正仿宋_GB2312" w:eastAsia="方正仿宋_GB2312" w:cs="方正仿宋_GB2312"/>
          <w:color w:val="auto"/>
          <w:kern w:val="0"/>
          <w:sz w:val="21"/>
          <w:szCs w:val="21"/>
        </w:rPr>
        <w:t>）</w:t>
      </w:r>
    </w:p>
    <w:p w14:paraId="1AB347D7">
      <w:pPr>
        <w:keepNext w:val="0"/>
        <w:keepLines w:val="0"/>
        <w:pageBreakBefore w:val="0"/>
        <w:widowControl/>
        <w:tabs>
          <w:tab w:val="left" w:pos="6825"/>
        </w:tabs>
        <w:kinsoku w:val="0"/>
        <w:overflowPunct/>
        <w:topLinePunct w:val="0"/>
        <w:autoSpaceDE w:val="0"/>
        <w:autoSpaceDN w:val="0"/>
        <w:bidi w:val="0"/>
        <w:adjustRightInd w:val="0"/>
        <w:snapToGrid w:val="0"/>
        <w:spacing w:line="240" w:lineRule="auto"/>
        <w:ind w:firstLine="420" w:firstLineChars="200"/>
        <w:jc w:val="left"/>
        <w:textAlignment w:val="baseline"/>
        <w:rPr>
          <w:rFonts w:hint="eastAsia" w:ascii="方正仿宋_GB2312" w:hAnsi="方正仿宋_GB2312" w:eastAsia="方正仿宋_GB2312" w:cs="方正仿宋_GB2312"/>
          <w:color w:val="auto"/>
          <w:w w:val="200"/>
          <w:kern w:val="0"/>
          <w:sz w:val="21"/>
          <w:szCs w:val="21"/>
          <w:u w:val="single"/>
        </w:rPr>
      </w:pPr>
      <w:r>
        <w:rPr>
          <w:rFonts w:hint="eastAsia" w:ascii="方正仿宋_GB2312" w:hAnsi="方正仿宋_GB2312" w:eastAsia="方正仿宋_GB2312" w:cs="方正仿宋_GB2312"/>
          <w:color w:val="auto"/>
          <w:kern w:val="0"/>
          <w:sz w:val="21"/>
          <w:szCs w:val="21"/>
        </w:rPr>
        <w:t>身份证号码：</w:t>
      </w:r>
      <w:r>
        <w:rPr>
          <w:rFonts w:hint="eastAsia" w:ascii="方正仿宋_GB2312" w:hAnsi="方正仿宋_GB2312" w:eastAsia="方正仿宋_GB2312" w:cs="方正仿宋_GB2312"/>
          <w:color w:val="auto"/>
          <w:w w:val="200"/>
          <w:kern w:val="0"/>
          <w:sz w:val="21"/>
          <w:szCs w:val="21"/>
          <w:u w:val="single"/>
        </w:rPr>
        <w:t xml:space="preserve">                           </w:t>
      </w:r>
    </w:p>
    <w:p w14:paraId="05B50980">
      <w:pPr>
        <w:keepNext w:val="0"/>
        <w:keepLines w:val="0"/>
        <w:pageBreakBefore w:val="0"/>
        <w:widowControl/>
        <w:tabs>
          <w:tab w:val="left" w:pos="4005"/>
          <w:tab w:val="left" w:pos="4100"/>
          <w:tab w:val="left" w:pos="5040"/>
        </w:tabs>
        <w:kinsoku w:val="0"/>
        <w:wordWrap w:val="0"/>
        <w:overflowPunct/>
        <w:topLinePunct w:val="0"/>
        <w:autoSpaceDE w:val="0"/>
        <w:autoSpaceDN w:val="0"/>
        <w:bidi w:val="0"/>
        <w:adjustRightInd w:val="0"/>
        <w:snapToGrid w:val="0"/>
        <w:spacing w:line="240" w:lineRule="auto"/>
        <w:ind w:firstLine="3780"/>
        <w:jc w:val="right"/>
        <w:textAlignment w:val="baseline"/>
        <w:rPr>
          <w:rFonts w:hint="eastAsia" w:ascii="方正仿宋_GB2312" w:hAnsi="方正仿宋_GB2312" w:eastAsia="方正仿宋_GB2312" w:cs="方正仿宋_GB2312"/>
          <w:color w:val="auto"/>
          <w:kern w:val="0"/>
          <w:sz w:val="21"/>
          <w:szCs w:val="21"/>
        </w:rPr>
      </w:pPr>
      <w:r>
        <w:rPr>
          <w:rFonts w:hint="eastAsia" w:ascii="方正仿宋_GB2312" w:hAnsi="方正仿宋_GB2312" w:eastAsia="方正仿宋_GB2312" w:cs="方正仿宋_GB2312"/>
          <w:color w:val="auto"/>
          <w:w w:val="200"/>
          <w:kern w:val="0"/>
          <w:sz w:val="21"/>
          <w:szCs w:val="21"/>
          <w:u w:val="single"/>
        </w:rPr>
        <w:t xml:space="preserve">  </w:t>
      </w:r>
      <w:r>
        <w:rPr>
          <w:rFonts w:hint="eastAsia" w:ascii="方正仿宋_GB2312" w:hAnsi="方正仿宋_GB2312" w:eastAsia="方正仿宋_GB2312" w:cs="方正仿宋_GB2312"/>
          <w:color w:val="auto"/>
          <w:kern w:val="0"/>
          <w:sz w:val="21"/>
          <w:szCs w:val="21"/>
        </w:rPr>
        <w:t>年</w:t>
      </w:r>
      <w:r>
        <w:rPr>
          <w:rFonts w:hint="eastAsia" w:ascii="方正仿宋_GB2312" w:hAnsi="方正仿宋_GB2312" w:eastAsia="方正仿宋_GB2312" w:cs="方正仿宋_GB2312"/>
          <w:color w:val="auto"/>
          <w:w w:val="200"/>
          <w:kern w:val="0"/>
          <w:sz w:val="21"/>
          <w:szCs w:val="21"/>
          <w:u w:val="single"/>
        </w:rPr>
        <w:t xml:space="preserve">  </w:t>
      </w:r>
      <w:r>
        <w:rPr>
          <w:rFonts w:hint="eastAsia" w:ascii="方正仿宋_GB2312" w:hAnsi="方正仿宋_GB2312" w:eastAsia="方正仿宋_GB2312" w:cs="方正仿宋_GB2312"/>
          <w:color w:val="auto"/>
          <w:kern w:val="0"/>
          <w:sz w:val="21"/>
          <w:szCs w:val="21"/>
        </w:rPr>
        <w:t>月</w:t>
      </w:r>
      <w:r>
        <w:rPr>
          <w:rFonts w:hint="eastAsia" w:ascii="方正仿宋_GB2312" w:hAnsi="方正仿宋_GB2312" w:eastAsia="方正仿宋_GB2312" w:cs="方正仿宋_GB2312"/>
          <w:color w:val="auto"/>
          <w:w w:val="200"/>
          <w:kern w:val="0"/>
          <w:sz w:val="21"/>
          <w:szCs w:val="21"/>
          <w:u w:val="single"/>
        </w:rPr>
        <w:t xml:space="preserve">  </w:t>
      </w:r>
      <w:r>
        <w:rPr>
          <w:rFonts w:hint="eastAsia" w:ascii="方正仿宋_GB2312" w:hAnsi="方正仿宋_GB2312" w:eastAsia="方正仿宋_GB2312" w:cs="方正仿宋_GB2312"/>
          <w:color w:val="auto"/>
          <w:kern w:val="0"/>
          <w:sz w:val="21"/>
          <w:szCs w:val="21"/>
        </w:rPr>
        <w:t xml:space="preserve">日 </w:t>
      </w:r>
    </w:p>
    <w:p w14:paraId="06798096">
      <w:pPr>
        <w:keepNext w:val="0"/>
        <w:keepLines w:val="0"/>
        <w:pageBreakBefore w:val="0"/>
        <w:widowControl/>
        <w:tabs>
          <w:tab w:val="left" w:pos="4005"/>
          <w:tab w:val="left" w:pos="4100"/>
          <w:tab w:val="left" w:pos="5040"/>
        </w:tabs>
        <w:kinsoku w:val="0"/>
        <w:overflowPunct/>
        <w:topLinePunct w:val="0"/>
        <w:autoSpaceDE w:val="0"/>
        <w:autoSpaceDN w:val="0"/>
        <w:bidi w:val="0"/>
        <w:adjustRightInd w:val="0"/>
        <w:snapToGrid w:val="0"/>
        <w:spacing w:line="240" w:lineRule="auto"/>
        <w:ind w:firstLine="3780"/>
        <w:jc w:val="right"/>
        <w:textAlignment w:val="baseline"/>
        <w:rPr>
          <w:rFonts w:hint="eastAsia" w:ascii="方正仿宋_GB2312" w:hAnsi="方正仿宋_GB2312" w:eastAsia="方正仿宋_GB2312" w:cs="方正仿宋_GB2312"/>
          <w:color w:val="auto"/>
          <w:kern w:val="0"/>
          <w:sz w:val="21"/>
          <w:szCs w:val="21"/>
        </w:rPr>
      </w:pPr>
    </w:p>
    <w:p w14:paraId="6265BDFF">
      <w:pPr>
        <w:keepNext w:val="0"/>
        <w:keepLines w:val="0"/>
        <w:pageBreakBefore w:val="0"/>
        <w:widowControl/>
        <w:kinsoku w:val="0"/>
        <w:overflowPunct/>
        <w:topLinePunct w:val="0"/>
        <w:autoSpaceDE w:val="0"/>
        <w:autoSpaceDN w:val="0"/>
        <w:bidi w:val="0"/>
        <w:adjustRightInd w:val="0"/>
        <w:snapToGrid w:val="0"/>
        <w:spacing w:line="240" w:lineRule="auto"/>
        <w:ind w:firstLine="810" w:firstLineChars="386"/>
        <w:jc w:val="left"/>
        <w:textAlignment w:val="baseline"/>
        <w:rPr>
          <w:rFonts w:hint="eastAsia" w:ascii="方正仿宋_GB2312" w:hAnsi="方正仿宋_GB2312" w:eastAsia="方正仿宋_GB2312" w:cs="方正仿宋_GB2312"/>
          <w:color w:val="auto"/>
          <w:kern w:val="0"/>
          <w:sz w:val="21"/>
          <w:szCs w:val="21"/>
        </w:rPr>
      </w:pPr>
      <w:r>
        <w:rPr>
          <w:rFonts w:hint="eastAsia" w:ascii="方正仿宋_GB2312" w:hAnsi="方正仿宋_GB2312" w:eastAsia="方正仿宋_GB2312" w:cs="方正仿宋_GB2312"/>
          <w:color w:val="auto"/>
          <w:kern w:val="0"/>
          <w:sz w:val="21"/>
          <w:szCs w:val="21"/>
        </w:rPr>
        <w:t>附：法定代表人及委托代理人身份证扫描件（双面）</w:t>
      </w:r>
    </w:p>
    <w:p w14:paraId="481E67EB">
      <w:pPr>
        <w:keepNext w:val="0"/>
        <w:keepLines w:val="0"/>
        <w:pageBreakBefore w:val="0"/>
        <w:widowControl/>
        <w:tabs>
          <w:tab w:val="left" w:pos="5760"/>
        </w:tabs>
        <w:kinsoku w:val="0"/>
        <w:overflowPunct/>
        <w:topLinePunct w:val="0"/>
        <w:autoSpaceDE w:val="0"/>
        <w:autoSpaceDN w:val="0"/>
        <w:bidi w:val="0"/>
        <w:adjustRightInd w:val="0"/>
        <w:snapToGrid w:val="0"/>
        <w:spacing w:line="240" w:lineRule="auto"/>
        <w:textAlignment w:val="baseline"/>
        <w:rPr>
          <w:rFonts w:hint="eastAsia" w:ascii="方正仿宋_GB2312" w:hAnsi="方正仿宋_GB2312" w:eastAsia="方正仿宋_GB2312" w:cs="方正仿宋_GB2312"/>
          <w:color w:val="auto"/>
          <w:kern w:val="0"/>
          <w:sz w:val="21"/>
          <w:szCs w:val="21"/>
        </w:rPr>
      </w:pPr>
    </w:p>
    <w:p w14:paraId="6D7A8560">
      <w:pPr>
        <w:pStyle w:val="6"/>
        <w:keepNext w:val="0"/>
        <w:keepLines w:val="0"/>
        <w:pageBreakBefore w:val="0"/>
        <w:widowControl/>
        <w:kinsoku w:val="0"/>
        <w:overflowPunct/>
        <w:topLinePunct w:val="0"/>
        <w:autoSpaceDE w:val="0"/>
        <w:autoSpaceDN w:val="0"/>
        <w:bidi w:val="0"/>
        <w:adjustRightInd w:val="0"/>
        <w:snapToGrid w:val="0"/>
        <w:spacing w:line="240" w:lineRule="auto"/>
        <w:textAlignment w:val="baseline"/>
        <w:rPr>
          <w:rFonts w:hint="eastAsia" w:ascii="方正仿宋_GB2312" w:hAnsi="方正仿宋_GB2312" w:eastAsia="方正仿宋_GB2312" w:cs="方正仿宋_GB2312"/>
          <w:color w:val="auto"/>
          <w:kern w:val="0"/>
          <w:sz w:val="21"/>
          <w:szCs w:val="21"/>
        </w:rPr>
      </w:pPr>
    </w:p>
    <w:p w14:paraId="47ECD6F9">
      <w:pPr>
        <w:pStyle w:val="6"/>
        <w:keepNext w:val="0"/>
        <w:keepLines w:val="0"/>
        <w:pageBreakBefore w:val="0"/>
        <w:widowControl/>
        <w:kinsoku w:val="0"/>
        <w:overflowPunct/>
        <w:topLinePunct w:val="0"/>
        <w:autoSpaceDE w:val="0"/>
        <w:autoSpaceDN w:val="0"/>
        <w:bidi w:val="0"/>
        <w:adjustRightInd w:val="0"/>
        <w:snapToGrid w:val="0"/>
        <w:spacing w:line="240" w:lineRule="auto"/>
        <w:textAlignment w:val="baseline"/>
        <w:rPr>
          <w:rFonts w:hint="eastAsia" w:ascii="方正仿宋_GB2312" w:hAnsi="方正仿宋_GB2312" w:eastAsia="方正仿宋_GB2312" w:cs="方正仿宋_GB2312"/>
          <w:color w:val="auto"/>
          <w:kern w:val="0"/>
          <w:sz w:val="21"/>
          <w:szCs w:val="21"/>
        </w:rPr>
      </w:pPr>
    </w:p>
    <w:p w14:paraId="10E50225">
      <w:pPr>
        <w:keepNext w:val="0"/>
        <w:keepLines w:val="0"/>
        <w:pageBreakBefore w:val="0"/>
        <w:widowControl/>
        <w:tabs>
          <w:tab w:val="left" w:pos="1680"/>
          <w:tab w:val="left" w:pos="4215"/>
          <w:tab w:val="left" w:pos="4305"/>
          <w:tab w:val="left" w:pos="8000"/>
        </w:tabs>
        <w:kinsoku w:val="0"/>
        <w:overflowPunct/>
        <w:topLinePunct w:val="0"/>
        <w:autoSpaceDE w:val="0"/>
        <w:autoSpaceDN w:val="0"/>
        <w:bidi w:val="0"/>
        <w:adjustRightInd w:val="0"/>
        <w:snapToGrid w:val="0"/>
        <w:spacing w:line="240" w:lineRule="auto"/>
        <w:ind w:firstLine="420" w:firstLineChars="200"/>
        <w:textAlignment w:val="baseline"/>
        <w:rPr>
          <w:rFonts w:hint="eastAsia" w:ascii="方正仿宋_GB2312" w:hAnsi="方正仿宋_GB2312" w:eastAsia="方正仿宋_GB2312" w:cs="方正仿宋_GB2312"/>
          <w:color w:val="auto"/>
          <w:kern w:val="0"/>
          <w:sz w:val="21"/>
          <w:szCs w:val="21"/>
        </w:rPr>
      </w:pPr>
      <w:r>
        <w:rPr>
          <w:rFonts w:hint="eastAsia" w:ascii="方正仿宋_GB2312" w:hAnsi="方正仿宋_GB2312" w:eastAsia="方正仿宋_GB2312" w:cs="方正仿宋_GB2312"/>
          <w:color w:val="auto"/>
          <w:kern w:val="0"/>
          <w:sz w:val="21"/>
          <w:szCs w:val="21"/>
        </w:rPr>
        <w:t>注：1、法定代表人参加</w:t>
      </w:r>
      <w:r>
        <w:rPr>
          <w:rFonts w:hint="eastAsia" w:ascii="方正仿宋_GB2312" w:hAnsi="方正仿宋_GB2312" w:eastAsia="方正仿宋_GB2312" w:cs="方正仿宋_GB2312"/>
          <w:color w:val="auto"/>
          <w:kern w:val="0"/>
          <w:sz w:val="21"/>
          <w:szCs w:val="21"/>
          <w:lang w:eastAsia="zh-CN"/>
        </w:rPr>
        <w:t>竞选</w:t>
      </w:r>
      <w:r>
        <w:rPr>
          <w:rFonts w:hint="eastAsia" w:ascii="方正仿宋_GB2312" w:hAnsi="方正仿宋_GB2312" w:eastAsia="方正仿宋_GB2312" w:cs="方正仿宋_GB2312"/>
          <w:color w:val="auto"/>
          <w:kern w:val="0"/>
          <w:sz w:val="21"/>
          <w:szCs w:val="21"/>
        </w:rPr>
        <w:t>活动并签署文件的不需要授权委托书，只需提供法定代表人身份证明；非法定代表人参加</w:t>
      </w:r>
      <w:r>
        <w:rPr>
          <w:rFonts w:hint="eastAsia" w:ascii="方正仿宋_GB2312" w:hAnsi="方正仿宋_GB2312" w:eastAsia="方正仿宋_GB2312" w:cs="方正仿宋_GB2312"/>
          <w:color w:val="auto"/>
          <w:kern w:val="0"/>
          <w:sz w:val="21"/>
          <w:szCs w:val="21"/>
          <w:lang w:eastAsia="zh-CN"/>
        </w:rPr>
        <w:t>竞选</w:t>
      </w:r>
      <w:r>
        <w:rPr>
          <w:rFonts w:hint="eastAsia" w:ascii="方正仿宋_GB2312" w:hAnsi="方正仿宋_GB2312" w:eastAsia="方正仿宋_GB2312" w:cs="方正仿宋_GB2312"/>
          <w:color w:val="auto"/>
          <w:kern w:val="0"/>
          <w:sz w:val="21"/>
          <w:szCs w:val="21"/>
        </w:rPr>
        <w:t>活动及签署文件的除提供法定代表人身份证明外还须提供授权委托书。</w:t>
      </w:r>
    </w:p>
    <w:p w14:paraId="510FA97F">
      <w:pPr>
        <w:keepNext w:val="0"/>
        <w:keepLines w:val="0"/>
        <w:pageBreakBefore w:val="0"/>
        <w:widowControl/>
        <w:tabs>
          <w:tab w:val="left" w:pos="1680"/>
          <w:tab w:val="left" w:pos="4215"/>
          <w:tab w:val="left" w:pos="4305"/>
          <w:tab w:val="left" w:pos="8000"/>
        </w:tabs>
        <w:kinsoku w:val="0"/>
        <w:overflowPunct/>
        <w:topLinePunct w:val="0"/>
        <w:autoSpaceDE w:val="0"/>
        <w:autoSpaceDN w:val="0"/>
        <w:bidi w:val="0"/>
        <w:adjustRightInd w:val="0"/>
        <w:snapToGrid w:val="0"/>
        <w:spacing w:line="240" w:lineRule="auto"/>
        <w:ind w:firstLine="420" w:firstLineChars="200"/>
        <w:textAlignment w:val="baseline"/>
        <w:rPr>
          <w:rFonts w:hint="eastAsia" w:ascii="方正仿宋_GB2312" w:hAnsi="方正仿宋_GB2312" w:eastAsia="方正仿宋_GB2312" w:cs="方正仿宋_GB2312"/>
          <w:color w:val="auto"/>
          <w:sz w:val="21"/>
          <w:szCs w:val="21"/>
        </w:rPr>
      </w:pPr>
      <w:r>
        <w:rPr>
          <w:rFonts w:hint="eastAsia" w:ascii="方正仿宋_GB2312" w:hAnsi="方正仿宋_GB2312" w:eastAsia="方正仿宋_GB2312" w:cs="方正仿宋_GB2312"/>
          <w:color w:val="auto"/>
          <w:kern w:val="0"/>
          <w:sz w:val="21"/>
          <w:szCs w:val="21"/>
        </w:rPr>
        <w:t>2.</w:t>
      </w:r>
      <w:r>
        <w:rPr>
          <w:rFonts w:hint="eastAsia" w:ascii="方正仿宋_GB2312" w:hAnsi="方正仿宋_GB2312" w:eastAsia="方正仿宋_GB2312" w:cs="方正仿宋_GB2312"/>
          <w:color w:val="auto"/>
          <w:sz w:val="21"/>
          <w:szCs w:val="21"/>
        </w:rPr>
        <w:t>授权委托书需按上述格式填写完整，不可缺少内容。在此基础上增加内容的不影响其有效性。</w:t>
      </w:r>
    </w:p>
    <w:p w14:paraId="39CCAAC3">
      <w:pPr>
        <w:pStyle w:val="6"/>
        <w:rPr>
          <w:rFonts w:hint="eastAsia" w:ascii="方正仿宋_GB2312" w:hAnsi="方正仿宋_GB2312" w:eastAsia="方正仿宋_GB2312" w:cs="方正仿宋_GB2312"/>
          <w:color w:val="auto"/>
        </w:rPr>
      </w:pPr>
    </w:p>
    <w:p w14:paraId="0E303672">
      <w:pPr>
        <w:pStyle w:val="6"/>
        <w:rPr>
          <w:rFonts w:hint="eastAsia" w:ascii="方正仿宋_GB2312" w:hAnsi="方正仿宋_GB2312" w:eastAsia="方正仿宋_GB2312" w:cs="方正仿宋_GB2312"/>
          <w:color w:val="auto"/>
        </w:rPr>
      </w:pPr>
    </w:p>
    <w:p w14:paraId="17D7837D">
      <w:pPr>
        <w:pStyle w:val="6"/>
        <w:rPr>
          <w:rFonts w:hint="eastAsia" w:ascii="方正仿宋_GB2312" w:hAnsi="方正仿宋_GB2312" w:eastAsia="方正仿宋_GB2312" w:cs="方正仿宋_GB2312"/>
          <w:color w:val="auto"/>
        </w:rPr>
      </w:pPr>
    </w:p>
    <w:p w14:paraId="6CC57451">
      <w:pPr>
        <w:pStyle w:val="6"/>
        <w:rPr>
          <w:rFonts w:hint="eastAsia" w:ascii="方正仿宋_GB2312" w:hAnsi="方正仿宋_GB2312" w:eastAsia="方正仿宋_GB2312" w:cs="方正仿宋_GB2312"/>
          <w:color w:val="auto"/>
        </w:rPr>
      </w:pPr>
    </w:p>
    <w:p w14:paraId="1A429604">
      <w:pPr>
        <w:pStyle w:val="6"/>
        <w:rPr>
          <w:rFonts w:hint="eastAsia" w:ascii="方正仿宋_GB2312" w:hAnsi="方正仿宋_GB2312" w:eastAsia="方正仿宋_GB2312" w:cs="方正仿宋_GB2312"/>
          <w:color w:val="auto"/>
        </w:rPr>
      </w:pPr>
    </w:p>
    <w:p w14:paraId="5B1506D7">
      <w:pPr>
        <w:pStyle w:val="6"/>
        <w:rPr>
          <w:rFonts w:hint="eastAsia" w:ascii="方正仿宋_GB2312" w:hAnsi="方正仿宋_GB2312" w:eastAsia="方正仿宋_GB2312" w:cs="方正仿宋_GB2312"/>
          <w:color w:val="auto"/>
        </w:rPr>
      </w:pPr>
    </w:p>
    <w:p w14:paraId="3202FA19">
      <w:pPr>
        <w:pStyle w:val="6"/>
        <w:rPr>
          <w:rFonts w:hint="eastAsia" w:ascii="方正仿宋_GB2312" w:hAnsi="方正仿宋_GB2312" w:eastAsia="方正仿宋_GB2312" w:cs="方正仿宋_GB2312"/>
          <w:color w:val="auto"/>
        </w:rPr>
      </w:pPr>
    </w:p>
    <w:p w14:paraId="48846512">
      <w:pPr>
        <w:pStyle w:val="6"/>
        <w:rPr>
          <w:rFonts w:hint="eastAsia" w:ascii="方正仿宋_GB2312" w:hAnsi="方正仿宋_GB2312" w:eastAsia="方正仿宋_GB2312" w:cs="方正仿宋_GB2312"/>
          <w:color w:val="auto"/>
        </w:rPr>
      </w:pPr>
    </w:p>
    <w:p w14:paraId="1BA03B90">
      <w:pPr>
        <w:pStyle w:val="6"/>
        <w:rPr>
          <w:rFonts w:hint="eastAsia" w:ascii="方正仿宋_GB2312" w:hAnsi="方正仿宋_GB2312" w:eastAsia="方正仿宋_GB2312" w:cs="方正仿宋_GB2312"/>
          <w:color w:val="auto"/>
        </w:rPr>
      </w:pPr>
    </w:p>
    <w:p w14:paraId="4F2BE3A8">
      <w:pPr>
        <w:pStyle w:val="6"/>
        <w:rPr>
          <w:rFonts w:hint="eastAsia" w:ascii="方正仿宋_GB2312" w:hAnsi="方正仿宋_GB2312" w:eastAsia="方正仿宋_GB2312" w:cs="方正仿宋_GB2312"/>
          <w:color w:val="auto"/>
        </w:rPr>
      </w:pPr>
    </w:p>
    <w:p w14:paraId="1DFD3C6B">
      <w:pPr>
        <w:pStyle w:val="6"/>
        <w:rPr>
          <w:rFonts w:hint="eastAsia" w:ascii="方正仿宋_GB2312" w:hAnsi="方正仿宋_GB2312" w:eastAsia="方正仿宋_GB2312" w:cs="方正仿宋_GB2312"/>
          <w:color w:val="auto"/>
        </w:rPr>
      </w:pPr>
    </w:p>
    <w:p w14:paraId="501A83E4">
      <w:pPr>
        <w:pStyle w:val="6"/>
        <w:rPr>
          <w:rFonts w:hint="eastAsia" w:ascii="方正仿宋_GB2312" w:hAnsi="方正仿宋_GB2312" w:eastAsia="方正仿宋_GB2312" w:cs="方正仿宋_GB2312"/>
          <w:color w:val="auto"/>
        </w:rPr>
      </w:pPr>
    </w:p>
    <w:p w14:paraId="2C438403">
      <w:pPr>
        <w:pStyle w:val="3"/>
        <w:spacing w:before="0" w:after="0" w:line="360" w:lineRule="auto"/>
        <w:ind w:left="0" w:leftChars="0" w:right="105" w:rightChars="0"/>
        <w:jc w:val="center"/>
        <w:rPr>
          <w:rFonts w:ascii="方正仿宋_GBK" w:hAnsi="方正仿宋_GBK" w:eastAsia="方正仿宋_GBK" w:cs="Times New Roman"/>
          <w:b w:val="0"/>
          <w:sz w:val="44"/>
          <w:szCs w:val="44"/>
          <w:highlight w:val="none"/>
        </w:rPr>
      </w:pPr>
      <w:bookmarkStart w:id="243" w:name="_Toc5358"/>
      <w:bookmarkStart w:id="244" w:name="_Toc6696"/>
      <w:bookmarkStart w:id="245" w:name="_Toc57796015"/>
      <w:r>
        <w:rPr>
          <w:rFonts w:hint="eastAsia" w:ascii="方正仿宋_GBK" w:hAnsi="方正仿宋_GBK" w:eastAsia="方正仿宋_GBK" w:cs="Times New Roman"/>
          <w:b w:val="0"/>
          <w:sz w:val="44"/>
          <w:szCs w:val="44"/>
          <w:highlight w:val="none"/>
        </w:rPr>
        <w:t>二、商务部分</w:t>
      </w:r>
      <w:bookmarkEnd w:id="243"/>
      <w:bookmarkEnd w:id="244"/>
      <w:bookmarkEnd w:id="245"/>
    </w:p>
    <w:p w14:paraId="5DACBED9">
      <w:pPr>
        <w:tabs>
          <w:tab w:val="left" w:pos="1680"/>
          <w:tab w:val="left" w:pos="4215"/>
          <w:tab w:val="left" w:pos="4305"/>
          <w:tab w:val="left" w:pos="8000"/>
        </w:tabs>
        <w:ind w:right="105"/>
        <w:rPr>
          <w:rFonts w:hint="eastAsia" w:ascii="方正仿宋_GBK" w:hAnsi="方正仿宋_GBK" w:eastAsia="方正仿宋_GBK" w:cs="宋体"/>
          <w:highlight w:val="none"/>
          <w:lang w:eastAsia="zh-CN"/>
        </w:rPr>
      </w:pPr>
      <w:r>
        <w:rPr>
          <w:rFonts w:hint="eastAsia" w:ascii="方正仿宋_GBK" w:hAnsi="方正仿宋_GBK" w:eastAsia="方正仿宋_GBK" w:cs="宋体"/>
          <w:highlight w:val="none"/>
          <w:lang w:eastAsia="zh-CN"/>
        </w:rPr>
        <w:t>提供包括但不限于如下资料：</w:t>
      </w:r>
    </w:p>
    <w:p w14:paraId="2F6E8AB5">
      <w:pPr>
        <w:tabs>
          <w:tab w:val="left" w:pos="1680"/>
          <w:tab w:val="left" w:pos="4215"/>
          <w:tab w:val="left" w:pos="4305"/>
          <w:tab w:val="left" w:pos="8000"/>
        </w:tabs>
        <w:ind w:left="105" w:right="105" w:firstLine="420" w:firstLineChars="200"/>
        <w:rPr>
          <w:rFonts w:hint="eastAsia"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1.营业执照：复印件加盖公章。</w:t>
      </w:r>
    </w:p>
    <w:p w14:paraId="5D98CB7A">
      <w:pPr>
        <w:tabs>
          <w:tab w:val="left" w:pos="1680"/>
          <w:tab w:val="left" w:pos="4215"/>
          <w:tab w:val="left" w:pos="4305"/>
          <w:tab w:val="left" w:pos="8000"/>
        </w:tabs>
        <w:ind w:left="105" w:right="105" w:firstLine="420" w:firstLineChars="200"/>
        <w:rPr>
          <w:rFonts w:hint="eastAsia"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2.资质证书：复印件加盖公章。</w:t>
      </w:r>
    </w:p>
    <w:p w14:paraId="29A082D6">
      <w:pPr>
        <w:tabs>
          <w:tab w:val="left" w:pos="1680"/>
          <w:tab w:val="left" w:pos="4215"/>
          <w:tab w:val="left" w:pos="4305"/>
          <w:tab w:val="left" w:pos="8000"/>
        </w:tabs>
        <w:ind w:left="105" w:right="105" w:firstLine="420" w:firstLineChars="200"/>
        <w:rPr>
          <w:rFonts w:hint="eastAsia"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3.类似业绩（如有）：合同复印件加盖公章。</w:t>
      </w:r>
    </w:p>
    <w:p w14:paraId="21BE093E">
      <w:pPr>
        <w:tabs>
          <w:tab w:val="left" w:pos="1680"/>
          <w:tab w:val="left" w:pos="4215"/>
          <w:tab w:val="left" w:pos="4305"/>
          <w:tab w:val="left" w:pos="8000"/>
        </w:tabs>
        <w:ind w:left="105" w:right="105" w:firstLine="420" w:firstLineChars="200"/>
        <w:rPr>
          <w:rFonts w:hint="eastAsia"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4.财务状况：提供2023年1月1日起至竞选文件投递截止时间的财务状况良好承诺书（格式自拟）。</w:t>
      </w:r>
    </w:p>
    <w:p w14:paraId="0BF9FFDC">
      <w:pPr>
        <w:tabs>
          <w:tab w:val="left" w:pos="1680"/>
          <w:tab w:val="left" w:pos="4215"/>
          <w:tab w:val="left" w:pos="4305"/>
          <w:tab w:val="left" w:pos="8000"/>
        </w:tabs>
        <w:ind w:left="105" w:right="105" w:firstLine="420" w:firstLineChars="200"/>
        <w:rPr>
          <w:rFonts w:hint="eastAsia"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5.信誉承诺：提供信誉良好承诺书（格式自拟），承诺无失信、无违法、无行贿等情形。</w:t>
      </w:r>
    </w:p>
    <w:p w14:paraId="31644F6C">
      <w:pPr>
        <w:tabs>
          <w:tab w:val="left" w:pos="1680"/>
          <w:tab w:val="left" w:pos="4215"/>
          <w:tab w:val="left" w:pos="4305"/>
          <w:tab w:val="left" w:pos="8000"/>
        </w:tabs>
        <w:ind w:right="105" w:firstLine="420" w:firstLineChars="200"/>
        <w:rPr>
          <w:rFonts w:hint="eastAsia" w:ascii="方正仿宋_GBK" w:hAnsi="方正仿宋_GBK" w:eastAsia="方正仿宋_GBK" w:cs="宋体"/>
          <w:highlight w:val="none"/>
          <w:lang w:val="en-US" w:eastAsia="zh-CN"/>
        </w:rPr>
      </w:pPr>
    </w:p>
    <w:p w14:paraId="2F42B701">
      <w:pPr>
        <w:tabs>
          <w:tab w:val="left" w:pos="1680"/>
          <w:tab w:val="left" w:pos="4215"/>
          <w:tab w:val="left" w:pos="4305"/>
          <w:tab w:val="left" w:pos="8000"/>
        </w:tabs>
        <w:ind w:left="105" w:right="105" w:firstLine="420" w:firstLineChars="200"/>
        <w:rPr>
          <w:rFonts w:hint="eastAsia"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6.其他证明材料：</w:t>
      </w:r>
      <w:r>
        <w:rPr>
          <w:rFonts w:hint="eastAsia" w:ascii="方正仿宋_GBK" w:hAnsi="方正仿宋_GBK" w:eastAsia="方正仿宋_GBK" w:cs="宋体"/>
          <w:highlight w:val="none"/>
        </w:rPr>
        <w:t>公司荣誉奖项、质量管理体系认证、用户评价等</w:t>
      </w:r>
      <w:r>
        <w:rPr>
          <w:rFonts w:hint="eastAsia" w:ascii="方正仿宋_GBK" w:hAnsi="方正仿宋_GBK" w:eastAsia="方正仿宋_GBK" w:cs="宋体"/>
          <w:highlight w:val="none"/>
          <w:lang w:eastAsia="zh-CN"/>
        </w:rPr>
        <w:t>。</w:t>
      </w:r>
    </w:p>
    <w:p w14:paraId="18268749">
      <w:pPr>
        <w:tabs>
          <w:tab w:val="left" w:pos="1680"/>
          <w:tab w:val="left" w:pos="4215"/>
          <w:tab w:val="left" w:pos="4305"/>
          <w:tab w:val="left" w:pos="8000"/>
        </w:tabs>
        <w:ind w:left="105" w:right="105" w:firstLine="420" w:firstLineChars="200"/>
        <w:rPr>
          <w:rFonts w:hint="eastAsia"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备注：所有复印件及承诺文件须加盖清晰、完整、可识别的单位公章，印章模糊、无法识别或遮挡关键信息的，按无效响应处理，并由竞选人自行承担一切后果。</w:t>
      </w:r>
    </w:p>
    <w:p w14:paraId="56AAF561">
      <w:pPr>
        <w:pStyle w:val="6"/>
        <w:rPr>
          <w:rFonts w:hint="eastAsia"/>
          <w:color w:val="auto"/>
          <w:lang w:val="en-US" w:eastAsia="zh-CN"/>
        </w:rPr>
      </w:pPr>
    </w:p>
    <w:p w14:paraId="6F270F02">
      <w:pPr>
        <w:rPr>
          <w:rFonts w:hint="eastAsia"/>
          <w:color w:val="auto"/>
          <w:lang w:val="en-US" w:eastAsia="zh-CN"/>
        </w:rPr>
      </w:pPr>
    </w:p>
    <w:p w14:paraId="1A4C79A4">
      <w:pPr>
        <w:pStyle w:val="6"/>
        <w:rPr>
          <w:rFonts w:hint="eastAsia"/>
          <w:color w:val="auto"/>
          <w:lang w:val="en-US" w:eastAsia="zh-CN"/>
        </w:rPr>
      </w:pPr>
    </w:p>
    <w:p w14:paraId="7989AE8D">
      <w:pPr>
        <w:rPr>
          <w:rFonts w:hint="eastAsia"/>
          <w:color w:val="auto"/>
          <w:lang w:val="en-US" w:eastAsia="zh-CN"/>
        </w:rPr>
      </w:pPr>
    </w:p>
    <w:p w14:paraId="74E61AB4">
      <w:pPr>
        <w:pStyle w:val="6"/>
        <w:rPr>
          <w:rFonts w:hint="eastAsia"/>
          <w:color w:val="auto"/>
          <w:lang w:val="en-US" w:eastAsia="zh-CN"/>
        </w:rPr>
      </w:pPr>
    </w:p>
    <w:p w14:paraId="63FB162C">
      <w:pPr>
        <w:rPr>
          <w:rFonts w:hint="eastAsia"/>
          <w:color w:val="auto"/>
          <w:lang w:val="en-US" w:eastAsia="zh-CN"/>
        </w:rPr>
      </w:pPr>
    </w:p>
    <w:p w14:paraId="0A576A4A">
      <w:pPr>
        <w:pStyle w:val="6"/>
        <w:rPr>
          <w:rFonts w:hint="eastAsia"/>
          <w:color w:val="auto"/>
          <w:lang w:val="en-US" w:eastAsia="zh-CN"/>
        </w:rPr>
      </w:pPr>
    </w:p>
    <w:p w14:paraId="3FD9C040">
      <w:pPr>
        <w:rPr>
          <w:rFonts w:hint="eastAsia"/>
          <w:color w:val="auto"/>
          <w:lang w:val="en-US" w:eastAsia="zh-CN"/>
        </w:rPr>
      </w:pPr>
    </w:p>
    <w:p w14:paraId="0963F9CC">
      <w:pPr>
        <w:pStyle w:val="6"/>
        <w:rPr>
          <w:rFonts w:hint="eastAsia"/>
          <w:color w:val="auto"/>
          <w:lang w:val="en-US" w:eastAsia="zh-CN"/>
        </w:rPr>
      </w:pPr>
    </w:p>
    <w:p w14:paraId="5159F55A">
      <w:pPr>
        <w:rPr>
          <w:rFonts w:hint="eastAsia"/>
          <w:color w:val="auto"/>
          <w:lang w:val="en-US" w:eastAsia="zh-CN"/>
        </w:rPr>
      </w:pPr>
    </w:p>
    <w:p w14:paraId="3085FD64">
      <w:pPr>
        <w:pStyle w:val="6"/>
        <w:rPr>
          <w:rFonts w:hint="eastAsia"/>
          <w:color w:val="auto"/>
          <w:lang w:val="en-US" w:eastAsia="zh-CN"/>
        </w:rPr>
      </w:pPr>
    </w:p>
    <w:p w14:paraId="0CFA2094">
      <w:pPr>
        <w:rPr>
          <w:rFonts w:hint="eastAsia"/>
          <w:color w:val="auto"/>
          <w:lang w:val="en-US" w:eastAsia="zh-CN"/>
        </w:rPr>
      </w:pPr>
    </w:p>
    <w:p w14:paraId="59FE4F7D">
      <w:pPr>
        <w:pStyle w:val="6"/>
        <w:rPr>
          <w:rFonts w:hint="eastAsia"/>
          <w:color w:val="auto"/>
          <w:lang w:val="en-US" w:eastAsia="zh-CN"/>
        </w:rPr>
      </w:pPr>
    </w:p>
    <w:p w14:paraId="6295C9AE">
      <w:pPr>
        <w:pStyle w:val="6"/>
        <w:rPr>
          <w:rFonts w:hint="eastAsia"/>
          <w:color w:val="auto"/>
          <w:lang w:val="en-US" w:eastAsia="zh-CN"/>
        </w:rPr>
      </w:pPr>
    </w:p>
    <w:p w14:paraId="4265C111">
      <w:pPr>
        <w:rPr>
          <w:rFonts w:hint="eastAsia"/>
          <w:color w:val="auto"/>
          <w:lang w:val="en-US" w:eastAsia="zh-CN"/>
        </w:rPr>
      </w:pPr>
    </w:p>
    <w:p w14:paraId="6EA2A296">
      <w:pPr>
        <w:pStyle w:val="6"/>
        <w:rPr>
          <w:rFonts w:hint="eastAsia"/>
          <w:color w:val="auto"/>
          <w:lang w:val="en-US" w:eastAsia="zh-CN"/>
        </w:rPr>
      </w:pPr>
    </w:p>
    <w:p w14:paraId="17199D23">
      <w:pPr>
        <w:rPr>
          <w:rFonts w:hint="eastAsia"/>
          <w:color w:val="auto"/>
          <w:lang w:val="en-US" w:eastAsia="zh-CN"/>
        </w:rPr>
      </w:pPr>
    </w:p>
    <w:p w14:paraId="4B1BFAC2">
      <w:pPr>
        <w:pStyle w:val="6"/>
        <w:rPr>
          <w:rFonts w:hint="eastAsia"/>
          <w:color w:val="auto"/>
          <w:lang w:val="en-US" w:eastAsia="zh-CN"/>
        </w:rPr>
      </w:pPr>
    </w:p>
    <w:p w14:paraId="64A7E050">
      <w:pPr>
        <w:rPr>
          <w:rFonts w:hint="eastAsia"/>
          <w:color w:val="auto"/>
          <w:lang w:val="en-US" w:eastAsia="zh-CN"/>
        </w:rPr>
      </w:pPr>
    </w:p>
    <w:p w14:paraId="7201A79E">
      <w:pPr>
        <w:pStyle w:val="6"/>
        <w:rPr>
          <w:rFonts w:hint="eastAsia"/>
          <w:color w:val="auto"/>
          <w:lang w:val="en-US" w:eastAsia="zh-CN"/>
        </w:rPr>
      </w:pPr>
    </w:p>
    <w:p w14:paraId="5EF20483">
      <w:pPr>
        <w:pStyle w:val="6"/>
        <w:rPr>
          <w:rFonts w:hint="eastAsia"/>
          <w:color w:val="auto"/>
          <w:lang w:val="en-US" w:eastAsia="zh-CN"/>
        </w:rPr>
      </w:pPr>
    </w:p>
    <w:p w14:paraId="32C37FA6">
      <w:pPr>
        <w:rPr>
          <w:rFonts w:hint="eastAsia"/>
          <w:color w:val="auto"/>
          <w:lang w:val="en-US" w:eastAsia="zh-CN"/>
        </w:rPr>
      </w:pPr>
    </w:p>
    <w:p w14:paraId="33D6F0A3">
      <w:pPr>
        <w:pStyle w:val="6"/>
        <w:rPr>
          <w:rFonts w:hint="eastAsia"/>
          <w:color w:val="auto"/>
          <w:lang w:val="en-US" w:eastAsia="zh-CN"/>
        </w:rPr>
      </w:pPr>
    </w:p>
    <w:p w14:paraId="7F791E74">
      <w:pPr>
        <w:rPr>
          <w:rFonts w:hint="eastAsia"/>
          <w:color w:val="auto"/>
          <w:lang w:val="en-US" w:eastAsia="zh-CN"/>
        </w:rPr>
      </w:pPr>
    </w:p>
    <w:p w14:paraId="0FADA4C2">
      <w:pPr>
        <w:pStyle w:val="3"/>
        <w:spacing w:before="0" w:after="0" w:line="360" w:lineRule="auto"/>
        <w:ind w:left="105" w:right="105"/>
        <w:jc w:val="center"/>
        <w:rPr>
          <w:rFonts w:ascii="方正仿宋_GBK" w:hAnsi="方正仿宋_GBK" w:eastAsia="方正仿宋_GBK"/>
          <w:b w:val="0"/>
          <w:sz w:val="44"/>
          <w:szCs w:val="44"/>
          <w:highlight w:val="none"/>
        </w:rPr>
      </w:pPr>
      <w:bookmarkStart w:id="246" w:name="_Toc19503"/>
      <w:bookmarkStart w:id="247" w:name="_Toc31847"/>
      <w:bookmarkStart w:id="248" w:name="_Toc57796016"/>
      <w:r>
        <w:rPr>
          <w:rFonts w:hint="eastAsia" w:ascii="方正仿宋_GBK" w:hAnsi="方正仿宋_GBK" w:eastAsia="方正仿宋_GBK"/>
          <w:b w:val="0"/>
          <w:sz w:val="44"/>
          <w:szCs w:val="44"/>
          <w:highlight w:val="none"/>
        </w:rPr>
        <w:t>三、技术部分</w:t>
      </w:r>
      <w:bookmarkEnd w:id="246"/>
      <w:bookmarkEnd w:id="247"/>
      <w:bookmarkEnd w:id="248"/>
    </w:p>
    <w:p w14:paraId="030D0351">
      <w:pPr>
        <w:tabs>
          <w:tab w:val="left" w:pos="1680"/>
          <w:tab w:val="left" w:pos="4215"/>
          <w:tab w:val="left" w:pos="4305"/>
          <w:tab w:val="left" w:pos="8000"/>
        </w:tabs>
        <w:ind w:left="105" w:right="105" w:firstLine="420" w:firstLineChars="200"/>
        <w:rPr>
          <w:rFonts w:hint="eastAsia"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1.竞选人应结合本次采购项目情况，从工作方案、进度计划、质量保证措施等方面进行技术描述。包括但不限于项目理解、工作方案、进度计划、人员安排、质量保证措施、协调沟通方案、应急预案等。</w:t>
      </w:r>
    </w:p>
    <w:p w14:paraId="2C1638A4">
      <w:pPr>
        <w:tabs>
          <w:tab w:val="left" w:pos="1680"/>
          <w:tab w:val="left" w:pos="4215"/>
          <w:tab w:val="left" w:pos="4305"/>
          <w:tab w:val="left" w:pos="8000"/>
        </w:tabs>
        <w:ind w:left="105" w:right="105" w:firstLine="420" w:firstLineChars="200"/>
        <w:rPr>
          <w:rFonts w:hint="eastAsia"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2.本部分竞选人结合自身情况考虑提供。</w:t>
      </w:r>
    </w:p>
    <w:p w14:paraId="67D85AD5">
      <w:pPr>
        <w:tabs>
          <w:tab w:val="left" w:pos="1680"/>
          <w:tab w:val="left" w:pos="4215"/>
          <w:tab w:val="left" w:pos="4305"/>
          <w:tab w:val="left" w:pos="8000"/>
        </w:tabs>
        <w:ind w:left="105" w:right="105" w:firstLine="420" w:firstLineChars="200"/>
        <w:rPr>
          <w:rFonts w:hint="default"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3.本部分未强制要求统一格式，内容完整、能满足评审需求即可。提供的技术部分资料控制在100页（含）以下。</w:t>
      </w:r>
    </w:p>
    <w:p w14:paraId="13AEF0E4">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2CB08A24">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702109B4">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663ABD02">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16E23460">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6554CAFA">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7DB6C9E8">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5D39D2B4">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2975B69D">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1DF76834">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36E4E36B">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75D57310">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4F42C9CD">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234C3D41">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279F3222">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2313F855">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47171C60">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267548F3">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2C3DCED3">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2070F7D9">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1E7A432E">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35A2D9C1">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1F3CA78C">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60A5655D">
      <w:pPr>
        <w:pStyle w:val="3"/>
        <w:spacing w:before="0" w:after="0" w:line="360" w:lineRule="auto"/>
        <w:ind w:left="105" w:right="105"/>
        <w:jc w:val="center"/>
        <w:rPr>
          <w:rFonts w:ascii="方正仿宋_GBK" w:hAnsi="方正仿宋_GBK" w:eastAsia="方正仿宋_GBK"/>
          <w:b w:val="0"/>
          <w:sz w:val="44"/>
          <w:szCs w:val="44"/>
          <w:highlight w:val="none"/>
        </w:rPr>
      </w:pPr>
      <w:bookmarkStart w:id="249" w:name="_Toc277082656"/>
      <w:bookmarkStart w:id="250" w:name="_Toc430530545"/>
      <w:bookmarkStart w:id="251" w:name="_Toc287620829"/>
      <w:bookmarkStart w:id="252" w:name="_Toc224103510"/>
      <w:bookmarkStart w:id="253" w:name="_Toc287607882"/>
      <w:bookmarkStart w:id="254" w:name="_Toc57796018"/>
      <w:bookmarkStart w:id="255" w:name="_Toc9281"/>
      <w:bookmarkStart w:id="256" w:name="_Toc4351"/>
      <w:r>
        <w:rPr>
          <w:rFonts w:hint="eastAsia" w:ascii="方正仿宋_GBK" w:hAnsi="方正仿宋_GBK" w:eastAsia="方正仿宋_GBK"/>
          <w:b w:val="0"/>
          <w:sz w:val="44"/>
          <w:szCs w:val="44"/>
          <w:highlight w:val="none"/>
        </w:rPr>
        <w:t>四、资格审查</w:t>
      </w:r>
      <w:bookmarkEnd w:id="249"/>
      <w:bookmarkEnd w:id="250"/>
      <w:bookmarkEnd w:id="251"/>
      <w:bookmarkEnd w:id="252"/>
      <w:bookmarkEnd w:id="253"/>
      <w:bookmarkEnd w:id="254"/>
      <w:r>
        <w:rPr>
          <w:rFonts w:hint="eastAsia" w:ascii="方正仿宋_GBK" w:hAnsi="方正仿宋_GBK" w:eastAsia="方正仿宋_GBK"/>
          <w:b w:val="0"/>
          <w:sz w:val="44"/>
          <w:szCs w:val="44"/>
          <w:highlight w:val="none"/>
        </w:rPr>
        <w:t>部分</w:t>
      </w:r>
      <w:bookmarkEnd w:id="255"/>
      <w:bookmarkEnd w:id="256"/>
    </w:p>
    <w:p w14:paraId="430448B9">
      <w:pPr>
        <w:ind w:left="48" w:leftChars="23" w:right="105"/>
        <w:jc w:val="left"/>
        <w:rPr>
          <w:rFonts w:hint="eastAsia" w:ascii="方正仿宋_GBK" w:hAnsi="方正仿宋_GBK" w:eastAsia="方正仿宋_GBK" w:cs="宋体"/>
          <w:highlight w:val="none"/>
          <w:lang w:eastAsia="zh-CN"/>
        </w:rPr>
      </w:pPr>
      <w:r>
        <w:rPr>
          <w:rFonts w:hint="eastAsia" w:ascii="方正仿宋_GBK" w:hAnsi="方正仿宋_GBK" w:eastAsia="方正仿宋_GBK" w:cs="宋体"/>
          <w:highlight w:val="none"/>
          <w:lang w:eastAsia="zh-CN"/>
        </w:rPr>
        <w:t>提供包括但不限于如下资料：</w:t>
      </w:r>
    </w:p>
    <w:p w14:paraId="292AC251">
      <w:pPr>
        <w:ind w:left="46" w:leftChars="22" w:right="105" w:firstLine="371" w:firstLineChars="177"/>
        <w:jc w:val="left"/>
        <w:rPr>
          <w:rFonts w:hint="eastAsia" w:ascii="方正仿宋_GBK" w:hAnsi="方正仿宋_GBK" w:eastAsia="方正仿宋_GBK" w:cs="宋体"/>
          <w:highlight w:val="none"/>
          <w:lang w:eastAsia="zh-CN"/>
        </w:rPr>
      </w:pPr>
      <w:r>
        <w:rPr>
          <w:rFonts w:hint="eastAsia" w:ascii="方正仿宋_GBK" w:hAnsi="方正仿宋_GBK" w:eastAsia="方正仿宋_GBK" w:cs="宋体"/>
          <w:highlight w:val="none"/>
          <w:lang w:val="en-US" w:eastAsia="zh-CN"/>
        </w:rPr>
        <w:t>1.</w:t>
      </w:r>
      <w:r>
        <w:rPr>
          <w:rFonts w:hint="eastAsia" w:ascii="方正仿宋_GBK" w:hAnsi="方正仿宋_GBK" w:eastAsia="方正仿宋_GBK" w:cs="宋体"/>
          <w:highlight w:val="none"/>
          <w:lang w:eastAsia="zh-CN"/>
        </w:rPr>
        <w:t>竞选函：按第五章格式填写，签字盖章齐全。</w:t>
      </w:r>
    </w:p>
    <w:p w14:paraId="14C373C4">
      <w:pPr>
        <w:ind w:left="46" w:leftChars="22" w:right="105" w:firstLine="371" w:firstLineChars="177"/>
        <w:jc w:val="left"/>
        <w:rPr>
          <w:rFonts w:hint="eastAsia"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2.法定代表人身份证明：按第五章格式填写，附身份证复印件。</w:t>
      </w:r>
    </w:p>
    <w:p w14:paraId="12CD738C">
      <w:pPr>
        <w:ind w:left="46" w:leftChars="22" w:right="105" w:firstLine="371" w:firstLineChars="177"/>
        <w:jc w:val="left"/>
        <w:rPr>
          <w:rFonts w:hint="eastAsia"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3.授权委托书：按第五章格式填写，附法定代表人和委托代理人身份证复印件。</w:t>
      </w:r>
    </w:p>
    <w:p w14:paraId="1804201D">
      <w:pPr>
        <w:ind w:left="46" w:leftChars="22" w:right="105" w:firstLine="371" w:firstLineChars="177"/>
        <w:jc w:val="left"/>
        <w:rPr>
          <w:rFonts w:hint="eastAsia"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4.营业执照：复印件加盖公章。</w:t>
      </w:r>
    </w:p>
    <w:p w14:paraId="6AB15C9E">
      <w:pPr>
        <w:ind w:left="46" w:leftChars="22" w:right="105" w:firstLine="371" w:firstLineChars="177"/>
        <w:jc w:val="left"/>
        <w:rPr>
          <w:rFonts w:hint="eastAsia"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5.资质证书：复印件加盖公章。</w:t>
      </w:r>
    </w:p>
    <w:p w14:paraId="1A98A3AB">
      <w:pPr>
        <w:ind w:left="46" w:leftChars="22" w:right="105" w:firstLine="371" w:firstLineChars="177"/>
        <w:jc w:val="left"/>
        <w:rPr>
          <w:rFonts w:hint="eastAsia"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6.业绩证明材料（如有）：合同复印件加盖公章。</w:t>
      </w:r>
    </w:p>
    <w:p w14:paraId="170F391E">
      <w:pPr>
        <w:ind w:left="46" w:leftChars="22" w:right="105" w:firstLine="371" w:firstLineChars="177"/>
        <w:jc w:val="left"/>
        <w:rPr>
          <w:rFonts w:hint="eastAsia"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7.财务状况承诺书：提供2023年1月1日起至竞选文件投递截止时间的财务状况良好承诺书（格式自拟）。</w:t>
      </w:r>
    </w:p>
    <w:p w14:paraId="624B95A8">
      <w:pPr>
        <w:ind w:left="46" w:leftChars="22" w:right="105" w:firstLine="371" w:firstLineChars="177"/>
        <w:jc w:val="left"/>
        <w:rPr>
          <w:rFonts w:hint="eastAsia"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8.信誉承诺书：提供信誉良好承诺书（格式自拟），承诺无失信、无违法、无行贿等情形。</w:t>
      </w:r>
    </w:p>
    <w:p w14:paraId="7A9CE2E4">
      <w:pPr>
        <w:ind w:left="46" w:leftChars="22" w:right="105" w:firstLine="371" w:firstLineChars="177"/>
        <w:jc w:val="left"/>
        <w:rPr>
          <w:rFonts w:hint="eastAsia"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9.分项报价明细表：按第五章格式填写。</w:t>
      </w:r>
    </w:p>
    <w:p w14:paraId="22DB2F2E">
      <w:pPr>
        <w:ind w:left="46" w:leftChars="22" w:right="105" w:firstLine="371" w:firstLineChars="177"/>
        <w:jc w:val="left"/>
        <w:rPr>
          <w:rFonts w:hint="eastAsia"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10.商务和技术偏差表（如有）。</w:t>
      </w:r>
    </w:p>
    <w:p w14:paraId="1A0940A0">
      <w:pPr>
        <w:ind w:left="46" w:leftChars="22" w:right="105" w:firstLine="371" w:firstLineChars="177"/>
        <w:jc w:val="left"/>
        <w:rPr>
          <w:rFonts w:hint="default" w:ascii="方正仿宋_GBK" w:hAnsi="方正仿宋_GBK" w:eastAsia="方正仿宋_GBK" w:cs="宋体"/>
          <w:highlight w:val="none"/>
          <w:lang w:val="en-US" w:eastAsia="zh-CN"/>
        </w:rPr>
      </w:pPr>
      <w:r>
        <w:rPr>
          <w:rFonts w:hint="eastAsia" w:ascii="方正仿宋_GBK" w:hAnsi="方正仿宋_GBK" w:eastAsia="方正仿宋_GBK" w:cs="宋体"/>
          <w:highlight w:val="none"/>
          <w:lang w:val="en-US" w:eastAsia="zh-CN"/>
        </w:rPr>
        <w:t>上述资料若在商务部分中已包含，应说明具体部分详见商务部分，避免重复提供资料。所有复印件及承诺文件须加盖清晰、完整、可识别的单位公章，印章模糊、无法识别或遮挡关键信息的，按无效响应处理，并由竞选人自行承担一切后果。</w:t>
      </w:r>
    </w:p>
    <w:p w14:paraId="6325E174">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65724BA0">
      <w:pPr>
        <w:numPr>
          <w:ilvl w:val="0"/>
          <w:numId w:val="0"/>
        </w:numPr>
        <w:spacing w:line="460" w:lineRule="exact"/>
        <w:ind w:firstLine="480" w:firstLineChars="200"/>
        <w:rPr>
          <w:rFonts w:hint="eastAsia" w:ascii="方正仿宋_GB2312" w:hAnsi="方正仿宋_GB2312" w:eastAsia="方正仿宋_GB2312" w:cs="方正仿宋_GB2312"/>
          <w:bCs/>
          <w:sz w:val="24"/>
        </w:rPr>
      </w:pPr>
    </w:p>
    <w:p w14:paraId="54C803AA">
      <w:pPr>
        <w:pStyle w:val="6"/>
        <w:rPr>
          <w:rFonts w:hint="eastAsia"/>
          <w:color w:val="auto"/>
          <w:lang w:val="en-US" w:eastAsia="zh-CN"/>
        </w:rPr>
      </w:pPr>
    </w:p>
    <w:p w14:paraId="00AB0779">
      <w:pPr>
        <w:rPr>
          <w:rFonts w:hint="eastAsia"/>
          <w:color w:val="auto"/>
          <w:lang w:val="en-US" w:eastAsia="zh-CN"/>
        </w:rPr>
      </w:pPr>
    </w:p>
    <w:p w14:paraId="4F2D9131">
      <w:pPr>
        <w:pStyle w:val="6"/>
        <w:rPr>
          <w:rFonts w:hint="eastAsia"/>
          <w:color w:val="auto"/>
          <w:lang w:val="en-US" w:eastAsia="zh-CN"/>
        </w:rPr>
      </w:pPr>
    </w:p>
    <w:p w14:paraId="5E84C6A2">
      <w:pPr>
        <w:rPr>
          <w:rFonts w:hint="eastAsia"/>
          <w:color w:val="auto"/>
          <w:lang w:val="en-US" w:eastAsia="zh-CN"/>
        </w:rPr>
      </w:pPr>
    </w:p>
    <w:p w14:paraId="41FA6157">
      <w:pPr>
        <w:pStyle w:val="6"/>
        <w:rPr>
          <w:rFonts w:hint="eastAsia"/>
          <w:color w:val="auto"/>
          <w:lang w:val="en-US" w:eastAsia="zh-CN"/>
        </w:rPr>
      </w:pPr>
    </w:p>
    <w:p w14:paraId="17D732E0">
      <w:pPr>
        <w:rPr>
          <w:rFonts w:hint="eastAsia"/>
          <w:color w:val="auto"/>
          <w:lang w:val="en-US" w:eastAsia="zh-CN"/>
        </w:rPr>
      </w:pPr>
    </w:p>
    <w:p w14:paraId="37DFCFB1">
      <w:pPr>
        <w:pStyle w:val="6"/>
        <w:rPr>
          <w:rFonts w:hint="eastAsia"/>
          <w:color w:val="auto"/>
          <w:lang w:val="en-US" w:eastAsia="zh-CN"/>
        </w:rPr>
      </w:pPr>
    </w:p>
    <w:p w14:paraId="52F0DAEE">
      <w:pPr>
        <w:rPr>
          <w:rFonts w:hint="eastAsia"/>
          <w:color w:val="auto"/>
          <w:lang w:val="en-US" w:eastAsia="zh-CN"/>
        </w:rPr>
      </w:pPr>
    </w:p>
    <w:p w14:paraId="3B8655C5">
      <w:pPr>
        <w:pStyle w:val="6"/>
        <w:rPr>
          <w:rFonts w:hint="eastAsia"/>
          <w:color w:val="auto"/>
          <w:lang w:val="en-US" w:eastAsia="zh-CN"/>
        </w:rPr>
      </w:pPr>
    </w:p>
    <w:p w14:paraId="101CFC4F">
      <w:pPr>
        <w:pStyle w:val="6"/>
        <w:rPr>
          <w:rFonts w:hint="eastAsia"/>
          <w:color w:val="auto"/>
          <w:lang w:val="en-US" w:eastAsia="zh-CN"/>
        </w:rPr>
      </w:pPr>
    </w:p>
    <w:p w14:paraId="331A6272">
      <w:pPr>
        <w:pStyle w:val="6"/>
        <w:rPr>
          <w:rFonts w:hint="eastAsia"/>
          <w:color w:val="auto"/>
          <w:lang w:val="en-US" w:eastAsia="zh-CN"/>
        </w:rPr>
      </w:pPr>
    </w:p>
    <w:sectPr>
      <w:pgSz w:w="11906" w:h="16838"/>
      <w:pgMar w:top="1440" w:right="1746" w:bottom="1440" w:left="1746" w:header="851" w:footer="992" w:gutter="0"/>
      <w:pgNumType w:fmt="numberInDash"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BCB5B3DE-4802-43E5-A3F3-4A0DAE8778BA}"/>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embedRegular r:id="rId2" w:fontKey="{AF012176-C31A-4C89-B2BD-CEDAC2562653}"/>
  </w:font>
  <w:font w:name="方正小标宋_GBK">
    <w:panose1 w:val="03000509000000000000"/>
    <w:charset w:val="86"/>
    <w:family w:val="auto"/>
    <w:pitch w:val="default"/>
    <w:sig w:usb0="00000001" w:usb1="080E0000" w:usb2="00000000" w:usb3="00000000" w:csb0="00040000" w:csb1="00000000"/>
    <w:embedRegular r:id="rId3" w:fontKey="{E15140EA-B6B9-4C58-AD8A-C37B0DC5D725}"/>
  </w:font>
  <w:font w:name="方正仿宋_GBK">
    <w:panose1 w:val="03000509000000000000"/>
    <w:charset w:val="86"/>
    <w:family w:val="auto"/>
    <w:pitch w:val="default"/>
    <w:sig w:usb0="00000001" w:usb1="080E0000" w:usb2="00000000" w:usb3="00000000" w:csb0="00040000" w:csb1="00000000"/>
    <w:embedRegular r:id="rId4" w:fontKey="{2259DC2F-FCA9-478D-9F81-50B28F21AFBC}"/>
  </w:font>
  <w:font w:name="方正黑体_GBK">
    <w:panose1 w:val="03000509000000000000"/>
    <w:charset w:val="86"/>
    <w:family w:val="auto"/>
    <w:pitch w:val="default"/>
    <w:sig w:usb0="00000001" w:usb1="080E0000" w:usb2="00000000" w:usb3="00000000" w:csb0="00040000" w:csb1="00000000"/>
    <w:embedRegular r:id="rId5" w:fontKey="{856999DF-FB08-48CC-BF18-F75E517FFB9A}"/>
  </w:font>
  <w:font w:name="方正仿宋_GB18030">
    <w:panose1 w:val="02000000000000000000"/>
    <w:charset w:val="86"/>
    <w:family w:val="auto"/>
    <w:pitch w:val="default"/>
    <w:sig w:usb0="00000001" w:usb1="08000000" w:usb2="00000000" w:usb3="00000000" w:csb0="00040000" w:csb1="00000000"/>
    <w:embedRegular r:id="rId6" w:fontKey="{F1D4FA2E-0B2C-43A5-B50D-8FC0C02A7C1A}"/>
  </w:font>
  <w:font w:name="方正楷体_GBK">
    <w:panose1 w:val="03000509000000000000"/>
    <w:charset w:val="86"/>
    <w:family w:val="auto"/>
    <w:pitch w:val="default"/>
    <w:sig w:usb0="00000001" w:usb1="080E0000" w:usb2="00000000" w:usb3="00000000" w:csb0="00040000" w:csb1="00000000"/>
    <w:embedRegular r:id="rId7" w:fontKey="{B862C8DE-0B31-431F-A21F-3EC742F993F2}"/>
  </w:font>
  <w:font w:name="仿宋">
    <w:panose1 w:val="02010609060101010101"/>
    <w:charset w:val="86"/>
    <w:family w:val="auto"/>
    <w:pitch w:val="default"/>
    <w:sig w:usb0="800002BF" w:usb1="38CF7CFA" w:usb2="00000016" w:usb3="00000000" w:csb0="00040001" w:csb1="00000000"/>
    <w:embedRegular r:id="rId8" w:fontKey="{AEBDB651-BC6F-4D2B-8EE2-4FD5E5FD122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010F6">
    <w:pPr>
      <w:pStyle w:val="9"/>
      <w:ind w:firstLine="0" w:firstLineChars="0"/>
      <w:jc w:val="center"/>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23409F">
                          <w:pPr>
                            <w:pStyle w:val="9"/>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B23409F">
                    <w:pPr>
                      <w:pStyle w:val="9"/>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w:t>
                    </w:r>
                    <w:r>
                      <w:rPr>
                        <w:rFonts w:hint="eastAsia" w:eastAsia="宋体"/>
                        <w:lang w:eastAsia="zh-CN"/>
                      </w:rPr>
                      <w:fldChar w:fldCharType="end"/>
                    </w:r>
                  </w:p>
                </w:txbxContent>
              </v:textbox>
            </v:shape>
          </w:pict>
        </mc:Fallback>
      </mc:AlternateContent>
    </w:r>
    <w:r>
      <w:rPr>
        <w:lang w:val="zh-CN"/>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B8FDF">
    <w:pPr>
      <w:pStyle w:val="10"/>
      <w:pBdr>
        <w:bottom w:val="none" w:color="auto" w:sz="0" w:space="0"/>
      </w:pBdr>
      <w:ind w:firstLine="0" w:firstLineChars="0"/>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CA3988"/>
    <w:multiLevelType w:val="singleLevel"/>
    <w:tmpl w:val="91CA3988"/>
    <w:lvl w:ilvl="0" w:tentative="0">
      <w:start w:val="2"/>
      <w:numFmt w:val="chineseCounting"/>
      <w:suff w:val="nothing"/>
      <w:lvlText w:val="（%1）"/>
      <w:lvlJc w:val="left"/>
      <w:rPr>
        <w:rFonts w:hint="eastAsia"/>
      </w:rPr>
    </w:lvl>
  </w:abstractNum>
  <w:abstractNum w:abstractNumId="1">
    <w:nsid w:val="F823DC41"/>
    <w:multiLevelType w:val="singleLevel"/>
    <w:tmpl w:val="F823DC41"/>
    <w:lvl w:ilvl="0" w:tentative="0">
      <w:start w:val="1"/>
      <w:numFmt w:val="chineseCounting"/>
      <w:suff w:val="nothing"/>
      <w:lvlText w:val="%1、"/>
      <w:lvlJc w:val="left"/>
      <w:rPr>
        <w:rFonts w:hint="eastAsia"/>
      </w:rPr>
    </w:lvl>
  </w:abstractNum>
  <w:abstractNum w:abstractNumId="2">
    <w:nsid w:val="15255EB9"/>
    <w:multiLevelType w:val="singleLevel"/>
    <w:tmpl w:val="15255EB9"/>
    <w:lvl w:ilvl="0" w:tentative="0">
      <w:start w:val="1"/>
      <w:numFmt w:val="decimal"/>
      <w:lvlText w:val="%1."/>
      <w:lvlJc w:val="left"/>
      <w:pPr>
        <w:tabs>
          <w:tab w:val="left" w:pos="312"/>
        </w:tabs>
      </w:pPr>
    </w:lvl>
  </w:abstractNum>
  <w:abstractNum w:abstractNumId="3">
    <w:nsid w:val="482F9F77"/>
    <w:multiLevelType w:val="singleLevel"/>
    <w:tmpl w:val="482F9F77"/>
    <w:lvl w:ilvl="0" w:tentative="0">
      <w:start w:val="1"/>
      <w:numFmt w:val="chineseCounting"/>
      <w:suff w:val="nothing"/>
      <w:lvlText w:val="（%1）"/>
      <w:lvlJc w:val="left"/>
      <w:pPr>
        <w:ind w:left="-7"/>
      </w:pPr>
      <w:rPr>
        <w:rFonts w:hint="eastAsia"/>
      </w:rPr>
    </w:lvl>
  </w:abstractNum>
  <w:abstractNum w:abstractNumId="4">
    <w:nsid w:val="4BFF557E"/>
    <w:multiLevelType w:val="singleLevel"/>
    <w:tmpl w:val="4BFF557E"/>
    <w:lvl w:ilvl="0" w:tentative="0">
      <w:start w:val="2"/>
      <w:numFmt w:val="chineseCounting"/>
      <w:suff w:val="nothing"/>
      <w:lvlText w:val="（%1）"/>
      <w:lvlJc w:val="left"/>
      <w:rPr>
        <w:rFonts w:hint="eastAsia"/>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B660B6"/>
    <w:rsid w:val="00145F5C"/>
    <w:rsid w:val="00E85D89"/>
    <w:rsid w:val="012F4FBA"/>
    <w:rsid w:val="015F4DAB"/>
    <w:rsid w:val="018F408A"/>
    <w:rsid w:val="02287486"/>
    <w:rsid w:val="02566FA4"/>
    <w:rsid w:val="0283520B"/>
    <w:rsid w:val="02C5053D"/>
    <w:rsid w:val="02E121B3"/>
    <w:rsid w:val="02FE3758"/>
    <w:rsid w:val="03327BE2"/>
    <w:rsid w:val="03727414"/>
    <w:rsid w:val="03A604C6"/>
    <w:rsid w:val="03EE5607"/>
    <w:rsid w:val="042A1982"/>
    <w:rsid w:val="043D3538"/>
    <w:rsid w:val="04421433"/>
    <w:rsid w:val="04444DE9"/>
    <w:rsid w:val="04635D75"/>
    <w:rsid w:val="04C20051"/>
    <w:rsid w:val="04EB6A93"/>
    <w:rsid w:val="04FA60A0"/>
    <w:rsid w:val="04FC6AE0"/>
    <w:rsid w:val="050C639B"/>
    <w:rsid w:val="05355B4E"/>
    <w:rsid w:val="05364707"/>
    <w:rsid w:val="05687BD4"/>
    <w:rsid w:val="05713DC3"/>
    <w:rsid w:val="05A20F79"/>
    <w:rsid w:val="05C818B8"/>
    <w:rsid w:val="06160B1E"/>
    <w:rsid w:val="06434952"/>
    <w:rsid w:val="064D11D0"/>
    <w:rsid w:val="06674F75"/>
    <w:rsid w:val="06903CCC"/>
    <w:rsid w:val="06CC6E92"/>
    <w:rsid w:val="06E819A8"/>
    <w:rsid w:val="075B7BDA"/>
    <w:rsid w:val="07C25DCB"/>
    <w:rsid w:val="07EA500B"/>
    <w:rsid w:val="086F2D26"/>
    <w:rsid w:val="08E24BA7"/>
    <w:rsid w:val="08FE60B1"/>
    <w:rsid w:val="09BE2DAE"/>
    <w:rsid w:val="09D34230"/>
    <w:rsid w:val="0A6B62F0"/>
    <w:rsid w:val="0A7769E9"/>
    <w:rsid w:val="0ADB13B6"/>
    <w:rsid w:val="0B226940"/>
    <w:rsid w:val="0B2D6ABF"/>
    <w:rsid w:val="0B422D73"/>
    <w:rsid w:val="0B52713F"/>
    <w:rsid w:val="0B8D0492"/>
    <w:rsid w:val="0BA36C32"/>
    <w:rsid w:val="0BD82880"/>
    <w:rsid w:val="0BF5465F"/>
    <w:rsid w:val="0C0836D9"/>
    <w:rsid w:val="0C2E2BCB"/>
    <w:rsid w:val="0C5F63BF"/>
    <w:rsid w:val="0C6D1742"/>
    <w:rsid w:val="0D30275D"/>
    <w:rsid w:val="0D652F7F"/>
    <w:rsid w:val="0DD71E98"/>
    <w:rsid w:val="0DF35855"/>
    <w:rsid w:val="0DFE793B"/>
    <w:rsid w:val="0E181F8C"/>
    <w:rsid w:val="0E460DCC"/>
    <w:rsid w:val="0E494A2D"/>
    <w:rsid w:val="0E816797"/>
    <w:rsid w:val="0E824B4F"/>
    <w:rsid w:val="0EE829F7"/>
    <w:rsid w:val="0F343220"/>
    <w:rsid w:val="0F955859"/>
    <w:rsid w:val="0FD171A3"/>
    <w:rsid w:val="107D3B46"/>
    <w:rsid w:val="10B06C1A"/>
    <w:rsid w:val="10BA0B8E"/>
    <w:rsid w:val="10CC6629"/>
    <w:rsid w:val="10CD5557"/>
    <w:rsid w:val="10D920F8"/>
    <w:rsid w:val="10FB105D"/>
    <w:rsid w:val="116A47D1"/>
    <w:rsid w:val="118F44E5"/>
    <w:rsid w:val="11D47339"/>
    <w:rsid w:val="12074A4D"/>
    <w:rsid w:val="122F6C43"/>
    <w:rsid w:val="127C6B6A"/>
    <w:rsid w:val="12B409FA"/>
    <w:rsid w:val="12BA2B41"/>
    <w:rsid w:val="12DB709D"/>
    <w:rsid w:val="131200EF"/>
    <w:rsid w:val="133F3A40"/>
    <w:rsid w:val="134909C8"/>
    <w:rsid w:val="13644227"/>
    <w:rsid w:val="13D61F2A"/>
    <w:rsid w:val="1435387B"/>
    <w:rsid w:val="143C677F"/>
    <w:rsid w:val="14711346"/>
    <w:rsid w:val="14C633DB"/>
    <w:rsid w:val="14CC749A"/>
    <w:rsid w:val="14D233B9"/>
    <w:rsid w:val="15195392"/>
    <w:rsid w:val="158B5108"/>
    <w:rsid w:val="158E59FE"/>
    <w:rsid w:val="158F3258"/>
    <w:rsid w:val="159771E1"/>
    <w:rsid w:val="15C2314D"/>
    <w:rsid w:val="15E02379"/>
    <w:rsid w:val="16235803"/>
    <w:rsid w:val="163C097A"/>
    <w:rsid w:val="16673E9F"/>
    <w:rsid w:val="16774218"/>
    <w:rsid w:val="16A17ABC"/>
    <w:rsid w:val="16CF2191"/>
    <w:rsid w:val="16ED1BE3"/>
    <w:rsid w:val="16F2179B"/>
    <w:rsid w:val="170819A3"/>
    <w:rsid w:val="17231B69"/>
    <w:rsid w:val="1747089A"/>
    <w:rsid w:val="1748046E"/>
    <w:rsid w:val="17493A2A"/>
    <w:rsid w:val="179B41DB"/>
    <w:rsid w:val="17B05E8A"/>
    <w:rsid w:val="180245E6"/>
    <w:rsid w:val="180E4708"/>
    <w:rsid w:val="184839F8"/>
    <w:rsid w:val="184E0FA9"/>
    <w:rsid w:val="18805810"/>
    <w:rsid w:val="18904887"/>
    <w:rsid w:val="18D53478"/>
    <w:rsid w:val="195D3CC8"/>
    <w:rsid w:val="19CB53B9"/>
    <w:rsid w:val="1A077358"/>
    <w:rsid w:val="1A197394"/>
    <w:rsid w:val="1A376E38"/>
    <w:rsid w:val="1A8C7D14"/>
    <w:rsid w:val="1A9D31D2"/>
    <w:rsid w:val="1ACD4D47"/>
    <w:rsid w:val="1B5412CA"/>
    <w:rsid w:val="1B6037D7"/>
    <w:rsid w:val="1BA55A43"/>
    <w:rsid w:val="1BBE0BEC"/>
    <w:rsid w:val="1BE26B33"/>
    <w:rsid w:val="1C2E2660"/>
    <w:rsid w:val="1CC15720"/>
    <w:rsid w:val="1CDD249C"/>
    <w:rsid w:val="1D0672B0"/>
    <w:rsid w:val="1D076619"/>
    <w:rsid w:val="1D2E0713"/>
    <w:rsid w:val="1D2F75FB"/>
    <w:rsid w:val="1D813BCE"/>
    <w:rsid w:val="1DB7554C"/>
    <w:rsid w:val="1DC97459"/>
    <w:rsid w:val="1DF512A5"/>
    <w:rsid w:val="1E1E11FC"/>
    <w:rsid w:val="1E2E210B"/>
    <w:rsid w:val="1E2F33CF"/>
    <w:rsid w:val="1E4578B9"/>
    <w:rsid w:val="1EBA479D"/>
    <w:rsid w:val="1ED34FE5"/>
    <w:rsid w:val="1ED96F03"/>
    <w:rsid w:val="1EFC4C25"/>
    <w:rsid w:val="1F3D722B"/>
    <w:rsid w:val="1FB96708"/>
    <w:rsid w:val="1FD06747"/>
    <w:rsid w:val="20087C8F"/>
    <w:rsid w:val="20191A77"/>
    <w:rsid w:val="205D5CBE"/>
    <w:rsid w:val="20A13370"/>
    <w:rsid w:val="20ED6C54"/>
    <w:rsid w:val="21061A7D"/>
    <w:rsid w:val="210827FC"/>
    <w:rsid w:val="21AB108C"/>
    <w:rsid w:val="21E43924"/>
    <w:rsid w:val="22284C58"/>
    <w:rsid w:val="22886F09"/>
    <w:rsid w:val="23037CD2"/>
    <w:rsid w:val="236A1700"/>
    <w:rsid w:val="23957A79"/>
    <w:rsid w:val="23D261CE"/>
    <w:rsid w:val="23FB62B8"/>
    <w:rsid w:val="242B52DB"/>
    <w:rsid w:val="24B403E6"/>
    <w:rsid w:val="24D26ABE"/>
    <w:rsid w:val="25113A8A"/>
    <w:rsid w:val="25912940"/>
    <w:rsid w:val="25FA6A8B"/>
    <w:rsid w:val="26617DCE"/>
    <w:rsid w:val="266D77DA"/>
    <w:rsid w:val="26A35467"/>
    <w:rsid w:val="26B020ED"/>
    <w:rsid w:val="26BE09E6"/>
    <w:rsid w:val="271C029E"/>
    <w:rsid w:val="271F0A4D"/>
    <w:rsid w:val="2794558B"/>
    <w:rsid w:val="27992E0C"/>
    <w:rsid w:val="280042D2"/>
    <w:rsid w:val="28540702"/>
    <w:rsid w:val="28753608"/>
    <w:rsid w:val="289B71F2"/>
    <w:rsid w:val="28B2484F"/>
    <w:rsid w:val="28DA31F3"/>
    <w:rsid w:val="28FD67FF"/>
    <w:rsid w:val="29A44037"/>
    <w:rsid w:val="29A62DE6"/>
    <w:rsid w:val="29E81D1B"/>
    <w:rsid w:val="29EA143F"/>
    <w:rsid w:val="2A1C0B5F"/>
    <w:rsid w:val="2A511217"/>
    <w:rsid w:val="2A67611A"/>
    <w:rsid w:val="2ACA2E70"/>
    <w:rsid w:val="2ADC2DE8"/>
    <w:rsid w:val="2BF8374A"/>
    <w:rsid w:val="2C9F4856"/>
    <w:rsid w:val="2D1B3200"/>
    <w:rsid w:val="2D5C5ABE"/>
    <w:rsid w:val="2D746964"/>
    <w:rsid w:val="2D9C07B7"/>
    <w:rsid w:val="2DC82842"/>
    <w:rsid w:val="2DD977C1"/>
    <w:rsid w:val="2E0E6A8A"/>
    <w:rsid w:val="2E2F0632"/>
    <w:rsid w:val="2E3F26C6"/>
    <w:rsid w:val="2EA2688E"/>
    <w:rsid w:val="2EA31082"/>
    <w:rsid w:val="2EAA4699"/>
    <w:rsid w:val="2EBC272F"/>
    <w:rsid w:val="2EF574A4"/>
    <w:rsid w:val="2F897F35"/>
    <w:rsid w:val="2FA432C6"/>
    <w:rsid w:val="2FA67C14"/>
    <w:rsid w:val="2FE36D68"/>
    <w:rsid w:val="2FEF6589"/>
    <w:rsid w:val="30130FE2"/>
    <w:rsid w:val="3037436F"/>
    <w:rsid w:val="31A67308"/>
    <w:rsid w:val="31D63CDE"/>
    <w:rsid w:val="31D65E3F"/>
    <w:rsid w:val="31FB7654"/>
    <w:rsid w:val="324F4F00"/>
    <w:rsid w:val="32B819E9"/>
    <w:rsid w:val="33386686"/>
    <w:rsid w:val="341A64B0"/>
    <w:rsid w:val="3430573E"/>
    <w:rsid w:val="343B024C"/>
    <w:rsid w:val="3444697A"/>
    <w:rsid w:val="344A5917"/>
    <w:rsid w:val="34B72631"/>
    <w:rsid w:val="35327BBE"/>
    <w:rsid w:val="353B4A95"/>
    <w:rsid w:val="35414B78"/>
    <w:rsid w:val="359E17A7"/>
    <w:rsid w:val="36070589"/>
    <w:rsid w:val="369462C9"/>
    <w:rsid w:val="36A60BCB"/>
    <w:rsid w:val="36AF2B85"/>
    <w:rsid w:val="36BA6445"/>
    <w:rsid w:val="37A1516A"/>
    <w:rsid w:val="37B660B6"/>
    <w:rsid w:val="37E76EBA"/>
    <w:rsid w:val="37E968C2"/>
    <w:rsid w:val="383A174A"/>
    <w:rsid w:val="388A771C"/>
    <w:rsid w:val="38B727A6"/>
    <w:rsid w:val="38CF5396"/>
    <w:rsid w:val="398268AC"/>
    <w:rsid w:val="398B7479"/>
    <w:rsid w:val="39D325ED"/>
    <w:rsid w:val="3A605843"/>
    <w:rsid w:val="3A8F5F3B"/>
    <w:rsid w:val="3ACB1948"/>
    <w:rsid w:val="3AD76784"/>
    <w:rsid w:val="3ADC45D5"/>
    <w:rsid w:val="3ADE09A9"/>
    <w:rsid w:val="3AFC328C"/>
    <w:rsid w:val="3B0435F0"/>
    <w:rsid w:val="3B167E7E"/>
    <w:rsid w:val="3B2E0A9A"/>
    <w:rsid w:val="3B7150FD"/>
    <w:rsid w:val="3BCB6FEA"/>
    <w:rsid w:val="3BE9103C"/>
    <w:rsid w:val="3BF26170"/>
    <w:rsid w:val="3BF652BC"/>
    <w:rsid w:val="3BFE2889"/>
    <w:rsid w:val="3C885F88"/>
    <w:rsid w:val="3CA806D5"/>
    <w:rsid w:val="3CE010B8"/>
    <w:rsid w:val="3D060D33"/>
    <w:rsid w:val="3D8F783C"/>
    <w:rsid w:val="3DD516A1"/>
    <w:rsid w:val="3DE11DF4"/>
    <w:rsid w:val="3EC3599D"/>
    <w:rsid w:val="3EC456A1"/>
    <w:rsid w:val="3EC535CF"/>
    <w:rsid w:val="3EDE4003"/>
    <w:rsid w:val="3FAF1A7E"/>
    <w:rsid w:val="3FB57663"/>
    <w:rsid w:val="3FE41195"/>
    <w:rsid w:val="3FED0FAD"/>
    <w:rsid w:val="40053674"/>
    <w:rsid w:val="40514DB4"/>
    <w:rsid w:val="408F5EAA"/>
    <w:rsid w:val="41FC3205"/>
    <w:rsid w:val="42293AD3"/>
    <w:rsid w:val="43027690"/>
    <w:rsid w:val="43054D99"/>
    <w:rsid w:val="433107D0"/>
    <w:rsid w:val="43AD3849"/>
    <w:rsid w:val="43FA221B"/>
    <w:rsid w:val="44003C64"/>
    <w:rsid w:val="44360C08"/>
    <w:rsid w:val="44BC6FE9"/>
    <w:rsid w:val="450611F7"/>
    <w:rsid w:val="451B0F59"/>
    <w:rsid w:val="456631C1"/>
    <w:rsid w:val="457744AC"/>
    <w:rsid w:val="45BD253B"/>
    <w:rsid w:val="45D17682"/>
    <w:rsid w:val="45D4223E"/>
    <w:rsid w:val="45D9105A"/>
    <w:rsid w:val="45E2586B"/>
    <w:rsid w:val="461D6557"/>
    <w:rsid w:val="46311E6F"/>
    <w:rsid w:val="465F30FE"/>
    <w:rsid w:val="46B1257F"/>
    <w:rsid w:val="478F287A"/>
    <w:rsid w:val="47A36041"/>
    <w:rsid w:val="48494CFC"/>
    <w:rsid w:val="487939F1"/>
    <w:rsid w:val="48F77DC1"/>
    <w:rsid w:val="496C1A6F"/>
    <w:rsid w:val="49BE646A"/>
    <w:rsid w:val="49EB5DA8"/>
    <w:rsid w:val="49F566D5"/>
    <w:rsid w:val="49F75EF8"/>
    <w:rsid w:val="49FE5ADB"/>
    <w:rsid w:val="4A1A5171"/>
    <w:rsid w:val="4A4B67FD"/>
    <w:rsid w:val="4A5F13D5"/>
    <w:rsid w:val="4AE90539"/>
    <w:rsid w:val="4C0F4139"/>
    <w:rsid w:val="4C1E2465"/>
    <w:rsid w:val="4C384F52"/>
    <w:rsid w:val="4C4172EC"/>
    <w:rsid w:val="4C437C13"/>
    <w:rsid w:val="4C6578C0"/>
    <w:rsid w:val="4C8A1956"/>
    <w:rsid w:val="4DEB5568"/>
    <w:rsid w:val="4E2B0E69"/>
    <w:rsid w:val="4E393F67"/>
    <w:rsid w:val="4E3E6B16"/>
    <w:rsid w:val="4E6E6A73"/>
    <w:rsid w:val="4E90667E"/>
    <w:rsid w:val="4EB41693"/>
    <w:rsid w:val="4F0A5E79"/>
    <w:rsid w:val="4F1625D5"/>
    <w:rsid w:val="4F1B1729"/>
    <w:rsid w:val="4F361873"/>
    <w:rsid w:val="4F37467E"/>
    <w:rsid w:val="4F3F77C5"/>
    <w:rsid w:val="4F85385C"/>
    <w:rsid w:val="4FCF6593"/>
    <w:rsid w:val="4FDC066D"/>
    <w:rsid w:val="5020656B"/>
    <w:rsid w:val="505C278E"/>
    <w:rsid w:val="50D84F18"/>
    <w:rsid w:val="50DB1954"/>
    <w:rsid w:val="50EF617E"/>
    <w:rsid w:val="50FD4E06"/>
    <w:rsid w:val="51092211"/>
    <w:rsid w:val="511A1CEF"/>
    <w:rsid w:val="51853A25"/>
    <w:rsid w:val="52556250"/>
    <w:rsid w:val="53057EDB"/>
    <w:rsid w:val="5339399C"/>
    <w:rsid w:val="533B070E"/>
    <w:rsid w:val="533C14E1"/>
    <w:rsid w:val="535F511F"/>
    <w:rsid w:val="537A201C"/>
    <w:rsid w:val="53DE5CB0"/>
    <w:rsid w:val="54646D5D"/>
    <w:rsid w:val="54AC278A"/>
    <w:rsid w:val="54BB38F7"/>
    <w:rsid w:val="55115426"/>
    <w:rsid w:val="552D4CAD"/>
    <w:rsid w:val="558C48E3"/>
    <w:rsid w:val="55952459"/>
    <w:rsid w:val="55AA721C"/>
    <w:rsid w:val="55B43F78"/>
    <w:rsid w:val="55B87800"/>
    <w:rsid w:val="55BA059E"/>
    <w:rsid w:val="55C40E60"/>
    <w:rsid w:val="56034E45"/>
    <w:rsid w:val="56303D55"/>
    <w:rsid w:val="56427ABB"/>
    <w:rsid w:val="56637078"/>
    <w:rsid w:val="56B71FFC"/>
    <w:rsid w:val="56C003A2"/>
    <w:rsid w:val="56C94CD6"/>
    <w:rsid w:val="56EA7B13"/>
    <w:rsid w:val="5778226E"/>
    <w:rsid w:val="578549C5"/>
    <w:rsid w:val="57D8796C"/>
    <w:rsid w:val="57E74BE1"/>
    <w:rsid w:val="580437EC"/>
    <w:rsid w:val="5852255F"/>
    <w:rsid w:val="591A24CC"/>
    <w:rsid w:val="5A4511BC"/>
    <w:rsid w:val="5AB0028C"/>
    <w:rsid w:val="5AE27592"/>
    <w:rsid w:val="5B4B50B5"/>
    <w:rsid w:val="5B5F20E3"/>
    <w:rsid w:val="5B7C0F56"/>
    <w:rsid w:val="5B89775C"/>
    <w:rsid w:val="5B9E1D12"/>
    <w:rsid w:val="5BC174A5"/>
    <w:rsid w:val="5BFF4434"/>
    <w:rsid w:val="5C361EDB"/>
    <w:rsid w:val="5C59094A"/>
    <w:rsid w:val="5C627D9A"/>
    <w:rsid w:val="5C7D63DA"/>
    <w:rsid w:val="5CB45ED4"/>
    <w:rsid w:val="5CB87404"/>
    <w:rsid w:val="5D521F6E"/>
    <w:rsid w:val="5D7C7C06"/>
    <w:rsid w:val="5DA728C0"/>
    <w:rsid w:val="5E272663"/>
    <w:rsid w:val="5E3326D9"/>
    <w:rsid w:val="5E5225FF"/>
    <w:rsid w:val="5E7207CC"/>
    <w:rsid w:val="5E8C0390"/>
    <w:rsid w:val="5E9E22D7"/>
    <w:rsid w:val="5F067A9B"/>
    <w:rsid w:val="5F5A287C"/>
    <w:rsid w:val="5F814D8D"/>
    <w:rsid w:val="5F886547"/>
    <w:rsid w:val="5FE72775"/>
    <w:rsid w:val="6045006A"/>
    <w:rsid w:val="60B3398C"/>
    <w:rsid w:val="60CD52D1"/>
    <w:rsid w:val="60E51BB8"/>
    <w:rsid w:val="60EF35E0"/>
    <w:rsid w:val="612A637F"/>
    <w:rsid w:val="61446072"/>
    <w:rsid w:val="624532D2"/>
    <w:rsid w:val="6293033F"/>
    <w:rsid w:val="629457C3"/>
    <w:rsid w:val="62A92BD2"/>
    <w:rsid w:val="62F66015"/>
    <w:rsid w:val="63123005"/>
    <w:rsid w:val="634D7265"/>
    <w:rsid w:val="63794D66"/>
    <w:rsid w:val="63CE2A65"/>
    <w:rsid w:val="63FB424E"/>
    <w:rsid w:val="643C2001"/>
    <w:rsid w:val="646D1C5C"/>
    <w:rsid w:val="64A76E0D"/>
    <w:rsid w:val="65937FE0"/>
    <w:rsid w:val="65C36F0C"/>
    <w:rsid w:val="65EB11B2"/>
    <w:rsid w:val="66325895"/>
    <w:rsid w:val="66F9345B"/>
    <w:rsid w:val="6725501E"/>
    <w:rsid w:val="677660B6"/>
    <w:rsid w:val="67BC5DF7"/>
    <w:rsid w:val="67C77E8B"/>
    <w:rsid w:val="67E10ABE"/>
    <w:rsid w:val="67FD2842"/>
    <w:rsid w:val="681D7C60"/>
    <w:rsid w:val="68431BC3"/>
    <w:rsid w:val="686D2CC3"/>
    <w:rsid w:val="6873306E"/>
    <w:rsid w:val="68840CAB"/>
    <w:rsid w:val="688A2800"/>
    <w:rsid w:val="68E35427"/>
    <w:rsid w:val="690643FC"/>
    <w:rsid w:val="69802EAF"/>
    <w:rsid w:val="69A81CBA"/>
    <w:rsid w:val="69AB5DA7"/>
    <w:rsid w:val="69AF24F6"/>
    <w:rsid w:val="69D87D83"/>
    <w:rsid w:val="69DB040C"/>
    <w:rsid w:val="69DC654B"/>
    <w:rsid w:val="69F83E9D"/>
    <w:rsid w:val="6A5879A1"/>
    <w:rsid w:val="6A602708"/>
    <w:rsid w:val="6A705D34"/>
    <w:rsid w:val="6A857EC9"/>
    <w:rsid w:val="6A987ACE"/>
    <w:rsid w:val="6ACA1EB0"/>
    <w:rsid w:val="6ACE0506"/>
    <w:rsid w:val="6AD60163"/>
    <w:rsid w:val="6AFC16DA"/>
    <w:rsid w:val="6B191BA6"/>
    <w:rsid w:val="6B414C97"/>
    <w:rsid w:val="6B467C23"/>
    <w:rsid w:val="6B554B77"/>
    <w:rsid w:val="6B6F3FE3"/>
    <w:rsid w:val="6BD33ABF"/>
    <w:rsid w:val="6C41581C"/>
    <w:rsid w:val="6C727F37"/>
    <w:rsid w:val="6CA65AC3"/>
    <w:rsid w:val="6CC95344"/>
    <w:rsid w:val="6CE55FD3"/>
    <w:rsid w:val="6CFA463E"/>
    <w:rsid w:val="6D461D6F"/>
    <w:rsid w:val="6DEB69C9"/>
    <w:rsid w:val="6DEC3D19"/>
    <w:rsid w:val="6E264F3A"/>
    <w:rsid w:val="6E2B7009"/>
    <w:rsid w:val="6E2D211F"/>
    <w:rsid w:val="6E662965"/>
    <w:rsid w:val="6E6B62FC"/>
    <w:rsid w:val="6EBD4BE6"/>
    <w:rsid w:val="6EDF387E"/>
    <w:rsid w:val="6EE86AD5"/>
    <w:rsid w:val="6F377832"/>
    <w:rsid w:val="6F67541A"/>
    <w:rsid w:val="704F058F"/>
    <w:rsid w:val="70894C6D"/>
    <w:rsid w:val="70A961FA"/>
    <w:rsid w:val="715333DF"/>
    <w:rsid w:val="718E3A3A"/>
    <w:rsid w:val="71CD08C0"/>
    <w:rsid w:val="71F325BC"/>
    <w:rsid w:val="71FD0009"/>
    <w:rsid w:val="71FF5F22"/>
    <w:rsid w:val="72637960"/>
    <w:rsid w:val="72695111"/>
    <w:rsid w:val="72D4094B"/>
    <w:rsid w:val="72DE17B4"/>
    <w:rsid w:val="72FA7A9E"/>
    <w:rsid w:val="7304755E"/>
    <w:rsid w:val="734567C2"/>
    <w:rsid w:val="73531097"/>
    <w:rsid w:val="735F2A38"/>
    <w:rsid w:val="736A2DEE"/>
    <w:rsid w:val="73740023"/>
    <w:rsid w:val="73746465"/>
    <w:rsid w:val="73816E7D"/>
    <w:rsid w:val="73AF68AA"/>
    <w:rsid w:val="73BF4D75"/>
    <w:rsid w:val="74827185"/>
    <w:rsid w:val="74A44BEF"/>
    <w:rsid w:val="74A66F5B"/>
    <w:rsid w:val="74F252A0"/>
    <w:rsid w:val="75270C4F"/>
    <w:rsid w:val="75C62ACF"/>
    <w:rsid w:val="76266A84"/>
    <w:rsid w:val="76E637DA"/>
    <w:rsid w:val="77170059"/>
    <w:rsid w:val="77884DE7"/>
    <w:rsid w:val="77E24131"/>
    <w:rsid w:val="77FB3881"/>
    <w:rsid w:val="77FF0F2F"/>
    <w:rsid w:val="781B0169"/>
    <w:rsid w:val="788C0F3B"/>
    <w:rsid w:val="79003577"/>
    <w:rsid w:val="79163C15"/>
    <w:rsid w:val="792453C0"/>
    <w:rsid w:val="79D63C6A"/>
    <w:rsid w:val="7A574C10"/>
    <w:rsid w:val="7A5E6E18"/>
    <w:rsid w:val="7A9E283F"/>
    <w:rsid w:val="7AA34A94"/>
    <w:rsid w:val="7AED4D37"/>
    <w:rsid w:val="7B1C2F26"/>
    <w:rsid w:val="7B396A69"/>
    <w:rsid w:val="7B485344"/>
    <w:rsid w:val="7B4D5801"/>
    <w:rsid w:val="7B542EFE"/>
    <w:rsid w:val="7BC778CB"/>
    <w:rsid w:val="7BD3106F"/>
    <w:rsid w:val="7BED4023"/>
    <w:rsid w:val="7C0802F8"/>
    <w:rsid w:val="7CB41EA6"/>
    <w:rsid w:val="7CF972F5"/>
    <w:rsid w:val="7D3B25C7"/>
    <w:rsid w:val="7D7A42F0"/>
    <w:rsid w:val="7DD35601"/>
    <w:rsid w:val="7DFE3726"/>
    <w:rsid w:val="7E2748F9"/>
    <w:rsid w:val="7E357016"/>
    <w:rsid w:val="7E610049"/>
    <w:rsid w:val="7E9052F2"/>
    <w:rsid w:val="7E9B256E"/>
    <w:rsid w:val="7EB05CC5"/>
    <w:rsid w:val="7EC37060"/>
    <w:rsid w:val="7ECD4F81"/>
    <w:rsid w:val="7F1E650A"/>
    <w:rsid w:val="7F3C2DA8"/>
    <w:rsid w:val="7F601FB0"/>
    <w:rsid w:val="7F8F0DA9"/>
    <w:rsid w:val="7F941373"/>
    <w:rsid w:val="7FAD5A8E"/>
    <w:rsid w:val="7FEA45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paragraph" w:styleId="2">
    <w:name w:val="heading 1"/>
    <w:basedOn w:val="1"/>
    <w:next w:val="1"/>
    <w:qFormat/>
    <w:uiPriority w:val="9"/>
    <w:pPr>
      <w:keepNext/>
      <w:keepLines/>
      <w:spacing w:before="340" w:after="330" w:line="576" w:lineRule="auto"/>
      <w:outlineLvl w:val="0"/>
    </w:pPr>
    <w:rPr>
      <w:rFonts w:ascii="Times New Roman" w:hAnsi="Times New Roman"/>
      <w:b/>
      <w:kern w:val="44"/>
      <w:sz w:val="44"/>
      <w:szCs w:val="20"/>
    </w:rPr>
  </w:style>
  <w:style w:type="paragraph" w:styleId="3">
    <w:name w:val="heading 2"/>
    <w:basedOn w:val="1"/>
    <w:next w:val="1"/>
    <w:qFormat/>
    <w:uiPriority w:val="9"/>
    <w:pPr>
      <w:keepNext/>
      <w:keepLines/>
      <w:spacing w:before="260" w:after="260" w:line="412" w:lineRule="auto"/>
      <w:outlineLvl w:val="1"/>
    </w:pPr>
    <w:rPr>
      <w:rFonts w:ascii="Arial" w:hAnsi="Arial" w:eastAsia="黑体"/>
      <w:b/>
      <w:sz w:val="32"/>
      <w:szCs w:val="20"/>
    </w:rPr>
  </w:style>
  <w:style w:type="paragraph" w:styleId="4">
    <w:name w:val="heading 3"/>
    <w:basedOn w:val="1"/>
    <w:next w:val="1"/>
    <w:qFormat/>
    <w:uiPriority w:val="0"/>
    <w:pPr>
      <w:keepNext/>
      <w:keepLines/>
      <w:spacing w:before="260" w:after="260" w:line="412" w:lineRule="auto"/>
      <w:ind w:firstLine="49" w:firstLineChars="49"/>
      <w:outlineLvl w:val="2"/>
    </w:pPr>
    <w:rPr>
      <w:rFonts w:ascii="黑体" w:eastAsia="黑体"/>
      <w:sz w:val="28"/>
      <w:szCs w:val="20"/>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adjustRightInd w:val="0"/>
      <w:spacing w:line="480" w:lineRule="atLeast"/>
      <w:ind w:firstLine="600"/>
      <w:textAlignment w:val="baseline"/>
    </w:pPr>
    <w:rPr>
      <w:rFonts w:eastAsia="方正仿宋_GB2312"/>
      <w:kern w:val="0"/>
      <w:sz w:val="30"/>
      <w:szCs w:val="20"/>
    </w:rPr>
  </w:style>
  <w:style w:type="paragraph" w:styleId="6">
    <w:name w:val="Body Text"/>
    <w:basedOn w:val="1"/>
    <w:unhideWhenUsed/>
    <w:qFormat/>
    <w:uiPriority w:val="99"/>
    <w:pPr>
      <w:spacing w:after="120"/>
    </w:pPr>
    <w:rPr>
      <w:rFonts w:ascii="Times New Roman" w:hAnsi="Times New Roman"/>
      <w:szCs w:val="20"/>
    </w:rPr>
  </w:style>
  <w:style w:type="paragraph" w:styleId="7">
    <w:name w:val="Block Text"/>
    <w:basedOn w:val="1"/>
    <w:qFormat/>
    <w:uiPriority w:val="0"/>
    <w:pPr>
      <w:autoSpaceDE w:val="0"/>
      <w:autoSpaceDN w:val="0"/>
      <w:adjustRightInd w:val="0"/>
      <w:spacing w:line="1270" w:lineRule="exact"/>
      <w:ind w:left="2160" w:right="-20" w:hanging="2160" w:hangingChars="300"/>
      <w:jc w:val="left"/>
    </w:pPr>
    <w:rPr>
      <w:rFonts w:ascii="Times New Roman" w:hAnsi="Times New Roman" w:eastAsia="方正仿宋_GB2312"/>
      <w:sz w:val="72"/>
      <w:szCs w:val="24"/>
    </w:rPr>
  </w:style>
  <w:style w:type="paragraph" w:styleId="8">
    <w:name w:val="toc 3"/>
    <w:basedOn w:val="1"/>
    <w:next w:val="1"/>
    <w:qFormat/>
    <w:uiPriority w:val="0"/>
    <w:pPr>
      <w:ind w:left="840" w:leftChars="400"/>
    </w:pPr>
  </w:style>
  <w:style w:type="paragraph" w:styleId="9">
    <w:name w:val="footer"/>
    <w:basedOn w:val="1"/>
    <w:qFormat/>
    <w:uiPriority w:val="99"/>
    <w:pPr>
      <w:tabs>
        <w:tab w:val="center" w:pos="4153"/>
        <w:tab w:val="right" w:pos="8306"/>
      </w:tabs>
      <w:snapToGrid w:val="0"/>
      <w:jc w:val="left"/>
    </w:pPr>
    <w:rPr>
      <w:sz w:val="18"/>
      <w:szCs w:val="18"/>
    </w:rPr>
  </w:style>
  <w:style w:type="paragraph" w:styleId="10">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0"/>
  </w:style>
  <w:style w:type="paragraph" w:styleId="12">
    <w:name w:val="Subtitle"/>
    <w:basedOn w:val="1"/>
    <w:qFormat/>
    <w:uiPriority w:val="0"/>
    <w:pPr>
      <w:widowControl/>
      <w:jc w:val="center"/>
    </w:pPr>
    <w:rPr>
      <w:kern w:val="0"/>
      <w:sz w:val="20"/>
      <w:szCs w:val="24"/>
      <w:u w:val="single"/>
      <w:lang w:eastAsia="en-US"/>
    </w:rPr>
  </w:style>
  <w:style w:type="paragraph" w:styleId="13">
    <w:name w:val="toc 2"/>
    <w:basedOn w:val="1"/>
    <w:next w:val="1"/>
    <w:qFormat/>
    <w:uiPriority w:val="0"/>
    <w:pPr>
      <w:ind w:left="420" w:leftChars="200"/>
    </w:pPr>
  </w:style>
  <w:style w:type="paragraph" w:styleId="14">
    <w:name w:val="Title"/>
    <w:basedOn w:val="1"/>
    <w:next w:val="1"/>
    <w:qFormat/>
    <w:uiPriority w:val="0"/>
    <w:pPr>
      <w:ind w:firstLine="0" w:firstLineChars="0"/>
      <w:jc w:val="center"/>
      <w:outlineLvl w:val="0"/>
    </w:pPr>
    <w:rPr>
      <w:rFonts w:eastAsia="方正小标宋_GBK" w:cs="方正小标宋_GBK"/>
      <w:sz w:val="44"/>
      <w:szCs w:val="44"/>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annotation reference"/>
    <w:qFormat/>
    <w:uiPriority w:val="0"/>
    <w:rPr>
      <w:sz w:val="21"/>
    </w:rPr>
  </w:style>
  <w:style w:type="table" w:customStyle="1" w:styleId="20">
    <w:name w:val="Table Normal"/>
    <w:semiHidden/>
    <w:unhideWhenUsed/>
    <w:qFormat/>
    <w:uiPriority w:val="0"/>
    <w:tblPr>
      <w:tblCellMar>
        <w:top w:w="0" w:type="dxa"/>
        <w:left w:w="0" w:type="dxa"/>
        <w:bottom w:w="0" w:type="dxa"/>
        <w:right w:w="0" w:type="dxa"/>
      </w:tblCellMar>
    </w:tblPr>
  </w:style>
  <w:style w:type="paragraph" w:customStyle="1" w:styleId="21">
    <w:name w:val="合同-正文"/>
    <w:basedOn w:val="1"/>
    <w:qFormat/>
    <w:uiPriority w:val="0"/>
    <w:pPr>
      <w:spacing w:before="240" w:beforeLines="0" w:after="60" w:afterLines="0" w:line="240" w:lineRule="auto"/>
      <w:ind w:firstLine="723" w:firstLineChars="200"/>
      <w:jc w:val="left"/>
      <w:outlineLvl w:val="0"/>
    </w:pPr>
    <w:rPr>
      <w:rFonts w:eastAsia="宋体" w:asciiTheme="minorAscii" w:hAnsiTheme="minorAscii"/>
      <w:sz w:val="24"/>
    </w:rPr>
  </w:style>
  <w:style w:type="character" w:customStyle="1" w:styleId="22">
    <w:name w:val="NormalCharacter"/>
    <w:semiHidden/>
    <w:qFormat/>
    <w:uiPriority w:val="0"/>
  </w:style>
  <w:style w:type="paragraph" w:customStyle="1" w:styleId="23">
    <w:name w:val="Table Text"/>
    <w:basedOn w:val="1"/>
    <w:semiHidden/>
    <w:qFormat/>
    <w:uiPriority w:val="0"/>
    <w:rPr>
      <w:rFonts w:ascii="宋体" w:hAnsi="宋体" w:eastAsia="宋体" w:cs="宋体"/>
      <w:sz w:val="20"/>
      <w:szCs w:val="20"/>
      <w:lang w:val="en-US" w:eastAsia="en-US" w:bidi="ar-SA"/>
    </w:rPr>
  </w:style>
  <w:style w:type="character" w:customStyle="1" w:styleId="24">
    <w:name w:val="font31"/>
    <w:basedOn w:val="17"/>
    <w:qFormat/>
    <w:uiPriority w:val="0"/>
    <w:rPr>
      <w:rFonts w:hint="eastAsia" w:ascii="方正仿宋_GBK" w:hAnsi="方正仿宋_GBK" w:eastAsia="方正仿宋_GBK" w:cs="方正仿宋_GBK"/>
      <w:b/>
      <w:bCs/>
      <w:color w:val="000000"/>
      <w:sz w:val="24"/>
      <w:szCs w:val="24"/>
      <w:u w:val="none"/>
    </w:rPr>
  </w:style>
  <w:style w:type="character" w:customStyle="1" w:styleId="25">
    <w:name w:val="font111"/>
    <w:basedOn w:val="17"/>
    <w:qFormat/>
    <w:uiPriority w:val="0"/>
    <w:rPr>
      <w:rFonts w:hint="eastAsia" w:ascii="方正仿宋_GBK" w:hAnsi="方正仿宋_GBK" w:eastAsia="方正仿宋_GBK" w:cs="方正仿宋_GBK"/>
      <w:b/>
      <w:bCs/>
      <w:color w:val="000000"/>
      <w:sz w:val="18"/>
      <w:szCs w:val="18"/>
      <w:u w:val="none"/>
    </w:rPr>
  </w:style>
  <w:style w:type="character" w:customStyle="1" w:styleId="26">
    <w:name w:val="font81"/>
    <w:basedOn w:val="17"/>
    <w:qFormat/>
    <w:uiPriority w:val="0"/>
    <w:rPr>
      <w:rFonts w:hint="eastAsia" w:ascii="方正仿宋_GB2312" w:hAnsi="方正仿宋_GB2312" w:eastAsia="方正仿宋_GB2312" w:cs="方正仿宋_GB2312"/>
      <w:color w:val="000000"/>
      <w:sz w:val="24"/>
      <w:szCs w:val="24"/>
      <w:u w:val="none"/>
    </w:rPr>
  </w:style>
  <w:style w:type="character" w:customStyle="1" w:styleId="27">
    <w:name w:val="font51"/>
    <w:basedOn w:val="17"/>
    <w:qFormat/>
    <w:uiPriority w:val="0"/>
    <w:rPr>
      <w:rFonts w:hint="eastAsia" w:ascii="方正仿宋_GB2312" w:hAnsi="方正仿宋_GB2312" w:eastAsia="方正仿宋_GB2312" w:cs="方正仿宋_GB2312"/>
      <w:color w:val="000000"/>
      <w:sz w:val="15"/>
      <w:szCs w:val="15"/>
      <w:u w:val="none"/>
    </w:rPr>
  </w:style>
  <w:style w:type="character" w:customStyle="1" w:styleId="28">
    <w:name w:val="font91"/>
    <w:basedOn w:val="17"/>
    <w:qFormat/>
    <w:uiPriority w:val="0"/>
    <w:rPr>
      <w:rFonts w:hint="eastAsia" w:ascii="方正仿宋_GB2312" w:hAnsi="方正仿宋_GB2312" w:eastAsia="方正仿宋_GB2312" w:cs="方正仿宋_GB2312"/>
      <w:color w:val="000000"/>
      <w:sz w:val="16"/>
      <w:szCs w:val="16"/>
      <w:u w:val="none"/>
    </w:rPr>
  </w:style>
  <w:style w:type="paragraph" w:customStyle="1" w:styleId="29">
    <w:name w:val="中等深浅网格 21"/>
    <w:qFormat/>
    <w:uiPriority w:val="1"/>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52</Pages>
  <Words>6790</Words>
  <Characters>7584</Characters>
  <Lines>0</Lines>
  <Paragraphs>0</Paragraphs>
  <TotalTime>8</TotalTime>
  <ScaleCrop>false</ScaleCrop>
  <LinksUpToDate>false</LinksUpToDate>
  <CharactersWithSpaces>8217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2021-12-02T05:41:00Z</dcterms:created>
  <dc:creator>宋菁菁</dc:creator>
  <cp:lastModifiedBy>徐科</cp:lastModifiedBy>
  <cp:lastPrinted>2025-12-22T06:21:00Z</cp:lastPrinted>
  <dcterms:modified xsi:type="dcterms:W3CDTF">2026-08-27T11:53:49Z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eyJoZGlkIjoiZjdjNWFiMGZkMzNmNjU4N2E4OGU4NmE3YmM1Mzc3MzIiLCJ1c2VySWQiOiIxNjQ3MjIwODEyIn0=</vt:lpwstr>
  </property>
  <property fmtid="{D5CDD505-2E9C-101B-9397-08002B2CF9AE}" pid="4" name="ICV">
    <vt:lpwstr>7422AB62BE50409DA279162C46851CB5_12</vt:lpwstr>
  </property>
</Properties>
</file>