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E59CF">
      <w:pPr>
        <w:autoSpaceDE w:val="0"/>
        <w:autoSpaceDN w:val="0"/>
        <w:adjustRightInd w:val="0"/>
        <w:snapToGrid w:val="0"/>
        <w:spacing w:line="460" w:lineRule="exact"/>
        <w:jc w:val="left"/>
        <w:rPr>
          <w:rFonts w:hint="eastAsia" w:ascii="方正仿宋_GBK" w:hAnsi="方正仿宋_GBK" w:eastAsia="方正仿宋_GBK" w:cs="方正仿宋_GBK"/>
          <w:b w:val="0"/>
          <w:bCs/>
          <w:sz w:val="44"/>
          <w:szCs w:val="44"/>
          <w:highlight w:val="none"/>
        </w:rPr>
      </w:pPr>
      <w:r>
        <w:rPr>
          <w:rFonts w:hint="eastAsia" w:ascii="方正仿宋_GBK" w:hAnsi="方正仿宋_GBK" w:eastAsia="方正仿宋_GBK" w:cs="方正仿宋_GBK"/>
          <w:b/>
          <w:sz w:val="32"/>
          <w:szCs w:val="32"/>
          <w:highlight w:val="none"/>
        </w:rPr>
        <w:t>项目名称：</w:t>
      </w:r>
      <w:r>
        <w:rPr>
          <w:rFonts w:hint="eastAsia" w:ascii="方正仿宋_GBK" w:hAnsi="方正仿宋_GBK" w:eastAsia="方正仿宋_GBK" w:cs="方正仿宋_GBK"/>
          <w:b w:val="0"/>
          <w:bCs/>
          <w:sz w:val="32"/>
          <w:szCs w:val="32"/>
          <w:highlight w:val="none"/>
          <w:lang w:val="en-US" w:eastAsia="zh-CN"/>
        </w:rPr>
        <w:t>2026-2028年集团本部及太可、固废分公司公务用车、生产经营用车定点维修项目</w:t>
      </w:r>
    </w:p>
    <w:p w14:paraId="0FEC24E6">
      <w:pPr>
        <w:autoSpaceDE w:val="0"/>
        <w:autoSpaceDN w:val="0"/>
        <w:adjustRightInd w:val="0"/>
        <w:snapToGrid w:val="0"/>
        <w:spacing w:line="460" w:lineRule="exact"/>
        <w:jc w:val="left"/>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比选编号：</w:t>
      </w:r>
      <w:r>
        <w:rPr>
          <w:rFonts w:hint="eastAsia" w:ascii="方正仿宋_GBK" w:hAnsi="方正仿宋_GBK" w:eastAsia="方正仿宋_GBK" w:cs="方正仿宋_GBK"/>
          <w:b w:val="0"/>
          <w:bCs/>
          <w:sz w:val="32"/>
          <w:szCs w:val="32"/>
          <w:highlight w:val="none"/>
        </w:rPr>
        <w:t>CQHT-BGS-2026-004</w:t>
      </w:r>
    </w:p>
    <w:p w14:paraId="5A8CCAE4">
      <w:pPr>
        <w:spacing w:before="100" w:beforeAutospacing="1" w:after="120"/>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 xml:space="preserve"> </w:t>
      </w:r>
    </w:p>
    <w:p w14:paraId="0AD8E630">
      <w:pPr>
        <w:spacing w:before="100" w:beforeAutospacing="1" w:after="120"/>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 xml:space="preserve"> </w:t>
      </w:r>
    </w:p>
    <w:p w14:paraId="2825FE29">
      <w:pPr>
        <w:spacing w:before="100" w:beforeAutospacing="1" w:after="120"/>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 xml:space="preserve"> </w:t>
      </w:r>
    </w:p>
    <w:p w14:paraId="2BD2E124">
      <w:pPr>
        <w:spacing w:before="100" w:beforeAutospacing="1" w:after="120"/>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 xml:space="preserve"> </w:t>
      </w:r>
    </w:p>
    <w:p w14:paraId="4FC05D0F">
      <w:pPr>
        <w:spacing w:before="100" w:beforeAutospacing="1" w:after="120"/>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 xml:space="preserve"> </w:t>
      </w:r>
    </w:p>
    <w:p w14:paraId="432705BD">
      <w:pPr>
        <w:autoSpaceDE w:val="0"/>
        <w:autoSpaceDN w:val="0"/>
        <w:adjustRightInd w:val="0"/>
        <w:snapToGrid w:val="0"/>
        <w:spacing w:line="360" w:lineRule="auto"/>
        <w:jc w:val="center"/>
        <w:rPr>
          <w:rFonts w:hint="eastAsia" w:ascii="方正仿宋_GBK" w:hAnsi="方正仿宋_GBK" w:eastAsia="方正仿宋_GBK" w:cs="方正仿宋_GBK"/>
          <w:b/>
          <w:kern w:val="0"/>
          <w:sz w:val="84"/>
          <w:szCs w:val="84"/>
          <w:highlight w:val="none"/>
        </w:rPr>
      </w:pPr>
      <w:r>
        <w:rPr>
          <w:rFonts w:hint="eastAsia" w:ascii="方正仿宋_GBK" w:hAnsi="方正仿宋_GBK" w:eastAsia="方正仿宋_GBK" w:cs="方正仿宋_GBK"/>
          <w:b/>
          <w:kern w:val="0"/>
          <w:sz w:val="84"/>
          <w:szCs w:val="84"/>
          <w:highlight w:val="none"/>
        </w:rPr>
        <w:t>比 选 文 件</w:t>
      </w:r>
    </w:p>
    <w:p w14:paraId="40206258">
      <w:pPr>
        <w:jc w:val="center"/>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 xml:space="preserve"> </w:t>
      </w:r>
    </w:p>
    <w:p w14:paraId="6EF80D4B">
      <w:pPr>
        <w:jc w:val="center"/>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 xml:space="preserve"> </w:t>
      </w:r>
    </w:p>
    <w:p w14:paraId="5DF81100">
      <w:pPr>
        <w:jc w:val="center"/>
        <w:rPr>
          <w:rFonts w:hint="eastAsia" w:ascii="方正仿宋_GBK" w:hAnsi="方正仿宋_GBK" w:eastAsia="方正仿宋_GBK" w:cs="方正仿宋_GBK"/>
          <w:sz w:val="36"/>
          <w:szCs w:val="36"/>
          <w:highlight w:val="none"/>
        </w:rPr>
      </w:pPr>
      <w:r>
        <w:rPr>
          <w:rFonts w:hint="eastAsia" w:ascii="方正仿宋_GBK" w:hAnsi="方正仿宋_GBK" w:eastAsia="方正仿宋_GBK" w:cs="方正仿宋_GBK"/>
          <w:sz w:val="36"/>
          <w:szCs w:val="36"/>
          <w:highlight w:val="none"/>
        </w:rPr>
        <w:t xml:space="preserve">  </w:t>
      </w:r>
    </w:p>
    <w:p w14:paraId="0EB65736">
      <w:pPr>
        <w:jc w:val="center"/>
        <w:rPr>
          <w:rFonts w:hint="eastAsia" w:ascii="方正仿宋_GBK" w:hAnsi="方正仿宋_GBK" w:eastAsia="方正仿宋_GBK" w:cs="方正仿宋_GBK"/>
          <w:sz w:val="36"/>
          <w:szCs w:val="36"/>
          <w:highlight w:val="none"/>
        </w:rPr>
      </w:pPr>
      <w:r>
        <w:rPr>
          <w:rFonts w:hint="eastAsia" w:ascii="方正仿宋_GBK" w:hAnsi="方正仿宋_GBK" w:eastAsia="方正仿宋_GBK" w:cs="方正仿宋_GBK"/>
          <w:sz w:val="36"/>
          <w:szCs w:val="36"/>
          <w:highlight w:val="none"/>
        </w:rPr>
        <w:t xml:space="preserve"> </w:t>
      </w:r>
    </w:p>
    <w:p w14:paraId="05CA1788">
      <w:pPr>
        <w:jc w:val="center"/>
        <w:rPr>
          <w:rFonts w:hint="eastAsia" w:ascii="方正仿宋_GBK" w:hAnsi="方正仿宋_GBK" w:eastAsia="方正仿宋_GBK" w:cs="方正仿宋_GBK"/>
          <w:sz w:val="36"/>
          <w:szCs w:val="36"/>
          <w:highlight w:val="none"/>
        </w:rPr>
      </w:pPr>
    </w:p>
    <w:p w14:paraId="3851EA84">
      <w:pPr>
        <w:rPr>
          <w:rFonts w:hint="eastAsia" w:ascii="方正仿宋_GBK" w:hAnsi="方正仿宋_GBK" w:eastAsia="方正仿宋_GBK" w:cs="方正仿宋_GBK"/>
          <w:sz w:val="36"/>
          <w:szCs w:val="36"/>
          <w:highlight w:val="none"/>
        </w:rPr>
      </w:pPr>
      <w:r>
        <w:rPr>
          <w:rFonts w:hint="eastAsia" w:ascii="方正仿宋_GBK" w:hAnsi="方正仿宋_GBK" w:eastAsia="方正仿宋_GBK" w:cs="方正仿宋_GBK"/>
          <w:sz w:val="36"/>
          <w:szCs w:val="36"/>
          <w:highlight w:val="none"/>
        </w:rPr>
        <w:t xml:space="preserve"> </w:t>
      </w:r>
    </w:p>
    <w:p w14:paraId="25ACE8E5">
      <w:pPr>
        <w:autoSpaceDE w:val="0"/>
        <w:autoSpaceDN w:val="0"/>
        <w:adjustRightInd w:val="0"/>
        <w:snapToGrid w:val="0"/>
        <w:spacing w:line="360" w:lineRule="auto"/>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比   选   人：</w:t>
      </w:r>
      <w:r>
        <w:rPr>
          <w:rFonts w:hint="eastAsia" w:ascii="方正仿宋_GBK" w:hAnsi="方正仿宋_GBK" w:eastAsia="方正仿宋_GBK" w:cs="方正仿宋_GBK"/>
          <w:b/>
          <w:sz w:val="32"/>
          <w:szCs w:val="32"/>
          <w:highlight w:val="none"/>
          <w:u w:val="single"/>
        </w:rPr>
        <w:t>重庆环保投资集团有限公司</w:t>
      </w:r>
      <w:r>
        <w:rPr>
          <w:rFonts w:hint="eastAsia" w:ascii="方正仿宋_GBK" w:hAnsi="方正仿宋_GBK" w:eastAsia="方正仿宋_GBK" w:cs="方正仿宋_GBK"/>
          <w:b/>
          <w:sz w:val="32"/>
          <w:szCs w:val="32"/>
          <w:highlight w:val="none"/>
        </w:rPr>
        <w:t>（盖单位公章）</w:t>
      </w:r>
    </w:p>
    <w:p w14:paraId="01F4F604">
      <w:pPr>
        <w:spacing w:before="100" w:beforeAutospacing="1" w:after="120"/>
        <w:jc w:val="center"/>
        <w:rPr>
          <w:rFonts w:hint="eastAsia" w:ascii="方正仿宋_GBK" w:hAnsi="方正仿宋_GBK" w:eastAsia="方正仿宋_GBK" w:cs="方正仿宋_GBK"/>
          <w:b/>
          <w:kern w:val="0"/>
          <w:position w:val="-2"/>
          <w:sz w:val="32"/>
          <w:szCs w:val="32"/>
          <w:highlight w:val="none"/>
        </w:rPr>
        <w:sectPr>
          <w:pgSz w:w="11907" w:h="16839"/>
          <w:pgMar w:top="1418" w:right="1806" w:bottom="1418" w:left="1701" w:header="851" w:footer="964" w:gutter="0"/>
          <w:pgBorders>
            <w:top w:val="none" w:sz="0" w:space="0"/>
            <w:left w:val="none" w:sz="0" w:space="0"/>
            <w:bottom w:val="none" w:sz="0" w:space="0"/>
            <w:right w:val="none" w:sz="0" w:space="0"/>
          </w:pgBorders>
          <w:pgNumType w:fmt="decimal"/>
          <w:cols w:space="720" w:num="1"/>
          <w:docGrid w:type="lines" w:linePitch="286" w:charSpace="0"/>
        </w:sectPr>
      </w:pPr>
      <w:r>
        <w:rPr>
          <w:rFonts w:hint="eastAsia" w:ascii="方正仿宋_GBK" w:hAnsi="方正仿宋_GBK" w:eastAsia="方正仿宋_GBK" w:cs="方正仿宋_GBK"/>
          <w:b/>
          <w:kern w:val="0"/>
          <w:sz w:val="30"/>
          <w:szCs w:val="30"/>
          <w:highlight w:val="none"/>
          <w:lang w:val="en-US" w:eastAsia="zh-CN"/>
        </w:rPr>
        <w:t>2026</w:t>
      </w:r>
      <w:r>
        <w:rPr>
          <w:rFonts w:hint="eastAsia" w:ascii="方正仿宋_GBK" w:hAnsi="方正仿宋_GBK" w:eastAsia="方正仿宋_GBK" w:cs="方正仿宋_GBK"/>
          <w:b/>
          <w:kern w:val="0"/>
          <w:sz w:val="30"/>
          <w:szCs w:val="30"/>
          <w:highlight w:val="none"/>
        </w:rPr>
        <w:t>年</w:t>
      </w:r>
      <w:r>
        <w:rPr>
          <w:rFonts w:hint="eastAsia" w:ascii="方正仿宋_GBK" w:hAnsi="方正仿宋_GBK" w:eastAsia="方正仿宋_GBK" w:cs="方正仿宋_GBK"/>
          <w:b/>
          <w:kern w:val="0"/>
          <w:sz w:val="30"/>
          <w:szCs w:val="30"/>
          <w:highlight w:val="none"/>
          <w:lang w:val="en-US" w:eastAsia="zh-CN"/>
        </w:rPr>
        <w:t>9</w:t>
      </w:r>
      <w:r>
        <w:rPr>
          <w:rFonts w:hint="eastAsia" w:ascii="方正仿宋_GBK" w:hAnsi="方正仿宋_GBK" w:eastAsia="方正仿宋_GBK" w:cs="方正仿宋_GBK"/>
          <w:b/>
          <w:kern w:val="0"/>
          <w:position w:val="-2"/>
          <w:sz w:val="32"/>
          <w:szCs w:val="32"/>
          <w:highlight w:val="none"/>
        </w:rPr>
        <w:t>月</w:t>
      </w:r>
    </w:p>
    <w:p w14:paraId="66B914D1">
      <w:pPr>
        <w:spacing w:line="460" w:lineRule="exact"/>
        <w:jc w:val="center"/>
        <w:rPr>
          <w:rFonts w:hint="eastAsia" w:ascii="方正仿宋_GBK" w:hAnsi="方正仿宋_GBK" w:eastAsia="方正仿宋_GBK" w:cs="方正仿宋_GBK"/>
          <w:b/>
          <w:sz w:val="44"/>
          <w:szCs w:val="44"/>
          <w:highlight w:val="none"/>
        </w:rPr>
      </w:pPr>
    </w:p>
    <w:p w14:paraId="5814BC70">
      <w:pPr>
        <w:spacing w:line="460" w:lineRule="exact"/>
        <w:jc w:val="center"/>
        <w:rPr>
          <w:rFonts w:hint="eastAsia" w:ascii="方正仿宋_GBK" w:hAnsi="方正仿宋_GBK" w:eastAsia="方正仿宋_GBK" w:cs="方正仿宋_GBK"/>
          <w:b/>
          <w:sz w:val="44"/>
          <w:szCs w:val="44"/>
          <w:highlight w:val="none"/>
        </w:rPr>
      </w:pPr>
      <w:r>
        <w:rPr>
          <w:rFonts w:hint="eastAsia" w:ascii="方正仿宋_GBK" w:hAnsi="方正仿宋_GBK" w:eastAsia="方正仿宋_GBK" w:cs="方正仿宋_GBK"/>
          <w:b/>
          <w:sz w:val="44"/>
          <w:szCs w:val="44"/>
          <w:highlight w:val="none"/>
        </w:rPr>
        <w:t>目    录</w:t>
      </w:r>
    </w:p>
    <w:sdt>
      <w:sdtPr>
        <w:rPr>
          <w:rFonts w:ascii="宋体" w:hAnsi="宋体" w:eastAsia="宋体" w:cstheme="minorBidi"/>
          <w:kern w:val="2"/>
          <w:sz w:val="21"/>
          <w:szCs w:val="24"/>
          <w:lang w:val="en-US" w:eastAsia="zh-CN" w:bidi="ar-SA"/>
        </w:rPr>
        <w:id w:val="147460481"/>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14:paraId="6C206A76">
          <w:pPr>
            <w:spacing w:before="0" w:beforeLines="0" w:after="0" w:afterLines="0" w:line="240" w:lineRule="auto"/>
            <w:ind w:left="0" w:leftChars="0" w:right="0" w:rightChars="0" w:firstLine="0" w:firstLineChars="0"/>
            <w:jc w:val="center"/>
          </w:pPr>
        </w:p>
        <w:p w14:paraId="55814E0D">
          <w:pPr>
            <w:pStyle w:val="22"/>
            <w:tabs>
              <w:tab w:val="right" w:leader="dot" w:pos="9354"/>
            </w:tabs>
          </w:pPr>
          <w:r>
            <w:fldChar w:fldCharType="begin"/>
          </w:r>
          <w:r>
            <w:instrText xml:space="preserve">TOC \o "1-3" \h \u </w:instrText>
          </w:r>
          <w:r>
            <w:fldChar w:fldCharType="separate"/>
          </w:r>
          <w:r>
            <w:fldChar w:fldCharType="begin"/>
          </w:r>
          <w:r>
            <w:instrText xml:space="preserve"> HYPERLINK \l _Toc15840 </w:instrText>
          </w:r>
          <w:r>
            <w:fldChar w:fldCharType="separate"/>
          </w:r>
          <w:r>
            <w:rPr>
              <w:rFonts w:hint="eastAsia"/>
            </w:rPr>
            <w:t>第一章 比选公告</w:t>
          </w:r>
          <w:r>
            <w:tab/>
          </w:r>
          <w:r>
            <w:fldChar w:fldCharType="begin"/>
          </w:r>
          <w:r>
            <w:instrText xml:space="preserve"> PAGEREF _Toc15840 \h </w:instrText>
          </w:r>
          <w:r>
            <w:fldChar w:fldCharType="separate"/>
          </w:r>
          <w:r>
            <w:t>3</w:t>
          </w:r>
          <w:r>
            <w:fldChar w:fldCharType="end"/>
          </w:r>
          <w:r>
            <w:fldChar w:fldCharType="end"/>
          </w:r>
        </w:p>
        <w:p w14:paraId="27C8F666">
          <w:pPr>
            <w:pStyle w:val="22"/>
            <w:tabs>
              <w:tab w:val="right" w:leader="dot" w:pos="9354"/>
            </w:tabs>
          </w:pPr>
          <w:r>
            <w:fldChar w:fldCharType="begin"/>
          </w:r>
          <w:r>
            <w:instrText xml:space="preserve"> HYPERLINK \l _Toc1987 </w:instrText>
          </w:r>
          <w:r>
            <w:fldChar w:fldCharType="separate"/>
          </w:r>
          <w:r>
            <w:rPr>
              <w:rFonts w:hint="eastAsia"/>
            </w:rPr>
            <w:t>第二章 竞选人须知</w:t>
          </w:r>
          <w:r>
            <w:tab/>
          </w:r>
          <w:r>
            <w:fldChar w:fldCharType="begin"/>
          </w:r>
          <w:r>
            <w:instrText xml:space="preserve"> PAGEREF _Toc1987 \h </w:instrText>
          </w:r>
          <w:r>
            <w:fldChar w:fldCharType="separate"/>
          </w:r>
          <w:r>
            <w:t>6</w:t>
          </w:r>
          <w:r>
            <w:fldChar w:fldCharType="end"/>
          </w:r>
          <w:r>
            <w:fldChar w:fldCharType="end"/>
          </w:r>
        </w:p>
        <w:p w14:paraId="74A35DB6">
          <w:pPr>
            <w:pStyle w:val="22"/>
            <w:tabs>
              <w:tab w:val="right" w:leader="dot" w:pos="9354"/>
            </w:tabs>
          </w:pPr>
          <w:r>
            <w:fldChar w:fldCharType="begin"/>
          </w:r>
          <w:r>
            <w:instrText xml:space="preserve"> HYPERLINK \l _Toc32645 </w:instrText>
          </w:r>
          <w:r>
            <w:fldChar w:fldCharType="separate"/>
          </w:r>
          <w:r>
            <w:rPr>
              <w:rFonts w:hint="eastAsia"/>
            </w:rPr>
            <w:t>第三章 比选办法</w:t>
          </w:r>
          <w:r>
            <w:rPr>
              <w:rFonts w:hint="eastAsia"/>
              <w:lang w:eastAsia="zh-CN"/>
            </w:rPr>
            <w:t>（</w:t>
          </w:r>
          <w:r>
            <w:rPr>
              <w:rFonts w:hint="eastAsia"/>
            </w:rPr>
            <w:t>综合评估法</w:t>
          </w:r>
          <w:r>
            <w:rPr>
              <w:rFonts w:hint="eastAsia"/>
              <w:lang w:eastAsia="zh-CN"/>
            </w:rPr>
            <w:t>）</w:t>
          </w:r>
          <w:r>
            <w:tab/>
          </w:r>
          <w:r>
            <w:fldChar w:fldCharType="begin"/>
          </w:r>
          <w:r>
            <w:instrText xml:space="preserve"> PAGEREF _Toc32645 \h </w:instrText>
          </w:r>
          <w:r>
            <w:fldChar w:fldCharType="separate"/>
          </w:r>
          <w:r>
            <w:t>21</w:t>
          </w:r>
          <w:r>
            <w:fldChar w:fldCharType="end"/>
          </w:r>
          <w:r>
            <w:fldChar w:fldCharType="end"/>
          </w:r>
        </w:p>
        <w:p w14:paraId="5153A521">
          <w:pPr>
            <w:pStyle w:val="22"/>
            <w:tabs>
              <w:tab w:val="right" w:leader="dot" w:pos="9354"/>
            </w:tabs>
          </w:pPr>
          <w:r>
            <w:fldChar w:fldCharType="begin"/>
          </w:r>
          <w:r>
            <w:instrText xml:space="preserve"> HYPERLINK \l _Toc21100 </w:instrText>
          </w:r>
          <w:r>
            <w:fldChar w:fldCharType="separate"/>
          </w:r>
          <w:r>
            <w:rPr>
              <w:rFonts w:hint="eastAsia"/>
            </w:rPr>
            <w:t>第四章 合同条款</w:t>
          </w:r>
          <w:r>
            <w:tab/>
          </w:r>
          <w:r>
            <w:fldChar w:fldCharType="begin"/>
          </w:r>
          <w:r>
            <w:instrText xml:space="preserve"> PAGEREF _Toc21100 \h </w:instrText>
          </w:r>
          <w:r>
            <w:fldChar w:fldCharType="separate"/>
          </w:r>
          <w:r>
            <w:t>27</w:t>
          </w:r>
          <w:r>
            <w:fldChar w:fldCharType="end"/>
          </w:r>
          <w:r>
            <w:fldChar w:fldCharType="end"/>
          </w:r>
        </w:p>
        <w:p w14:paraId="58E0FDEE">
          <w:pPr>
            <w:pStyle w:val="22"/>
            <w:tabs>
              <w:tab w:val="right" w:leader="dot" w:pos="9354"/>
            </w:tabs>
          </w:pPr>
          <w:r>
            <w:fldChar w:fldCharType="begin"/>
          </w:r>
          <w:r>
            <w:instrText xml:space="preserve"> HYPERLINK \l _Toc3345 </w:instrText>
          </w:r>
          <w:r>
            <w:fldChar w:fldCharType="separate"/>
          </w:r>
          <w:r>
            <w:rPr>
              <w:rFonts w:hint="eastAsia"/>
              <w:lang w:val="en-US" w:eastAsia="zh-CN"/>
            </w:rPr>
            <w:t xml:space="preserve">第五章  </w:t>
          </w:r>
          <w:r>
            <w:rPr>
              <w:rFonts w:hint="eastAsia"/>
            </w:rPr>
            <w:t>技术标准和要求</w:t>
          </w:r>
          <w:r>
            <w:tab/>
          </w:r>
          <w:r>
            <w:fldChar w:fldCharType="begin"/>
          </w:r>
          <w:r>
            <w:instrText xml:space="preserve"> PAGEREF _Toc3345 \h </w:instrText>
          </w:r>
          <w:r>
            <w:fldChar w:fldCharType="separate"/>
          </w:r>
          <w:r>
            <w:t>35</w:t>
          </w:r>
          <w:r>
            <w:fldChar w:fldCharType="end"/>
          </w:r>
          <w:r>
            <w:fldChar w:fldCharType="end"/>
          </w:r>
        </w:p>
        <w:p w14:paraId="3402A3F6">
          <w:pPr>
            <w:pStyle w:val="22"/>
            <w:tabs>
              <w:tab w:val="right" w:leader="dot" w:pos="9354"/>
            </w:tabs>
          </w:pPr>
          <w:r>
            <w:fldChar w:fldCharType="begin"/>
          </w:r>
          <w:r>
            <w:instrText xml:space="preserve"> HYPERLINK \l _Toc25356 </w:instrText>
          </w:r>
          <w:r>
            <w:fldChar w:fldCharType="separate"/>
          </w:r>
          <w:r>
            <w:rPr>
              <w:rFonts w:hint="eastAsia"/>
            </w:rPr>
            <w:t>第六章 竞选文件格式</w:t>
          </w:r>
          <w:r>
            <w:tab/>
          </w:r>
          <w:r>
            <w:fldChar w:fldCharType="begin"/>
          </w:r>
          <w:r>
            <w:instrText xml:space="preserve"> PAGEREF _Toc25356 \h </w:instrText>
          </w:r>
          <w:r>
            <w:fldChar w:fldCharType="separate"/>
          </w:r>
          <w:r>
            <w:t>36</w:t>
          </w:r>
          <w:r>
            <w:fldChar w:fldCharType="end"/>
          </w:r>
          <w:r>
            <w:fldChar w:fldCharType="end"/>
          </w:r>
        </w:p>
        <w:p w14:paraId="15ADDC8C">
          <w:r>
            <w:fldChar w:fldCharType="end"/>
          </w:r>
        </w:p>
      </w:sdtContent>
    </w:sdt>
    <w:p w14:paraId="2D108751"/>
    <w:p w14:paraId="5C3FD559">
      <w:pPr>
        <w:spacing w:line="460" w:lineRule="exact"/>
        <w:jc w:val="center"/>
        <w:outlineLvl w:val="0"/>
        <w:rPr>
          <w:rFonts w:hint="eastAsia" w:ascii="方正仿宋_GBK" w:hAnsi="方正仿宋_GBK" w:eastAsia="方正仿宋_GBK" w:cs="方正仿宋_GBK"/>
          <w:b/>
          <w:sz w:val="44"/>
          <w:szCs w:val="44"/>
          <w:highlight w:val="none"/>
        </w:rPr>
      </w:pPr>
      <w:r>
        <w:rPr>
          <w:rFonts w:hint="eastAsia" w:ascii="方正仿宋_GBK" w:hAnsi="方正仿宋_GBK" w:eastAsia="方正仿宋_GBK" w:cs="方正仿宋_GBK"/>
          <w:b/>
          <w:sz w:val="44"/>
          <w:szCs w:val="44"/>
          <w:highlight w:val="none"/>
        </w:rPr>
        <w:t xml:space="preserve"> </w:t>
      </w:r>
    </w:p>
    <w:p w14:paraId="3A30A900">
      <w:pPr>
        <w:spacing w:line="460" w:lineRule="exact"/>
        <w:jc w:val="center"/>
        <w:rPr>
          <w:rFonts w:hint="eastAsia" w:ascii="方正仿宋_GBK" w:hAnsi="方正仿宋_GBK" w:eastAsia="方正仿宋_GBK" w:cs="方正仿宋_GBK"/>
          <w:b/>
          <w:sz w:val="44"/>
          <w:szCs w:val="44"/>
          <w:highlight w:val="none"/>
        </w:rPr>
      </w:pPr>
      <w:r>
        <w:rPr>
          <w:rFonts w:hint="eastAsia" w:ascii="方正仿宋_GBK" w:hAnsi="方正仿宋_GBK" w:eastAsia="方正仿宋_GBK" w:cs="方正仿宋_GBK"/>
          <w:b/>
          <w:sz w:val="44"/>
          <w:szCs w:val="44"/>
          <w:highlight w:val="none"/>
        </w:rPr>
        <w:t xml:space="preserve"> </w:t>
      </w:r>
    </w:p>
    <w:p w14:paraId="4849E945">
      <w:pPr>
        <w:widowControl/>
        <w:jc w:val="left"/>
        <w:rPr>
          <w:rFonts w:hint="eastAsia" w:ascii="方正仿宋_GBK" w:hAnsi="方正仿宋_GBK" w:eastAsia="方正仿宋_GBK" w:cs="方正仿宋_GBK"/>
          <w:b/>
          <w:kern w:val="0"/>
          <w:sz w:val="28"/>
          <w:szCs w:val="28"/>
          <w:highlight w:val="none"/>
        </w:rPr>
        <w:sectPr>
          <w:pgSz w:w="11906" w:h="16838"/>
          <w:pgMar w:top="1418" w:right="1134" w:bottom="1134"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C759BAC">
      <w:pPr>
        <w:pStyle w:val="28"/>
        <w:bidi w:val="0"/>
        <w:rPr>
          <w:rFonts w:hint="eastAsia"/>
        </w:rPr>
      </w:pPr>
      <w:bookmarkStart w:id="0" w:name="_Toc21294"/>
      <w:bookmarkStart w:id="1" w:name="_Toc15840"/>
      <w:bookmarkStart w:id="2" w:name="_Toc126757724"/>
      <w:bookmarkStart w:id="3" w:name="_Toc11617"/>
      <w:r>
        <w:rPr>
          <w:rFonts w:hint="eastAsia"/>
        </w:rPr>
        <w:t>第一章 比选公告</w:t>
      </w:r>
      <w:bookmarkEnd w:id="0"/>
      <w:bookmarkEnd w:id="1"/>
      <w:bookmarkEnd w:id="2"/>
      <w:bookmarkEnd w:id="3"/>
    </w:p>
    <w:p w14:paraId="03D09692">
      <w:pPr>
        <w:tabs>
          <w:tab w:val="left" w:pos="3850"/>
          <w:tab w:val="left" w:pos="3980"/>
          <w:tab w:val="left" w:pos="4100"/>
          <w:tab w:val="left" w:pos="4600"/>
          <w:tab w:val="left" w:pos="5360"/>
          <w:tab w:val="left" w:pos="5460"/>
          <w:tab w:val="left" w:pos="6200"/>
          <w:tab w:val="left" w:pos="6327"/>
          <w:tab w:val="left" w:pos="6901"/>
        </w:tabs>
        <w:autoSpaceDE w:val="0"/>
        <w:autoSpaceDN w:val="0"/>
        <w:spacing w:line="596" w:lineRule="exact"/>
        <w:ind w:firstLine="0" w:firstLineChars="0"/>
        <w:jc w:val="center"/>
        <w:rPr>
          <w:rFonts w:hint="eastAsia" w:ascii="方正小标宋_GBK" w:hAnsi="方正小标宋_GBK" w:eastAsia="方正小标宋_GBK" w:cs="方正小标宋_GBK"/>
          <w:snapToGrid w:val="0"/>
          <w:kern w:val="0"/>
          <w:sz w:val="36"/>
          <w:szCs w:val="36"/>
        </w:rPr>
      </w:pPr>
      <w:r>
        <w:rPr>
          <w:rFonts w:hint="eastAsia" w:ascii="方正小标宋_GBK" w:hAnsi="方正小标宋_GBK" w:eastAsia="方正小标宋_GBK" w:cs="方正小标宋_GBK"/>
          <w:b w:val="0"/>
          <w:snapToGrid w:val="0"/>
          <w:kern w:val="0"/>
          <w:sz w:val="36"/>
          <w:szCs w:val="36"/>
          <w:lang w:eastAsia="zh-CN"/>
        </w:rPr>
        <w:t>2026-2028年集团本部及太可、固废分公司公务用车、生产经营用车定点维修项目</w:t>
      </w:r>
      <w:r>
        <w:rPr>
          <w:rFonts w:hint="eastAsia" w:ascii="方正小标宋_GBK" w:hAnsi="方正小标宋_GBK" w:eastAsia="方正小标宋_GBK" w:cs="方正小标宋_GBK"/>
          <w:b w:val="0"/>
          <w:snapToGrid w:val="0"/>
          <w:kern w:val="0"/>
          <w:sz w:val="36"/>
          <w:szCs w:val="36"/>
        </w:rPr>
        <w:t>比选公告</w:t>
      </w:r>
    </w:p>
    <w:p w14:paraId="36BC9909">
      <w:pPr>
        <w:pStyle w:val="4"/>
        <w:adjustRightInd/>
        <w:snapToGrid/>
        <w:spacing w:line="480" w:lineRule="exact"/>
        <w:ind w:firstLine="422" w:firstLineChars="200"/>
        <w:rPr>
          <w:rFonts w:hint="eastAsia" w:ascii="宋体" w:eastAsia="宋体"/>
          <w:bCs/>
          <w:snapToGrid w:val="0"/>
          <w:spacing w:val="0"/>
          <w:w w:val="100"/>
          <w:sz w:val="21"/>
          <w:szCs w:val="21"/>
        </w:rPr>
      </w:pPr>
    </w:p>
    <w:p w14:paraId="4D59D570">
      <w:pPr>
        <w:snapToGrid w:val="0"/>
        <w:spacing w:line="400" w:lineRule="exact"/>
        <w:ind w:firstLine="480" w:firstLineChars="200"/>
        <w:rPr>
          <w:rFonts w:hint="eastAsia" w:ascii="方正黑体_GBK" w:hAnsi="方正黑体_GBK" w:eastAsia="方正黑体_GBK" w:cs="方正黑体_GBK"/>
          <w:szCs w:val="21"/>
          <w:highlight w:val="none"/>
        </w:rPr>
      </w:pPr>
      <w:r>
        <w:rPr>
          <w:rFonts w:hint="eastAsia" w:ascii="方正黑体_GBK" w:hAnsi="方正黑体_GBK" w:eastAsia="方正黑体_GBK" w:cs="方正黑体_GBK"/>
          <w:szCs w:val="21"/>
          <w:highlight w:val="none"/>
        </w:rPr>
        <w:t>一、比选概况</w:t>
      </w:r>
    </w:p>
    <w:p w14:paraId="2982312C">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重庆</w:t>
      </w:r>
      <w:r>
        <w:rPr>
          <w:rFonts w:hint="eastAsia" w:ascii="方正仿宋_GBK" w:hAnsi="方正仿宋_GBK" w:eastAsia="方正仿宋_GBK" w:cs="方正仿宋_GBK"/>
          <w:szCs w:val="21"/>
          <w:highlight w:val="none"/>
        </w:rPr>
        <w:t>保投资集团有限公司</w:t>
      </w:r>
      <w:r>
        <w:rPr>
          <w:rFonts w:hint="eastAsia" w:ascii="方正仿宋_GBK" w:hAnsi="方正仿宋_GBK" w:eastAsia="方正仿宋_GBK" w:cs="方正仿宋_GBK"/>
          <w:szCs w:val="21"/>
          <w:highlight w:val="none"/>
          <w:lang w:eastAsia="zh-CN"/>
        </w:rPr>
        <w:t>本部及太可、固废分公司2026-2028年公务用车、生产经营用车定点维修项目</w:t>
      </w:r>
      <w:r>
        <w:rPr>
          <w:rFonts w:hint="eastAsia" w:ascii="方正仿宋_GBK" w:hAnsi="方正仿宋_GBK" w:eastAsia="方正仿宋_GBK" w:cs="方正仿宋_GBK"/>
          <w:szCs w:val="21"/>
          <w:highlight w:val="none"/>
          <w:lang w:val="en-US" w:eastAsia="zh-CN"/>
        </w:rPr>
        <w:t>。现项目已具备比选条件，</w:t>
      </w:r>
      <w:r>
        <w:rPr>
          <w:rFonts w:hint="eastAsia" w:ascii="方正仿宋_GBK" w:hAnsi="方正仿宋_GBK" w:eastAsia="方正仿宋_GBK" w:cs="方正仿宋_GBK"/>
          <w:szCs w:val="21"/>
          <w:highlight w:val="none"/>
        </w:rPr>
        <w:t>邀请符合条件的</w:t>
      </w:r>
      <w:r>
        <w:rPr>
          <w:rFonts w:hint="eastAsia" w:ascii="方正仿宋_GBK" w:hAnsi="方正仿宋_GBK" w:eastAsia="方正仿宋_GBK" w:cs="方正仿宋_GBK"/>
          <w:szCs w:val="21"/>
          <w:highlight w:val="none"/>
          <w:lang w:val="en-US" w:eastAsia="zh-CN"/>
        </w:rPr>
        <w:t>潜在竞选人参加本次竞争性</w:t>
      </w:r>
      <w:r>
        <w:rPr>
          <w:rFonts w:hint="eastAsia" w:ascii="方正仿宋_GBK" w:hAnsi="方正仿宋_GBK" w:eastAsia="方正仿宋_GBK" w:cs="方正仿宋_GBK"/>
          <w:szCs w:val="21"/>
          <w:highlight w:val="none"/>
        </w:rPr>
        <w:t>比选。</w:t>
      </w:r>
    </w:p>
    <w:p w14:paraId="12861CC1">
      <w:pPr>
        <w:snapToGrid w:val="0"/>
        <w:spacing w:line="400" w:lineRule="exact"/>
        <w:ind w:firstLine="480" w:firstLineChars="200"/>
        <w:rPr>
          <w:rFonts w:hint="eastAsia" w:ascii="方正黑体_GBK" w:hAnsi="方正黑体_GBK" w:eastAsia="方正黑体_GBK" w:cs="方正黑体_GBK"/>
          <w:szCs w:val="21"/>
          <w:highlight w:val="none"/>
          <w:lang w:eastAsia="zh-CN"/>
        </w:rPr>
      </w:pPr>
      <w:r>
        <w:rPr>
          <w:rFonts w:hint="eastAsia" w:ascii="方正黑体_GBK" w:hAnsi="方正黑体_GBK" w:eastAsia="方正黑体_GBK" w:cs="方正黑体_GBK"/>
          <w:szCs w:val="21"/>
          <w:highlight w:val="none"/>
        </w:rPr>
        <w:t>二、比选</w:t>
      </w:r>
      <w:r>
        <w:rPr>
          <w:rFonts w:hint="eastAsia" w:ascii="方正黑体_GBK" w:hAnsi="方正黑体_GBK" w:eastAsia="方正黑体_GBK" w:cs="方正黑体_GBK"/>
          <w:szCs w:val="21"/>
          <w:highlight w:val="none"/>
          <w:lang w:val="en-US" w:eastAsia="zh-CN"/>
        </w:rPr>
        <w:t>概况</w:t>
      </w:r>
    </w:p>
    <w:p w14:paraId="077AE0DE">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val="en-US" w:eastAsia="zh-CN"/>
        </w:rPr>
        <w:t>竞选人为重庆环保投资集团有限公司权属的31辆</w:t>
      </w:r>
      <w:r>
        <w:rPr>
          <w:rFonts w:hint="eastAsia" w:ascii="方正仿宋_GBK" w:hAnsi="方正仿宋_GBK" w:eastAsia="方正仿宋_GBK" w:cs="方正仿宋_GBK"/>
          <w:szCs w:val="21"/>
          <w:highlight w:val="none"/>
          <w:lang w:eastAsia="zh-CN"/>
        </w:rPr>
        <w:t>公务用车及生产经营用车</w:t>
      </w:r>
      <w:r>
        <w:rPr>
          <w:rFonts w:hint="eastAsia" w:ascii="方正仿宋_GBK" w:hAnsi="方正仿宋_GBK" w:eastAsia="方正仿宋_GBK" w:cs="方正仿宋_GBK"/>
          <w:szCs w:val="21"/>
          <w:highlight w:val="none"/>
          <w:lang w:val="en-US" w:eastAsia="zh-CN"/>
        </w:rPr>
        <w:t>提供</w:t>
      </w:r>
      <w:r>
        <w:rPr>
          <w:rFonts w:hint="eastAsia" w:ascii="方正仿宋_GBK" w:hAnsi="方正仿宋_GBK" w:eastAsia="方正仿宋_GBK" w:cs="方正仿宋_GBK"/>
          <w:szCs w:val="21"/>
          <w:highlight w:val="none"/>
        </w:rPr>
        <w:t>维修保养</w:t>
      </w:r>
      <w:r>
        <w:rPr>
          <w:rFonts w:hint="eastAsia" w:ascii="方正仿宋_GBK" w:hAnsi="方正仿宋_GBK" w:eastAsia="方正仿宋_GBK" w:cs="方正仿宋_GBK"/>
          <w:szCs w:val="21"/>
          <w:highlight w:val="none"/>
          <w:lang w:val="en-US" w:eastAsia="zh-CN"/>
        </w:rPr>
        <w:t>服务</w:t>
      </w:r>
      <w:r>
        <w:rPr>
          <w:rFonts w:hint="eastAsia" w:ascii="方正仿宋_GBK" w:hAnsi="方正仿宋_GBK" w:eastAsia="方正仿宋_GBK" w:cs="方正仿宋_GBK"/>
          <w:szCs w:val="21"/>
          <w:highlight w:val="none"/>
        </w:rPr>
        <w:t>，包括但不限于整车修理，总成修理，日常保养维护及事故维修</w:t>
      </w:r>
      <w:r>
        <w:rPr>
          <w:rFonts w:hint="eastAsia" w:ascii="方正仿宋_GBK" w:hAnsi="方正仿宋_GBK" w:eastAsia="方正仿宋_GBK" w:cs="方正仿宋_GBK"/>
          <w:szCs w:val="21"/>
          <w:highlight w:val="none"/>
          <w:lang w:val="en-US" w:eastAsia="zh-CN"/>
        </w:rPr>
        <w:t>等</w:t>
      </w:r>
      <w:r>
        <w:rPr>
          <w:rFonts w:hint="eastAsia" w:ascii="方正仿宋_GBK" w:hAnsi="方正仿宋_GBK" w:eastAsia="方正仿宋_GBK" w:cs="方正仿宋_GBK"/>
          <w:szCs w:val="21"/>
          <w:highlight w:val="none"/>
        </w:rPr>
        <w:t>。</w:t>
      </w:r>
    </w:p>
    <w:p w14:paraId="14710CAA">
      <w:pPr>
        <w:snapToGrid w:val="0"/>
        <w:spacing w:line="400" w:lineRule="exact"/>
        <w:ind w:firstLine="480" w:firstLineChars="200"/>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1.服务期限：2年。</w:t>
      </w:r>
    </w:p>
    <w:p w14:paraId="60F8B053">
      <w:pPr>
        <w:snapToGrid w:val="0"/>
        <w:spacing w:line="400" w:lineRule="exact"/>
        <w:ind w:firstLine="480" w:firstLineChars="200"/>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2.项目地址：重庆市两江新区礼环南路102号。</w:t>
      </w:r>
    </w:p>
    <w:p w14:paraId="037A5563">
      <w:pPr>
        <w:snapToGrid w:val="0"/>
        <w:spacing w:line="400" w:lineRule="exact"/>
        <w:ind w:firstLine="480" w:firstLineChars="200"/>
        <w:rPr>
          <w:rFonts w:hint="eastAsia" w:ascii="方正黑体_GBK" w:hAnsi="方正黑体_GBK" w:eastAsia="方正黑体_GBK" w:cs="方正黑体_GBK"/>
          <w:szCs w:val="21"/>
          <w:highlight w:val="none"/>
        </w:rPr>
      </w:pPr>
      <w:r>
        <w:rPr>
          <w:rFonts w:hint="eastAsia" w:ascii="方正黑体_GBK" w:hAnsi="方正黑体_GBK" w:eastAsia="方正黑体_GBK" w:cs="方正黑体_GBK"/>
          <w:szCs w:val="21"/>
          <w:highlight w:val="none"/>
        </w:rPr>
        <w:t>三、竞选人资格要求</w:t>
      </w:r>
    </w:p>
    <w:p w14:paraId="6B3732A7">
      <w:pPr>
        <w:snapToGrid w:val="0"/>
        <w:spacing w:line="400" w:lineRule="exact"/>
        <w:ind w:firstLine="480" w:firstLineChars="200"/>
        <w:rPr>
          <w:rFonts w:hint="eastAsia" w:ascii="方正楷体_GBK" w:hAnsi="方正楷体_GBK" w:eastAsia="方正楷体_GBK" w:cs="方正楷体_GBK"/>
          <w:szCs w:val="21"/>
          <w:highlight w:val="none"/>
        </w:rPr>
      </w:pPr>
      <w:r>
        <w:rPr>
          <w:rFonts w:hint="eastAsia" w:ascii="方正楷体_GBK" w:hAnsi="方正楷体_GBK" w:eastAsia="方正楷体_GBK" w:cs="方正楷体_GBK"/>
          <w:szCs w:val="21"/>
          <w:highlight w:val="none"/>
          <w:lang w:eastAsia="zh-CN"/>
        </w:rPr>
        <w:t>（一）</w:t>
      </w:r>
      <w:r>
        <w:rPr>
          <w:rFonts w:hint="eastAsia" w:ascii="方正楷体_GBK" w:hAnsi="方正楷体_GBK" w:eastAsia="方正楷体_GBK" w:cs="方正楷体_GBK"/>
          <w:szCs w:val="21"/>
          <w:highlight w:val="none"/>
        </w:rPr>
        <w:t>本次比选实行资格后审，竞选人应满足下列资格条件：</w:t>
      </w:r>
    </w:p>
    <w:p w14:paraId="69F7A604">
      <w:pPr>
        <w:snapToGrid w:val="0"/>
        <w:spacing w:line="400" w:lineRule="exact"/>
        <w:ind w:firstLine="480" w:firstLineChars="200"/>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val="en-US" w:eastAsia="zh-CN"/>
        </w:rPr>
        <w:t>1.</w:t>
      </w:r>
      <w:r>
        <w:rPr>
          <w:rFonts w:hint="eastAsia" w:ascii="方正仿宋_GBK" w:hAnsi="方正仿宋_GBK" w:eastAsia="方正仿宋_GBK" w:cs="方正仿宋_GBK"/>
          <w:szCs w:val="21"/>
          <w:highlight w:val="none"/>
        </w:rPr>
        <w:t>竞选人是中华人民共和国境内具有独立承担民事责任能力的法人企业，具有有效的营业执照</w:t>
      </w:r>
      <w:r>
        <w:rPr>
          <w:rFonts w:hint="eastAsia" w:ascii="方正仿宋_GBK" w:hAnsi="方正仿宋_GBK" w:eastAsia="方正仿宋_GBK" w:cs="方正仿宋_GBK"/>
          <w:szCs w:val="21"/>
          <w:highlight w:val="none"/>
          <w:lang w:eastAsia="zh-CN"/>
        </w:rPr>
        <w:t>。</w:t>
      </w:r>
    </w:p>
    <w:p w14:paraId="4F3F2764">
      <w:pPr>
        <w:snapToGrid w:val="0"/>
        <w:spacing w:line="400" w:lineRule="exact"/>
        <w:ind w:firstLine="480" w:firstLineChars="200"/>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2.竞选人截止2026年8月31日前没有重大违法违规行为，以竞选人没有被最高人民法院在“信用中国”网站（www.creditchina.gov.cn）中列入失信被执行人名单为准（提供截图，并加盖竞选人公章）。</w:t>
      </w:r>
    </w:p>
    <w:p w14:paraId="6517EEB0">
      <w:pPr>
        <w:snapToGrid w:val="0"/>
        <w:spacing w:line="400" w:lineRule="exact"/>
        <w:ind w:firstLine="480" w:firstLineChars="200"/>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3.在国家企业信用信息公示系统（http://www.gsxt.gov.cn/）中被列入严重违法失信企业名单（提供截图，并加盖竞选人公章）。</w:t>
      </w:r>
    </w:p>
    <w:p w14:paraId="22551309">
      <w:pPr>
        <w:snapToGrid w:val="0"/>
        <w:spacing w:line="400" w:lineRule="exact"/>
        <w:ind w:firstLine="480" w:firstLineChars="200"/>
        <w:rPr>
          <w:rFonts w:hint="eastAsia" w:ascii="方正楷体_GBK" w:hAnsi="方正楷体_GBK" w:eastAsia="方正楷体_GBK" w:cs="方正楷体_GBK"/>
          <w:szCs w:val="21"/>
          <w:highlight w:val="none"/>
          <w:lang w:val="en-US" w:eastAsia="zh-CN"/>
        </w:rPr>
      </w:pPr>
      <w:r>
        <w:rPr>
          <w:rFonts w:hint="eastAsia" w:ascii="方正楷体_GBK" w:hAnsi="方正楷体_GBK" w:eastAsia="方正楷体_GBK" w:cs="方正楷体_GBK"/>
          <w:szCs w:val="21"/>
          <w:highlight w:val="none"/>
          <w:lang w:val="en-US" w:eastAsia="zh-CN"/>
        </w:rPr>
        <w:t>（二）特定资格条件：</w:t>
      </w:r>
    </w:p>
    <w:p w14:paraId="10F342F1">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val="en-US" w:eastAsia="zh-CN"/>
        </w:rPr>
        <w:t>竞选人须具有</w:t>
      </w:r>
      <w:r>
        <w:rPr>
          <w:rFonts w:hint="eastAsia" w:ascii="方正仿宋_GBK" w:hAnsi="方正仿宋_GBK" w:eastAsia="方正仿宋_GBK" w:cs="方正仿宋_GBK"/>
          <w:szCs w:val="21"/>
          <w:highlight w:val="none"/>
        </w:rPr>
        <w:t>有效的机动车</w:t>
      </w:r>
      <w:r>
        <w:rPr>
          <w:rFonts w:hint="eastAsia" w:ascii="方正仿宋_GBK" w:hAnsi="方正仿宋_GBK" w:eastAsia="方正仿宋_GBK" w:cs="方正仿宋_GBK"/>
          <w:szCs w:val="21"/>
          <w:highlight w:val="none"/>
          <w:lang w:val="en-US" w:eastAsia="zh-CN"/>
        </w:rPr>
        <w:t>三</w:t>
      </w:r>
      <w:r>
        <w:rPr>
          <w:rFonts w:hint="eastAsia" w:ascii="方正仿宋_GBK" w:hAnsi="方正仿宋_GBK" w:eastAsia="方正仿宋_GBK" w:cs="方正仿宋_GBK"/>
          <w:szCs w:val="21"/>
          <w:highlight w:val="none"/>
          <w:lang w:eastAsia="zh-CN"/>
        </w:rPr>
        <w:t>类</w:t>
      </w:r>
      <w:r>
        <w:rPr>
          <w:rFonts w:hint="eastAsia" w:ascii="方正仿宋_GBK" w:hAnsi="方正仿宋_GBK" w:eastAsia="方正仿宋_GBK" w:cs="方正仿宋_GBK"/>
          <w:szCs w:val="21"/>
          <w:highlight w:val="none"/>
        </w:rPr>
        <w:t>维修</w:t>
      </w:r>
      <w:r>
        <w:rPr>
          <w:rFonts w:hint="eastAsia" w:ascii="方正仿宋_GBK" w:hAnsi="方正仿宋_GBK" w:eastAsia="方正仿宋_GBK" w:cs="方正仿宋_GBK"/>
          <w:szCs w:val="21"/>
          <w:highlight w:val="none"/>
          <w:lang w:eastAsia="zh-CN"/>
        </w:rPr>
        <w:t>及以上</w:t>
      </w:r>
      <w:r>
        <w:rPr>
          <w:rFonts w:hint="eastAsia" w:ascii="方正仿宋_GBK" w:hAnsi="方正仿宋_GBK" w:eastAsia="方正仿宋_GBK" w:cs="方正仿宋_GBK"/>
          <w:szCs w:val="21"/>
          <w:highlight w:val="none"/>
        </w:rPr>
        <w:t>经营备案证明。</w:t>
      </w:r>
    </w:p>
    <w:p w14:paraId="4BC4743F">
      <w:pPr>
        <w:snapToGrid w:val="0"/>
        <w:spacing w:line="400" w:lineRule="exact"/>
        <w:ind w:firstLine="480" w:firstLineChars="200"/>
        <w:rPr>
          <w:rFonts w:hint="eastAsia" w:ascii="方正楷体_GBK" w:hAnsi="方正楷体_GBK" w:eastAsia="方正楷体_GBK" w:cs="方正楷体_GBK"/>
          <w:szCs w:val="21"/>
          <w:highlight w:val="none"/>
          <w:lang w:val="en-US" w:eastAsia="zh-CN"/>
        </w:rPr>
      </w:pPr>
      <w:r>
        <w:rPr>
          <w:rFonts w:hint="eastAsia" w:ascii="方正楷体_GBK" w:hAnsi="方正楷体_GBK" w:eastAsia="方正楷体_GBK" w:cs="方正楷体_GBK"/>
          <w:szCs w:val="21"/>
          <w:highlight w:val="none"/>
          <w:lang w:val="en-US" w:eastAsia="zh-CN"/>
        </w:rPr>
        <w:t>（三）本次比选不接受联合体竞选。</w:t>
      </w:r>
    </w:p>
    <w:p w14:paraId="7C43E53C">
      <w:pPr>
        <w:snapToGrid w:val="0"/>
        <w:spacing w:line="400" w:lineRule="exact"/>
        <w:ind w:firstLine="480" w:firstLineChars="200"/>
        <w:rPr>
          <w:rFonts w:hint="eastAsia" w:ascii="方正楷体_GBK" w:hAnsi="方正楷体_GBK" w:eastAsia="方正楷体_GBK" w:cs="方正楷体_GBK"/>
          <w:szCs w:val="21"/>
          <w:highlight w:val="none"/>
        </w:rPr>
      </w:pPr>
      <w:r>
        <w:rPr>
          <w:rFonts w:hint="eastAsia" w:ascii="方正楷体_GBK" w:hAnsi="方正楷体_GBK" w:eastAsia="方正楷体_GBK" w:cs="方正楷体_GBK"/>
          <w:szCs w:val="21"/>
          <w:highlight w:val="none"/>
          <w:lang w:eastAsia="zh-CN"/>
        </w:rPr>
        <w:t>（</w:t>
      </w:r>
      <w:r>
        <w:rPr>
          <w:rFonts w:hint="eastAsia" w:ascii="方正楷体_GBK" w:hAnsi="方正楷体_GBK" w:eastAsia="方正楷体_GBK" w:cs="方正楷体_GBK"/>
          <w:szCs w:val="21"/>
          <w:highlight w:val="none"/>
          <w:lang w:val="en-US" w:eastAsia="zh-CN"/>
        </w:rPr>
        <w:t>四</w:t>
      </w:r>
      <w:r>
        <w:rPr>
          <w:rFonts w:hint="eastAsia" w:ascii="方正楷体_GBK" w:hAnsi="方正楷体_GBK" w:eastAsia="方正楷体_GBK" w:cs="方正楷体_GBK"/>
          <w:szCs w:val="21"/>
          <w:highlight w:val="none"/>
          <w:lang w:eastAsia="zh-CN"/>
        </w:rPr>
        <w:t>）</w:t>
      </w:r>
      <w:r>
        <w:rPr>
          <w:rFonts w:hint="eastAsia" w:ascii="方正楷体_GBK" w:hAnsi="方正楷体_GBK" w:eastAsia="方正楷体_GBK" w:cs="方正楷体_GBK"/>
          <w:szCs w:val="21"/>
          <w:highlight w:val="none"/>
        </w:rPr>
        <w:t>信誉要求（以下承诺书须加盖投标单位法人章，格式自拟）</w:t>
      </w:r>
      <w:r>
        <w:rPr>
          <w:rFonts w:hint="eastAsia" w:ascii="方正楷体_GBK" w:hAnsi="方正楷体_GBK" w:eastAsia="方正楷体_GBK" w:cs="方正楷体_GBK"/>
          <w:szCs w:val="21"/>
          <w:highlight w:val="none"/>
          <w:lang w:eastAsia="zh-CN"/>
        </w:rPr>
        <w:t>，竞选人</w:t>
      </w:r>
      <w:r>
        <w:rPr>
          <w:rFonts w:hint="eastAsia" w:ascii="方正楷体_GBK" w:hAnsi="方正楷体_GBK" w:eastAsia="方正楷体_GBK" w:cs="方正楷体_GBK"/>
          <w:szCs w:val="21"/>
          <w:highlight w:val="none"/>
        </w:rPr>
        <w:t>自行承诺（格式自理）不得存在下列情形之一，否则均按废标处理：</w:t>
      </w:r>
    </w:p>
    <w:p w14:paraId="1EFE7271">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（1）被依法暂停或者取消投标资格；</w:t>
      </w:r>
    </w:p>
    <w:p w14:paraId="2C76B343">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（2）被责令停产停业、暂扣或者吊销许可证、暂扣或者吊销执照；</w:t>
      </w:r>
    </w:p>
    <w:p w14:paraId="596433B5">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（3）进入清算程序，或被宣告破产，或其他丧失履约能力的情形；</w:t>
      </w:r>
    </w:p>
    <w:p w14:paraId="243B2975">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（4）在最近三年内发生重大信誉问题（以政府有权部门出具的行政处罚、事故调查报告、事故通报等为认定依据）；</w:t>
      </w:r>
    </w:p>
    <w:p w14:paraId="1F719BF7">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（5）被工商行政管理机关在全国企业信用信息公示系统中列入严重违法失信企业名单；</w:t>
      </w:r>
    </w:p>
    <w:p w14:paraId="76C3D89A">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（6）被最高人民法院在“信用中国”网站（www.creditchina.gov.cn）或各级信用信息共享平台中列入失信被执行人名单；</w:t>
      </w:r>
    </w:p>
    <w:p w14:paraId="3CF8B003">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注：信誉问题由</w:t>
      </w:r>
      <w:r>
        <w:rPr>
          <w:rFonts w:hint="eastAsia" w:ascii="方正仿宋_GBK" w:hAnsi="方正仿宋_GBK" w:eastAsia="方正仿宋_GBK" w:cs="方正仿宋_GBK"/>
          <w:szCs w:val="21"/>
          <w:highlight w:val="none"/>
          <w:lang w:eastAsia="zh-CN"/>
        </w:rPr>
        <w:t>竞选人</w:t>
      </w:r>
      <w:r>
        <w:rPr>
          <w:rFonts w:hint="eastAsia" w:ascii="方正仿宋_GBK" w:hAnsi="方正仿宋_GBK" w:eastAsia="方正仿宋_GBK" w:cs="方正仿宋_GBK"/>
          <w:szCs w:val="21"/>
          <w:highlight w:val="none"/>
        </w:rPr>
        <w:t>按要求自行承诺；招标人有权通过相关平台查询（包括但不限于“信用中国”网站（www.creditchina.gov.cn）或各级信用信息共享平台）承诺是否属实，如被查实不满足，则按废标处理，并上报相关监督部门。</w:t>
      </w:r>
    </w:p>
    <w:p w14:paraId="059D742B">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重大信誉问题指：</w:t>
      </w:r>
      <w:r>
        <w:rPr>
          <w:rFonts w:hint="eastAsia" w:ascii="方正仿宋_GBK" w:hAnsi="方正仿宋_GBK" w:eastAsia="方正仿宋_GBK" w:cs="方正仿宋_GBK"/>
          <w:szCs w:val="21"/>
          <w:highlight w:val="none"/>
          <w:lang w:eastAsia="zh-CN"/>
        </w:rPr>
        <w:t>竞选人</w:t>
      </w:r>
      <w:r>
        <w:rPr>
          <w:rFonts w:hint="eastAsia" w:ascii="方正仿宋_GBK" w:hAnsi="方正仿宋_GBK" w:eastAsia="方正仿宋_GBK" w:cs="方正仿宋_GBK"/>
          <w:szCs w:val="21"/>
          <w:highlight w:val="none"/>
        </w:rPr>
        <w:t>因重大信誉问题且被归于责任方而受到行政处罚或司法判决等（以政府有权部门出具的行政处罚、事故调查报告、事故通报等为认定依据）。</w:t>
      </w:r>
    </w:p>
    <w:p w14:paraId="7A09065C">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行政处罚决定查询途径，包括但不限于：国家企业信用信息公示系统“https://www.gsxt.gov.cn/”、“信用中国”网站（www.creditchina.gov.cn）或各级信用信息共享平台。</w:t>
      </w:r>
    </w:p>
    <w:p w14:paraId="28A9E7CB">
      <w:pPr>
        <w:snapToGrid w:val="0"/>
        <w:spacing w:line="400" w:lineRule="exact"/>
        <w:ind w:firstLine="480" w:firstLineChars="200"/>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信誉证明材料要求：</w:t>
      </w:r>
      <w:r>
        <w:rPr>
          <w:rFonts w:hint="eastAsia" w:ascii="方正仿宋_GBK" w:hAnsi="方正仿宋_GBK" w:eastAsia="方正仿宋_GBK" w:cs="方正仿宋_GBK"/>
          <w:szCs w:val="21"/>
          <w:highlight w:val="none"/>
          <w:lang w:eastAsia="zh-CN"/>
        </w:rPr>
        <w:t>竞选人</w:t>
      </w:r>
      <w:r>
        <w:rPr>
          <w:rFonts w:hint="eastAsia" w:ascii="方正仿宋_GBK" w:hAnsi="方正仿宋_GBK" w:eastAsia="方正仿宋_GBK" w:cs="方正仿宋_GBK"/>
          <w:szCs w:val="21"/>
          <w:highlight w:val="none"/>
        </w:rPr>
        <w:t>须在</w:t>
      </w:r>
      <w:r>
        <w:rPr>
          <w:rFonts w:hint="eastAsia" w:ascii="方正仿宋_GBK" w:hAnsi="方正仿宋_GBK" w:eastAsia="方正仿宋_GBK" w:cs="方正仿宋_GBK"/>
          <w:szCs w:val="21"/>
          <w:highlight w:val="none"/>
          <w:lang w:eastAsia="zh-CN"/>
        </w:rPr>
        <w:t>竞选文件</w:t>
      </w:r>
      <w:r>
        <w:rPr>
          <w:rFonts w:hint="eastAsia" w:ascii="方正仿宋_GBK" w:hAnsi="方正仿宋_GBK" w:eastAsia="方正仿宋_GBK" w:cs="方正仿宋_GBK"/>
          <w:szCs w:val="21"/>
          <w:highlight w:val="none"/>
        </w:rPr>
        <w:t>资格审查部分提供承诺书须加盖投标单位法人章</w:t>
      </w:r>
      <w:r>
        <w:rPr>
          <w:rFonts w:hint="eastAsia" w:ascii="方正仿宋_GBK" w:hAnsi="方正仿宋_GBK" w:eastAsia="方正仿宋_GBK" w:cs="方正仿宋_GBK"/>
          <w:szCs w:val="21"/>
          <w:highlight w:val="none"/>
          <w:lang w:eastAsia="zh-CN"/>
        </w:rPr>
        <w:t>。</w:t>
      </w:r>
    </w:p>
    <w:p w14:paraId="0DBFF46C">
      <w:pPr>
        <w:snapToGrid w:val="0"/>
        <w:spacing w:line="400" w:lineRule="exact"/>
        <w:ind w:firstLine="480" w:firstLineChars="200"/>
        <w:rPr>
          <w:rFonts w:hint="eastAsia" w:ascii="方正黑体_GBK" w:hAnsi="方正黑体_GBK" w:eastAsia="方正黑体_GBK" w:cs="方正黑体_GBK"/>
          <w:szCs w:val="21"/>
          <w:highlight w:val="none"/>
          <w:lang w:val="en-US" w:eastAsia="zh-CN"/>
        </w:rPr>
      </w:pPr>
      <w:r>
        <w:rPr>
          <w:rFonts w:hint="eastAsia" w:ascii="方正黑体_GBK" w:hAnsi="方正黑体_GBK" w:eastAsia="方正黑体_GBK" w:cs="方正黑体_GBK"/>
          <w:szCs w:val="21"/>
          <w:highlight w:val="none"/>
          <w:lang w:val="en-US" w:eastAsia="zh-CN"/>
        </w:rPr>
        <w:t>四、竞选文件获取</w:t>
      </w:r>
    </w:p>
    <w:p w14:paraId="3F253282">
      <w:pPr>
        <w:snapToGrid w:val="0"/>
        <w:spacing w:line="400" w:lineRule="exact"/>
        <w:ind w:firstLine="480" w:firstLineChars="200"/>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竞选人于202</w:t>
      </w:r>
      <w:r>
        <w:rPr>
          <w:rFonts w:hint="eastAsia" w:ascii="方正仿宋_GBK" w:hAnsi="方正仿宋_GBK" w:eastAsia="方正仿宋_GBK" w:cs="方正仿宋_GBK"/>
          <w:szCs w:val="21"/>
          <w:highlight w:val="none"/>
          <w:lang w:val="en-US" w:eastAsia="zh-CN"/>
        </w:rPr>
        <w:t>6</w:t>
      </w:r>
      <w:r>
        <w:rPr>
          <w:rFonts w:hint="eastAsia" w:ascii="方正仿宋_GBK" w:hAnsi="方正仿宋_GBK" w:eastAsia="方正仿宋_GBK" w:cs="方正仿宋_GBK"/>
          <w:szCs w:val="21"/>
          <w:highlight w:val="none"/>
        </w:rPr>
        <w:t>年</w:t>
      </w:r>
      <w:r>
        <w:rPr>
          <w:rFonts w:hint="eastAsia" w:ascii="方正仿宋_GBK" w:hAnsi="方正仿宋_GBK" w:eastAsia="方正仿宋_GBK" w:cs="方正仿宋_GBK"/>
          <w:szCs w:val="21"/>
          <w:highlight w:val="none"/>
          <w:lang w:val="en-US" w:eastAsia="zh-CN"/>
        </w:rPr>
        <w:t>9</w:t>
      </w:r>
      <w:r>
        <w:rPr>
          <w:rFonts w:hint="eastAsia" w:ascii="方正仿宋_GBK" w:hAnsi="方正仿宋_GBK" w:eastAsia="方正仿宋_GBK" w:cs="方正仿宋_GBK"/>
          <w:szCs w:val="21"/>
          <w:highlight w:val="none"/>
        </w:rPr>
        <w:t>月</w:t>
      </w:r>
      <w:r>
        <w:rPr>
          <w:rFonts w:hint="eastAsia" w:ascii="方正仿宋_GBK" w:hAnsi="方正仿宋_GBK" w:eastAsia="方正仿宋_GBK" w:cs="方正仿宋_GBK"/>
          <w:szCs w:val="21"/>
          <w:highlight w:val="none"/>
          <w:lang w:val="en-US" w:eastAsia="zh-CN"/>
        </w:rPr>
        <w:t>9</w:t>
      </w:r>
      <w:r>
        <w:rPr>
          <w:rFonts w:hint="eastAsia" w:ascii="方正仿宋_GBK" w:hAnsi="方正仿宋_GBK" w:eastAsia="方正仿宋_GBK" w:cs="方正仿宋_GBK"/>
          <w:szCs w:val="21"/>
          <w:highlight w:val="none"/>
        </w:rPr>
        <w:t>日起可自行在</w:t>
      </w:r>
      <w:r>
        <w:rPr>
          <w:rFonts w:hint="eastAsia" w:ascii="方正仿宋_GBK" w:hAnsi="方正仿宋_GBK" w:eastAsia="方正仿宋_GBK" w:cs="方正仿宋_GBK"/>
          <w:szCs w:val="21"/>
          <w:highlight w:val="none"/>
          <w:lang w:val="en-US" w:eastAsia="zh-CN"/>
        </w:rPr>
        <w:t>重庆环保投资集团有限公司官网</w:t>
      </w:r>
      <w:r>
        <w:rPr>
          <w:rFonts w:hint="eastAsia" w:ascii="方正仿宋_GBK" w:hAnsi="方正仿宋_GBK" w:eastAsia="方正仿宋_GBK" w:cs="方正仿宋_GBK"/>
          <w:szCs w:val="21"/>
          <w:highlight w:val="none"/>
        </w:rPr>
        <w:t>https://www.cqht.cn上下载比选文件电子版，以及答疑、补遗等竞选截止时间前公布的所有相关资料，不管竞选人下载与否，比选人和比选代理机构都视为竞选人收到以上资料并全部知晓有关比选过程和事宜，如因竞选人自身原因未能下载相关资料由此产生的一切后果由竞选人自行负责。各竞选单位应随时关注网上(https://www.cqht.cn)发布的比选文件及相关修改内容。</w:t>
      </w:r>
    </w:p>
    <w:p w14:paraId="06B1DDF7">
      <w:pPr>
        <w:snapToGrid w:val="0"/>
        <w:spacing w:line="400" w:lineRule="exact"/>
        <w:ind w:firstLine="480" w:firstLineChars="200"/>
        <w:rPr>
          <w:rFonts w:hint="eastAsia" w:ascii="方正黑体_GBK" w:hAnsi="方正黑体_GBK" w:eastAsia="方正黑体_GBK" w:cs="方正黑体_GBK"/>
          <w:szCs w:val="21"/>
          <w:highlight w:val="none"/>
        </w:rPr>
      </w:pPr>
      <w:r>
        <w:rPr>
          <w:rFonts w:hint="eastAsia" w:ascii="方正黑体_GBK" w:hAnsi="方正黑体_GBK" w:eastAsia="方正黑体_GBK" w:cs="方正黑体_GBK"/>
          <w:szCs w:val="21"/>
          <w:highlight w:val="none"/>
          <w:lang w:val="en-US" w:eastAsia="zh-CN"/>
        </w:rPr>
        <w:t>五、</w:t>
      </w:r>
      <w:r>
        <w:rPr>
          <w:rFonts w:hint="eastAsia" w:ascii="方正黑体_GBK" w:hAnsi="方正黑体_GBK" w:eastAsia="方正黑体_GBK" w:cs="方正黑体_GBK"/>
          <w:szCs w:val="21"/>
          <w:highlight w:val="none"/>
        </w:rPr>
        <w:t>递交竞选文件截止时间和比选会的时间及地点</w:t>
      </w:r>
    </w:p>
    <w:p w14:paraId="4F71411A">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val="en-US" w:eastAsia="zh-CN"/>
        </w:rPr>
        <w:t>1.</w:t>
      </w:r>
      <w:r>
        <w:rPr>
          <w:rFonts w:hint="eastAsia" w:ascii="方正仿宋_GBK" w:hAnsi="方正仿宋_GBK" w:eastAsia="方正仿宋_GBK" w:cs="方正仿宋_GBK"/>
          <w:szCs w:val="21"/>
          <w:highlight w:val="none"/>
        </w:rPr>
        <w:t>请受邀单位于202</w:t>
      </w:r>
      <w:r>
        <w:rPr>
          <w:rFonts w:hint="eastAsia" w:ascii="方正仿宋_GBK" w:hAnsi="方正仿宋_GBK" w:eastAsia="方正仿宋_GBK" w:cs="方正仿宋_GBK"/>
          <w:szCs w:val="21"/>
          <w:highlight w:val="none"/>
          <w:lang w:val="en-US" w:eastAsia="zh-CN"/>
        </w:rPr>
        <w:t>6</w:t>
      </w:r>
      <w:r>
        <w:rPr>
          <w:rFonts w:hint="eastAsia" w:ascii="方正仿宋_GBK" w:hAnsi="方正仿宋_GBK" w:eastAsia="方正仿宋_GBK" w:cs="方正仿宋_GBK"/>
          <w:szCs w:val="21"/>
          <w:highlight w:val="none"/>
        </w:rPr>
        <w:t>年</w:t>
      </w:r>
      <w:r>
        <w:rPr>
          <w:rFonts w:hint="eastAsia" w:ascii="方正仿宋_GBK" w:hAnsi="方正仿宋_GBK" w:eastAsia="方正仿宋_GBK" w:cs="方正仿宋_GBK"/>
          <w:szCs w:val="21"/>
          <w:highlight w:val="none"/>
          <w:lang w:val="en-US" w:eastAsia="zh-CN"/>
        </w:rPr>
        <w:t>9</w:t>
      </w:r>
      <w:r>
        <w:rPr>
          <w:rFonts w:hint="eastAsia" w:ascii="方正仿宋_GBK" w:hAnsi="方正仿宋_GBK" w:eastAsia="方正仿宋_GBK" w:cs="方正仿宋_GBK"/>
          <w:szCs w:val="21"/>
          <w:highlight w:val="none"/>
        </w:rPr>
        <w:t>月</w:t>
      </w:r>
      <w:r>
        <w:rPr>
          <w:rFonts w:hint="eastAsia" w:ascii="方正仿宋_GBK" w:hAnsi="方正仿宋_GBK" w:eastAsia="方正仿宋_GBK" w:cs="方正仿宋_GBK"/>
          <w:szCs w:val="21"/>
          <w:highlight w:val="none"/>
          <w:lang w:val="en-US" w:eastAsia="zh-CN"/>
        </w:rPr>
        <w:t>15</w:t>
      </w:r>
      <w:r>
        <w:rPr>
          <w:rFonts w:hint="eastAsia" w:ascii="方正仿宋_GBK" w:hAnsi="方正仿宋_GBK" w:eastAsia="方正仿宋_GBK" w:cs="方正仿宋_GBK"/>
          <w:szCs w:val="21"/>
          <w:highlight w:val="none"/>
        </w:rPr>
        <w:t>日</w:t>
      </w:r>
      <w:r>
        <w:rPr>
          <w:rFonts w:hint="eastAsia" w:ascii="方正仿宋_GBK" w:hAnsi="方正仿宋_GBK" w:eastAsia="方正仿宋_GBK" w:cs="方正仿宋_GBK"/>
          <w:szCs w:val="21"/>
          <w:highlight w:val="none"/>
          <w:lang w:val="en-US" w:eastAsia="zh-CN"/>
        </w:rPr>
        <w:t>9</w:t>
      </w:r>
      <w:r>
        <w:rPr>
          <w:rFonts w:hint="eastAsia" w:ascii="方正仿宋_GBK" w:hAnsi="方正仿宋_GBK" w:eastAsia="方正仿宋_GBK" w:cs="方正仿宋_GBK"/>
          <w:szCs w:val="21"/>
          <w:highlight w:val="none"/>
        </w:rPr>
        <w:t>时</w:t>
      </w:r>
      <w:r>
        <w:rPr>
          <w:rFonts w:hint="eastAsia" w:ascii="方正仿宋_GBK" w:hAnsi="方正仿宋_GBK" w:eastAsia="方正仿宋_GBK" w:cs="方正仿宋_GBK"/>
          <w:szCs w:val="21"/>
          <w:highlight w:val="none"/>
          <w:lang w:val="en-US" w:eastAsia="zh-CN"/>
        </w:rPr>
        <w:t>30</w:t>
      </w:r>
      <w:r>
        <w:rPr>
          <w:rFonts w:hint="eastAsia" w:ascii="方正仿宋_GBK" w:hAnsi="方正仿宋_GBK" w:eastAsia="方正仿宋_GBK" w:cs="方正仿宋_GBK"/>
          <w:szCs w:val="21"/>
          <w:highlight w:val="none"/>
        </w:rPr>
        <w:t>至</w:t>
      </w:r>
      <w:r>
        <w:rPr>
          <w:rFonts w:hint="eastAsia" w:ascii="方正仿宋_GBK" w:hAnsi="方正仿宋_GBK" w:eastAsia="方正仿宋_GBK" w:cs="方正仿宋_GBK"/>
          <w:szCs w:val="21"/>
          <w:highlight w:val="none"/>
          <w:lang w:val="en-US" w:eastAsia="zh-CN"/>
        </w:rPr>
        <w:t>10</w:t>
      </w:r>
      <w:r>
        <w:rPr>
          <w:rFonts w:hint="eastAsia" w:ascii="方正仿宋_GBK" w:hAnsi="方正仿宋_GBK" w:eastAsia="方正仿宋_GBK" w:cs="方正仿宋_GBK"/>
          <w:szCs w:val="21"/>
          <w:highlight w:val="none"/>
        </w:rPr>
        <w:t>时</w:t>
      </w:r>
      <w:r>
        <w:rPr>
          <w:rFonts w:hint="eastAsia" w:ascii="方正仿宋_GBK" w:hAnsi="方正仿宋_GBK" w:eastAsia="方正仿宋_GBK" w:cs="方正仿宋_GBK"/>
          <w:szCs w:val="21"/>
          <w:highlight w:val="none"/>
          <w:lang w:val="en-US" w:eastAsia="zh-CN"/>
        </w:rPr>
        <w:t>00分</w:t>
      </w:r>
      <w:r>
        <w:rPr>
          <w:rFonts w:hint="eastAsia" w:ascii="方正仿宋_GBK" w:hAnsi="方正仿宋_GBK" w:eastAsia="方正仿宋_GBK" w:cs="方正仿宋_GBK"/>
          <w:szCs w:val="21"/>
          <w:highlight w:val="none"/>
        </w:rPr>
        <w:t>（北京时间），由委托人持本人身份证、法定代表授权委托书原件（含法定代表人身份证明原件）并携带竞选资料在比选人处签到后递交竞选文件。</w:t>
      </w:r>
    </w:p>
    <w:p w14:paraId="4DFE13BF">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val="en-US" w:eastAsia="zh-CN"/>
        </w:rPr>
        <w:t>2.</w:t>
      </w:r>
      <w:r>
        <w:rPr>
          <w:rFonts w:hint="eastAsia" w:ascii="方正仿宋_GBK" w:hAnsi="方正仿宋_GBK" w:eastAsia="方正仿宋_GBK" w:cs="方正仿宋_GBK"/>
          <w:szCs w:val="21"/>
          <w:highlight w:val="none"/>
        </w:rPr>
        <w:t>递交地点：重庆市渝北区礼环南路102号环投大厦A座</w:t>
      </w:r>
      <w:r>
        <w:rPr>
          <w:rFonts w:hint="eastAsia" w:ascii="方正仿宋_GBK" w:hAnsi="方正仿宋_GBK" w:eastAsia="方正仿宋_GBK" w:cs="方正仿宋_GBK"/>
          <w:szCs w:val="21"/>
          <w:highlight w:val="none"/>
          <w:lang w:val="en-US" w:eastAsia="zh-CN"/>
        </w:rPr>
        <w:t>506</w:t>
      </w:r>
      <w:r>
        <w:rPr>
          <w:rFonts w:hint="eastAsia" w:ascii="方正仿宋_GBK" w:hAnsi="方正仿宋_GBK" w:eastAsia="方正仿宋_GBK" w:cs="方正仿宋_GBK"/>
          <w:szCs w:val="21"/>
          <w:highlight w:val="none"/>
        </w:rPr>
        <w:t>。</w:t>
      </w:r>
    </w:p>
    <w:p w14:paraId="4289C8E9">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val="en-US" w:eastAsia="zh-CN"/>
        </w:rPr>
        <w:t>3.</w:t>
      </w:r>
      <w:r>
        <w:rPr>
          <w:rFonts w:hint="eastAsia" w:ascii="方正仿宋_GBK" w:hAnsi="方正仿宋_GBK" w:eastAsia="方正仿宋_GBK" w:cs="方正仿宋_GBK"/>
          <w:szCs w:val="21"/>
          <w:highlight w:val="none"/>
        </w:rPr>
        <w:t>逾期送达的或者未送达指定地点的竞选文件，比选人不予受理。</w:t>
      </w:r>
      <w:bookmarkStart w:id="133" w:name="_GoBack"/>
      <w:bookmarkEnd w:id="133"/>
    </w:p>
    <w:p w14:paraId="742B1632">
      <w:pPr>
        <w:snapToGrid w:val="0"/>
        <w:spacing w:line="400" w:lineRule="exact"/>
        <w:ind w:firstLine="480" w:firstLineChars="200"/>
        <w:rPr>
          <w:rFonts w:hint="eastAsia" w:ascii="方正黑体_GBK" w:hAnsi="方正黑体_GBK" w:eastAsia="方正黑体_GBK" w:cs="方正黑体_GBK"/>
          <w:szCs w:val="21"/>
          <w:highlight w:val="none"/>
        </w:rPr>
      </w:pPr>
      <w:r>
        <w:rPr>
          <w:rFonts w:hint="eastAsia" w:ascii="方正黑体_GBK" w:hAnsi="方正黑体_GBK" w:eastAsia="方正黑体_GBK" w:cs="方正黑体_GBK"/>
          <w:szCs w:val="21"/>
          <w:highlight w:val="none"/>
          <w:lang w:val="en-US" w:eastAsia="zh-CN"/>
        </w:rPr>
        <w:t>六</w:t>
      </w:r>
      <w:r>
        <w:rPr>
          <w:rFonts w:hint="eastAsia" w:ascii="方正黑体_GBK" w:hAnsi="方正黑体_GBK" w:eastAsia="方正黑体_GBK" w:cs="方正黑体_GBK"/>
          <w:szCs w:val="21"/>
          <w:highlight w:val="none"/>
        </w:rPr>
        <w:t>、联系方式</w:t>
      </w:r>
    </w:p>
    <w:p w14:paraId="52AD16C9">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比   选   人: 重庆环保投资集团有限公司</w:t>
      </w:r>
    </w:p>
    <w:p w14:paraId="403145BF">
      <w:pPr>
        <w:snapToGrid w:val="0"/>
        <w:spacing w:line="400" w:lineRule="exact"/>
        <w:ind w:firstLine="480" w:firstLineChars="200"/>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rPr>
        <w:t xml:space="preserve">联   系   人: </w:t>
      </w:r>
      <w:r>
        <w:rPr>
          <w:rFonts w:hint="eastAsia" w:ascii="方正仿宋_GBK" w:hAnsi="方正仿宋_GBK" w:eastAsia="方正仿宋_GBK" w:cs="方正仿宋_GBK"/>
          <w:szCs w:val="21"/>
          <w:highlight w:val="none"/>
          <w:lang w:eastAsia="zh-CN"/>
        </w:rPr>
        <w:t>谈老师</w:t>
      </w:r>
    </w:p>
    <w:p w14:paraId="43FD43F5">
      <w:pPr>
        <w:snapToGrid w:val="0"/>
        <w:spacing w:line="400" w:lineRule="exact"/>
        <w:ind w:firstLine="480" w:firstLineChars="200"/>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电        话: 023-</w:t>
      </w:r>
      <w:r>
        <w:rPr>
          <w:rFonts w:hint="eastAsia" w:ascii="方正仿宋_GBK" w:hAnsi="方正仿宋_GBK" w:eastAsia="方正仿宋_GBK" w:cs="方正仿宋_GBK"/>
          <w:szCs w:val="21"/>
          <w:highlight w:val="none"/>
          <w:lang w:val="en-US" w:eastAsia="zh-CN"/>
        </w:rPr>
        <w:t>88521635</w:t>
      </w:r>
    </w:p>
    <w:p w14:paraId="31594603">
      <w:pPr>
        <w:snapToGrid w:val="0"/>
        <w:spacing w:line="400" w:lineRule="exact"/>
        <w:ind w:firstLine="480" w:firstLineChars="200"/>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地        址：重庆市渝北区礼环南路102号环投大厦A座</w:t>
      </w:r>
      <w:r>
        <w:rPr>
          <w:rFonts w:hint="eastAsia" w:ascii="方正仿宋_GBK" w:hAnsi="方正仿宋_GBK" w:eastAsia="方正仿宋_GBK" w:cs="方正仿宋_GBK"/>
          <w:szCs w:val="21"/>
          <w:highlight w:val="none"/>
          <w:lang w:val="en-US" w:eastAsia="zh-CN"/>
        </w:rPr>
        <w:t>506。</w:t>
      </w:r>
    </w:p>
    <w:p w14:paraId="3131B2B5">
      <w:pPr>
        <w:widowControl/>
        <w:spacing w:line="400" w:lineRule="exact"/>
        <w:jc w:val="left"/>
        <w:rPr>
          <w:rFonts w:hint="eastAsia" w:ascii="方正仿宋_GBK" w:hAnsi="方正仿宋_GBK" w:eastAsia="方正仿宋_GBK" w:cs="方正仿宋_GBK"/>
          <w:b/>
          <w:bCs/>
          <w:kern w:val="44"/>
          <w:sz w:val="44"/>
          <w:szCs w:val="44"/>
          <w:highlight w:val="none"/>
        </w:rPr>
        <w:sectPr>
          <w:pgSz w:w="11906" w:h="16838"/>
          <w:pgMar w:top="1418" w:right="1668" w:bottom="1134"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D8DC856">
      <w:pPr>
        <w:pStyle w:val="28"/>
        <w:bidi w:val="0"/>
        <w:rPr>
          <w:rFonts w:hint="eastAsia"/>
        </w:rPr>
      </w:pPr>
      <w:bookmarkStart w:id="4" w:name="_Toc5714"/>
      <w:bookmarkStart w:id="5" w:name="_Toc20540"/>
      <w:bookmarkStart w:id="6" w:name="_Toc1987"/>
      <w:r>
        <w:rPr>
          <w:rFonts w:hint="eastAsia"/>
        </w:rPr>
        <w:t>第二章 竞选人须知</w:t>
      </w:r>
      <w:bookmarkEnd w:id="4"/>
      <w:bookmarkEnd w:id="5"/>
      <w:bookmarkEnd w:id="6"/>
    </w:p>
    <w:p w14:paraId="59FBCEDE">
      <w:pPr>
        <w:spacing w:line="40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竞选人须知前附表</w:t>
      </w:r>
    </w:p>
    <w:tbl>
      <w:tblPr>
        <w:tblStyle w:val="30"/>
        <w:tblW w:w="9845" w:type="dxa"/>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2"/>
        <w:gridCol w:w="2274"/>
        <w:gridCol w:w="6289"/>
      </w:tblGrid>
      <w:tr w14:paraId="3623A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CDE9489">
            <w:pPr>
              <w:snapToGrid w:val="0"/>
              <w:spacing w:line="400" w:lineRule="exact"/>
              <w:jc w:val="center"/>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kern w:val="0"/>
                <w:szCs w:val="21"/>
                <w:highlight w:val="none"/>
              </w:rPr>
              <w:t>条 款 号</w:t>
            </w:r>
          </w:p>
        </w:tc>
        <w:tc>
          <w:tcPr>
            <w:tcW w:w="2274" w:type="dxa"/>
            <w:tcBorders>
              <w:top w:val="single" w:color="auto" w:sz="4" w:space="0"/>
              <w:left w:val="nil"/>
              <w:bottom w:val="single" w:color="auto" w:sz="4" w:space="0"/>
              <w:right w:val="single" w:color="auto" w:sz="4" w:space="0"/>
            </w:tcBorders>
            <w:noWrap w:val="0"/>
            <w:vAlign w:val="center"/>
          </w:tcPr>
          <w:p w14:paraId="415F76B6">
            <w:pPr>
              <w:snapToGrid w:val="0"/>
              <w:spacing w:line="400" w:lineRule="exact"/>
              <w:jc w:val="center"/>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kern w:val="0"/>
                <w:szCs w:val="21"/>
                <w:highlight w:val="none"/>
              </w:rPr>
              <w:t>条款名称</w:t>
            </w:r>
          </w:p>
        </w:tc>
        <w:tc>
          <w:tcPr>
            <w:tcW w:w="6289" w:type="dxa"/>
            <w:tcBorders>
              <w:top w:val="single" w:color="auto" w:sz="4" w:space="0"/>
              <w:left w:val="nil"/>
              <w:bottom w:val="single" w:color="auto" w:sz="4" w:space="0"/>
              <w:right w:val="single" w:color="auto" w:sz="4" w:space="0"/>
            </w:tcBorders>
            <w:noWrap w:val="0"/>
            <w:vAlign w:val="center"/>
          </w:tcPr>
          <w:p w14:paraId="311A919C">
            <w:pPr>
              <w:snapToGrid w:val="0"/>
              <w:spacing w:line="400" w:lineRule="exact"/>
              <w:jc w:val="center"/>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kern w:val="0"/>
                <w:szCs w:val="21"/>
                <w:highlight w:val="none"/>
              </w:rPr>
              <w:t>编  列  内  容</w:t>
            </w:r>
          </w:p>
        </w:tc>
      </w:tr>
      <w:tr w14:paraId="60B2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E52F625">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1.1.2</w:t>
            </w:r>
          </w:p>
        </w:tc>
        <w:tc>
          <w:tcPr>
            <w:tcW w:w="2274" w:type="dxa"/>
            <w:tcBorders>
              <w:top w:val="single" w:color="auto" w:sz="4" w:space="0"/>
              <w:left w:val="nil"/>
              <w:bottom w:val="single" w:color="auto" w:sz="4" w:space="0"/>
              <w:right w:val="single" w:color="auto" w:sz="4" w:space="0"/>
            </w:tcBorders>
            <w:noWrap w:val="0"/>
            <w:vAlign w:val="center"/>
          </w:tcPr>
          <w:p w14:paraId="0F9BC630">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比选人</w:t>
            </w:r>
          </w:p>
        </w:tc>
        <w:tc>
          <w:tcPr>
            <w:tcW w:w="6289" w:type="dxa"/>
            <w:tcBorders>
              <w:top w:val="single" w:color="auto" w:sz="4" w:space="0"/>
              <w:left w:val="nil"/>
              <w:bottom w:val="single" w:color="auto" w:sz="4" w:space="0"/>
              <w:right w:val="single" w:color="auto" w:sz="4" w:space="0"/>
            </w:tcBorders>
            <w:noWrap w:val="0"/>
            <w:vAlign w:val="center"/>
          </w:tcPr>
          <w:p w14:paraId="63DD094C">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比选人名称：重庆环保投资集团有限公司</w:t>
            </w:r>
          </w:p>
          <w:p w14:paraId="2EEF4BB3">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联系人 ：谈老师</w:t>
            </w:r>
          </w:p>
          <w:p w14:paraId="06E7E3C2">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电话：023-</w:t>
            </w:r>
            <w:r>
              <w:rPr>
                <w:rFonts w:hint="eastAsia" w:ascii="方正仿宋_GBK" w:hAnsi="方正仿宋_GBK" w:eastAsia="方正仿宋_GBK" w:cs="方正仿宋_GBK"/>
                <w:szCs w:val="21"/>
                <w:highlight w:val="none"/>
                <w:lang w:val="en-US" w:eastAsia="zh-CN"/>
              </w:rPr>
              <w:t>88521635</w:t>
            </w:r>
          </w:p>
        </w:tc>
      </w:tr>
      <w:tr w14:paraId="373F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5C85B0FD">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1.1.3</w:t>
            </w:r>
          </w:p>
        </w:tc>
        <w:tc>
          <w:tcPr>
            <w:tcW w:w="2274" w:type="dxa"/>
            <w:tcBorders>
              <w:top w:val="single" w:color="auto" w:sz="4" w:space="0"/>
              <w:left w:val="nil"/>
              <w:bottom w:val="single" w:color="auto" w:sz="4" w:space="0"/>
              <w:right w:val="single" w:color="auto" w:sz="4" w:space="0"/>
            </w:tcBorders>
            <w:noWrap w:val="0"/>
            <w:vAlign w:val="center"/>
          </w:tcPr>
          <w:p w14:paraId="6B356C42">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代理机构</w:t>
            </w:r>
          </w:p>
        </w:tc>
        <w:tc>
          <w:tcPr>
            <w:tcW w:w="6289" w:type="dxa"/>
            <w:tcBorders>
              <w:top w:val="single" w:color="auto" w:sz="4" w:space="0"/>
              <w:left w:val="nil"/>
              <w:bottom w:val="single" w:color="auto" w:sz="4" w:space="0"/>
              <w:right w:val="single" w:color="auto" w:sz="4" w:space="0"/>
            </w:tcBorders>
            <w:noWrap w:val="0"/>
            <w:vAlign w:val="center"/>
          </w:tcPr>
          <w:p w14:paraId="2EB1E07A">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无</w:t>
            </w:r>
          </w:p>
        </w:tc>
      </w:tr>
      <w:tr w14:paraId="41408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0019D86D">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1.1.4</w:t>
            </w:r>
          </w:p>
        </w:tc>
        <w:tc>
          <w:tcPr>
            <w:tcW w:w="2274" w:type="dxa"/>
            <w:tcBorders>
              <w:top w:val="single" w:color="auto" w:sz="4" w:space="0"/>
              <w:left w:val="nil"/>
              <w:bottom w:val="single" w:color="auto" w:sz="4" w:space="0"/>
              <w:right w:val="single" w:color="auto" w:sz="4" w:space="0"/>
            </w:tcBorders>
            <w:noWrap w:val="0"/>
            <w:vAlign w:val="center"/>
          </w:tcPr>
          <w:p w14:paraId="1EB26213">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项目名称</w:t>
            </w:r>
          </w:p>
        </w:tc>
        <w:tc>
          <w:tcPr>
            <w:tcW w:w="6289" w:type="dxa"/>
            <w:tcBorders>
              <w:top w:val="single" w:color="auto" w:sz="4" w:space="0"/>
              <w:left w:val="nil"/>
              <w:bottom w:val="single" w:color="auto" w:sz="4" w:space="0"/>
              <w:right w:val="single" w:color="auto" w:sz="4" w:space="0"/>
            </w:tcBorders>
            <w:noWrap w:val="0"/>
            <w:vAlign w:val="center"/>
          </w:tcPr>
          <w:p w14:paraId="6EA64CF9">
            <w:pPr>
              <w:spacing w:line="400" w:lineRule="exact"/>
              <w:rPr>
                <w:rFonts w:hint="eastAsia" w:ascii="方正仿宋_GBK" w:hAnsi="方正仿宋_GBK" w:eastAsia="方正仿宋_GBK" w:cs="方正仿宋_GBK"/>
                <w:color w:val="000000"/>
                <w:szCs w:val="21"/>
                <w:highlight w:val="none"/>
              </w:rPr>
            </w:pPr>
            <w:r>
              <w:rPr>
                <w:rFonts w:hint="eastAsia" w:ascii="方正仿宋_GBK" w:hAnsi="方正仿宋_GBK" w:eastAsia="方正仿宋_GBK" w:cs="方正仿宋_GBK"/>
                <w:szCs w:val="21"/>
                <w:highlight w:val="none"/>
              </w:rPr>
              <w:t>2026-2028年集团本部及太可、固废分公司公务用车、生产经营用车定点维修项目</w:t>
            </w:r>
          </w:p>
        </w:tc>
      </w:tr>
      <w:tr w14:paraId="374D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C6085F1">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1.1.5</w:t>
            </w:r>
          </w:p>
        </w:tc>
        <w:tc>
          <w:tcPr>
            <w:tcW w:w="2274" w:type="dxa"/>
            <w:tcBorders>
              <w:top w:val="single" w:color="auto" w:sz="4" w:space="0"/>
              <w:left w:val="nil"/>
              <w:bottom w:val="single" w:color="auto" w:sz="4" w:space="0"/>
              <w:right w:val="single" w:color="auto" w:sz="4" w:space="0"/>
            </w:tcBorders>
            <w:noWrap w:val="0"/>
            <w:vAlign w:val="center"/>
          </w:tcPr>
          <w:p w14:paraId="530712B1">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项目地点</w:t>
            </w:r>
          </w:p>
        </w:tc>
        <w:tc>
          <w:tcPr>
            <w:tcW w:w="6289" w:type="dxa"/>
            <w:tcBorders>
              <w:top w:val="single" w:color="auto" w:sz="4" w:space="0"/>
              <w:left w:val="nil"/>
              <w:bottom w:val="single" w:color="auto" w:sz="4" w:space="0"/>
              <w:right w:val="single" w:color="auto" w:sz="4" w:space="0"/>
            </w:tcBorders>
            <w:noWrap w:val="0"/>
            <w:vAlign w:val="center"/>
          </w:tcPr>
          <w:p w14:paraId="7968001F">
            <w:pPr>
              <w:spacing w:line="400" w:lineRule="exact"/>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重庆市</w:t>
            </w:r>
            <w:r>
              <w:rPr>
                <w:rFonts w:hint="eastAsia" w:ascii="方正仿宋_GBK" w:hAnsi="方正仿宋_GBK" w:eastAsia="方正仿宋_GBK" w:cs="方正仿宋_GBK"/>
                <w:szCs w:val="21"/>
                <w:highlight w:val="none"/>
                <w:lang w:val="en-US" w:eastAsia="zh-CN"/>
              </w:rPr>
              <w:t>两江新区礼环南路102号</w:t>
            </w:r>
          </w:p>
        </w:tc>
      </w:tr>
      <w:tr w14:paraId="1D8B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BE4100D">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1.2.1</w:t>
            </w:r>
          </w:p>
        </w:tc>
        <w:tc>
          <w:tcPr>
            <w:tcW w:w="2274" w:type="dxa"/>
            <w:tcBorders>
              <w:top w:val="single" w:color="auto" w:sz="4" w:space="0"/>
              <w:left w:val="nil"/>
              <w:bottom w:val="single" w:color="auto" w:sz="4" w:space="0"/>
              <w:right w:val="single" w:color="auto" w:sz="4" w:space="0"/>
            </w:tcBorders>
            <w:noWrap w:val="0"/>
            <w:vAlign w:val="center"/>
          </w:tcPr>
          <w:p w14:paraId="0BEE9B61">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资金来源</w:t>
            </w:r>
          </w:p>
        </w:tc>
        <w:tc>
          <w:tcPr>
            <w:tcW w:w="6289" w:type="dxa"/>
            <w:tcBorders>
              <w:top w:val="single" w:color="auto" w:sz="4" w:space="0"/>
              <w:left w:val="nil"/>
              <w:bottom w:val="single" w:color="auto" w:sz="4" w:space="0"/>
              <w:right w:val="single" w:color="auto" w:sz="4" w:space="0"/>
            </w:tcBorders>
            <w:noWrap w:val="0"/>
            <w:vAlign w:val="center"/>
          </w:tcPr>
          <w:p w14:paraId="36EDCCC1">
            <w:pPr>
              <w:spacing w:line="400" w:lineRule="exact"/>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自有资金</w:t>
            </w:r>
          </w:p>
        </w:tc>
      </w:tr>
      <w:tr w14:paraId="0A5F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E334C97">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1.2.2</w:t>
            </w:r>
          </w:p>
        </w:tc>
        <w:tc>
          <w:tcPr>
            <w:tcW w:w="2274" w:type="dxa"/>
            <w:tcBorders>
              <w:top w:val="single" w:color="auto" w:sz="4" w:space="0"/>
              <w:left w:val="nil"/>
              <w:bottom w:val="single" w:color="auto" w:sz="4" w:space="0"/>
              <w:right w:val="single" w:color="auto" w:sz="4" w:space="0"/>
            </w:tcBorders>
            <w:noWrap w:val="0"/>
            <w:vAlign w:val="center"/>
          </w:tcPr>
          <w:p w14:paraId="21151AE4">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出资比例</w:t>
            </w:r>
          </w:p>
        </w:tc>
        <w:tc>
          <w:tcPr>
            <w:tcW w:w="6289" w:type="dxa"/>
            <w:tcBorders>
              <w:top w:val="single" w:color="auto" w:sz="4" w:space="0"/>
              <w:left w:val="nil"/>
              <w:bottom w:val="single" w:color="auto" w:sz="4" w:space="0"/>
              <w:right w:val="single" w:color="auto" w:sz="4" w:space="0"/>
            </w:tcBorders>
            <w:noWrap w:val="0"/>
            <w:vAlign w:val="center"/>
          </w:tcPr>
          <w:p w14:paraId="6FFCB023">
            <w:pPr>
              <w:spacing w:line="400" w:lineRule="exact"/>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100%</w:t>
            </w:r>
          </w:p>
        </w:tc>
      </w:tr>
      <w:tr w14:paraId="6065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71C2B24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1.3.1</w:t>
            </w:r>
          </w:p>
        </w:tc>
        <w:tc>
          <w:tcPr>
            <w:tcW w:w="2274" w:type="dxa"/>
            <w:tcBorders>
              <w:top w:val="single" w:color="auto" w:sz="4" w:space="0"/>
              <w:left w:val="nil"/>
              <w:bottom w:val="single" w:color="auto" w:sz="4" w:space="0"/>
              <w:right w:val="single" w:color="auto" w:sz="4" w:space="0"/>
            </w:tcBorders>
            <w:noWrap w:val="0"/>
            <w:vAlign w:val="center"/>
          </w:tcPr>
          <w:p w14:paraId="20DF8C14">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val="en-US" w:eastAsia="zh-CN"/>
              </w:rPr>
              <w:t>服务</w:t>
            </w:r>
            <w:r>
              <w:rPr>
                <w:rFonts w:hint="eastAsia" w:ascii="方正仿宋_GBK" w:hAnsi="方正仿宋_GBK" w:eastAsia="方正仿宋_GBK" w:cs="方正仿宋_GBK"/>
                <w:szCs w:val="21"/>
                <w:highlight w:val="none"/>
              </w:rPr>
              <w:t>范围</w:t>
            </w:r>
          </w:p>
        </w:tc>
        <w:tc>
          <w:tcPr>
            <w:tcW w:w="6289" w:type="dxa"/>
            <w:tcBorders>
              <w:top w:val="single" w:color="auto" w:sz="4" w:space="0"/>
              <w:left w:val="nil"/>
              <w:bottom w:val="single" w:color="auto" w:sz="4" w:space="0"/>
              <w:right w:val="single" w:color="auto" w:sz="4" w:space="0"/>
            </w:tcBorders>
            <w:noWrap w:val="0"/>
            <w:vAlign w:val="center"/>
          </w:tcPr>
          <w:p w14:paraId="2EABD176">
            <w:pPr>
              <w:autoSpaceDE/>
              <w:autoSpaceDN/>
              <w:spacing w:line="400" w:lineRule="exact"/>
              <w:ind w:firstLine="480" w:firstLineChars="200"/>
              <w:rPr>
                <w:rFonts w:hint="eastAsia" w:ascii="方正仿宋_GBK" w:hAnsi="方正仿宋_GBK" w:eastAsia="方正仿宋_GBK" w:cs="方正仿宋_GBK"/>
                <w:color w:val="000000"/>
                <w:szCs w:val="21"/>
                <w:highlight w:val="none"/>
              </w:rPr>
            </w:pPr>
            <w:r>
              <w:rPr>
                <w:rFonts w:hint="eastAsia" w:ascii="方正仿宋_GBK" w:hAnsi="方正仿宋_GBK" w:eastAsia="方正仿宋_GBK" w:cs="方正仿宋_GBK"/>
                <w:szCs w:val="21"/>
                <w:highlight w:val="none"/>
              </w:rPr>
              <w:t>竞选人为重庆环保投资集团有限公司权属的31辆公务用车及生产经营用车提供维修保养服务，包括但不限于整车修理，总成修理，日常保养维护及事故维修等。</w:t>
            </w:r>
          </w:p>
        </w:tc>
      </w:tr>
      <w:tr w14:paraId="35F7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21007A8">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1.3.2</w:t>
            </w:r>
          </w:p>
        </w:tc>
        <w:tc>
          <w:tcPr>
            <w:tcW w:w="2274" w:type="dxa"/>
            <w:tcBorders>
              <w:top w:val="single" w:color="auto" w:sz="4" w:space="0"/>
              <w:left w:val="nil"/>
              <w:bottom w:val="single" w:color="auto" w:sz="4" w:space="0"/>
              <w:right w:val="single" w:color="auto" w:sz="4" w:space="0"/>
            </w:tcBorders>
            <w:noWrap w:val="0"/>
            <w:vAlign w:val="center"/>
          </w:tcPr>
          <w:p w14:paraId="73989601">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服务期</w:t>
            </w:r>
          </w:p>
        </w:tc>
        <w:tc>
          <w:tcPr>
            <w:tcW w:w="6289" w:type="dxa"/>
            <w:tcBorders>
              <w:top w:val="single" w:color="auto" w:sz="4" w:space="0"/>
              <w:left w:val="nil"/>
              <w:bottom w:val="single" w:color="auto" w:sz="4" w:space="0"/>
              <w:right w:val="single" w:color="auto" w:sz="4" w:space="0"/>
            </w:tcBorders>
            <w:noWrap w:val="0"/>
            <w:vAlign w:val="center"/>
          </w:tcPr>
          <w:p w14:paraId="270F9BC9">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期限2年。</w:t>
            </w:r>
          </w:p>
        </w:tc>
      </w:tr>
      <w:tr w14:paraId="4B11C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7813DDF5">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1.3.3</w:t>
            </w:r>
          </w:p>
        </w:tc>
        <w:tc>
          <w:tcPr>
            <w:tcW w:w="2274" w:type="dxa"/>
            <w:tcBorders>
              <w:top w:val="single" w:color="auto" w:sz="4" w:space="0"/>
              <w:left w:val="nil"/>
              <w:bottom w:val="single" w:color="auto" w:sz="4" w:space="0"/>
              <w:right w:val="single" w:color="auto" w:sz="4" w:space="0"/>
            </w:tcBorders>
            <w:noWrap w:val="0"/>
            <w:vAlign w:val="center"/>
          </w:tcPr>
          <w:p w14:paraId="02F49B96">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服务要求</w:t>
            </w:r>
          </w:p>
        </w:tc>
        <w:tc>
          <w:tcPr>
            <w:tcW w:w="6289" w:type="dxa"/>
            <w:tcBorders>
              <w:top w:val="single" w:color="auto" w:sz="4" w:space="0"/>
              <w:left w:val="nil"/>
              <w:bottom w:val="single" w:color="auto" w:sz="4" w:space="0"/>
              <w:right w:val="single" w:color="auto" w:sz="4" w:space="0"/>
            </w:tcBorders>
            <w:noWrap w:val="0"/>
            <w:vAlign w:val="center"/>
          </w:tcPr>
          <w:p w14:paraId="45B67536">
            <w:pPr>
              <w:widowControl/>
              <w:spacing w:line="400" w:lineRule="exact"/>
              <w:ind w:firstLine="480" w:firstLineChars="200"/>
              <w:jc w:val="left"/>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Cs w:val="21"/>
                <w:highlight w:val="none"/>
              </w:rPr>
              <w:t>满足比选文件相关要求</w:t>
            </w:r>
          </w:p>
        </w:tc>
      </w:tr>
      <w:tr w14:paraId="2DB7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53C0F747">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1.4.1</w:t>
            </w:r>
          </w:p>
        </w:tc>
        <w:tc>
          <w:tcPr>
            <w:tcW w:w="2274" w:type="dxa"/>
            <w:tcBorders>
              <w:top w:val="single" w:color="auto" w:sz="4" w:space="0"/>
              <w:left w:val="nil"/>
              <w:bottom w:val="single" w:color="auto" w:sz="4" w:space="0"/>
              <w:right w:val="single" w:color="auto" w:sz="4" w:space="0"/>
            </w:tcBorders>
            <w:noWrap w:val="0"/>
            <w:vAlign w:val="center"/>
          </w:tcPr>
          <w:p w14:paraId="63BAFD02">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竞选人资质条件、能力和信誉</w:t>
            </w:r>
          </w:p>
        </w:tc>
        <w:tc>
          <w:tcPr>
            <w:tcW w:w="6289" w:type="dxa"/>
            <w:tcBorders>
              <w:top w:val="single" w:color="auto" w:sz="4" w:space="0"/>
              <w:left w:val="nil"/>
              <w:bottom w:val="single" w:color="auto" w:sz="4" w:space="0"/>
              <w:right w:val="single" w:color="auto" w:sz="4" w:space="0"/>
            </w:tcBorders>
            <w:noWrap w:val="0"/>
            <w:vAlign w:val="center"/>
          </w:tcPr>
          <w:p w14:paraId="7DA43059">
            <w:pPr>
              <w:spacing w:line="400" w:lineRule="exact"/>
              <w:ind w:firstLine="480" w:firstLineChars="200"/>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本项目比选实行资格后审，竞选人应具备以下资格条件：</w:t>
            </w:r>
          </w:p>
          <w:p w14:paraId="770E6550">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（一）本次比选实行资格后审，竞选人应满足下列资格条件：</w:t>
            </w:r>
          </w:p>
          <w:p w14:paraId="7820177C">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1.竞选人是中华人民共和国境内具有独立承担民事责任能力的法人企业，具有有效的营业执照。</w:t>
            </w:r>
          </w:p>
          <w:p w14:paraId="44FAB9FF">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2.竞选人截止2026年</w:t>
            </w:r>
            <w:r>
              <w:rPr>
                <w:rFonts w:hint="eastAsia" w:ascii="方正仿宋_GBK" w:hAnsi="方正仿宋_GBK" w:eastAsia="方正仿宋_GBK" w:cs="方正仿宋_GBK"/>
                <w:szCs w:val="21"/>
                <w:highlight w:val="none"/>
                <w:lang w:val="en-US" w:eastAsia="zh-CN"/>
              </w:rPr>
              <w:t>8</w:t>
            </w:r>
            <w:r>
              <w:rPr>
                <w:rFonts w:hint="eastAsia" w:ascii="方正仿宋_GBK" w:hAnsi="方正仿宋_GBK" w:eastAsia="方正仿宋_GBK" w:cs="方正仿宋_GBK"/>
                <w:szCs w:val="21"/>
                <w:highlight w:val="none"/>
                <w:lang w:eastAsia="zh-CN"/>
              </w:rPr>
              <w:t>月31日前没有重大违法违规行为，以竞选人没有被最高人民法院在“信用中国”网站（www.creditchina.gov.cn）中列入失信被执行人名单为准（提供截图，并加盖竞选人公章）。</w:t>
            </w:r>
          </w:p>
          <w:p w14:paraId="0C212CD9">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3.在国家企业信用信息公示系统（http://www.gsxt.gov.cn/）中被列入严重违法失信企业名单（提供截图，并加盖竞选人公章）。</w:t>
            </w:r>
          </w:p>
          <w:p w14:paraId="433F0918">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（二）特定资格条件：</w:t>
            </w:r>
          </w:p>
          <w:p w14:paraId="5AB876FF">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竞选人须具有有效的机动车三类维修及以上经营备案证明。</w:t>
            </w:r>
          </w:p>
          <w:p w14:paraId="60B4E122">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（三）本次比选不接受联合体竞选。</w:t>
            </w:r>
          </w:p>
          <w:p w14:paraId="317C9B8D">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（四）信誉要求（以下承诺书须加盖投标单位法人章，格式自拟），竞选人自行承诺（格式自理）不得存在下列情形之一，否则均按废标处理：</w:t>
            </w:r>
          </w:p>
          <w:p w14:paraId="1ACCAC3B">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（1）被依法暂停或者取消投标资格；</w:t>
            </w:r>
          </w:p>
          <w:p w14:paraId="3652EC18">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（2）被责令停产停业、暂扣或者吊销许可证、暂扣或者吊销执照；</w:t>
            </w:r>
          </w:p>
          <w:p w14:paraId="453F1F57">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（3）进入清算程序，或被宣告破产，或其他丧失履约能力的情形；</w:t>
            </w:r>
          </w:p>
          <w:p w14:paraId="764A5F83">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（4）在最近三年内发生重大信誉问题（以政府有权部门出具的行政处罚、事故调查报告、事故通报等为认定依据）；</w:t>
            </w:r>
          </w:p>
          <w:p w14:paraId="01510831">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（5）被工商行政管理机关在全国企业信用信息公示系统中列入严重违法失信企业名单；</w:t>
            </w:r>
          </w:p>
          <w:p w14:paraId="6F54AFD4">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（6）被最高人民法院在“信用中国”网站（www.creditchina.gov.cn）或各级信用信息共享平台中列入失信被执行人名单；</w:t>
            </w:r>
          </w:p>
          <w:p w14:paraId="4AD03D08">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注：信誉问题由竞选人按要求自行承诺；招标人有权通过相关平台查询（包括但不限于“信用中国”网站（www.creditchina.gov.cn）或各级信用信息共享平台）承诺是否属实，如被查实不满足，则按废标处理，并上报相关监督部门。</w:t>
            </w:r>
          </w:p>
          <w:p w14:paraId="27C07B5C">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重大信誉问题指：竞选人因重大信誉问题且被归于责任方而受到行政处罚或司法判决等（以政府有权部门出具的行政处罚、事故调查报告、事故通报等为认定依据）。</w:t>
            </w:r>
          </w:p>
          <w:p w14:paraId="04728001">
            <w:pPr>
              <w:adjustRightInd w:val="0"/>
              <w:spacing w:line="400" w:lineRule="exact"/>
              <w:ind w:firstLine="480" w:firstLineChars="200"/>
              <w:jc w:val="left"/>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行政处罚决定查询途径，包括但不限于：国家企业信用信息公示系统“https://www.gsxt.gov.cn/”、“信用中国”网站（www.creditchina.gov.cn）或各级信用信息共享平台。</w:t>
            </w:r>
          </w:p>
          <w:p w14:paraId="3389714E">
            <w:pPr>
              <w:adjustRightInd w:val="0"/>
              <w:spacing w:line="400" w:lineRule="exact"/>
              <w:ind w:firstLine="480" w:firstLineChars="200"/>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信誉证明材料要求：竞选人须在竞选文件资格审查部分提供承诺书须加盖投标单位法人章。</w:t>
            </w:r>
            <w:r>
              <w:rPr>
                <w:rFonts w:hint="eastAsia" w:ascii="方正仿宋_GBK" w:hAnsi="方正仿宋_GBK" w:eastAsia="方正仿宋_GBK" w:cs="方正仿宋_GBK"/>
                <w:szCs w:val="21"/>
                <w:highlight w:val="none"/>
              </w:rPr>
              <w:t>（由竞选人就以上内容提交信誉声明及相关证明，比选人保留查询竞选人以上信誉记录的权利。如声明与实际不符，将被取消竞选或中选资格。</w:t>
            </w:r>
          </w:p>
          <w:p w14:paraId="7B599458">
            <w:pPr>
              <w:spacing w:line="400" w:lineRule="exact"/>
              <w:ind w:firstLine="360" w:firstLineChars="15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备注：竞选人须在比选会结束之前将所有复印件的原件（身份证原件、截图及带有二维码的原件除外）密封后备查，评标委员会将对原件进行审查，若经审查复印件与原件不一致，则竞选文件做否决竞选处理。</w:t>
            </w:r>
          </w:p>
        </w:tc>
      </w:tr>
      <w:tr w14:paraId="4107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835E6E7">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1.4.2</w:t>
            </w:r>
          </w:p>
        </w:tc>
        <w:tc>
          <w:tcPr>
            <w:tcW w:w="2274" w:type="dxa"/>
            <w:tcBorders>
              <w:top w:val="single" w:color="auto" w:sz="4" w:space="0"/>
              <w:left w:val="nil"/>
              <w:bottom w:val="single" w:color="auto" w:sz="4" w:space="0"/>
              <w:right w:val="single" w:color="auto" w:sz="4" w:space="0"/>
            </w:tcBorders>
            <w:noWrap w:val="0"/>
            <w:vAlign w:val="center"/>
          </w:tcPr>
          <w:p w14:paraId="6DAD016B">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是否接受联合体竞选</w:t>
            </w:r>
          </w:p>
        </w:tc>
        <w:tc>
          <w:tcPr>
            <w:tcW w:w="6289" w:type="dxa"/>
            <w:tcBorders>
              <w:top w:val="single" w:color="auto" w:sz="4" w:space="0"/>
              <w:left w:val="nil"/>
              <w:bottom w:val="single" w:color="auto" w:sz="4" w:space="0"/>
              <w:right w:val="single" w:color="auto" w:sz="4" w:space="0"/>
            </w:tcBorders>
            <w:noWrap w:val="0"/>
            <w:vAlign w:val="center"/>
          </w:tcPr>
          <w:p w14:paraId="09C826A4">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■不接受</w:t>
            </w:r>
          </w:p>
        </w:tc>
      </w:tr>
      <w:tr w14:paraId="112C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C2E7B4A">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1.9.1</w:t>
            </w:r>
          </w:p>
        </w:tc>
        <w:tc>
          <w:tcPr>
            <w:tcW w:w="2274" w:type="dxa"/>
            <w:tcBorders>
              <w:top w:val="single" w:color="auto" w:sz="4" w:space="0"/>
              <w:left w:val="nil"/>
              <w:bottom w:val="single" w:color="auto" w:sz="4" w:space="0"/>
              <w:right w:val="single" w:color="auto" w:sz="4" w:space="0"/>
            </w:tcBorders>
            <w:noWrap w:val="0"/>
            <w:vAlign w:val="center"/>
          </w:tcPr>
          <w:p w14:paraId="664F7AED">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踏勘现场</w:t>
            </w:r>
          </w:p>
        </w:tc>
        <w:tc>
          <w:tcPr>
            <w:tcW w:w="6289" w:type="dxa"/>
            <w:tcBorders>
              <w:top w:val="single" w:color="auto" w:sz="4" w:space="0"/>
              <w:left w:val="nil"/>
              <w:bottom w:val="single" w:color="auto" w:sz="4" w:space="0"/>
              <w:right w:val="single" w:color="auto" w:sz="4" w:space="0"/>
            </w:tcBorders>
            <w:noWrap w:val="0"/>
            <w:vAlign w:val="center"/>
          </w:tcPr>
          <w:p w14:paraId="02B1DCF6">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■不组织</w:t>
            </w:r>
          </w:p>
          <w:p w14:paraId="7429155D">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口组织，踏勘时间：</w:t>
            </w:r>
          </w:p>
          <w:p w14:paraId="5963D84E">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竞选须结合现场实际情况自行踏勘现场。</w:t>
            </w:r>
          </w:p>
        </w:tc>
      </w:tr>
      <w:tr w14:paraId="0AF9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574E333">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1.10.1</w:t>
            </w:r>
          </w:p>
        </w:tc>
        <w:tc>
          <w:tcPr>
            <w:tcW w:w="2274" w:type="dxa"/>
            <w:tcBorders>
              <w:top w:val="single" w:color="auto" w:sz="4" w:space="0"/>
              <w:left w:val="nil"/>
              <w:bottom w:val="single" w:color="auto" w:sz="4" w:space="0"/>
              <w:right w:val="single" w:color="auto" w:sz="4" w:space="0"/>
            </w:tcBorders>
            <w:noWrap w:val="0"/>
            <w:vAlign w:val="center"/>
          </w:tcPr>
          <w:p w14:paraId="52345403">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竞选预备会</w:t>
            </w:r>
          </w:p>
        </w:tc>
        <w:tc>
          <w:tcPr>
            <w:tcW w:w="6289" w:type="dxa"/>
            <w:tcBorders>
              <w:top w:val="single" w:color="auto" w:sz="4" w:space="0"/>
              <w:left w:val="nil"/>
              <w:bottom w:val="single" w:color="auto" w:sz="4" w:space="0"/>
              <w:right w:val="single" w:color="auto" w:sz="4" w:space="0"/>
            </w:tcBorders>
            <w:noWrap w:val="0"/>
            <w:vAlign w:val="center"/>
          </w:tcPr>
          <w:p w14:paraId="020E03A3">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■不召开</w:t>
            </w:r>
          </w:p>
        </w:tc>
      </w:tr>
      <w:tr w14:paraId="41D5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5D2BB00C">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2.1</w:t>
            </w:r>
          </w:p>
        </w:tc>
        <w:tc>
          <w:tcPr>
            <w:tcW w:w="2274" w:type="dxa"/>
            <w:tcBorders>
              <w:top w:val="single" w:color="auto" w:sz="4" w:space="0"/>
              <w:left w:val="nil"/>
              <w:bottom w:val="single" w:color="auto" w:sz="4" w:space="0"/>
              <w:right w:val="single" w:color="auto" w:sz="4" w:space="0"/>
            </w:tcBorders>
            <w:noWrap w:val="0"/>
            <w:vAlign w:val="center"/>
          </w:tcPr>
          <w:p w14:paraId="7823A7F9">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构成比选文件的其他材料</w:t>
            </w:r>
          </w:p>
        </w:tc>
        <w:tc>
          <w:tcPr>
            <w:tcW w:w="6289" w:type="dxa"/>
            <w:tcBorders>
              <w:top w:val="single" w:color="auto" w:sz="4" w:space="0"/>
              <w:left w:val="nil"/>
              <w:bottom w:val="single" w:color="auto" w:sz="4" w:space="0"/>
              <w:right w:val="single" w:color="auto" w:sz="4" w:space="0"/>
            </w:tcBorders>
            <w:noWrap w:val="0"/>
            <w:vAlign w:val="center"/>
          </w:tcPr>
          <w:p w14:paraId="58ADEF61">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比选人发出的答疑及补遗书</w:t>
            </w:r>
          </w:p>
        </w:tc>
      </w:tr>
      <w:tr w14:paraId="65CA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74B3A90E">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2.2.1</w:t>
            </w:r>
          </w:p>
        </w:tc>
        <w:tc>
          <w:tcPr>
            <w:tcW w:w="2274" w:type="dxa"/>
            <w:tcBorders>
              <w:top w:val="single" w:color="auto" w:sz="4" w:space="0"/>
              <w:left w:val="nil"/>
              <w:bottom w:val="single" w:color="auto" w:sz="4" w:space="0"/>
              <w:right w:val="single" w:color="auto" w:sz="4" w:space="0"/>
            </w:tcBorders>
            <w:noWrap w:val="0"/>
            <w:vAlign w:val="center"/>
          </w:tcPr>
          <w:p w14:paraId="0528C0C8">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竞选人要求澄清比选文件</w:t>
            </w:r>
            <w:r>
              <w:rPr>
                <w:rFonts w:hint="eastAsia" w:ascii="仿宋" w:hAnsi="仿宋" w:eastAsia="仿宋" w:cs="仿宋"/>
                <w:i w:val="0"/>
                <w:iCs w:val="0"/>
                <w:color w:val="auto"/>
                <w:kern w:val="0"/>
                <w:szCs w:val="21"/>
                <w:highlight w:val="none"/>
                <w:shd w:val="clear" w:color="auto" w:fill="auto"/>
              </w:rPr>
              <w:t>和截止时间</w:t>
            </w:r>
          </w:p>
        </w:tc>
        <w:tc>
          <w:tcPr>
            <w:tcW w:w="6289" w:type="dxa"/>
            <w:tcBorders>
              <w:top w:val="single" w:color="auto" w:sz="4" w:space="0"/>
              <w:left w:val="nil"/>
              <w:bottom w:val="single" w:color="auto" w:sz="4" w:space="0"/>
              <w:right w:val="single" w:color="auto" w:sz="4" w:space="0"/>
            </w:tcBorders>
            <w:noWrap w:val="0"/>
            <w:vAlign w:val="center"/>
          </w:tcPr>
          <w:p w14:paraId="693EEAA2">
            <w:pPr>
              <w:spacing w:line="400" w:lineRule="exact"/>
              <w:ind w:right="-23" w:rightChars="0" w:firstLine="470" w:firstLineChars="196"/>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竞选人应仔细阅读比选文件及附件的所有内容，如有文字表述不清，图纸尺寸标注不明以及存在错、漏、缺、概念模糊和有可能出现歧义或理解上的偏差的内容等应在规定的时间前提出。</w:t>
            </w:r>
          </w:p>
          <w:p w14:paraId="3F6E7730">
            <w:pPr>
              <w:spacing w:line="400" w:lineRule="exact"/>
              <w:ind w:right="-23" w:rightChars="0" w:firstLine="470" w:firstLineChars="196"/>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val="en-US" w:eastAsia="zh-CN"/>
              </w:rPr>
              <w:t>时间：在2026年9月10日17:00前，</w:t>
            </w:r>
            <w:r>
              <w:rPr>
                <w:rFonts w:hint="eastAsia" w:ascii="方正仿宋_GBK" w:hAnsi="方正仿宋_GBK" w:eastAsia="方正仿宋_GBK" w:cs="方正仿宋_GBK"/>
                <w:szCs w:val="21"/>
                <w:highlight w:val="none"/>
              </w:rPr>
              <w:t>将疑问函的电子档发入</w:t>
            </w:r>
            <w:r>
              <w:rPr>
                <w:rFonts w:hint="eastAsia" w:ascii="方正仿宋_GBK" w:hAnsi="方正仿宋_GBK" w:eastAsia="方正仿宋_GBK" w:cs="方正仿宋_GBK"/>
                <w:szCs w:val="21"/>
                <w:highlight w:val="none"/>
                <w:lang w:val="en-US" w:eastAsia="zh-CN"/>
              </w:rPr>
              <w:t xml:space="preserve"> bgs@cqht.cn</w:t>
            </w:r>
            <w:r>
              <w:rPr>
                <w:rFonts w:hint="eastAsia" w:ascii="方正仿宋_GBK" w:hAnsi="方正仿宋_GBK" w:eastAsia="方正仿宋_GBK" w:cs="方正仿宋_GBK"/>
                <w:szCs w:val="21"/>
                <w:highlight w:val="none"/>
              </w:rPr>
              <w:t>邮箱，并电话告知。</w:t>
            </w:r>
          </w:p>
        </w:tc>
      </w:tr>
      <w:tr w14:paraId="4FE1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D479D31">
            <w:pPr>
              <w:spacing w:line="400" w:lineRule="exact"/>
              <w:jc w:val="center"/>
              <w:rPr>
                <w:rFonts w:hint="eastAsia" w:ascii="方正仿宋_GBK" w:hAnsi="方正仿宋_GBK" w:eastAsia="方正仿宋_GBK" w:cs="方正仿宋_GBK"/>
                <w:szCs w:val="21"/>
                <w:highlight w:val="none"/>
              </w:rPr>
            </w:pPr>
          </w:p>
          <w:p w14:paraId="597C272F">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val="en-US" w:eastAsia="zh-CN"/>
              </w:rPr>
              <w:t>2.2.2</w:t>
            </w:r>
          </w:p>
        </w:tc>
        <w:tc>
          <w:tcPr>
            <w:tcW w:w="2274" w:type="dxa"/>
            <w:tcBorders>
              <w:top w:val="single" w:color="auto" w:sz="4" w:space="0"/>
              <w:left w:val="nil"/>
              <w:bottom w:val="single" w:color="auto" w:sz="4" w:space="0"/>
              <w:right w:val="single" w:color="auto" w:sz="4" w:space="0"/>
            </w:tcBorders>
            <w:noWrap w:val="0"/>
            <w:vAlign w:val="center"/>
          </w:tcPr>
          <w:p w14:paraId="51D653D6">
            <w:pPr>
              <w:spacing w:line="400" w:lineRule="exact"/>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color w:val="auto"/>
                <w:kern w:val="2"/>
                <w:szCs w:val="21"/>
                <w:highlight w:val="none"/>
              </w:rPr>
              <w:t>比选文件澄清发出的形式</w:t>
            </w:r>
            <w:r>
              <w:rPr>
                <w:rFonts w:hint="eastAsia" w:ascii="方正仿宋_GBK" w:hAnsi="方正仿宋_GBK" w:eastAsia="方正仿宋_GBK" w:cs="方正仿宋_GBK"/>
                <w:color w:val="auto"/>
                <w:kern w:val="2"/>
                <w:szCs w:val="21"/>
                <w:highlight w:val="none"/>
                <w:lang w:val="en-US" w:eastAsia="zh-CN"/>
              </w:rPr>
              <w:t>和时间</w:t>
            </w:r>
          </w:p>
        </w:tc>
        <w:tc>
          <w:tcPr>
            <w:tcW w:w="6289" w:type="dxa"/>
            <w:tcBorders>
              <w:top w:val="single" w:color="auto" w:sz="4" w:space="0"/>
              <w:left w:val="nil"/>
              <w:bottom w:val="single" w:color="auto" w:sz="4" w:space="0"/>
              <w:right w:val="single" w:color="auto" w:sz="4" w:space="0"/>
            </w:tcBorders>
            <w:noWrap w:val="0"/>
            <w:vAlign w:val="center"/>
          </w:tcPr>
          <w:p w14:paraId="6DBAFFBE">
            <w:pPr>
              <w:spacing w:line="400" w:lineRule="exact"/>
              <w:ind w:right="-23" w:rightChars="0" w:firstLine="470" w:firstLineChars="196"/>
              <w:jc w:val="left"/>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在</w:t>
            </w:r>
            <w:r>
              <w:rPr>
                <w:rFonts w:hint="eastAsia" w:ascii="方正仿宋_GBK" w:hAnsi="方正仿宋_GBK" w:eastAsia="方正仿宋_GBK" w:cs="方正仿宋_GBK"/>
                <w:szCs w:val="21"/>
                <w:highlight w:val="none"/>
                <w:lang w:val="en-US" w:eastAsia="zh-CN"/>
              </w:rPr>
              <w:t>2026</w:t>
            </w:r>
            <w:r>
              <w:rPr>
                <w:rFonts w:hint="eastAsia" w:ascii="方正仿宋_GBK" w:hAnsi="方正仿宋_GBK" w:eastAsia="方正仿宋_GBK" w:cs="方正仿宋_GBK"/>
                <w:szCs w:val="21"/>
                <w:highlight w:val="none"/>
              </w:rPr>
              <w:t>年</w:t>
            </w:r>
            <w:r>
              <w:rPr>
                <w:rFonts w:hint="eastAsia" w:ascii="方正仿宋_GBK" w:hAnsi="方正仿宋_GBK" w:eastAsia="方正仿宋_GBK" w:cs="方正仿宋_GBK"/>
                <w:szCs w:val="21"/>
                <w:highlight w:val="none"/>
                <w:lang w:val="en-US" w:eastAsia="zh-CN"/>
              </w:rPr>
              <w:t>9</w:t>
            </w:r>
            <w:r>
              <w:rPr>
                <w:rFonts w:hint="eastAsia" w:ascii="方正仿宋_GBK" w:hAnsi="方正仿宋_GBK" w:eastAsia="方正仿宋_GBK" w:cs="方正仿宋_GBK"/>
                <w:szCs w:val="21"/>
                <w:highlight w:val="none"/>
              </w:rPr>
              <w:t>月</w:t>
            </w:r>
            <w:r>
              <w:rPr>
                <w:rFonts w:hint="eastAsia" w:ascii="方正仿宋_GBK" w:hAnsi="方正仿宋_GBK" w:eastAsia="方正仿宋_GBK" w:cs="方正仿宋_GBK"/>
                <w:szCs w:val="21"/>
                <w:highlight w:val="none"/>
                <w:lang w:val="en-US" w:eastAsia="zh-CN"/>
              </w:rPr>
              <w:t>11</w:t>
            </w:r>
            <w:r>
              <w:rPr>
                <w:rFonts w:hint="eastAsia" w:ascii="方正仿宋_GBK" w:hAnsi="方正仿宋_GBK" w:eastAsia="方正仿宋_GBK" w:cs="方正仿宋_GBK"/>
                <w:szCs w:val="21"/>
                <w:highlight w:val="none"/>
              </w:rPr>
              <w:t>日</w:t>
            </w:r>
            <w:r>
              <w:rPr>
                <w:rFonts w:hint="eastAsia" w:ascii="方正仿宋_GBK" w:hAnsi="方正仿宋_GBK" w:eastAsia="方正仿宋_GBK" w:cs="方正仿宋_GBK"/>
                <w:szCs w:val="21"/>
                <w:highlight w:val="none"/>
                <w:lang w:val="en-US" w:eastAsia="zh-CN"/>
              </w:rPr>
              <w:t>17</w:t>
            </w:r>
            <w:r>
              <w:rPr>
                <w:rFonts w:hint="eastAsia" w:ascii="方正仿宋_GBK" w:hAnsi="方正仿宋_GBK" w:eastAsia="方正仿宋_GBK" w:cs="方正仿宋_GBK"/>
                <w:szCs w:val="21"/>
                <w:highlight w:val="none"/>
              </w:rPr>
              <w:t>时</w:t>
            </w:r>
            <w:r>
              <w:rPr>
                <w:rFonts w:hint="eastAsia" w:ascii="方正仿宋_GBK" w:hAnsi="方正仿宋_GBK" w:eastAsia="方正仿宋_GBK" w:cs="方正仿宋_GBK"/>
                <w:szCs w:val="21"/>
                <w:highlight w:val="none"/>
                <w:lang w:val="en-US" w:eastAsia="zh-CN"/>
              </w:rPr>
              <w:t>00</w:t>
            </w:r>
            <w:r>
              <w:rPr>
                <w:rFonts w:hint="eastAsia" w:ascii="方正仿宋_GBK" w:hAnsi="方正仿宋_GBK" w:eastAsia="方正仿宋_GBK" w:cs="方正仿宋_GBK"/>
                <w:szCs w:val="21"/>
                <w:highlight w:val="none"/>
              </w:rPr>
              <w:t>分前在</w:t>
            </w:r>
            <w:r>
              <w:rPr>
                <w:rFonts w:hint="eastAsia" w:ascii="方正仿宋_GBK" w:hAnsi="方正仿宋_GBK" w:eastAsia="方正仿宋_GBK" w:cs="方正仿宋_GBK"/>
                <w:szCs w:val="21"/>
                <w:highlight w:val="none"/>
                <w:lang w:val="en-US" w:eastAsia="zh-CN"/>
              </w:rPr>
              <w:t>重庆环保投资集团有限公司官网</w:t>
            </w:r>
            <w:r>
              <w:rPr>
                <w:rFonts w:hint="eastAsia" w:ascii="方正仿宋_GBK" w:hAnsi="方正仿宋_GBK" w:eastAsia="方正仿宋_GBK" w:cs="方正仿宋_GBK"/>
                <w:szCs w:val="21"/>
                <w:highlight w:val="none"/>
              </w:rPr>
              <w:t>https://www.cqht.cn</w:t>
            </w:r>
            <w:r>
              <w:rPr>
                <w:rFonts w:hint="eastAsia" w:ascii="方正仿宋_GBK" w:hAnsi="方正仿宋_GBK" w:eastAsia="方正仿宋_GBK" w:cs="方正仿宋_GBK"/>
                <w:szCs w:val="21"/>
                <w:highlight w:val="none"/>
                <w:lang w:val="en-US" w:eastAsia="zh-CN"/>
              </w:rPr>
              <w:t>发出</w:t>
            </w:r>
          </w:p>
        </w:tc>
      </w:tr>
      <w:tr w14:paraId="7DF95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A1FD251">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3.1.1</w:t>
            </w:r>
          </w:p>
        </w:tc>
        <w:tc>
          <w:tcPr>
            <w:tcW w:w="2274" w:type="dxa"/>
            <w:tcBorders>
              <w:top w:val="single" w:color="auto" w:sz="4" w:space="0"/>
              <w:left w:val="nil"/>
              <w:bottom w:val="single" w:color="auto" w:sz="4" w:space="0"/>
              <w:right w:val="single" w:color="auto" w:sz="4" w:space="0"/>
            </w:tcBorders>
            <w:noWrap w:val="0"/>
            <w:vAlign w:val="center"/>
          </w:tcPr>
          <w:p w14:paraId="41546E95">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构成竞选文件的其他材料</w:t>
            </w:r>
          </w:p>
        </w:tc>
        <w:tc>
          <w:tcPr>
            <w:tcW w:w="6289" w:type="dxa"/>
            <w:tcBorders>
              <w:top w:val="single" w:color="auto" w:sz="4" w:space="0"/>
              <w:left w:val="nil"/>
              <w:bottom w:val="single" w:color="auto" w:sz="4" w:space="0"/>
              <w:right w:val="single" w:color="auto" w:sz="4" w:space="0"/>
            </w:tcBorders>
            <w:noWrap w:val="0"/>
            <w:vAlign w:val="center"/>
          </w:tcPr>
          <w:p w14:paraId="5348FF3B">
            <w:pPr>
              <w:spacing w:line="400" w:lineRule="exact"/>
              <w:ind w:right="-23" w:rightChars="0" w:firstLine="470" w:firstLineChars="196"/>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竞选人的书面澄清、说明和补正（但不得改变竞选文件的实质性内容）</w:t>
            </w:r>
          </w:p>
        </w:tc>
      </w:tr>
      <w:tr w14:paraId="0F01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206800F">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3.2</w:t>
            </w:r>
          </w:p>
        </w:tc>
        <w:tc>
          <w:tcPr>
            <w:tcW w:w="2274" w:type="dxa"/>
            <w:tcBorders>
              <w:top w:val="single" w:color="auto" w:sz="4" w:space="0"/>
              <w:left w:val="nil"/>
              <w:bottom w:val="single" w:color="auto" w:sz="4" w:space="0"/>
              <w:right w:val="single" w:color="auto" w:sz="4" w:space="0"/>
            </w:tcBorders>
            <w:noWrap w:val="0"/>
            <w:vAlign w:val="center"/>
          </w:tcPr>
          <w:p w14:paraId="7B9ED5B4">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竞选报价与结算原则</w:t>
            </w:r>
          </w:p>
          <w:p w14:paraId="75D8A7DF">
            <w:pPr>
              <w:snapToGrid w:val="0"/>
              <w:spacing w:line="400" w:lineRule="exact"/>
              <w:ind w:firstLine="240" w:firstLineChars="100"/>
              <w:rPr>
                <w:rFonts w:hint="eastAsia" w:ascii="方正仿宋_GBK" w:hAnsi="方正仿宋_GBK" w:eastAsia="方正仿宋_GBK" w:cs="方正仿宋_GBK"/>
                <w:kern w:val="0"/>
                <w:szCs w:val="21"/>
                <w:highlight w:val="none"/>
              </w:rPr>
            </w:pPr>
          </w:p>
        </w:tc>
        <w:tc>
          <w:tcPr>
            <w:tcW w:w="6289" w:type="dxa"/>
            <w:tcBorders>
              <w:top w:val="single" w:color="auto" w:sz="4" w:space="0"/>
              <w:left w:val="nil"/>
              <w:bottom w:val="single" w:color="auto" w:sz="4" w:space="0"/>
              <w:right w:val="single" w:color="auto" w:sz="4" w:space="0"/>
            </w:tcBorders>
            <w:noWrap w:val="0"/>
            <w:vAlign w:val="top"/>
          </w:tcPr>
          <w:p w14:paraId="1600FC22">
            <w:pPr>
              <w:spacing w:line="400" w:lineRule="exact"/>
              <w:ind w:right="-23" w:rightChars="0" w:firstLine="470" w:firstLineChars="196"/>
              <w:jc w:val="left"/>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（一）报价原则：本项目竞选报价货币为人民币(RMB)</w:t>
            </w:r>
            <w:r>
              <w:rPr>
                <w:rFonts w:hint="eastAsia" w:ascii="方正仿宋_GBK" w:hAnsi="方正仿宋_GBK" w:eastAsia="方正仿宋_GBK" w:cs="方正仿宋_GBK"/>
                <w:szCs w:val="21"/>
                <w:highlight w:val="none"/>
                <w:lang w:eastAsia="zh-CN"/>
              </w:rPr>
              <w:t>，</w:t>
            </w:r>
            <w:r>
              <w:rPr>
                <w:rFonts w:hint="eastAsia" w:ascii="方正仿宋_GBK" w:hAnsi="方正仿宋_GBK" w:eastAsia="方正仿宋_GBK" w:cs="方正仿宋_GBK"/>
                <w:szCs w:val="21"/>
                <w:highlight w:val="none"/>
              </w:rPr>
              <w:t>竞选报价包含材料费、维修费、工时费、人工费、管理费、利润、税金等一切费用。</w:t>
            </w:r>
          </w:p>
          <w:p w14:paraId="05E44109">
            <w:pPr>
              <w:spacing w:line="400" w:lineRule="exact"/>
              <w:ind w:right="-23" w:rightChars="0" w:firstLine="470" w:firstLineChars="196"/>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二）结算原则：合同清单中有维修单价和工时费的，按照合同清单中单价执行，车型不同，但使用材料相同的，材料费、工时费参照合同清单中单价执行；合同清单中未约定维修价格的，由甲乙双方各指派1人共同参与询价，向周边具备同类型维修服务资质的不少于3家修理厂开展询价并形成书面询价记录，以甲乙双方签字确认的询价最低值作为正式结算依据；若双方对询价结果仍有争议的，由甲乙双方另行协商解决。</w:t>
            </w:r>
          </w:p>
          <w:p w14:paraId="6F4F372A">
            <w:pPr>
              <w:spacing w:line="400" w:lineRule="exact"/>
              <w:ind w:right="-23" w:rightChars="0" w:firstLine="470" w:firstLineChars="196"/>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税率为x%，若开票税率小于x%，结算时将扣除差额税金。</w:t>
            </w:r>
          </w:p>
        </w:tc>
      </w:tr>
      <w:tr w14:paraId="4047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7C9793DC">
            <w:pPr>
              <w:snapToGrid w:val="0"/>
              <w:spacing w:line="400" w:lineRule="exact"/>
              <w:ind w:firstLine="360" w:firstLineChars="15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3.2.</w:t>
            </w:r>
            <w:r>
              <w:rPr>
                <w:rFonts w:hint="eastAsia" w:ascii="方正仿宋_GBK" w:hAnsi="方正仿宋_GBK" w:eastAsia="方正仿宋_GBK" w:cs="方正仿宋_GBK"/>
                <w:kern w:val="0"/>
                <w:szCs w:val="21"/>
                <w:highlight w:val="none"/>
                <w:lang w:val="en-US" w:eastAsia="zh-CN"/>
              </w:rPr>
              <w:t>4</w:t>
            </w:r>
          </w:p>
        </w:tc>
        <w:tc>
          <w:tcPr>
            <w:tcW w:w="2274" w:type="dxa"/>
            <w:tcBorders>
              <w:top w:val="single" w:color="auto" w:sz="4" w:space="0"/>
              <w:left w:val="nil"/>
              <w:bottom w:val="single" w:color="auto" w:sz="4" w:space="0"/>
              <w:right w:val="single" w:color="auto" w:sz="4" w:space="0"/>
            </w:tcBorders>
            <w:noWrap w:val="0"/>
            <w:vAlign w:val="center"/>
          </w:tcPr>
          <w:p w14:paraId="75521A94">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比选最高限价</w:t>
            </w:r>
          </w:p>
        </w:tc>
        <w:tc>
          <w:tcPr>
            <w:tcW w:w="6289" w:type="dxa"/>
            <w:tcBorders>
              <w:top w:val="single" w:color="auto" w:sz="4" w:space="0"/>
              <w:left w:val="nil"/>
              <w:bottom w:val="single" w:color="auto" w:sz="4" w:space="0"/>
              <w:right w:val="single" w:color="auto" w:sz="4" w:space="0"/>
            </w:tcBorders>
            <w:noWrap w:val="0"/>
            <w:vAlign w:val="center"/>
          </w:tcPr>
          <w:p w14:paraId="0502D88B">
            <w:pPr>
              <w:spacing w:line="400" w:lineRule="exact"/>
              <w:ind w:right="-23" w:rightChars="0" w:firstLine="470" w:firstLineChars="196"/>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本次最高限价为445794.00元</w:t>
            </w:r>
            <w:r>
              <w:rPr>
                <w:rFonts w:hint="eastAsia" w:ascii="方正仿宋_GBK" w:hAnsi="方正仿宋_GBK" w:eastAsia="方正仿宋_GBK" w:cs="方正仿宋_GBK"/>
                <w:szCs w:val="21"/>
                <w:highlight w:val="none"/>
                <w:lang w:eastAsia="zh-CN"/>
              </w:rPr>
              <w:t>（</w:t>
            </w:r>
            <w:r>
              <w:rPr>
                <w:rFonts w:hint="eastAsia" w:ascii="方正仿宋_GBK" w:hAnsi="方正仿宋_GBK" w:eastAsia="方正仿宋_GBK" w:cs="方正仿宋_GBK"/>
                <w:szCs w:val="21"/>
                <w:highlight w:val="none"/>
                <w:lang w:val="en-US" w:eastAsia="zh-CN"/>
              </w:rPr>
              <w:t>含13%增值税</w:t>
            </w:r>
            <w:r>
              <w:rPr>
                <w:rFonts w:hint="eastAsia" w:ascii="方正仿宋_GBK" w:hAnsi="方正仿宋_GBK" w:eastAsia="方正仿宋_GBK" w:cs="方正仿宋_GBK"/>
                <w:szCs w:val="21"/>
                <w:highlight w:val="none"/>
                <w:lang w:eastAsia="zh-CN"/>
              </w:rPr>
              <w:t>）</w:t>
            </w:r>
            <w:r>
              <w:rPr>
                <w:rFonts w:hint="eastAsia" w:ascii="方正仿宋_GBK" w:hAnsi="方正仿宋_GBK" w:eastAsia="方正仿宋_GBK" w:cs="方正仿宋_GBK"/>
                <w:szCs w:val="21"/>
                <w:highlight w:val="none"/>
              </w:rPr>
              <w:t>，竞选人每项报价不得超过清单中单项单价限价和总价，否则，将作否决竞选处理。</w:t>
            </w:r>
          </w:p>
        </w:tc>
      </w:tr>
      <w:tr w14:paraId="5290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23A4267">
            <w:pPr>
              <w:spacing w:line="400" w:lineRule="exact"/>
              <w:ind w:firstLine="360" w:firstLineChars="15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3.2.</w:t>
            </w:r>
            <w:r>
              <w:rPr>
                <w:rFonts w:hint="eastAsia" w:ascii="方正仿宋_GBK" w:hAnsi="方正仿宋_GBK" w:eastAsia="方正仿宋_GBK" w:cs="方正仿宋_GBK"/>
                <w:szCs w:val="21"/>
                <w:highlight w:val="none"/>
                <w:lang w:val="en-US" w:eastAsia="zh-CN"/>
              </w:rPr>
              <w:t>5</w:t>
            </w:r>
          </w:p>
        </w:tc>
        <w:tc>
          <w:tcPr>
            <w:tcW w:w="2274" w:type="dxa"/>
            <w:tcBorders>
              <w:top w:val="single" w:color="auto" w:sz="4" w:space="0"/>
              <w:left w:val="nil"/>
              <w:bottom w:val="single" w:color="auto" w:sz="4" w:space="0"/>
              <w:right w:val="single" w:color="auto" w:sz="4" w:space="0"/>
            </w:tcBorders>
            <w:noWrap w:val="0"/>
            <w:vAlign w:val="center"/>
          </w:tcPr>
          <w:p w14:paraId="0026295D">
            <w:pPr>
              <w:spacing w:line="400" w:lineRule="exact"/>
              <w:ind w:firstLine="720" w:firstLineChars="3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支付方式</w:t>
            </w:r>
          </w:p>
        </w:tc>
        <w:tc>
          <w:tcPr>
            <w:tcW w:w="6289" w:type="dxa"/>
            <w:tcBorders>
              <w:top w:val="single" w:color="auto" w:sz="4" w:space="0"/>
              <w:left w:val="nil"/>
              <w:bottom w:val="single" w:color="auto" w:sz="4" w:space="0"/>
              <w:right w:val="single" w:color="auto" w:sz="4" w:space="0"/>
            </w:tcBorders>
            <w:noWrap w:val="0"/>
            <w:vAlign w:val="center"/>
          </w:tcPr>
          <w:p w14:paraId="7BB5D146">
            <w:pPr>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按月</w:t>
            </w:r>
            <w:r>
              <w:rPr>
                <w:rFonts w:hint="eastAsia" w:ascii="方正仿宋_GBK" w:hAnsi="方正仿宋_GBK" w:eastAsia="方正仿宋_GBK" w:cs="方正仿宋_GBK"/>
                <w:szCs w:val="21"/>
                <w:highlight w:val="none"/>
                <w:lang w:val="en-US" w:eastAsia="zh-CN"/>
              </w:rPr>
              <w:t>支付</w:t>
            </w:r>
            <w:r>
              <w:rPr>
                <w:rFonts w:hint="eastAsia" w:ascii="方正仿宋_GBK" w:hAnsi="方正仿宋_GBK" w:eastAsia="方正仿宋_GBK" w:cs="方正仿宋_GBK"/>
                <w:szCs w:val="21"/>
                <w:highlight w:val="none"/>
              </w:rPr>
              <w:t>，每月5日前，中选人向比选人核对上月维修费用，经双方核定无误后，中选人应在每月10日前向比选人提供全部维修工单、结算单、增值税专用发票，比选人在收到中选人开具的增值税专用发票后，当月月底前完成支付。若因中选人延期提供发票导致未支付，比选人不承担任何责任。</w:t>
            </w:r>
          </w:p>
        </w:tc>
      </w:tr>
      <w:tr w14:paraId="2716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51F674C">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3.3.1</w:t>
            </w:r>
          </w:p>
        </w:tc>
        <w:tc>
          <w:tcPr>
            <w:tcW w:w="2274" w:type="dxa"/>
            <w:tcBorders>
              <w:top w:val="single" w:color="auto" w:sz="4" w:space="0"/>
              <w:left w:val="nil"/>
              <w:bottom w:val="single" w:color="auto" w:sz="4" w:space="0"/>
              <w:right w:val="single" w:color="auto" w:sz="4" w:space="0"/>
            </w:tcBorders>
            <w:noWrap w:val="0"/>
            <w:vAlign w:val="center"/>
          </w:tcPr>
          <w:p w14:paraId="6A183E5F">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竞选有效期</w:t>
            </w:r>
          </w:p>
        </w:tc>
        <w:tc>
          <w:tcPr>
            <w:tcW w:w="6289" w:type="dxa"/>
            <w:tcBorders>
              <w:top w:val="single" w:color="auto" w:sz="4" w:space="0"/>
              <w:left w:val="nil"/>
              <w:bottom w:val="single" w:color="auto" w:sz="4" w:space="0"/>
              <w:right w:val="single" w:color="auto" w:sz="4" w:space="0"/>
            </w:tcBorders>
            <w:noWrap w:val="0"/>
            <w:vAlign w:val="center"/>
          </w:tcPr>
          <w:p w14:paraId="7A12B3AA">
            <w:pPr>
              <w:snapToGrid w:val="0"/>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u w:val="single"/>
              </w:rPr>
              <w:t xml:space="preserve">    90   </w:t>
            </w:r>
            <w:r>
              <w:rPr>
                <w:rFonts w:hint="eastAsia" w:ascii="方正仿宋_GBK" w:hAnsi="方正仿宋_GBK" w:eastAsia="方正仿宋_GBK" w:cs="方正仿宋_GBK"/>
                <w:szCs w:val="21"/>
                <w:highlight w:val="none"/>
              </w:rPr>
              <w:t>日历天（从提交竞选文件截止日起计算）</w:t>
            </w:r>
          </w:p>
        </w:tc>
      </w:tr>
      <w:tr w14:paraId="68F5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F792888">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3.4.1</w:t>
            </w:r>
          </w:p>
        </w:tc>
        <w:tc>
          <w:tcPr>
            <w:tcW w:w="2274" w:type="dxa"/>
            <w:tcBorders>
              <w:top w:val="single" w:color="auto" w:sz="4" w:space="0"/>
              <w:left w:val="nil"/>
              <w:bottom w:val="single" w:color="auto" w:sz="4" w:space="0"/>
              <w:right w:val="single" w:color="auto" w:sz="4" w:space="0"/>
            </w:tcBorders>
            <w:noWrap w:val="0"/>
            <w:vAlign w:val="center"/>
          </w:tcPr>
          <w:p w14:paraId="78E49176">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竞选保证金</w:t>
            </w:r>
          </w:p>
        </w:tc>
        <w:tc>
          <w:tcPr>
            <w:tcW w:w="6289" w:type="dxa"/>
            <w:tcBorders>
              <w:top w:val="single" w:color="auto" w:sz="4" w:space="0"/>
              <w:left w:val="nil"/>
              <w:bottom w:val="single" w:color="auto" w:sz="4" w:space="0"/>
              <w:right w:val="single" w:color="auto" w:sz="4" w:space="0"/>
            </w:tcBorders>
            <w:noWrap w:val="0"/>
            <w:vAlign w:val="center"/>
          </w:tcPr>
          <w:p w14:paraId="47D1227E">
            <w:pPr>
              <w:snapToGrid w:val="0"/>
              <w:spacing w:line="400" w:lineRule="exact"/>
              <w:jc w:val="left"/>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szCs w:val="21"/>
                <w:highlight w:val="none"/>
                <w:lang w:val="en-US" w:eastAsia="zh-CN"/>
              </w:rPr>
              <w:t>无</w:t>
            </w:r>
          </w:p>
        </w:tc>
      </w:tr>
      <w:tr w14:paraId="1F499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7C319280">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3.5</w:t>
            </w:r>
          </w:p>
        </w:tc>
        <w:tc>
          <w:tcPr>
            <w:tcW w:w="2274" w:type="dxa"/>
            <w:tcBorders>
              <w:top w:val="single" w:color="auto" w:sz="4" w:space="0"/>
              <w:left w:val="nil"/>
              <w:bottom w:val="single" w:color="auto" w:sz="4" w:space="0"/>
              <w:right w:val="single" w:color="auto" w:sz="4" w:space="0"/>
            </w:tcBorders>
            <w:noWrap w:val="0"/>
            <w:vAlign w:val="center"/>
          </w:tcPr>
          <w:p w14:paraId="361721BE">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资格审查资料</w:t>
            </w:r>
          </w:p>
        </w:tc>
        <w:tc>
          <w:tcPr>
            <w:tcW w:w="6289" w:type="dxa"/>
            <w:tcBorders>
              <w:top w:val="single" w:color="auto" w:sz="4" w:space="0"/>
              <w:left w:val="nil"/>
              <w:bottom w:val="single" w:color="auto" w:sz="4" w:space="0"/>
              <w:right w:val="single" w:color="auto" w:sz="4" w:space="0"/>
            </w:tcBorders>
            <w:noWrap w:val="0"/>
            <w:vAlign w:val="center"/>
          </w:tcPr>
          <w:p w14:paraId="4B4570A9">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按比选文件规定。</w:t>
            </w:r>
          </w:p>
        </w:tc>
      </w:tr>
      <w:tr w14:paraId="2DBC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9B89E90">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3.6</w:t>
            </w:r>
          </w:p>
        </w:tc>
        <w:tc>
          <w:tcPr>
            <w:tcW w:w="2274" w:type="dxa"/>
            <w:tcBorders>
              <w:top w:val="single" w:color="auto" w:sz="4" w:space="0"/>
              <w:left w:val="nil"/>
              <w:bottom w:val="single" w:color="auto" w:sz="4" w:space="0"/>
              <w:right w:val="single" w:color="auto" w:sz="4" w:space="0"/>
            </w:tcBorders>
            <w:noWrap w:val="0"/>
            <w:vAlign w:val="center"/>
          </w:tcPr>
          <w:p w14:paraId="50A1A523">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是否允许递交备选竞选方案</w:t>
            </w:r>
          </w:p>
        </w:tc>
        <w:tc>
          <w:tcPr>
            <w:tcW w:w="6289" w:type="dxa"/>
            <w:tcBorders>
              <w:top w:val="single" w:color="auto" w:sz="4" w:space="0"/>
              <w:left w:val="nil"/>
              <w:bottom w:val="single" w:color="auto" w:sz="4" w:space="0"/>
              <w:right w:val="single" w:color="auto" w:sz="4" w:space="0"/>
            </w:tcBorders>
            <w:noWrap w:val="0"/>
            <w:vAlign w:val="center"/>
          </w:tcPr>
          <w:p w14:paraId="6332F559">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■不允许</w:t>
            </w:r>
          </w:p>
          <w:p w14:paraId="57DCB826">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口允许</w:t>
            </w:r>
          </w:p>
        </w:tc>
      </w:tr>
      <w:tr w14:paraId="527D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8AE651D">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3.7.3</w:t>
            </w:r>
          </w:p>
        </w:tc>
        <w:tc>
          <w:tcPr>
            <w:tcW w:w="2274" w:type="dxa"/>
            <w:tcBorders>
              <w:top w:val="single" w:color="auto" w:sz="4" w:space="0"/>
              <w:left w:val="nil"/>
              <w:bottom w:val="single" w:color="auto" w:sz="4" w:space="0"/>
              <w:right w:val="single" w:color="auto" w:sz="4" w:space="0"/>
            </w:tcBorders>
            <w:noWrap w:val="0"/>
            <w:vAlign w:val="center"/>
          </w:tcPr>
          <w:p w14:paraId="18F227F3">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签字盖章要求</w:t>
            </w:r>
          </w:p>
        </w:tc>
        <w:tc>
          <w:tcPr>
            <w:tcW w:w="6289" w:type="dxa"/>
            <w:tcBorders>
              <w:top w:val="single" w:color="auto" w:sz="4" w:space="0"/>
              <w:left w:val="nil"/>
              <w:bottom w:val="single" w:color="auto" w:sz="4" w:space="0"/>
              <w:right w:val="single" w:color="auto" w:sz="4" w:space="0"/>
            </w:tcBorders>
            <w:noWrap w:val="0"/>
            <w:vAlign w:val="center"/>
          </w:tcPr>
          <w:p w14:paraId="5A628184">
            <w:pPr>
              <w:spacing w:line="400" w:lineRule="exact"/>
              <w:ind w:firstLine="480" w:firstLineChars="200"/>
              <w:rPr>
                <w:rFonts w:hint="eastAsia" w:ascii="方正仿宋_GBK" w:hAnsi="方正仿宋_GBK" w:eastAsia="方正仿宋_GBK" w:cs="方正仿宋_GBK"/>
                <w:color w:val="auto"/>
                <w:kern w:val="0"/>
                <w:szCs w:val="21"/>
                <w:highlight w:val="none"/>
                <w:lang w:val="en-US" w:eastAsia="zh-CN"/>
              </w:rPr>
            </w:pPr>
            <w:r>
              <w:rPr>
                <w:rFonts w:hint="eastAsia" w:ascii="方正仿宋_GBK" w:hAnsi="方正仿宋_GBK" w:eastAsia="方正仿宋_GBK" w:cs="方正仿宋_GBK"/>
                <w:color w:val="auto"/>
                <w:kern w:val="0"/>
                <w:szCs w:val="21"/>
                <w:highlight w:val="none"/>
                <w:lang w:val="en-US" w:eastAsia="zh-CN"/>
              </w:rPr>
              <w:t>1.</w:t>
            </w:r>
            <w:r>
              <w:rPr>
                <w:rFonts w:hint="eastAsia" w:ascii="方正仿宋_GBK" w:hAnsi="方正仿宋_GBK" w:eastAsia="方正仿宋_GBK" w:cs="方正仿宋_GBK"/>
                <w:color w:val="auto"/>
                <w:kern w:val="0"/>
                <w:szCs w:val="21"/>
                <w:highlight w:val="none"/>
              </w:rPr>
              <w:t>竞选文件应用不褪色的材料书写或打印，并由竞选人的法定代表人或其委托代理人签字、盖单位公章。委托代理人签字的，竞选文件应附法定代表人签署的授权委托书。竞选文件应尽量避免涂改、行间插字或删除。如果出现上述情况，改动之处应加盖单位公章或由竞选人的法定代表人或其授权的代理人签字确认</w:t>
            </w:r>
            <w:r>
              <w:rPr>
                <w:rFonts w:hint="eastAsia" w:ascii="方正仿宋_GBK" w:hAnsi="方正仿宋_GBK" w:eastAsia="方正仿宋_GBK" w:cs="方正仿宋_GBK"/>
                <w:color w:val="auto"/>
                <w:kern w:val="0"/>
                <w:szCs w:val="21"/>
                <w:highlight w:val="none"/>
                <w:lang w:eastAsia="zh-CN"/>
              </w:rPr>
              <w:t>。</w:t>
            </w:r>
          </w:p>
          <w:p w14:paraId="6AFA14BC">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color w:val="auto"/>
                <w:kern w:val="0"/>
                <w:szCs w:val="21"/>
                <w:highlight w:val="none"/>
                <w:lang w:val="en-US" w:eastAsia="zh-CN"/>
              </w:rPr>
              <w:t xml:space="preserve">2. </w:t>
            </w:r>
            <w:r>
              <w:rPr>
                <w:rFonts w:hint="eastAsia" w:ascii="方正仿宋_GBK" w:hAnsi="方正仿宋_GBK" w:eastAsia="方正仿宋_GBK" w:cs="方正仿宋_GBK"/>
                <w:color w:val="auto"/>
                <w:kern w:val="0"/>
                <w:szCs w:val="21"/>
                <w:highlight w:val="none"/>
              </w:rPr>
              <w:t>应在第六章“</w:t>
            </w:r>
            <w:r>
              <w:rPr>
                <w:rFonts w:hint="eastAsia" w:ascii="方正仿宋_GBK" w:hAnsi="方正仿宋_GBK" w:eastAsia="方正仿宋_GBK" w:cs="方正仿宋_GBK"/>
                <w:color w:val="auto"/>
                <w:kern w:val="0"/>
                <w:szCs w:val="21"/>
                <w:highlight w:val="none"/>
                <w:lang w:eastAsia="zh-CN"/>
              </w:rPr>
              <w:t>竞选文件</w:t>
            </w:r>
            <w:r>
              <w:rPr>
                <w:rFonts w:hint="eastAsia" w:ascii="方正仿宋_GBK" w:hAnsi="方正仿宋_GBK" w:eastAsia="方正仿宋_GBK" w:cs="方正仿宋_GBK"/>
                <w:color w:val="auto"/>
                <w:kern w:val="0"/>
                <w:szCs w:val="21"/>
                <w:highlight w:val="none"/>
              </w:rPr>
              <w:t>格式”规定的位置加盖</w:t>
            </w:r>
            <w:r>
              <w:rPr>
                <w:rFonts w:hint="eastAsia" w:ascii="方正仿宋_GBK" w:hAnsi="方正仿宋_GBK" w:eastAsia="方正仿宋_GBK" w:cs="方正仿宋_GBK"/>
                <w:color w:val="auto"/>
                <w:kern w:val="0"/>
                <w:szCs w:val="21"/>
                <w:highlight w:val="none"/>
                <w:lang w:eastAsia="zh-CN"/>
              </w:rPr>
              <w:t>竞选</w:t>
            </w:r>
            <w:r>
              <w:rPr>
                <w:rFonts w:hint="eastAsia" w:ascii="方正仿宋_GBK" w:hAnsi="方正仿宋_GBK" w:eastAsia="方正仿宋_GBK" w:cs="方正仿宋_GBK"/>
                <w:color w:val="auto"/>
                <w:kern w:val="0"/>
                <w:szCs w:val="21"/>
                <w:highlight w:val="none"/>
              </w:rPr>
              <w:t>单位鲜公章</w:t>
            </w:r>
            <w:r>
              <w:rPr>
                <w:rFonts w:hint="eastAsia" w:ascii="方正仿宋_GBK" w:hAnsi="方正仿宋_GBK" w:eastAsia="方正仿宋_GBK" w:cs="方正仿宋_GBK"/>
                <w:color w:val="auto"/>
                <w:kern w:val="0"/>
                <w:szCs w:val="21"/>
                <w:highlight w:val="none"/>
                <w:lang w:eastAsia="zh-CN"/>
              </w:rPr>
              <w:t>。</w:t>
            </w:r>
          </w:p>
        </w:tc>
      </w:tr>
      <w:tr w14:paraId="247C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7E2E506C">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3.7.4</w:t>
            </w:r>
          </w:p>
        </w:tc>
        <w:tc>
          <w:tcPr>
            <w:tcW w:w="2274" w:type="dxa"/>
            <w:tcBorders>
              <w:top w:val="single" w:color="auto" w:sz="4" w:space="0"/>
              <w:left w:val="nil"/>
              <w:bottom w:val="single" w:color="auto" w:sz="4" w:space="0"/>
              <w:right w:val="single" w:color="auto" w:sz="4" w:space="0"/>
            </w:tcBorders>
            <w:noWrap w:val="0"/>
            <w:vAlign w:val="center"/>
          </w:tcPr>
          <w:p w14:paraId="5A31B957">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竞选文件的正副本份数</w:t>
            </w:r>
          </w:p>
        </w:tc>
        <w:tc>
          <w:tcPr>
            <w:tcW w:w="6289" w:type="dxa"/>
            <w:tcBorders>
              <w:top w:val="single" w:color="auto" w:sz="4" w:space="0"/>
              <w:left w:val="nil"/>
              <w:bottom w:val="single" w:color="auto" w:sz="4" w:space="0"/>
              <w:right w:val="single" w:color="auto" w:sz="4" w:space="0"/>
            </w:tcBorders>
            <w:noWrap w:val="0"/>
            <w:vAlign w:val="center"/>
          </w:tcPr>
          <w:p w14:paraId="54069B2B">
            <w:pPr>
              <w:spacing w:line="400" w:lineRule="exact"/>
              <w:ind w:firstLine="480" w:firstLineChars="200"/>
              <w:rPr>
                <w:rFonts w:hint="eastAsia" w:ascii="方正仿宋_GBK" w:hAnsi="方正仿宋_GBK" w:eastAsia="方正仿宋_GBK" w:cs="方正仿宋_GBK"/>
                <w:snapToGrid/>
                <w:color w:val="auto"/>
                <w:kern w:val="0"/>
                <w:szCs w:val="21"/>
                <w:highlight w:val="none"/>
              </w:rPr>
            </w:pPr>
            <w:r>
              <w:rPr>
                <w:rFonts w:hint="eastAsia" w:ascii="方正仿宋_GBK" w:hAnsi="方正仿宋_GBK" w:eastAsia="方正仿宋_GBK" w:cs="方正仿宋_GBK"/>
                <w:color w:val="auto"/>
                <w:kern w:val="0"/>
                <w:szCs w:val="21"/>
                <w:highlight w:val="none"/>
              </w:rPr>
              <w:t>竞选文件：正本一份，副本一份</w:t>
            </w:r>
            <w:r>
              <w:rPr>
                <w:rFonts w:hint="eastAsia" w:ascii="方正仿宋_GBK" w:hAnsi="方正仿宋_GBK" w:eastAsia="方正仿宋_GBK" w:cs="方正仿宋_GBK"/>
                <w:color w:val="auto"/>
                <w:kern w:val="0"/>
                <w:szCs w:val="21"/>
                <w:highlight w:val="none"/>
                <w:lang w:eastAsia="zh-CN"/>
              </w:rPr>
              <w:t>。</w:t>
            </w:r>
            <w:r>
              <w:rPr>
                <w:rFonts w:hint="eastAsia" w:ascii="方正仿宋_GBK" w:hAnsi="方正仿宋_GBK" w:eastAsia="方正仿宋_GBK" w:cs="方正仿宋_GBK"/>
                <w:snapToGrid/>
                <w:color w:val="auto"/>
                <w:kern w:val="0"/>
                <w:szCs w:val="21"/>
                <w:highlight w:val="none"/>
              </w:rPr>
              <w:t>正本和副本的封面上应清楚地标记“正本”或“副本”的字样</w:t>
            </w:r>
          </w:p>
          <w:p w14:paraId="096CFE1B">
            <w:pPr>
              <w:spacing w:line="400" w:lineRule="exact"/>
              <w:ind w:firstLine="420" w:firstLineChars="200"/>
              <w:rPr>
                <w:rFonts w:hint="eastAsia" w:ascii="方正仿宋_GBK" w:hAnsi="方正仿宋_GBK" w:eastAsia="方正仿宋_GBK" w:cs="方正仿宋_GBK"/>
                <w:color w:val="auto"/>
                <w:kern w:val="0"/>
                <w:sz w:val="21"/>
                <w:szCs w:val="21"/>
                <w:highlight w:val="none"/>
              </w:rPr>
            </w:pPr>
            <w:r>
              <w:rPr>
                <w:rFonts w:hint="eastAsia" w:ascii="方正仿宋_GBK" w:hAnsi="方正仿宋_GBK" w:eastAsia="方正仿宋_GBK" w:cs="方正仿宋_GBK"/>
                <w:color w:val="auto"/>
                <w:kern w:val="0"/>
                <w:sz w:val="21"/>
                <w:szCs w:val="21"/>
                <w:highlight w:val="none"/>
              </w:rPr>
              <w:t>竞选人应提供载有全部竞选文件内容</w:t>
            </w:r>
            <w:r>
              <w:rPr>
                <w:rFonts w:hint="eastAsia" w:ascii="方正仿宋_GBK" w:hAnsi="方正仿宋_GBK" w:eastAsia="方正仿宋_GBK" w:cs="方正仿宋_GBK"/>
                <w:color w:val="auto"/>
                <w:kern w:val="0"/>
                <w:sz w:val="21"/>
                <w:szCs w:val="21"/>
                <w:highlight w:val="none"/>
                <w:lang w:eastAsia="zh-CN"/>
              </w:rPr>
              <w:t>（</w:t>
            </w:r>
            <w:r>
              <w:rPr>
                <w:rFonts w:hint="eastAsia" w:ascii="方正仿宋_GBK" w:hAnsi="方正仿宋_GBK" w:eastAsia="方正仿宋_GBK" w:cs="方正仿宋_GBK"/>
                <w:color w:val="auto"/>
                <w:kern w:val="0"/>
                <w:sz w:val="21"/>
                <w:szCs w:val="21"/>
                <w:highlight w:val="none"/>
              </w:rPr>
              <w:t>必须使用复印件和印刷文献的除外</w:t>
            </w:r>
            <w:r>
              <w:rPr>
                <w:rFonts w:hint="eastAsia" w:ascii="方正仿宋_GBK" w:hAnsi="方正仿宋_GBK" w:eastAsia="方正仿宋_GBK" w:cs="方正仿宋_GBK"/>
                <w:color w:val="auto"/>
                <w:kern w:val="0"/>
                <w:sz w:val="21"/>
                <w:szCs w:val="21"/>
                <w:highlight w:val="none"/>
                <w:lang w:eastAsia="zh-CN"/>
              </w:rPr>
              <w:t>）</w:t>
            </w:r>
            <w:r>
              <w:rPr>
                <w:rFonts w:hint="eastAsia" w:ascii="方正仿宋_GBK" w:hAnsi="方正仿宋_GBK" w:eastAsia="方正仿宋_GBK" w:cs="方正仿宋_GBK"/>
                <w:color w:val="auto"/>
                <w:kern w:val="0"/>
                <w:sz w:val="21"/>
                <w:szCs w:val="21"/>
                <w:highlight w:val="none"/>
              </w:rPr>
              <w:t>的电子U盘1份。</w:t>
            </w:r>
          </w:p>
          <w:p w14:paraId="55A381CF">
            <w:pPr>
              <w:snapToGrid w:val="0"/>
              <w:spacing w:line="400" w:lineRule="exact"/>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color w:val="auto"/>
                <w:kern w:val="0"/>
                <w:sz w:val="21"/>
                <w:szCs w:val="21"/>
                <w:highlight w:val="none"/>
              </w:rPr>
              <w:t>注：U盘封袋表面须注明项目名称、竞选单位名称，并加盖竞选单位鲜章</w:t>
            </w:r>
            <w:r>
              <w:rPr>
                <w:rFonts w:hint="eastAsia" w:ascii="方正仿宋_GBK" w:hAnsi="方正仿宋_GBK" w:eastAsia="方正仿宋_GBK" w:cs="方正仿宋_GBK"/>
                <w:color w:val="auto"/>
                <w:kern w:val="0"/>
                <w:sz w:val="21"/>
                <w:szCs w:val="21"/>
                <w:highlight w:val="none"/>
                <w:lang w:eastAsia="zh-CN"/>
              </w:rPr>
              <w:t>。电子</w:t>
            </w:r>
            <w:r>
              <w:rPr>
                <w:rFonts w:hint="eastAsia" w:ascii="方正仿宋_GBK" w:hAnsi="方正仿宋_GBK" w:eastAsia="方正仿宋_GBK" w:cs="方正仿宋_GBK"/>
                <w:color w:val="auto"/>
                <w:kern w:val="0"/>
                <w:sz w:val="21"/>
                <w:szCs w:val="21"/>
                <w:highlight w:val="none"/>
                <w:lang w:val="en-US" w:eastAsia="zh-CN"/>
              </w:rPr>
              <w:t>U盘的提交</w:t>
            </w:r>
            <w:r>
              <w:rPr>
                <w:rFonts w:hint="eastAsia" w:ascii="方正仿宋_GBK" w:hAnsi="方正仿宋_GBK" w:eastAsia="方正仿宋_GBK" w:cs="方正仿宋_GBK"/>
                <w:color w:val="auto"/>
                <w:kern w:val="0"/>
                <w:sz w:val="21"/>
                <w:szCs w:val="21"/>
                <w:highlight w:val="none"/>
              </w:rPr>
              <w:t>不作为</w:t>
            </w:r>
            <w:r>
              <w:rPr>
                <w:rFonts w:hint="eastAsia" w:ascii="方正仿宋_GBK" w:hAnsi="方正仿宋_GBK" w:eastAsia="方正仿宋_GBK" w:cs="方正仿宋_GBK"/>
                <w:color w:val="auto"/>
                <w:kern w:val="0"/>
                <w:sz w:val="21"/>
                <w:szCs w:val="21"/>
                <w:highlight w:val="none"/>
                <w:lang w:eastAsia="zh-CN"/>
              </w:rPr>
              <w:t>否决竞选</w:t>
            </w:r>
            <w:r>
              <w:rPr>
                <w:rFonts w:hint="eastAsia" w:ascii="方正仿宋_GBK" w:hAnsi="方正仿宋_GBK" w:eastAsia="方正仿宋_GBK" w:cs="方正仿宋_GBK"/>
                <w:color w:val="auto"/>
                <w:kern w:val="0"/>
                <w:sz w:val="21"/>
                <w:szCs w:val="21"/>
                <w:highlight w:val="none"/>
              </w:rPr>
              <w:t>条款</w:t>
            </w:r>
            <w:r>
              <w:rPr>
                <w:rFonts w:hint="eastAsia" w:ascii="方正仿宋_GBK" w:hAnsi="方正仿宋_GBK" w:eastAsia="方正仿宋_GBK" w:cs="方正仿宋_GBK"/>
                <w:color w:val="auto"/>
                <w:kern w:val="0"/>
                <w:sz w:val="21"/>
                <w:szCs w:val="21"/>
                <w:highlight w:val="none"/>
                <w:lang w:eastAsia="zh-CN"/>
              </w:rPr>
              <w:t>，</w:t>
            </w:r>
            <w:r>
              <w:rPr>
                <w:rFonts w:hint="eastAsia" w:ascii="方正仿宋_GBK" w:hAnsi="方正仿宋_GBK" w:eastAsia="方正仿宋_GBK" w:cs="方正仿宋_GBK"/>
                <w:color w:val="auto"/>
                <w:kern w:val="0"/>
                <w:sz w:val="21"/>
                <w:szCs w:val="21"/>
                <w:highlight w:val="none"/>
              </w:rPr>
              <w:t>请竞选人予以配合，</w:t>
            </w:r>
          </w:p>
        </w:tc>
      </w:tr>
      <w:tr w14:paraId="79FE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DC6F4A1">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3.7.5</w:t>
            </w:r>
          </w:p>
        </w:tc>
        <w:tc>
          <w:tcPr>
            <w:tcW w:w="2274" w:type="dxa"/>
            <w:tcBorders>
              <w:top w:val="single" w:color="auto" w:sz="4" w:space="0"/>
              <w:left w:val="nil"/>
              <w:bottom w:val="single" w:color="auto" w:sz="4" w:space="0"/>
              <w:right w:val="single" w:color="auto" w:sz="4" w:space="0"/>
            </w:tcBorders>
            <w:noWrap w:val="0"/>
            <w:vAlign w:val="center"/>
          </w:tcPr>
          <w:p w14:paraId="39F6CA4F">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 xml:space="preserve">  装订要求</w:t>
            </w:r>
          </w:p>
        </w:tc>
        <w:tc>
          <w:tcPr>
            <w:tcW w:w="6289" w:type="dxa"/>
            <w:tcBorders>
              <w:top w:val="single" w:color="auto" w:sz="4" w:space="0"/>
              <w:left w:val="nil"/>
              <w:bottom w:val="single" w:color="auto" w:sz="4" w:space="0"/>
              <w:right w:val="single" w:color="auto" w:sz="4" w:space="0"/>
            </w:tcBorders>
            <w:noWrap w:val="0"/>
            <w:vAlign w:val="center"/>
          </w:tcPr>
          <w:p w14:paraId="4F12365C">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lang w:eastAsia="zh-CN"/>
              </w:rPr>
              <w:t>1.</w:t>
            </w:r>
            <w:r>
              <w:rPr>
                <w:rFonts w:hint="eastAsia" w:ascii="方正仿宋_GBK" w:hAnsi="方正仿宋_GBK" w:eastAsia="方正仿宋_GBK" w:cs="方正仿宋_GBK"/>
                <w:kern w:val="0"/>
                <w:szCs w:val="21"/>
                <w:highlight w:val="none"/>
              </w:rPr>
              <w:t>竞选文件采用</w:t>
            </w:r>
            <w:r>
              <w:rPr>
                <w:rFonts w:hint="eastAsia" w:ascii="方正仿宋_GBK" w:hAnsi="方正仿宋_GBK" w:eastAsia="方正仿宋_GBK" w:cs="方正仿宋_GBK"/>
                <w:b/>
                <w:kern w:val="0"/>
                <w:szCs w:val="21"/>
                <w:highlight w:val="none"/>
              </w:rPr>
              <w:t>左侧胶装</w:t>
            </w:r>
            <w:r>
              <w:rPr>
                <w:rFonts w:hint="eastAsia" w:ascii="方正仿宋_GBK" w:hAnsi="方正仿宋_GBK" w:eastAsia="方正仿宋_GBK" w:cs="方正仿宋_GBK"/>
                <w:kern w:val="0"/>
                <w:szCs w:val="21"/>
                <w:highlight w:val="none"/>
              </w:rPr>
              <w:t>，</w:t>
            </w:r>
            <w:r>
              <w:rPr>
                <w:rFonts w:hint="eastAsia" w:ascii="方正仿宋_GBK" w:hAnsi="方正仿宋_GBK" w:eastAsia="方正仿宋_GBK" w:cs="方正仿宋_GBK"/>
                <w:szCs w:val="21"/>
                <w:highlight w:val="none"/>
              </w:rPr>
              <w:t>必须保证装订牢固，否则，比选人对由于竞选文件装订松散而造成的丢失或其他后果不承担任何责任。</w:t>
            </w:r>
          </w:p>
          <w:p w14:paraId="02224BFD">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2.</w:t>
            </w:r>
            <w:r>
              <w:rPr>
                <w:rFonts w:hint="eastAsia" w:ascii="方正仿宋_GBK" w:hAnsi="方正仿宋_GBK" w:eastAsia="方正仿宋_GBK" w:cs="方正仿宋_GBK"/>
                <w:kern w:val="0"/>
                <w:szCs w:val="21"/>
                <w:highlight w:val="none"/>
              </w:rPr>
              <w:t>竞选文件</w:t>
            </w:r>
            <w:r>
              <w:rPr>
                <w:rFonts w:hint="eastAsia" w:ascii="方正仿宋_GBK" w:hAnsi="方正仿宋_GBK" w:eastAsia="方正仿宋_GBK" w:cs="方正仿宋_GBK"/>
                <w:szCs w:val="21"/>
                <w:highlight w:val="none"/>
              </w:rPr>
              <w:t>的装订要求</w:t>
            </w:r>
          </w:p>
          <w:p w14:paraId="0B6437B6">
            <w:pPr>
              <w:spacing w:line="400" w:lineRule="exact"/>
              <w:ind w:firstLine="361" w:firstLineChars="150"/>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szCs w:val="21"/>
                <w:highlight w:val="none"/>
              </w:rPr>
              <w:t>应按照第六章规定格式装订成册，并应编制目录。</w:t>
            </w:r>
          </w:p>
        </w:tc>
      </w:tr>
      <w:tr w14:paraId="1DA4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C302700">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4.1.1</w:t>
            </w:r>
          </w:p>
        </w:tc>
        <w:tc>
          <w:tcPr>
            <w:tcW w:w="2274" w:type="dxa"/>
            <w:tcBorders>
              <w:top w:val="single" w:color="auto" w:sz="4" w:space="0"/>
              <w:left w:val="nil"/>
              <w:bottom w:val="single" w:color="auto" w:sz="4" w:space="0"/>
              <w:right w:val="single" w:color="auto" w:sz="4" w:space="0"/>
            </w:tcBorders>
            <w:noWrap w:val="0"/>
            <w:vAlign w:val="center"/>
          </w:tcPr>
          <w:p w14:paraId="2D65A173">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竞选文件的密封</w:t>
            </w:r>
          </w:p>
        </w:tc>
        <w:tc>
          <w:tcPr>
            <w:tcW w:w="6289" w:type="dxa"/>
            <w:tcBorders>
              <w:top w:val="single" w:color="auto" w:sz="4" w:space="0"/>
              <w:left w:val="nil"/>
              <w:bottom w:val="single" w:color="auto" w:sz="4" w:space="0"/>
              <w:right w:val="single" w:color="auto" w:sz="4" w:space="0"/>
            </w:tcBorders>
            <w:noWrap w:val="0"/>
            <w:vAlign w:val="center"/>
          </w:tcPr>
          <w:p w14:paraId="1C94AFD1">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1.</w:t>
            </w:r>
            <w:r>
              <w:rPr>
                <w:rFonts w:hint="eastAsia" w:ascii="方正仿宋_GBK" w:hAnsi="方正仿宋_GBK" w:eastAsia="方正仿宋_GBK" w:cs="方正仿宋_GBK"/>
                <w:szCs w:val="21"/>
                <w:highlight w:val="none"/>
              </w:rPr>
              <w:t>竞选文件袋使用：“竞选文件”袋，袋上应标明“竞选文件”字样。</w:t>
            </w:r>
          </w:p>
          <w:p w14:paraId="33B64C83">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2.</w:t>
            </w:r>
            <w:r>
              <w:rPr>
                <w:rFonts w:hint="eastAsia" w:ascii="方正仿宋_GBK" w:hAnsi="方正仿宋_GBK" w:eastAsia="方正仿宋_GBK" w:cs="方正仿宋_GBK"/>
                <w:szCs w:val="21"/>
                <w:highlight w:val="none"/>
              </w:rPr>
              <w:t xml:space="preserve"> 竞选文件装入“竞选文件”大袋中，密封并在封口处加盖竞选人单位公章。</w:t>
            </w:r>
          </w:p>
        </w:tc>
      </w:tr>
      <w:tr w14:paraId="43F4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B4E6F72">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4.1.2</w:t>
            </w:r>
          </w:p>
        </w:tc>
        <w:tc>
          <w:tcPr>
            <w:tcW w:w="2274" w:type="dxa"/>
            <w:tcBorders>
              <w:top w:val="single" w:color="auto" w:sz="4" w:space="0"/>
              <w:left w:val="nil"/>
              <w:bottom w:val="single" w:color="auto" w:sz="4" w:space="0"/>
              <w:right w:val="single" w:color="auto" w:sz="4" w:space="0"/>
            </w:tcBorders>
            <w:noWrap w:val="0"/>
            <w:vAlign w:val="center"/>
          </w:tcPr>
          <w:p w14:paraId="7D3BFA27">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封套上写明</w:t>
            </w:r>
          </w:p>
        </w:tc>
        <w:tc>
          <w:tcPr>
            <w:tcW w:w="6289" w:type="dxa"/>
            <w:tcBorders>
              <w:top w:val="single" w:color="auto" w:sz="4" w:space="0"/>
              <w:left w:val="nil"/>
              <w:bottom w:val="single" w:color="auto" w:sz="4" w:space="0"/>
              <w:right w:val="single" w:color="auto" w:sz="4" w:space="0"/>
            </w:tcBorders>
            <w:noWrap w:val="0"/>
            <w:vAlign w:val="center"/>
          </w:tcPr>
          <w:p w14:paraId="0682C2D6">
            <w:pPr>
              <w:spacing w:line="400" w:lineRule="exact"/>
              <w:ind w:firstLine="480" w:firstLineChars="200"/>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应在“竞选文件”大袋封套上写明如下内容：</w:t>
            </w:r>
          </w:p>
          <w:p w14:paraId="29291B9E">
            <w:pPr>
              <w:spacing w:line="400" w:lineRule="exact"/>
              <w:ind w:firstLine="480" w:firstLineChars="200"/>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 xml:space="preserve">比选人的地址：              </w:t>
            </w:r>
          </w:p>
          <w:p w14:paraId="13C629C3">
            <w:pPr>
              <w:spacing w:line="400" w:lineRule="exact"/>
              <w:ind w:firstLine="480" w:firstLineChars="200"/>
              <w:rPr>
                <w:rFonts w:hint="eastAsia" w:ascii="方正仿宋_GBK" w:hAnsi="方正仿宋_GBK" w:eastAsia="方正仿宋_GBK" w:cs="方正仿宋_GBK"/>
                <w:szCs w:val="21"/>
                <w:highlight w:val="none"/>
                <w:lang w:eastAsia="zh-CN"/>
              </w:rPr>
            </w:pPr>
            <w:r>
              <w:rPr>
                <w:rFonts w:hint="eastAsia" w:ascii="方正仿宋_GBK" w:hAnsi="方正仿宋_GBK" w:eastAsia="方正仿宋_GBK" w:cs="方正仿宋_GBK"/>
                <w:szCs w:val="21"/>
                <w:highlight w:val="none"/>
                <w:lang w:eastAsia="zh-CN"/>
              </w:rPr>
              <w:t xml:space="preserve">比选人名称：                </w:t>
            </w:r>
          </w:p>
          <w:p w14:paraId="1068B593">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u w:val="none"/>
                <w:lang w:val="en-US" w:eastAsia="zh-CN"/>
              </w:rPr>
              <w:t xml:space="preserve">    </w:t>
            </w:r>
            <w:r>
              <w:rPr>
                <w:rFonts w:hint="eastAsia" w:ascii="方正仿宋_GBK" w:hAnsi="方正仿宋_GBK" w:eastAsia="方正仿宋_GBK" w:cs="方正仿宋_GBK"/>
                <w:kern w:val="0"/>
                <w:szCs w:val="21"/>
                <w:highlight w:val="none"/>
                <w:u w:val="single"/>
              </w:rPr>
              <w:t xml:space="preserve">                  </w:t>
            </w:r>
            <w:r>
              <w:rPr>
                <w:rFonts w:hint="eastAsia" w:ascii="方正仿宋_GBK" w:hAnsi="方正仿宋_GBK" w:eastAsia="方正仿宋_GBK" w:cs="方正仿宋_GBK"/>
                <w:kern w:val="0"/>
                <w:szCs w:val="21"/>
                <w:highlight w:val="none"/>
              </w:rPr>
              <w:t xml:space="preserve"> </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项目名称</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竞选文件</w:t>
            </w:r>
          </w:p>
        </w:tc>
      </w:tr>
      <w:tr w14:paraId="1BCF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400A94F">
            <w:pPr>
              <w:snapToGrid w:val="0"/>
              <w:spacing w:line="400" w:lineRule="exact"/>
              <w:jc w:val="center"/>
              <w:rPr>
                <w:rFonts w:hint="eastAsia" w:ascii="宋体" w:hAnsi="宋体" w:eastAsia="宋体" w:cs="宋体"/>
                <w:color w:val="auto"/>
                <w:kern w:val="2"/>
                <w:sz w:val="21"/>
                <w:szCs w:val="22"/>
                <w:highlight w:val="none"/>
                <w:lang w:val="en-US" w:eastAsia="zh-CN" w:bidi="ar-SA"/>
              </w:rPr>
            </w:pPr>
            <w:r>
              <w:rPr>
                <w:rFonts w:hint="eastAsia" w:ascii="方正仿宋_GBK" w:hAnsi="方正仿宋_GBK" w:eastAsia="方正仿宋_GBK" w:cs="方正仿宋_GBK"/>
                <w:kern w:val="0"/>
                <w:szCs w:val="21"/>
                <w:highlight w:val="none"/>
              </w:rPr>
              <w:t>4.2.1</w:t>
            </w:r>
          </w:p>
        </w:tc>
        <w:tc>
          <w:tcPr>
            <w:tcW w:w="2274" w:type="dxa"/>
            <w:tcBorders>
              <w:top w:val="single" w:color="auto" w:sz="4" w:space="0"/>
              <w:left w:val="nil"/>
              <w:bottom w:val="single" w:color="auto" w:sz="4" w:space="0"/>
              <w:right w:val="single" w:color="auto" w:sz="4" w:space="0"/>
            </w:tcBorders>
            <w:noWrap w:val="0"/>
            <w:vAlign w:val="center"/>
          </w:tcPr>
          <w:p w14:paraId="3731421A">
            <w:pPr>
              <w:pageBreakBefore w:val="0"/>
              <w:kinsoku/>
              <w:wordWrap/>
              <w:overflowPunct/>
              <w:bidi w:val="0"/>
              <w:adjustRightInd w:val="0"/>
              <w:snapToGrid w:val="0"/>
              <w:spacing w:line="400" w:lineRule="exact"/>
              <w:jc w:val="center"/>
              <w:rPr>
                <w:rFonts w:hint="eastAsia" w:ascii="宋体" w:hAnsi="宋体" w:eastAsia="宋体" w:cs="宋体"/>
                <w:color w:val="auto"/>
                <w:kern w:val="2"/>
                <w:sz w:val="21"/>
                <w:szCs w:val="21"/>
                <w:highlight w:val="none"/>
                <w:lang w:val="en-US" w:eastAsia="zh-CN" w:bidi="ar-SA"/>
              </w:rPr>
            </w:pPr>
            <w:r>
              <w:rPr>
                <w:rFonts w:hint="eastAsia" w:ascii="方正仿宋_GBK" w:hAnsi="方正仿宋_GBK" w:eastAsia="方正仿宋_GBK" w:cs="方正仿宋_GBK"/>
                <w:kern w:val="0"/>
                <w:szCs w:val="21"/>
                <w:highlight w:val="none"/>
              </w:rPr>
              <w:t>递交竞选文件</w:t>
            </w:r>
            <w:r>
              <w:rPr>
                <w:rFonts w:hint="eastAsia" w:ascii="方正仿宋_GBK" w:hAnsi="方正仿宋_GBK" w:eastAsia="方正仿宋_GBK" w:cs="方正仿宋_GBK"/>
                <w:kern w:val="0"/>
                <w:szCs w:val="21"/>
                <w:highlight w:val="none"/>
                <w:lang w:eastAsia="zh-CN"/>
              </w:rPr>
              <w:t>截止时间</w:t>
            </w:r>
          </w:p>
        </w:tc>
        <w:tc>
          <w:tcPr>
            <w:tcW w:w="6289" w:type="dxa"/>
            <w:tcBorders>
              <w:top w:val="single" w:color="auto" w:sz="4" w:space="0"/>
              <w:left w:val="nil"/>
              <w:bottom w:val="single" w:color="auto" w:sz="4" w:space="0"/>
              <w:right w:val="single" w:color="auto" w:sz="4" w:space="0"/>
            </w:tcBorders>
            <w:noWrap w:val="0"/>
            <w:vAlign w:val="center"/>
          </w:tcPr>
          <w:p w14:paraId="20E24DDD">
            <w:pPr>
              <w:pStyle w:val="40"/>
              <w:pageBreakBefore w:val="0"/>
              <w:kinsoku/>
              <w:wordWrap/>
              <w:overflowPunct/>
              <w:autoSpaceDE/>
              <w:autoSpaceDN/>
              <w:bidi w:val="0"/>
              <w:adjustRightInd w:val="0"/>
              <w:snapToGrid w:val="0"/>
              <w:spacing w:line="400" w:lineRule="exact"/>
              <w:rPr>
                <w:rFonts w:hint="eastAsia" w:ascii="宋体" w:hAnsi="宋体" w:eastAsia="宋体" w:cs="宋体"/>
                <w:color w:val="auto"/>
                <w:kern w:val="0"/>
                <w:sz w:val="21"/>
                <w:szCs w:val="21"/>
                <w:highlight w:val="none"/>
                <w:lang w:val="en-US" w:eastAsia="zh-CN" w:bidi="ar-SA"/>
              </w:rPr>
            </w:pPr>
            <w:r>
              <w:rPr>
                <w:rFonts w:hint="eastAsia" w:ascii="方正仿宋_GBK" w:hAnsi="方正仿宋_GBK" w:eastAsia="方正仿宋_GBK" w:cs="方正仿宋_GBK"/>
                <w:color w:val="auto"/>
                <w:kern w:val="0"/>
                <w:sz w:val="21"/>
                <w:szCs w:val="21"/>
                <w:highlight w:val="none"/>
                <w:lang w:val="en-US" w:eastAsia="zh-CN" w:bidi="ar-SA"/>
              </w:rPr>
              <w:t>2026年9月15日10时00分（北京时间）</w:t>
            </w:r>
          </w:p>
        </w:tc>
      </w:tr>
      <w:tr w14:paraId="7A36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0729C615">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4.2.2</w:t>
            </w:r>
          </w:p>
        </w:tc>
        <w:tc>
          <w:tcPr>
            <w:tcW w:w="2274" w:type="dxa"/>
            <w:tcBorders>
              <w:top w:val="single" w:color="auto" w:sz="4" w:space="0"/>
              <w:left w:val="nil"/>
              <w:bottom w:val="single" w:color="auto" w:sz="4" w:space="0"/>
              <w:right w:val="single" w:color="auto" w:sz="4" w:space="0"/>
            </w:tcBorders>
            <w:noWrap w:val="0"/>
            <w:vAlign w:val="center"/>
          </w:tcPr>
          <w:p w14:paraId="0909DBD7">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递交竞选文件地点</w:t>
            </w:r>
          </w:p>
        </w:tc>
        <w:tc>
          <w:tcPr>
            <w:tcW w:w="6289" w:type="dxa"/>
            <w:tcBorders>
              <w:top w:val="single" w:color="auto" w:sz="4" w:space="0"/>
              <w:left w:val="nil"/>
              <w:bottom w:val="single" w:color="auto" w:sz="4" w:space="0"/>
              <w:right w:val="single" w:color="auto" w:sz="4" w:space="0"/>
            </w:tcBorders>
            <w:noWrap w:val="0"/>
            <w:vAlign w:val="center"/>
          </w:tcPr>
          <w:p w14:paraId="2694FCCE">
            <w:pPr>
              <w:snapToGrid w:val="0"/>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u w:val="single"/>
              </w:rPr>
              <w:t>具体详见比选公告</w:t>
            </w:r>
          </w:p>
        </w:tc>
      </w:tr>
      <w:tr w14:paraId="7BF9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78F9CDD5">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4.2.3</w:t>
            </w:r>
          </w:p>
        </w:tc>
        <w:tc>
          <w:tcPr>
            <w:tcW w:w="2274" w:type="dxa"/>
            <w:tcBorders>
              <w:top w:val="single" w:color="auto" w:sz="4" w:space="0"/>
              <w:left w:val="nil"/>
              <w:bottom w:val="single" w:color="auto" w:sz="4" w:space="0"/>
              <w:right w:val="single" w:color="auto" w:sz="4" w:space="0"/>
            </w:tcBorders>
            <w:noWrap w:val="0"/>
            <w:vAlign w:val="center"/>
          </w:tcPr>
          <w:p w14:paraId="27153334">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是否退还竞选文件</w:t>
            </w:r>
          </w:p>
        </w:tc>
        <w:tc>
          <w:tcPr>
            <w:tcW w:w="6289" w:type="dxa"/>
            <w:tcBorders>
              <w:top w:val="single" w:color="auto" w:sz="4" w:space="0"/>
              <w:left w:val="nil"/>
              <w:bottom w:val="single" w:color="auto" w:sz="4" w:space="0"/>
              <w:right w:val="single" w:color="auto" w:sz="4" w:space="0"/>
            </w:tcBorders>
            <w:noWrap w:val="0"/>
            <w:vAlign w:val="center"/>
          </w:tcPr>
          <w:p w14:paraId="464E4879">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■否</w:t>
            </w:r>
          </w:p>
          <w:p w14:paraId="36C65B15">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口是</w:t>
            </w:r>
          </w:p>
        </w:tc>
      </w:tr>
      <w:tr w14:paraId="26BB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597A011D">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5.1</w:t>
            </w:r>
          </w:p>
        </w:tc>
        <w:tc>
          <w:tcPr>
            <w:tcW w:w="2274" w:type="dxa"/>
            <w:tcBorders>
              <w:top w:val="single" w:color="auto" w:sz="4" w:space="0"/>
              <w:left w:val="nil"/>
              <w:bottom w:val="single" w:color="auto" w:sz="4" w:space="0"/>
              <w:right w:val="single" w:color="auto" w:sz="4" w:space="0"/>
            </w:tcBorders>
            <w:noWrap w:val="0"/>
            <w:vAlign w:val="center"/>
          </w:tcPr>
          <w:p w14:paraId="02652C4A">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比选时间和地点</w:t>
            </w:r>
          </w:p>
        </w:tc>
        <w:tc>
          <w:tcPr>
            <w:tcW w:w="6289" w:type="dxa"/>
            <w:tcBorders>
              <w:top w:val="single" w:color="auto" w:sz="4" w:space="0"/>
              <w:left w:val="nil"/>
              <w:bottom w:val="single" w:color="auto" w:sz="4" w:space="0"/>
              <w:right w:val="single" w:color="auto" w:sz="4" w:space="0"/>
            </w:tcBorders>
            <w:noWrap w:val="0"/>
            <w:vAlign w:val="center"/>
          </w:tcPr>
          <w:p w14:paraId="027D9B27">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比选时间：同竞选截止时间</w:t>
            </w:r>
          </w:p>
          <w:p w14:paraId="796E8FDA">
            <w:pPr>
              <w:snapToGrid w:val="0"/>
              <w:spacing w:line="400" w:lineRule="exact"/>
              <w:rPr>
                <w:rFonts w:hint="eastAsia" w:ascii="方正仿宋_GBK" w:hAnsi="方正仿宋_GBK" w:eastAsia="方正仿宋_GBK" w:cs="方正仿宋_GBK"/>
                <w:szCs w:val="21"/>
                <w:highlight w:val="none"/>
                <w:u w:val="single"/>
              </w:rPr>
            </w:pPr>
            <w:r>
              <w:rPr>
                <w:rFonts w:hint="eastAsia" w:ascii="方正仿宋_GBK" w:hAnsi="方正仿宋_GBK" w:eastAsia="方正仿宋_GBK" w:cs="方正仿宋_GBK"/>
                <w:kern w:val="0"/>
                <w:szCs w:val="21"/>
                <w:highlight w:val="none"/>
              </w:rPr>
              <w:t>比选地点：</w:t>
            </w:r>
            <w:r>
              <w:rPr>
                <w:rFonts w:hint="eastAsia" w:ascii="方正仿宋_GBK" w:hAnsi="方正仿宋_GBK" w:eastAsia="方正仿宋_GBK" w:cs="方正仿宋_GBK"/>
                <w:szCs w:val="21"/>
                <w:highlight w:val="none"/>
                <w:u w:val="single"/>
              </w:rPr>
              <w:t>具体详见比选公告</w:t>
            </w:r>
          </w:p>
          <w:p w14:paraId="16535B43">
            <w:pPr>
              <w:snapToGrid w:val="0"/>
              <w:spacing w:line="400" w:lineRule="exact"/>
              <w:rPr>
                <w:rFonts w:hint="eastAsia" w:ascii="方正仿宋_GBK" w:hAnsi="方正仿宋_GBK" w:eastAsia="方正仿宋_GBK" w:cs="方正仿宋_GBK"/>
                <w:szCs w:val="21"/>
                <w:highlight w:val="none"/>
                <w:u w:val="single"/>
              </w:rPr>
            </w:pPr>
            <w:r>
              <w:rPr>
                <w:rFonts w:hint="eastAsia" w:ascii="方正仿宋_GBK" w:hAnsi="方正仿宋_GBK" w:eastAsia="方正仿宋_GBK" w:cs="方正仿宋_GBK"/>
                <w:color w:val="auto"/>
                <w:sz w:val="21"/>
                <w:szCs w:val="21"/>
                <w:highlight w:val="none"/>
                <w:lang w:eastAsia="zh-CN"/>
              </w:rPr>
              <w:t>竞选人</w:t>
            </w:r>
            <w:r>
              <w:rPr>
                <w:rFonts w:hint="eastAsia" w:ascii="方正仿宋_GBK" w:hAnsi="方正仿宋_GBK" w:eastAsia="方正仿宋_GBK" w:cs="方正仿宋_GBK"/>
                <w:color w:val="auto"/>
                <w:sz w:val="21"/>
                <w:szCs w:val="21"/>
                <w:highlight w:val="none"/>
              </w:rPr>
              <w:t>应按</w:t>
            </w:r>
            <w:r>
              <w:rPr>
                <w:rFonts w:hint="eastAsia" w:ascii="方正仿宋_GBK" w:hAnsi="方正仿宋_GBK" w:eastAsia="方正仿宋_GBK" w:cs="方正仿宋_GBK"/>
                <w:color w:val="auto"/>
                <w:sz w:val="21"/>
                <w:szCs w:val="21"/>
                <w:highlight w:val="none"/>
                <w:lang w:eastAsia="zh-CN"/>
              </w:rPr>
              <w:t>比选</w:t>
            </w:r>
            <w:r>
              <w:rPr>
                <w:rFonts w:hint="eastAsia" w:ascii="方正仿宋_GBK" w:hAnsi="方正仿宋_GBK" w:eastAsia="方正仿宋_GBK" w:cs="方正仿宋_GBK"/>
                <w:color w:val="auto"/>
                <w:sz w:val="21"/>
                <w:szCs w:val="21"/>
                <w:highlight w:val="none"/>
              </w:rPr>
              <w:t>时间准时到指定</w:t>
            </w:r>
            <w:r>
              <w:rPr>
                <w:rFonts w:hint="eastAsia" w:ascii="方正仿宋_GBK" w:hAnsi="方正仿宋_GBK" w:eastAsia="方正仿宋_GBK" w:cs="方正仿宋_GBK"/>
                <w:color w:val="auto"/>
                <w:sz w:val="21"/>
                <w:szCs w:val="21"/>
                <w:highlight w:val="none"/>
                <w:lang w:eastAsia="zh-CN"/>
              </w:rPr>
              <w:t>比选</w:t>
            </w:r>
            <w:r>
              <w:rPr>
                <w:rFonts w:hint="eastAsia" w:ascii="方正仿宋_GBK" w:hAnsi="方正仿宋_GBK" w:eastAsia="方正仿宋_GBK" w:cs="方正仿宋_GBK"/>
                <w:color w:val="auto"/>
                <w:sz w:val="21"/>
                <w:szCs w:val="21"/>
                <w:highlight w:val="none"/>
              </w:rPr>
              <w:t>地点参加</w:t>
            </w:r>
            <w:r>
              <w:rPr>
                <w:rFonts w:hint="eastAsia" w:ascii="方正仿宋_GBK" w:hAnsi="方正仿宋_GBK" w:eastAsia="方正仿宋_GBK" w:cs="方正仿宋_GBK"/>
                <w:color w:val="auto"/>
                <w:sz w:val="21"/>
                <w:szCs w:val="21"/>
                <w:highlight w:val="none"/>
                <w:lang w:eastAsia="zh-CN"/>
              </w:rPr>
              <w:t>比选</w:t>
            </w:r>
          </w:p>
        </w:tc>
      </w:tr>
      <w:tr w14:paraId="5A38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5ACDBA3">
            <w:pPr>
              <w:snapToGrid w:val="0"/>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5.2</w:t>
            </w:r>
          </w:p>
        </w:tc>
        <w:tc>
          <w:tcPr>
            <w:tcW w:w="2274" w:type="dxa"/>
            <w:tcBorders>
              <w:top w:val="single" w:color="auto" w:sz="4" w:space="0"/>
              <w:left w:val="nil"/>
              <w:bottom w:val="single" w:color="auto" w:sz="4" w:space="0"/>
              <w:right w:val="single" w:color="auto" w:sz="4" w:space="0"/>
            </w:tcBorders>
            <w:noWrap w:val="0"/>
            <w:vAlign w:val="center"/>
          </w:tcPr>
          <w:p w14:paraId="057EB199">
            <w:pPr>
              <w:snapToGrid w:val="0"/>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比选程序</w:t>
            </w:r>
          </w:p>
        </w:tc>
        <w:tc>
          <w:tcPr>
            <w:tcW w:w="6289" w:type="dxa"/>
            <w:tcBorders>
              <w:top w:val="single" w:color="auto" w:sz="4" w:space="0"/>
              <w:left w:val="nil"/>
              <w:bottom w:val="single" w:color="auto" w:sz="4" w:space="0"/>
              <w:right w:val="single" w:color="auto" w:sz="4" w:space="0"/>
            </w:tcBorders>
            <w:noWrap w:val="0"/>
            <w:vAlign w:val="center"/>
          </w:tcPr>
          <w:p w14:paraId="2CF40890">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主持人按下列程序进行比选：</w:t>
            </w:r>
          </w:p>
          <w:p w14:paraId="7B39076E">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 宣布比选项目及比选纪律；</w:t>
            </w:r>
          </w:p>
          <w:p w14:paraId="78768DC8">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 宣布比选人、唱标人、记录人、监标人等有关人员姓名；</w:t>
            </w:r>
          </w:p>
          <w:p w14:paraId="679E9E7E">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 公布在竞选截止时间前递交竞选文件的竞选人名称，并点名确认竞选人是否派人到场；</w:t>
            </w:r>
          </w:p>
          <w:p w14:paraId="17AC878F">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4.密封情况检查：竞选人或者其推选的代表检查竞选文件的密封情况并确认。</w:t>
            </w:r>
          </w:p>
          <w:p w14:paraId="7F3833AC">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5. 设有最高限价或者标底的，公布最高限价或者标底；</w:t>
            </w:r>
          </w:p>
          <w:p w14:paraId="4455B6C6">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6. 开启竞选文件顺序：随机开启；</w:t>
            </w:r>
          </w:p>
          <w:p w14:paraId="2514A5C8">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 按照顺序当众比选，开启竞选文件并唱标</w:t>
            </w:r>
          </w:p>
          <w:p w14:paraId="7DDD8F40">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8.竞选人代表、比选人代表等有关人员在比选记录上签字确认；</w:t>
            </w:r>
          </w:p>
          <w:p w14:paraId="4CCE927A">
            <w:pPr>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9.比选结束。</w:t>
            </w:r>
          </w:p>
        </w:tc>
      </w:tr>
      <w:tr w14:paraId="6867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651CAE7">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6.1.1</w:t>
            </w:r>
          </w:p>
        </w:tc>
        <w:tc>
          <w:tcPr>
            <w:tcW w:w="2274" w:type="dxa"/>
            <w:tcBorders>
              <w:top w:val="single" w:color="auto" w:sz="4" w:space="0"/>
              <w:left w:val="nil"/>
              <w:bottom w:val="single" w:color="auto" w:sz="4" w:space="0"/>
              <w:right w:val="single" w:color="auto" w:sz="4" w:space="0"/>
            </w:tcBorders>
            <w:noWrap w:val="0"/>
            <w:vAlign w:val="center"/>
          </w:tcPr>
          <w:p w14:paraId="14CBC938">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评审小组的组建</w:t>
            </w:r>
          </w:p>
        </w:tc>
        <w:tc>
          <w:tcPr>
            <w:tcW w:w="6289" w:type="dxa"/>
            <w:tcBorders>
              <w:top w:val="single" w:color="auto" w:sz="4" w:space="0"/>
              <w:left w:val="nil"/>
              <w:bottom w:val="single" w:color="auto" w:sz="4" w:space="0"/>
              <w:right w:val="single" w:color="auto" w:sz="4" w:space="0"/>
            </w:tcBorders>
            <w:noWrap w:val="0"/>
            <w:vAlign w:val="center"/>
          </w:tcPr>
          <w:p w14:paraId="0823D235">
            <w:pPr>
              <w:snapToGrid w:val="0"/>
              <w:spacing w:line="400" w:lineRule="exact"/>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 xml:space="preserve">按照相关法律法规依法组建。 </w:t>
            </w:r>
          </w:p>
        </w:tc>
      </w:tr>
      <w:tr w14:paraId="1A3A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2181E71">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7.1</w:t>
            </w:r>
          </w:p>
        </w:tc>
        <w:tc>
          <w:tcPr>
            <w:tcW w:w="2274" w:type="dxa"/>
            <w:tcBorders>
              <w:top w:val="single" w:color="auto" w:sz="4" w:space="0"/>
              <w:left w:val="nil"/>
              <w:bottom w:val="single" w:color="auto" w:sz="4" w:space="0"/>
              <w:right w:val="single" w:color="auto" w:sz="4" w:space="0"/>
            </w:tcBorders>
            <w:noWrap w:val="0"/>
            <w:vAlign w:val="center"/>
          </w:tcPr>
          <w:p w14:paraId="61619626">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是否授权评审小组确定中选人</w:t>
            </w:r>
          </w:p>
        </w:tc>
        <w:tc>
          <w:tcPr>
            <w:tcW w:w="6289" w:type="dxa"/>
            <w:tcBorders>
              <w:top w:val="single" w:color="auto" w:sz="4" w:space="0"/>
              <w:left w:val="nil"/>
              <w:bottom w:val="single" w:color="auto" w:sz="4" w:space="0"/>
              <w:right w:val="single" w:color="auto" w:sz="4" w:space="0"/>
            </w:tcBorders>
            <w:noWrap w:val="0"/>
            <w:vAlign w:val="center"/>
          </w:tcPr>
          <w:p w14:paraId="6CBAF0A0">
            <w:pPr>
              <w:snapToGrid w:val="0"/>
              <w:spacing w:line="400" w:lineRule="exact"/>
              <w:ind w:firstLine="120" w:firstLineChars="5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口是</w:t>
            </w:r>
          </w:p>
          <w:p w14:paraId="039D8E5A">
            <w:pPr>
              <w:snapToGrid w:val="0"/>
              <w:spacing w:line="400" w:lineRule="exact"/>
              <w:ind w:left="362" w:leftChars="50" w:hanging="242" w:hangingChars="101"/>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■否，推荐经评审得分由高到低排名前3名为成交侯选人。</w:t>
            </w:r>
          </w:p>
        </w:tc>
      </w:tr>
      <w:tr w14:paraId="37DBB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2E17422">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7.3.1</w:t>
            </w:r>
          </w:p>
        </w:tc>
        <w:tc>
          <w:tcPr>
            <w:tcW w:w="2274" w:type="dxa"/>
            <w:tcBorders>
              <w:top w:val="single" w:color="auto" w:sz="4" w:space="0"/>
              <w:left w:val="nil"/>
              <w:bottom w:val="single" w:color="auto" w:sz="4" w:space="0"/>
              <w:right w:val="single" w:color="auto" w:sz="4" w:space="0"/>
            </w:tcBorders>
            <w:noWrap w:val="0"/>
            <w:vAlign w:val="center"/>
          </w:tcPr>
          <w:p w14:paraId="091383A3">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履约担保</w:t>
            </w:r>
          </w:p>
        </w:tc>
        <w:tc>
          <w:tcPr>
            <w:tcW w:w="6289" w:type="dxa"/>
            <w:tcBorders>
              <w:top w:val="single" w:color="auto" w:sz="4" w:space="0"/>
              <w:left w:val="nil"/>
              <w:bottom w:val="single" w:color="auto" w:sz="4" w:space="0"/>
              <w:right w:val="single" w:color="auto" w:sz="4" w:space="0"/>
            </w:tcBorders>
            <w:noWrap w:val="0"/>
            <w:vAlign w:val="center"/>
          </w:tcPr>
          <w:p w14:paraId="678EE05A">
            <w:pPr>
              <w:snapToGrid w:val="0"/>
              <w:spacing w:line="400" w:lineRule="exact"/>
              <w:ind w:firstLine="480" w:firstLineChars="200"/>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szCs w:val="21"/>
                <w:highlight w:val="none"/>
                <w:lang w:val="en-US" w:eastAsia="zh-CN"/>
              </w:rPr>
              <w:t>无</w:t>
            </w:r>
          </w:p>
        </w:tc>
      </w:tr>
      <w:tr w14:paraId="4FD1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1944800">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8.1</w:t>
            </w:r>
          </w:p>
        </w:tc>
        <w:tc>
          <w:tcPr>
            <w:tcW w:w="2274" w:type="dxa"/>
            <w:tcBorders>
              <w:top w:val="single" w:color="auto" w:sz="4" w:space="0"/>
              <w:left w:val="nil"/>
              <w:bottom w:val="single" w:color="auto" w:sz="4" w:space="0"/>
              <w:right w:val="single" w:color="auto" w:sz="4" w:space="0"/>
            </w:tcBorders>
            <w:noWrap w:val="0"/>
            <w:vAlign w:val="center"/>
          </w:tcPr>
          <w:p w14:paraId="7D85A885">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重新比选</w:t>
            </w:r>
          </w:p>
        </w:tc>
        <w:tc>
          <w:tcPr>
            <w:tcW w:w="6289" w:type="dxa"/>
            <w:tcBorders>
              <w:top w:val="single" w:color="auto" w:sz="4" w:space="0"/>
              <w:left w:val="nil"/>
              <w:bottom w:val="single" w:color="auto" w:sz="4" w:space="0"/>
              <w:right w:val="single" w:color="auto" w:sz="4" w:space="0"/>
            </w:tcBorders>
            <w:noWrap w:val="0"/>
            <w:vAlign w:val="center"/>
          </w:tcPr>
          <w:p w14:paraId="7633D4E5">
            <w:pPr>
              <w:snapToGrid w:val="0"/>
              <w:spacing w:line="400" w:lineRule="exact"/>
              <w:ind w:firstLine="417" w:firstLineChars="174"/>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1.按竞选人须知第8.1（1）执行；</w:t>
            </w:r>
          </w:p>
          <w:p w14:paraId="21C806C3">
            <w:pPr>
              <w:snapToGrid w:val="0"/>
              <w:spacing w:line="400" w:lineRule="exact"/>
              <w:ind w:firstLine="417" w:firstLineChars="174"/>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 xml:space="preserve">2.按竞选人须知第8.1（2）执行； </w:t>
            </w:r>
          </w:p>
        </w:tc>
      </w:tr>
      <w:tr w14:paraId="09DC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5F49DEA1">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8.2</w:t>
            </w:r>
          </w:p>
        </w:tc>
        <w:tc>
          <w:tcPr>
            <w:tcW w:w="2274" w:type="dxa"/>
            <w:tcBorders>
              <w:top w:val="single" w:color="auto" w:sz="4" w:space="0"/>
              <w:left w:val="nil"/>
              <w:bottom w:val="single" w:color="auto" w:sz="4" w:space="0"/>
              <w:right w:val="single" w:color="auto" w:sz="4" w:space="0"/>
            </w:tcBorders>
            <w:noWrap w:val="0"/>
            <w:vAlign w:val="center"/>
          </w:tcPr>
          <w:p w14:paraId="42674E95">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二次比选和不再比选</w:t>
            </w:r>
          </w:p>
        </w:tc>
        <w:tc>
          <w:tcPr>
            <w:tcW w:w="6289" w:type="dxa"/>
            <w:tcBorders>
              <w:top w:val="single" w:color="auto" w:sz="4" w:space="0"/>
              <w:left w:val="nil"/>
              <w:bottom w:val="single" w:color="auto" w:sz="4" w:space="0"/>
              <w:right w:val="single" w:color="auto" w:sz="4" w:space="0"/>
            </w:tcBorders>
            <w:noWrap w:val="0"/>
            <w:vAlign w:val="center"/>
          </w:tcPr>
          <w:p w14:paraId="1E27A81B">
            <w:pPr>
              <w:snapToGrid w:val="0"/>
              <w:spacing w:line="400" w:lineRule="exact"/>
              <w:ind w:firstLine="417" w:firstLineChars="174"/>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重新比选后竞选人仍少于3个，按法定程序比选和评审，确定中选人。经评审无合格竞选人，属于必须审批或核准的项目，经原审批或核准部门批准后不再进行比选。</w:t>
            </w:r>
          </w:p>
        </w:tc>
      </w:tr>
      <w:tr w14:paraId="292B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1D8D24D">
            <w:pPr>
              <w:snapToGrid w:val="0"/>
              <w:spacing w:line="400" w:lineRule="exact"/>
              <w:jc w:val="center"/>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kern w:val="0"/>
                <w:szCs w:val="21"/>
                <w:highlight w:val="none"/>
              </w:rPr>
              <w:t>10</w:t>
            </w:r>
          </w:p>
        </w:tc>
        <w:tc>
          <w:tcPr>
            <w:tcW w:w="8563" w:type="dxa"/>
            <w:gridSpan w:val="2"/>
            <w:tcBorders>
              <w:top w:val="single" w:color="auto" w:sz="4" w:space="0"/>
              <w:left w:val="nil"/>
              <w:bottom w:val="single" w:color="auto" w:sz="4" w:space="0"/>
              <w:right w:val="single" w:color="auto" w:sz="4" w:space="0"/>
            </w:tcBorders>
            <w:noWrap w:val="0"/>
            <w:vAlign w:val="center"/>
          </w:tcPr>
          <w:p w14:paraId="3BD08C46">
            <w:pPr>
              <w:snapToGrid w:val="0"/>
              <w:spacing w:line="400" w:lineRule="exact"/>
              <w:jc w:val="center"/>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kern w:val="0"/>
                <w:szCs w:val="21"/>
                <w:highlight w:val="none"/>
              </w:rPr>
              <w:t>需要补充的其他内容</w:t>
            </w:r>
          </w:p>
        </w:tc>
      </w:tr>
      <w:tr w14:paraId="18E5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7B619DA3">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10.1</w:t>
            </w:r>
          </w:p>
        </w:tc>
        <w:tc>
          <w:tcPr>
            <w:tcW w:w="2274" w:type="dxa"/>
            <w:tcBorders>
              <w:top w:val="single" w:color="auto" w:sz="4" w:space="0"/>
              <w:left w:val="nil"/>
              <w:bottom w:val="single" w:color="auto" w:sz="4" w:space="0"/>
              <w:right w:val="single" w:color="auto" w:sz="4" w:space="0"/>
            </w:tcBorders>
            <w:noWrap w:val="0"/>
            <w:vAlign w:val="center"/>
          </w:tcPr>
          <w:p w14:paraId="29614673">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违约责任及特殊要求</w:t>
            </w:r>
          </w:p>
        </w:tc>
        <w:tc>
          <w:tcPr>
            <w:tcW w:w="6289" w:type="dxa"/>
            <w:tcBorders>
              <w:top w:val="single" w:color="auto" w:sz="4" w:space="0"/>
              <w:left w:val="nil"/>
              <w:bottom w:val="single" w:color="auto" w:sz="4" w:space="0"/>
              <w:right w:val="single" w:color="auto" w:sz="4" w:space="0"/>
            </w:tcBorders>
            <w:noWrap w:val="0"/>
            <w:vAlign w:val="top"/>
          </w:tcPr>
          <w:p w14:paraId="5D12E562">
            <w:pPr>
              <w:keepNext w:val="0"/>
              <w:keepLines w:val="0"/>
              <w:pageBreakBefore w:val="0"/>
              <w:widowControl/>
              <w:kinsoku/>
              <w:wordWrap/>
              <w:overflowPunct/>
              <w:topLinePunct w:val="0"/>
              <w:autoSpaceDE/>
              <w:autoSpaceDN/>
              <w:bidi w:val="0"/>
              <w:adjustRightInd/>
              <w:snapToGrid w:val="0"/>
              <w:spacing w:line="400" w:lineRule="exact"/>
              <w:ind w:firstLine="417" w:firstLineChars="174"/>
              <w:jc w:val="left"/>
              <w:textAlignment w:val="auto"/>
              <w:outlineLvl w:val="9"/>
              <w:rPr>
                <w:rFonts w:hint="eastAsia" w:ascii="方正仿宋_GBK" w:hAnsi="方正仿宋_GBK" w:eastAsia="方正仿宋_GBK" w:cs="方正仿宋_GBK"/>
                <w:b w:val="0"/>
                <w:bCs w:val="0"/>
                <w:kern w:val="0"/>
                <w:sz w:val="24"/>
                <w:szCs w:val="21"/>
                <w:highlight w:val="none"/>
              </w:rPr>
            </w:pPr>
            <w:r>
              <w:rPr>
                <w:rFonts w:hint="eastAsia" w:ascii="方正仿宋_GBK" w:hAnsi="方正仿宋_GBK" w:eastAsia="方正仿宋_GBK" w:cs="方正仿宋_GBK"/>
                <w:b w:val="0"/>
                <w:bCs w:val="0"/>
                <w:kern w:val="0"/>
                <w:sz w:val="24"/>
                <w:szCs w:val="21"/>
                <w:highlight w:val="none"/>
              </w:rPr>
              <w:t>1.乙方使用假冒、三无配件或违规隐瞒、以次充好，乙方无条件免费更换原厂配件，并按该配件价格3倍支付违约金，</w:t>
            </w:r>
            <w:r>
              <w:rPr>
                <w:rFonts w:hint="eastAsia" w:ascii="方正仿宋_GBK" w:hAnsi="方正仿宋_GBK" w:eastAsia="方正仿宋_GBK" w:cs="方正仿宋_GBK"/>
                <w:b w:val="0"/>
                <w:bCs w:val="0"/>
                <w:kern w:val="0"/>
                <w:sz w:val="24"/>
                <w:szCs w:val="21"/>
                <w:highlight w:val="none"/>
                <w:lang w:val="en-US" w:eastAsia="zh-CN"/>
              </w:rPr>
              <w:t>从当月结算费用中扣除，</w:t>
            </w:r>
            <w:r>
              <w:rPr>
                <w:rFonts w:hint="eastAsia" w:ascii="方正仿宋_GBK" w:hAnsi="方正仿宋_GBK" w:eastAsia="方正仿宋_GBK" w:cs="方正仿宋_GBK"/>
                <w:b w:val="0"/>
                <w:bCs w:val="0"/>
                <w:kern w:val="0"/>
                <w:sz w:val="24"/>
                <w:szCs w:val="21"/>
                <w:highlight w:val="none"/>
              </w:rPr>
              <w:t>造成车辆故障、安全隐患的，承担全部车辆维修</w:t>
            </w:r>
            <w:r>
              <w:rPr>
                <w:rFonts w:hint="eastAsia" w:ascii="方正仿宋_GBK" w:hAnsi="方正仿宋_GBK" w:eastAsia="方正仿宋_GBK" w:cs="方正仿宋_GBK"/>
                <w:b w:val="0"/>
                <w:bCs w:val="0"/>
                <w:kern w:val="0"/>
                <w:sz w:val="24"/>
                <w:szCs w:val="21"/>
                <w:highlight w:val="none"/>
                <w:lang w:val="en-US" w:eastAsia="zh-CN"/>
              </w:rPr>
              <w:t>费用</w:t>
            </w:r>
            <w:r>
              <w:rPr>
                <w:rFonts w:hint="eastAsia" w:ascii="方正仿宋_GBK" w:hAnsi="方正仿宋_GBK" w:eastAsia="方正仿宋_GBK" w:cs="方正仿宋_GBK"/>
                <w:b w:val="0"/>
                <w:bCs w:val="0"/>
                <w:kern w:val="0"/>
                <w:sz w:val="24"/>
                <w:szCs w:val="21"/>
                <w:highlight w:val="none"/>
              </w:rPr>
              <w:t>。</w:t>
            </w:r>
          </w:p>
          <w:p w14:paraId="42BF64DB">
            <w:pPr>
              <w:keepNext w:val="0"/>
              <w:keepLines w:val="0"/>
              <w:pageBreakBefore w:val="0"/>
              <w:widowControl/>
              <w:kinsoku/>
              <w:wordWrap/>
              <w:overflowPunct/>
              <w:topLinePunct w:val="0"/>
              <w:autoSpaceDE/>
              <w:autoSpaceDN/>
              <w:bidi w:val="0"/>
              <w:adjustRightInd/>
              <w:snapToGrid w:val="0"/>
              <w:spacing w:line="400" w:lineRule="exact"/>
              <w:ind w:firstLine="417" w:firstLineChars="174"/>
              <w:jc w:val="left"/>
              <w:textAlignment w:val="auto"/>
              <w:outlineLvl w:val="9"/>
              <w:rPr>
                <w:rFonts w:hint="eastAsia" w:ascii="方正仿宋_GBK" w:hAnsi="方正仿宋_GBK" w:eastAsia="方正仿宋_GBK" w:cs="方正仿宋_GBK"/>
                <w:b w:val="0"/>
                <w:bCs w:val="0"/>
                <w:kern w:val="0"/>
                <w:sz w:val="24"/>
                <w:szCs w:val="21"/>
                <w:highlight w:val="none"/>
                <w:lang w:eastAsia="zh-CN"/>
              </w:rPr>
            </w:pPr>
            <w:r>
              <w:rPr>
                <w:rFonts w:hint="eastAsia" w:ascii="方正仿宋_GBK" w:hAnsi="方正仿宋_GBK" w:eastAsia="方正仿宋_GBK" w:cs="方正仿宋_GBK"/>
                <w:b w:val="0"/>
                <w:bCs w:val="0"/>
                <w:kern w:val="0"/>
                <w:sz w:val="24"/>
                <w:szCs w:val="21"/>
                <w:highlight w:val="none"/>
              </w:rPr>
              <w:t>2.乙方私自使用甲方车辆、保管不善造成车辆损伤，乙方承担全部费用及车辆贬值损失</w:t>
            </w:r>
            <w:r>
              <w:rPr>
                <w:rFonts w:hint="eastAsia" w:ascii="方正仿宋_GBK" w:hAnsi="方正仿宋_GBK" w:eastAsia="方正仿宋_GBK" w:cs="方正仿宋_GBK"/>
                <w:b w:val="0"/>
                <w:bCs w:val="0"/>
                <w:kern w:val="0"/>
                <w:sz w:val="24"/>
                <w:szCs w:val="21"/>
                <w:highlight w:val="none"/>
                <w:lang w:eastAsia="zh-CN"/>
              </w:rPr>
              <w:t>，从当月结算费用中扣除。</w:t>
            </w:r>
          </w:p>
          <w:p w14:paraId="4A30B15B">
            <w:pPr>
              <w:keepNext w:val="0"/>
              <w:keepLines w:val="0"/>
              <w:pageBreakBefore w:val="0"/>
              <w:widowControl/>
              <w:kinsoku/>
              <w:wordWrap/>
              <w:overflowPunct/>
              <w:topLinePunct w:val="0"/>
              <w:autoSpaceDE/>
              <w:autoSpaceDN/>
              <w:bidi w:val="0"/>
              <w:adjustRightInd/>
              <w:snapToGrid w:val="0"/>
              <w:spacing w:line="400" w:lineRule="exact"/>
              <w:ind w:firstLine="417" w:firstLineChars="174"/>
              <w:jc w:val="left"/>
              <w:textAlignment w:val="auto"/>
              <w:outlineLvl w:val="9"/>
              <w:rPr>
                <w:rFonts w:hint="eastAsia" w:ascii="方正仿宋_GBK" w:hAnsi="方正仿宋_GBK" w:eastAsia="方正仿宋_GBK" w:cs="方正仿宋_GBK"/>
                <w:b w:val="0"/>
                <w:bCs w:val="0"/>
                <w:kern w:val="0"/>
                <w:sz w:val="24"/>
                <w:szCs w:val="21"/>
                <w:highlight w:val="none"/>
                <w:lang w:val="en-US" w:eastAsia="zh-CN"/>
              </w:rPr>
            </w:pPr>
            <w:r>
              <w:rPr>
                <w:rFonts w:hint="eastAsia" w:ascii="方正仿宋_GBK" w:hAnsi="方正仿宋_GBK" w:eastAsia="方正仿宋_GBK" w:cs="方正仿宋_GBK"/>
                <w:b w:val="0"/>
                <w:bCs w:val="0"/>
                <w:kern w:val="0"/>
                <w:sz w:val="24"/>
                <w:szCs w:val="21"/>
                <w:highlight w:val="none"/>
                <w:lang w:val="en-US" w:eastAsia="zh-CN"/>
              </w:rPr>
              <w:t>3.乙方逾期交车的，每逾期一日支付【50】元/辆违约金，从当月结算费用中扣除。</w:t>
            </w:r>
          </w:p>
          <w:p w14:paraId="73DC38B7">
            <w:pPr>
              <w:keepNext w:val="0"/>
              <w:keepLines w:val="0"/>
              <w:pageBreakBefore w:val="0"/>
              <w:widowControl/>
              <w:kinsoku/>
              <w:wordWrap/>
              <w:overflowPunct/>
              <w:topLinePunct w:val="0"/>
              <w:autoSpaceDE/>
              <w:autoSpaceDN/>
              <w:bidi w:val="0"/>
              <w:adjustRightInd/>
              <w:snapToGrid w:val="0"/>
              <w:spacing w:line="400" w:lineRule="exact"/>
              <w:ind w:firstLine="417" w:firstLineChars="174"/>
              <w:jc w:val="left"/>
              <w:textAlignment w:val="auto"/>
              <w:outlineLvl w:val="9"/>
              <w:rPr>
                <w:rFonts w:hint="eastAsia" w:ascii="方正仿宋_GBK" w:hAnsi="方正仿宋_GBK" w:eastAsia="方正仿宋_GBK" w:cs="方正仿宋_GBK"/>
                <w:b w:val="0"/>
                <w:bCs w:val="0"/>
                <w:kern w:val="0"/>
                <w:sz w:val="24"/>
                <w:szCs w:val="21"/>
                <w:highlight w:val="none"/>
                <w:lang w:val="en-US" w:eastAsia="zh-CN"/>
              </w:rPr>
            </w:pPr>
            <w:r>
              <w:rPr>
                <w:rFonts w:hint="eastAsia" w:ascii="方正仿宋_GBK" w:hAnsi="方正仿宋_GBK" w:eastAsia="方正仿宋_GBK" w:cs="方正仿宋_GBK"/>
                <w:b w:val="0"/>
                <w:bCs w:val="0"/>
                <w:kern w:val="0"/>
                <w:sz w:val="24"/>
                <w:szCs w:val="21"/>
                <w:highlight w:val="none"/>
                <w:lang w:val="en-US" w:eastAsia="zh-CN"/>
              </w:rPr>
              <w:t>4.乙方违约给甲方造成损失的，除支付违约金外，还应赔偿甲方全部实际损失，甲方有权从应付维修款中直接扣除。</w:t>
            </w:r>
          </w:p>
          <w:p w14:paraId="149C5676">
            <w:pPr>
              <w:widowControl/>
              <w:adjustRightInd/>
              <w:snapToGrid w:val="0"/>
              <w:spacing w:line="400" w:lineRule="exact"/>
              <w:ind w:firstLine="417" w:firstLineChars="174"/>
              <w:jc w:val="left"/>
              <w:outlineLvl w:val="9"/>
              <w:rPr>
                <w:rFonts w:hint="eastAsia" w:ascii="方正仿宋_GBK" w:hAnsi="方正仿宋_GBK" w:eastAsia="方正仿宋_GBK" w:cs="方正仿宋_GBK"/>
                <w:szCs w:val="21"/>
                <w:highlight w:val="none"/>
                <w:shd w:val="clear" w:color="auto" w:fill="D9D9D9"/>
              </w:rPr>
            </w:pPr>
            <w:r>
              <w:rPr>
                <w:rFonts w:hint="eastAsia" w:ascii="方正仿宋_GBK" w:hAnsi="方正仿宋_GBK" w:eastAsia="方正仿宋_GBK" w:cs="方正仿宋_GBK"/>
                <w:b w:val="0"/>
                <w:bCs w:val="0"/>
                <w:kern w:val="0"/>
                <w:sz w:val="24"/>
                <w:szCs w:val="21"/>
                <w:highlight w:val="none"/>
                <w:lang w:val="en-US" w:eastAsia="zh-CN"/>
              </w:rPr>
              <w:t>5</w:t>
            </w:r>
            <w:r>
              <w:rPr>
                <w:rFonts w:hint="eastAsia" w:ascii="方正仿宋_GBK" w:hAnsi="方正仿宋_GBK" w:eastAsia="方正仿宋_GBK" w:cs="方正仿宋_GBK"/>
                <w:b w:val="0"/>
                <w:bCs w:val="0"/>
                <w:kern w:val="0"/>
                <w:sz w:val="24"/>
                <w:szCs w:val="21"/>
                <w:highlight w:val="none"/>
              </w:rPr>
              <w:t>.乙方不履行本合同项下义务的，甲方有权单方面解除合同，不构成任何违约责任。</w:t>
            </w:r>
          </w:p>
        </w:tc>
      </w:tr>
      <w:tr w14:paraId="5484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34DBF83">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10.2</w:t>
            </w:r>
          </w:p>
        </w:tc>
        <w:tc>
          <w:tcPr>
            <w:tcW w:w="2274" w:type="dxa"/>
            <w:tcBorders>
              <w:top w:val="single" w:color="auto" w:sz="4" w:space="0"/>
              <w:left w:val="nil"/>
              <w:bottom w:val="single" w:color="auto" w:sz="4" w:space="0"/>
              <w:right w:val="single" w:color="auto" w:sz="4" w:space="0"/>
            </w:tcBorders>
            <w:noWrap w:val="0"/>
            <w:vAlign w:val="center"/>
          </w:tcPr>
          <w:p w14:paraId="59459653">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考核条款</w:t>
            </w:r>
          </w:p>
        </w:tc>
        <w:tc>
          <w:tcPr>
            <w:tcW w:w="6289" w:type="dxa"/>
            <w:tcBorders>
              <w:top w:val="single" w:color="auto" w:sz="4" w:space="0"/>
              <w:left w:val="nil"/>
              <w:bottom w:val="single" w:color="auto" w:sz="4" w:space="0"/>
              <w:right w:val="single" w:color="auto" w:sz="4" w:space="0"/>
            </w:tcBorders>
            <w:noWrap w:val="0"/>
            <w:vAlign w:val="top"/>
          </w:tcPr>
          <w:p w14:paraId="561E8C9A">
            <w:pPr>
              <w:adjustRightInd w:val="0"/>
              <w:snapToGrid w:val="0"/>
              <w:spacing w:line="400" w:lineRule="exact"/>
              <w:ind w:firstLine="240" w:firstLineChars="100"/>
              <w:jc w:val="left"/>
              <w:rPr>
                <w:rFonts w:hint="eastAsia" w:ascii="方正仿宋_GBK" w:hAnsi="方正仿宋_GBK" w:eastAsia="方正仿宋_GBK" w:cs="方正仿宋_GBK"/>
                <w:szCs w:val="21"/>
                <w:highlight w:val="none"/>
                <w:shd w:val="clear" w:color="auto" w:fill="D9D9D9"/>
              </w:rPr>
            </w:pPr>
          </w:p>
        </w:tc>
      </w:tr>
    </w:tbl>
    <w:p w14:paraId="20B69EB9">
      <w:pPr>
        <w:autoSpaceDE/>
        <w:autoSpaceDN/>
        <w:adjustRightInd w:val="0"/>
        <w:spacing w:line="400" w:lineRule="exact"/>
        <w:ind w:right="-127"/>
        <w:rPr>
          <w:rFonts w:hint="eastAsia" w:ascii="方正仿宋_GBK" w:hAnsi="方正仿宋_GBK" w:eastAsia="方正仿宋_GBK" w:cs="方正仿宋_GBK"/>
          <w:b/>
          <w:bCs/>
          <w:kern w:val="0"/>
          <w:szCs w:val="21"/>
          <w:highlight w:val="none"/>
        </w:rPr>
      </w:pPr>
      <w:r>
        <w:rPr>
          <w:rFonts w:hint="eastAsia" w:ascii="方正仿宋_GBK" w:hAnsi="方正仿宋_GBK" w:eastAsia="方正仿宋_GBK" w:cs="方正仿宋_GBK"/>
          <w:b/>
          <w:bCs/>
          <w:kern w:val="0"/>
          <w:szCs w:val="21"/>
          <w:highlight w:val="none"/>
        </w:rPr>
        <w:t>注：如本前附表与竞选人须知及比选文件有矛盾或不一致的，若有补遗澄清说明的，将以补遗澄清说明为准；如果没有补遗澄清说明的，均以本前附表为准。</w:t>
      </w:r>
    </w:p>
    <w:p w14:paraId="680D5C9B">
      <w:pPr>
        <w:widowControl/>
        <w:spacing w:line="400" w:lineRule="exact"/>
        <w:jc w:val="left"/>
        <w:rPr>
          <w:rFonts w:hint="eastAsia" w:ascii="方正仿宋_GBK" w:hAnsi="方正仿宋_GBK" w:eastAsia="方正仿宋_GBK" w:cs="方正仿宋_GBK"/>
          <w:b/>
          <w:bCs/>
          <w:kern w:val="44"/>
          <w:sz w:val="24"/>
          <w:szCs w:val="24"/>
          <w:highlight w:val="none"/>
        </w:rPr>
        <w:sectPr>
          <w:pgSz w:w="11906" w:h="16838"/>
          <w:pgMar w:top="1418" w:right="1134" w:bottom="1134"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CB622B6">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  总则</w:t>
      </w:r>
    </w:p>
    <w:p w14:paraId="3D7A14A1">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  比选概况</w:t>
      </w:r>
    </w:p>
    <w:p w14:paraId="3546CC39">
      <w:pPr>
        <w:autoSpaceDE w:val="0"/>
        <w:autoSpaceDN/>
        <w:adjustRightInd w:val="0"/>
        <w:snapToGrid w:val="0"/>
        <w:spacing w:line="400" w:lineRule="exact"/>
        <w:ind w:firstLine="840" w:firstLineChars="35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1.1.1  根据有关法律、法规和规章的规定，本比选项目已具备比选条件，现对本项目进行比选。</w:t>
      </w:r>
    </w:p>
    <w:p w14:paraId="4726413E">
      <w:pPr>
        <w:autoSpaceDE w:val="0"/>
        <w:autoSpaceDN/>
        <w:adjustRightInd w:val="0"/>
        <w:snapToGrid w:val="0"/>
        <w:spacing w:line="400" w:lineRule="exact"/>
        <w:ind w:firstLine="840" w:firstLineChars="35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1.1.2  本比选项目比选人：见竞选人须知前附表。</w:t>
      </w:r>
    </w:p>
    <w:p w14:paraId="70F17FC6">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1.1.3  本项目比选代理机构：见竞选人须知前附表。</w:t>
      </w:r>
    </w:p>
    <w:p w14:paraId="28B9207B">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1.1.4  本比选项目名称：见竞选人须知前附表。</w:t>
      </w:r>
    </w:p>
    <w:p w14:paraId="533A4134">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1.1.5  本项目地点：见竞选人须知前附表。</w:t>
      </w:r>
    </w:p>
    <w:p w14:paraId="57C23843">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1.2  资金来源和落实情况</w:t>
      </w:r>
    </w:p>
    <w:p w14:paraId="3ADA3537">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1.2.1  本比选项目的资金来源：见竞选人须知前附表。</w:t>
      </w:r>
    </w:p>
    <w:p w14:paraId="0F3DD3D2">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1.2.2  本比选项目的出资比例：见竞选人须知前附表。</w:t>
      </w:r>
    </w:p>
    <w:p w14:paraId="0BFFA995">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1.3  比选范围、服务期和质量要求</w:t>
      </w:r>
    </w:p>
    <w:p w14:paraId="1FFFA4A6">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1.3.1  本次比选范围：见竞选人须知前附表。</w:t>
      </w:r>
    </w:p>
    <w:p w14:paraId="53BA340F">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1.3.2  本项目的服务期：见竞选人须知前附表。</w:t>
      </w:r>
    </w:p>
    <w:p w14:paraId="18E77E09">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1.3.3  本项目的服务要求：见竞选人须知前附表。</w:t>
      </w:r>
    </w:p>
    <w:p w14:paraId="6105C0FC">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1.4  竞选人资格要求</w:t>
      </w:r>
    </w:p>
    <w:p w14:paraId="1F5B117C">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1.4.1 竞选人应具备承担本项目施工的资质条件、能力和信誉。</w:t>
      </w:r>
    </w:p>
    <w:p w14:paraId="01442B48">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（1）营业执照：按比选文件要求；</w:t>
      </w:r>
    </w:p>
    <w:p w14:paraId="288F91AB">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（2）资质条件：按比选文件要求；</w:t>
      </w:r>
    </w:p>
    <w:p w14:paraId="4989E444">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（3）信誉要求：按比选文件要求；</w:t>
      </w:r>
    </w:p>
    <w:p w14:paraId="53CE0FFE">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（4）其他要求：按比选文件要求。</w:t>
      </w:r>
    </w:p>
    <w:p w14:paraId="22309106">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szCs w:val="21"/>
          <w:highlight w:val="none"/>
          <w:lang w:val="en-US" w:eastAsia="zh-CN"/>
        </w:rPr>
        <w:t xml:space="preserve">1.4.2 </w:t>
      </w:r>
      <w:r>
        <w:rPr>
          <w:rFonts w:hint="eastAsia" w:ascii="方正仿宋_GBK" w:hAnsi="方正仿宋_GBK" w:eastAsia="方正仿宋_GBK" w:cs="方正仿宋_GBK"/>
          <w:szCs w:val="21"/>
          <w:highlight w:val="none"/>
        </w:rPr>
        <w:t>是否接受联合体竞选</w:t>
      </w:r>
      <w:r>
        <w:rPr>
          <w:rFonts w:hint="eastAsia" w:ascii="方正仿宋_GBK" w:hAnsi="方正仿宋_GBK" w:eastAsia="方正仿宋_GBK" w:cs="方正仿宋_GBK"/>
          <w:szCs w:val="21"/>
          <w:highlight w:val="none"/>
          <w:lang w:eastAsia="zh-CN"/>
        </w:rPr>
        <w:t>：按比选文件要求。</w:t>
      </w:r>
    </w:p>
    <w:p w14:paraId="5079AE04">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1.4.3  竞选人不得存在下列情形之一：</w:t>
      </w:r>
    </w:p>
    <w:p w14:paraId="4CC13FC6">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（1）与比选人存在利害关系可能影响比选公正性的法人、其他组织或者个人；</w:t>
      </w:r>
    </w:p>
    <w:p w14:paraId="31D56077">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（2）被责令停业的；</w:t>
      </w:r>
    </w:p>
    <w:p w14:paraId="205AD8E9">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（3）被暂停或取消竞选人资格的；</w:t>
      </w:r>
    </w:p>
    <w:p w14:paraId="357F259C">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（4）财产被接管或冻结的；</w:t>
      </w:r>
    </w:p>
    <w:p w14:paraId="24C82F73">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（5）单位负责人为同一人或者存在控股、管理关系的不同单位，不得在同一标段中同时竞选。</w:t>
      </w:r>
    </w:p>
    <w:p w14:paraId="7ADFACFD">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1.5  费用承担</w:t>
      </w:r>
    </w:p>
    <w:p w14:paraId="268EB023">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竞选人准备和参加竞选活动发生的费用自理。</w:t>
      </w:r>
    </w:p>
    <w:p w14:paraId="06186F9B">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1.6  保密</w:t>
      </w:r>
    </w:p>
    <w:p w14:paraId="7EA01CDF">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参与比选竞选活动的各方应对比选文件和竞选文件中的商业和技术等秘密保密，未经比选人书面同意而违反保密义务的，违者应对由此造成的后果承担法律责任。</w:t>
      </w:r>
    </w:p>
    <w:p w14:paraId="46CE94C4">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1.7  语言文字</w:t>
      </w:r>
    </w:p>
    <w:p w14:paraId="021CDD20">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除专用术语外，与比选竞选有关的语言均使用中文。必要时专用术语应附有中文注释，且内容以中文版本为准。</w:t>
      </w:r>
    </w:p>
    <w:p w14:paraId="630EB35D">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1.8  计量单位</w:t>
      </w:r>
    </w:p>
    <w:p w14:paraId="799D8023">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所有计量均采用中华人民共和国法定计量单位。</w:t>
      </w:r>
    </w:p>
    <w:p w14:paraId="664925F6">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1.9  踏勘现场</w:t>
      </w:r>
    </w:p>
    <w:p w14:paraId="7AD7C2F8">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不组织。</w:t>
      </w:r>
    </w:p>
    <w:p w14:paraId="5BBCD8C3">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1.10  竞选预备会</w:t>
      </w:r>
    </w:p>
    <w:p w14:paraId="0D381C7C">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不召开。</w:t>
      </w:r>
    </w:p>
    <w:p w14:paraId="169222DE">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1.11  偏离</w:t>
      </w:r>
    </w:p>
    <w:p w14:paraId="1A1DEDF6">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竞选人须知前附表允许竞选文件偏离比选文件某些要求的，偏离应当符合比选文件规定 的偏离范围和幅度。</w:t>
      </w:r>
    </w:p>
    <w:p w14:paraId="1E647E20">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  比选文件</w:t>
      </w:r>
    </w:p>
    <w:p w14:paraId="181BC760">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2.1  比选文件的组成</w:t>
      </w:r>
    </w:p>
    <w:p w14:paraId="656273FE">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本比选文件包括：</w:t>
      </w:r>
    </w:p>
    <w:p w14:paraId="468D0F7C">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（1）比选公告；</w:t>
      </w:r>
    </w:p>
    <w:p w14:paraId="20F42DB3">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（2）竞选人须知；</w:t>
      </w:r>
    </w:p>
    <w:p w14:paraId="52BB7435">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（3）评审办法；</w:t>
      </w:r>
    </w:p>
    <w:p w14:paraId="7796875C">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（4）合同条款；</w:t>
      </w:r>
    </w:p>
    <w:p w14:paraId="27B20CF2">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（5）技术标准和要求；</w:t>
      </w:r>
    </w:p>
    <w:p w14:paraId="42DA3C82">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（6）竞选文件格式；</w:t>
      </w:r>
    </w:p>
    <w:p w14:paraId="7F2B9CBD">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（7）竞选人须知前附表规定的其他材料。</w:t>
      </w:r>
    </w:p>
    <w:p w14:paraId="52C6610C">
      <w:pPr>
        <w:autoSpaceDE w:val="0"/>
        <w:autoSpaceDN/>
        <w:adjustRightInd w:val="0"/>
        <w:snapToGrid w:val="0"/>
        <w:spacing w:line="400" w:lineRule="exact"/>
        <w:ind w:firstLine="840" w:firstLineChars="35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根据本章第2.2款和第2.3款对比选文件所作的澄清、修改，构成比选文件的组成部分。</w:t>
      </w:r>
    </w:p>
    <w:p w14:paraId="04C76009">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2.2  比选文件的澄清</w:t>
      </w:r>
    </w:p>
    <w:p w14:paraId="3FB8BD01">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2.2.1  竞选人应仔细阅读和检查比选文件的全部内容。如发现缺页或附件不全，应及时向比选人提出，以便补齐。如有疑问，应在竞选人须知前附表规定的时间前以书面形式（包括信函、电报、传真等可以有形地表现所载内容的形式，下同），要求比选人对比选文件予以澄清。</w:t>
      </w:r>
    </w:p>
    <w:p w14:paraId="420001B8">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2.2.2  比选文件的澄清</w:t>
      </w:r>
      <w:r>
        <w:rPr>
          <w:rFonts w:hint="eastAsia" w:ascii="方正仿宋_GBK" w:hAnsi="方正仿宋_GBK" w:eastAsia="方正仿宋_GBK" w:cs="方正仿宋_GBK"/>
          <w:kern w:val="0"/>
          <w:szCs w:val="21"/>
          <w:highlight w:val="none"/>
          <w:lang w:val="en-US" w:eastAsia="zh-CN"/>
        </w:rPr>
        <w:t>文件在</w:t>
      </w:r>
      <w:r>
        <w:rPr>
          <w:rFonts w:hint="eastAsia" w:ascii="方正仿宋_GBK" w:hAnsi="方正仿宋_GBK" w:eastAsia="方正仿宋_GBK" w:cs="方正仿宋_GBK"/>
          <w:kern w:val="0"/>
          <w:szCs w:val="21"/>
          <w:highlight w:val="none"/>
        </w:rPr>
        <w:t>重庆环保投资集团有限公司官网https://www.cqht.cn发出。</w:t>
      </w:r>
    </w:p>
    <w:p w14:paraId="521BB93A">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2.3  比选文件的修改</w:t>
      </w:r>
    </w:p>
    <w:p w14:paraId="70F6393A">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  竞选文件</w:t>
      </w:r>
    </w:p>
    <w:p w14:paraId="52E668FA">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3.1  竞选文件的组成</w:t>
      </w:r>
    </w:p>
    <w:p w14:paraId="3DD10310">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3.1.1 竞选文件应包括下列内容：</w:t>
      </w:r>
    </w:p>
    <w:p w14:paraId="4B338D5D">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（1）竞选函；</w:t>
      </w:r>
    </w:p>
    <w:p w14:paraId="32701523">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（2）法定代表人身份证明及授权委托书；</w:t>
      </w:r>
    </w:p>
    <w:p w14:paraId="5DBC45AC">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（3）竞选人基本情况表；</w:t>
      </w:r>
    </w:p>
    <w:p w14:paraId="6A2D9EDA">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（4）竞选截止日竞选资格情况</w:t>
      </w:r>
    </w:p>
    <w:p w14:paraId="572D8367">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（5）其他资料。</w:t>
      </w:r>
    </w:p>
    <w:p w14:paraId="0DFC700B">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3.2  竞选报价</w:t>
      </w:r>
    </w:p>
    <w:p w14:paraId="5289483A">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3.2.1  竞选人应按第六章“竞选文件格式”的要求进行报价。</w:t>
      </w:r>
    </w:p>
    <w:p w14:paraId="628EF8AA">
      <w:pPr>
        <w:pageBreakBefore w:val="0"/>
        <w:kinsoku/>
        <w:wordWrap/>
        <w:overflowPunct/>
        <w:bidi w:val="0"/>
        <w:adjustRightInd w:val="0"/>
        <w:snapToGrid w:val="0"/>
        <w:spacing w:line="400" w:lineRule="exact"/>
        <w:ind w:firstLine="480" w:firstLineChars="200"/>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xml:space="preserve">3.2.2 </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应充分了解该项目的总体情况以及影响</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报价的其他要素。</w:t>
      </w:r>
    </w:p>
    <w:p w14:paraId="33AD0DF8">
      <w:pPr>
        <w:pageBreakBefore w:val="0"/>
        <w:kinsoku/>
        <w:wordWrap/>
        <w:overflowPunct/>
        <w:bidi w:val="0"/>
        <w:adjustRightInd w:val="0"/>
        <w:snapToGrid w:val="0"/>
        <w:spacing w:line="400" w:lineRule="exact"/>
        <w:ind w:firstLine="480" w:firstLineChars="200"/>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xml:space="preserve">3.2.3 </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报价为各分项报价金额之和，</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报价与分项报价的合价不一致的，应以各分项合价累计数为准，修正</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报价；如分项报价中存在缺漏项，则视为缺漏项价格已包含在其他分项报价之中。</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在</w:t>
      </w:r>
      <w:r>
        <w:rPr>
          <w:rFonts w:hint="eastAsia" w:ascii="方正仿宋_GBK" w:hAnsi="方正仿宋_GBK" w:eastAsia="方正仿宋_GBK" w:cs="方正仿宋_GBK"/>
          <w:color w:val="auto"/>
          <w:szCs w:val="21"/>
          <w:highlight w:val="none"/>
          <w:lang w:val="en-US" w:eastAsia="zh-CN"/>
        </w:rPr>
        <w:t>比选开始</w:t>
      </w:r>
      <w:r>
        <w:rPr>
          <w:rFonts w:hint="eastAsia" w:ascii="方正仿宋_GBK" w:hAnsi="方正仿宋_GBK" w:eastAsia="方正仿宋_GBK" w:cs="方正仿宋_GBK"/>
          <w:color w:val="auto"/>
          <w:szCs w:val="21"/>
          <w:highlight w:val="none"/>
        </w:rPr>
        <w:t>时间前修改</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函中的</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报价总额，应同时修改</w:t>
      </w:r>
      <w:r>
        <w:rPr>
          <w:rFonts w:hint="eastAsia" w:ascii="方正仿宋_GBK" w:hAnsi="方正仿宋_GBK" w:eastAsia="方正仿宋_GBK" w:cs="方正仿宋_GBK"/>
          <w:color w:val="auto"/>
          <w:szCs w:val="21"/>
          <w:highlight w:val="none"/>
          <w:lang w:eastAsia="zh-CN"/>
        </w:rPr>
        <w:t>竞选文件</w:t>
      </w:r>
      <w:r>
        <w:rPr>
          <w:rFonts w:hint="eastAsia" w:ascii="方正仿宋_GBK" w:hAnsi="方正仿宋_GBK" w:eastAsia="方正仿宋_GBK" w:cs="方正仿宋_GBK"/>
          <w:color w:val="auto"/>
          <w:szCs w:val="21"/>
          <w:highlight w:val="none"/>
        </w:rPr>
        <w:t>“分项报价表”中的相应报价。此修改须符合本章第 4.3 款的有关要求。</w:t>
      </w:r>
    </w:p>
    <w:p w14:paraId="6B4985D4">
      <w:pPr>
        <w:pageBreakBefore w:val="0"/>
        <w:kinsoku/>
        <w:wordWrap/>
        <w:overflowPunct/>
        <w:bidi w:val="0"/>
        <w:adjustRightInd w:val="0"/>
        <w:snapToGrid w:val="0"/>
        <w:spacing w:line="400" w:lineRule="exact"/>
        <w:ind w:firstLine="480" w:firstLineChars="200"/>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xml:space="preserve">3.2.4 </w:t>
      </w:r>
      <w:r>
        <w:rPr>
          <w:rFonts w:hint="eastAsia" w:ascii="方正仿宋_GBK" w:hAnsi="方正仿宋_GBK" w:eastAsia="方正仿宋_GBK" w:cs="方正仿宋_GBK"/>
          <w:color w:val="auto"/>
          <w:szCs w:val="21"/>
          <w:highlight w:val="none"/>
          <w:lang w:eastAsia="zh-CN"/>
        </w:rPr>
        <w:t>比选</w:t>
      </w:r>
      <w:r>
        <w:rPr>
          <w:rFonts w:hint="eastAsia" w:ascii="方正仿宋_GBK" w:hAnsi="方正仿宋_GBK" w:eastAsia="方正仿宋_GBK" w:cs="方正仿宋_GBK"/>
          <w:color w:val="auto"/>
          <w:szCs w:val="21"/>
          <w:highlight w:val="none"/>
        </w:rPr>
        <w:t>人设有最高</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限价的，</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的</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报价不得超过最高</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限价，最高</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限价在</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须知前附表中载明。</w:t>
      </w:r>
    </w:p>
    <w:p w14:paraId="3666C8E7">
      <w:pPr>
        <w:pageBreakBefore w:val="0"/>
        <w:kinsoku/>
        <w:wordWrap/>
        <w:overflowPunct/>
        <w:bidi w:val="0"/>
        <w:adjustRightInd w:val="0"/>
        <w:snapToGrid w:val="0"/>
        <w:spacing w:line="400" w:lineRule="exact"/>
        <w:ind w:firstLine="480" w:firstLineChars="200"/>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xml:space="preserve">3.2.5 </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报价的其他要求见</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须知前附表。</w:t>
      </w:r>
    </w:p>
    <w:p w14:paraId="6C6D0D7F">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3.3  竞选有效期</w:t>
      </w:r>
    </w:p>
    <w:p w14:paraId="780D499F">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snapToGrid w:val="0"/>
          <w:kern w:val="0"/>
          <w:szCs w:val="21"/>
          <w:highlight w:val="none"/>
        </w:rPr>
      </w:pPr>
      <w:r>
        <w:rPr>
          <w:rFonts w:hint="eastAsia" w:ascii="方正仿宋_GBK" w:hAnsi="方正仿宋_GBK" w:eastAsia="方正仿宋_GBK" w:cs="方正仿宋_GBK"/>
          <w:kern w:val="0"/>
          <w:szCs w:val="21"/>
          <w:highlight w:val="none"/>
        </w:rPr>
        <w:t xml:space="preserve">3.3.1  </w:t>
      </w:r>
      <w:r>
        <w:rPr>
          <w:rFonts w:hint="eastAsia" w:ascii="方正仿宋_GBK" w:hAnsi="方正仿宋_GBK" w:eastAsia="方正仿宋_GBK" w:cs="方正仿宋_GBK"/>
          <w:color w:val="auto"/>
          <w:szCs w:val="21"/>
          <w:highlight w:val="none"/>
        </w:rPr>
        <w:t>除</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须知前附表另有规定外，</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有效期为 90 天。</w:t>
      </w:r>
    </w:p>
    <w:p w14:paraId="1E6AD745">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3.3.2 在竞选人须知前附表规定的竞选有效期内，竞选人不得要求撤销或修改其竞选文件。</w:t>
      </w:r>
    </w:p>
    <w:p w14:paraId="6E57FA33">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napToGrid w:val="0"/>
          <w:kern w:val="0"/>
          <w:szCs w:val="21"/>
          <w:highlight w:val="none"/>
        </w:rPr>
        <w:t>3.3.</w:t>
      </w:r>
      <w:r>
        <w:rPr>
          <w:rFonts w:hint="eastAsia" w:ascii="方正仿宋_GBK" w:hAnsi="方正仿宋_GBK" w:eastAsia="方正仿宋_GBK" w:cs="方正仿宋_GBK"/>
          <w:snapToGrid w:val="0"/>
          <w:kern w:val="0"/>
          <w:szCs w:val="21"/>
          <w:highlight w:val="none"/>
          <w:lang w:val="en-US" w:eastAsia="zh-CN"/>
        </w:rPr>
        <w:t>3</w:t>
      </w:r>
      <w:r>
        <w:rPr>
          <w:rFonts w:hint="eastAsia" w:ascii="方正仿宋_GBK" w:hAnsi="方正仿宋_GBK" w:eastAsia="方正仿宋_GBK" w:cs="方正仿宋_GBK"/>
          <w:snapToGrid w:val="0"/>
          <w:kern w:val="0"/>
          <w:szCs w:val="21"/>
          <w:highlight w:val="none"/>
        </w:rPr>
        <w:t xml:space="preserve"> </w:t>
      </w:r>
      <w:r>
        <w:rPr>
          <w:rFonts w:hint="eastAsia" w:ascii="方正仿宋_GBK" w:hAnsi="方正仿宋_GBK" w:eastAsia="方正仿宋_GBK" w:cs="方正仿宋_GBK"/>
          <w:kern w:val="0"/>
          <w:szCs w:val="21"/>
          <w:highlight w:val="none"/>
        </w:rPr>
        <w:t xml:space="preserve"> 出现特殊情况需要延长竞选有效期的，比选人以书面形式通知所有竞选人延长竞选有效期。竞选人同意延长的，应相应延长其竞选保证金的有效期，但不得要求或被允许修改或撤销其竞选文件；竞选人拒绝延长的，其竞选失效，但竞选人有权收回其竞选保证金。</w:t>
      </w:r>
    </w:p>
    <w:p w14:paraId="0144411C">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p>
    <w:p w14:paraId="667C37EF">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3.4  竞选保证金</w:t>
      </w:r>
    </w:p>
    <w:p w14:paraId="542BB2D4">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3.4.1  竞选人应按竞选人须知前附表规定的金额、担保形式递交竞选保证金，并作为其竞选文件的组成部分。</w:t>
      </w:r>
    </w:p>
    <w:p w14:paraId="706AC731">
      <w:pPr>
        <w:autoSpaceDE w:val="0"/>
        <w:autoSpaceDN/>
        <w:adjustRightInd w:val="0"/>
        <w:snapToGrid w:val="0"/>
        <w:spacing w:line="400" w:lineRule="exact"/>
        <w:ind w:left="14" w:leftChars="6"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3.4.2  竞选人不按本章第 3.4.1 项要求提交竞选保证金的，其竞选文件作否决竞选处理。</w:t>
      </w:r>
    </w:p>
    <w:p w14:paraId="17317F96">
      <w:pPr>
        <w:autoSpaceDE w:val="0"/>
        <w:autoSpaceDN/>
        <w:adjustRightInd w:val="0"/>
        <w:snapToGrid w:val="0"/>
        <w:spacing w:line="400" w:lineRule="exact"/>
        <w:ind w:left="14" w:leftChars="6"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3.4.3  比选人与中选人签订合同后5日内，向未中选的竞选人和中选人退还竞选</w:t>
      </w:r>
      <w:r>
        <w:rPr>
          <w:rFonts w:hint="eastAsia" w:ascii="方正仿宋_GBK" w:hAnsi="方正仿宋_GBK" w:eastAsia="方正仿宋_GBK" w:cs="方正仿宋_GBK"/>
          <w:kern w:val="0"/>
          <w:position w:val="-2"/>
          <w:szCs w:val="21"/>
          <w:highlight w:val="none"/>
        </w:rPr>
        <w:t>保证金。</w:t>
      </w:r>
    </w:p>
    <w:p w14:paraId="6559B56B">
      <w:pPr>
        <w:autoSpaceDE w:val="0"/>
        <w:autoSpaceDN/>
        <w:adjustRightInd w:val="0"/>
        <w:snapToGrid w:val="0"/>
        <w:spacing w:line="400" w:lineRule="exact"/>
        <w:ind w:left="14" w:leftChars="6"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3.4.4  有下列情形之一的，竞选保证金将不予退还：</w:t>
      </w:r>
    </w:p>
    <w:p w14:paraId="113C315A">
      <w:pPr>
        <w:autoSpaceDE w:val="0"/>
        <w:autoSpaceDN/>
        <w:adjustRightInd w:val="0"/>
        <w:snapToGrid w:val="0"/>
        <w:spacing w:line="400" w:lineRule="exact"/>
        <w:ind w:left="14" w:leftChars="6"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（1）竞选人在规定的竞选有效期内撤销或修改其竞选文件；</w:t>
      </w:r>
    </w:p>
    <w:p w14:paraId="09A39E4A">
      <w:pPr>
        <w:autoSpaceDE w:val="0"/>
        <w:autoSpaceDN/>
        <w:adjustRightInd w:val="0"/>
        <w:snapToGrid w:val="0"/>
        <w:spacing w:line="400" w:lineRule="exact"/>
        <w:ind w:left="14" w:leftChars="6"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（2）中选人在收到成交通知书后，无正当理由拒签合同协议书或未按比选文件规定提交履约担保。</w:t>
      </w:r>
    </w:p>
    <w:p w14:paraId="6A76E29F">
      <w:pPr>
        <w:autoSpaceDE w:val="0"/>
        <w:autoSpaceDN/>
        <w:adjustRightInd w:val="0"/>
        <w:snapToGrid w:val="0"/>
        <w:spacing w:line="400" w:lineRule="exact"/>
        <w:ind w:left="14" w:leftChars="6"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（3）法律法规和比选文件规定的其他情形。</w:t>
      </w:r>
    </w:p>
    <w:p w14:paraId="217D913A">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3.5  资格审查资料</w:t>
      </w:r>
    </w:p>
    <w:p w14:paraId="5F119D9C">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按竞选人须知前附表执行。</w:t>
      </w:r>
    </w:p>
    <w:p w14:paraId="5BC36782">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3.6  备选竞选方案</w:t>
      </w:r>
    </w:p>
    <w:p w14:paraId="0575BA53">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除竞选人须知前附表另有规定外，竞选人不得递交备选竞选方案。允许竞选人递交备选 竞选方案的，只有中选人所递交的备选竞选方案方可予以考虑。评审小组认为中选人的备选竞选方案优于其按照比选文件要求编制的竞选方案的，比选人可以接受该备选竞选方案。</w:t>
      </w:r>
    </w:p>
    <w:p w14:paraId="31F8F534">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3.7  竞选文件的编制</w:t>
      </w:r>
    </w:p>
    <w:p w14:paraId="35133557">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3.7.1  竞选文件应按第六章“竞选文件格式”进行编写，如有必要，可以增加附页，作为竞选文件的组成部分。</w:t>
      </w:r>
    </w:p>
    <w:p w14:paraId="0FAFB9B0">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3.7.2  竞选文件应当对比选文件有关服务期、竞选有效期、质量要求、技术标准和要求、 比选范围等实质性内容做出响应。</w:t>
      </w:r>
    </w:p>
    <w:p w14:paraId="7428E8AF">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position w:val="-2"/>
          <w:szCs w:val="21"/>
          <w:highlight w:val="none"/>
        </w:rPr>
        <w:t>3.7.3  竞选文件应用不褪色的材料书写或打印，并由竞选人的法定代表人或其委托代理</w:t>
      </w:r>
      <w:r>
        <w:rPr>
          <w:rFonts w:hint="eastAsia" w:ascii="方正仿宋_GBK" w:hAnsi="方正仿宋_GBK" w:eastAsia="方正仿宋_GBK" w:cs="方正仿宋_GBK"/>
          <w:kern w:val="0"/>
          <w:szCs w:val="21"/>
          <w:highlight w:val="none"/>
        </w:rPr>
        <w:t>人签字、盖单位公章。委托代理人签字的，竞选文件应附法定代表人签署的授权委托书。竞选文件应尽量避免涂改、行间插字或删除。如果出现上述情况，改动之处应加盖单位公章或由竞选人的法定代表人或其授权的代理人签字确认。签字或盖章的具体要求见竞选人须知前附表。</w:t>
      </w:r>
    </w:p>
    <w:p w14:paraId="1BFA971E">
      <w:pPr>
        <w:autoSpaceDE w:val="0"/>
        <w:autoSpaceDN/>
        <w:adjustRightInd w:val="0"/>
        <w:snapToGrid w:val="0"/>
        <w:spacing w:line="400" w:lineRule="exact"/>
        <w:ind w:right="-164"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3.7.4  竞选文件正本一份，副本份数见竞选人须知前附表。正本和副本的封面上应清楚地标记“正本”或“副本”的字样。当副本和正本不一致时，以正本为准。</w:t>
      </w:r>
    </w:p>
    <w:p w14:paraId="670C13F7">
      <w:pPr>
        <w:autoSpaceDE w:val="0"/>
        <w:autoSpaceDN/>
        <w:adjustRightInd w:val="0"/>
        <w:snapToGrid w:val="0"/>
        <w:spacing w:line="400" w:lineRule="exact"/>
        <w:ind w:right="-109"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3.7.5  竞选文件的正本与副本应分别装订成册，并编制目录，具体装订要求见竞选人须知前附表规定。</w:t>
      </w:r>
    </w:p>
    <w:p w14:paraId="688EDD51">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  竞选</w:t>
      </w:r>
    </w:p>
    <w:p w14:paraId="60461F2E">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4.1  竞选文件的密封和标记</w:t>
      </w:r>
    </w:p>
    <w:p w14:paraId="68DAA586">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4.1.1  竞选文件的正本与副本密封见竞选人须知前附表。</w:t>
      </w:r>
    </w:p>
    <w:p w14:paraId="0BA7DC48">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4.1.2  竞选文件的封套上应写明的内容见竞选人须知前附表。</w:t>
      </w:r>
    </w:p>
    <w:p w14:paraId="40979BC3">
      <w:pPr>
        <w:autoSpaceDE w:val="0"/>
        <w:autoSpaceDN/>
        <w:adjustRightInd w:val="0"/>
        <w:snapToGrid w:val="0"/>
        <w:spacing w:line="400" w:lineRule="exact"/>
        <w:ind w:left="14" w:leftChars="6"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4.1.3  未按本章第 4.1.1 项或第 4.1.2 项要求密封和加写标记的竞选文件，比选人不予受理。</w:t>
      </w:r>
    </w:p>
    <w:p w14:paraId="7AB009D2">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4.2  竞选文件的递交</w:t>
      </w:r>
    </w:p>
    <w:p w14:paraId="1990D09D">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 xml:space="preserve">4.2.1  竞选人应在本章第 </w:t>
      </w:r>
      <w:r>
        <w:rPr>
          <w:rFonts w:hint="eastAsia" w:ascii="方正仿宋_GBK" w:hAnsi="方正仿宋_GBK" w:eastAsia="方正仿宋_GBK" w:cs="方正仿宋_GBK"/>
          <w:kern w:val="0"/>
          <w:szCs w:val="21"/>
          <w:highlight w:val="none"/>
          <w:lang w:val="en-US" w:eastAsia="zh-CN"/>
        </w:rPr>
        <w:t>4.2.1</w:t>
      </w:r>
      <w:r>
        <w:rPr>
          <w:rFonts w:hint="eastAsia" w:ascii="方正仿宋_GBK" w:hAnsi="方正仿宋_GBK" w:eastAsia="方正仿宋_GBK" w:cs="方正仿宋_GBK"/>
          <w:kern w:val="0"/>
          <w:szCs w:val="21"/>
          <w:highlight w:val="none"/>
        </w:rPr>
        <w:t>项规定的竞选截止时间前递交竞选文件。</w:t>
      </w:r>
    </w:p>
    <w:p w14:paraId="7EE59ABD">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4.2.2  竞选人递交竞选文件的地点：见竞选人须知前附表。</w:t>
      </w:r>
    </w:p>
    <w:p w14:paraId="1F1A6EC7">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4.2.3  除竞选人须知前附表另有规定外，竞选人所递交的竞选文件不予退还。</w:t>
      </w:r>
    </w:p>
    <w:p w14:paraId="36515992">
      <w:pPr>
        <w:autoSpaceDE w:val="0"/>
        <w:autoSpaceDN/>
        <w:adjustRightInd w:val="0"/>
        <w:snapToGrid w:val="0"/>
        <w:spacing w:line="400" w:lineRule="exact"/>
        <w:ind w:left="410" w:leftChars="171"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4.2.4  逾期送达的或者未送达指定地点的竞选文件，比选人不予受理。</w:t>
      </w:r>
    </w:p>
    <w:p w14:paraId="4E175795">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4.3  竞选文件的修改与撤回</w:t>
      </w:r>
    </w:p>
    <w:p w14:paraId="138DEF7C">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 xml:space="preserve">4.3.1  在本章第 </w:t>
      </w:r>
      <w:r>
        <w:rPr>
          <w:rFonts w:hint="eastAsia" w:ascii="方正仿宋_GBK" w:hAnsi="方正仿宋_GBK" w:eastAsia="方正仿宋_GBK" w:cs="方正仿宋_GBK"/>
          <w:kern w:val="0"/>
          <w:szCs w:val="21"/>
          <w:highlight w:val="none"/>
          <w:lang w:val="en-US" w:eastAsia="zh-CN"/>
        </w:rPr>
        <w:t>4.2.1</w:t>
      </w:r>
      <w:r>
        <w:rPr>
          <w:rFonts w:hint="eastAsia" w:ascii="方正仿宋_GBK" w:hAnsi="方正仿宋_GBK" w:eastAsia="方正仿宋_GBK" w:cs="方正仿宋_GBK"/>
          <w:kern w:val="0"/>
          <w:szCs w:val="21"/>
          <w:highlight w:val="none"/>
        </w:rPr>
        <w:t>项规定的竞选截止时间前，竞选人可以修改或撤回已递交的竞选文件，但应以书面形式通知比选人。</w:t>
      </w:r>
    </w:p>
    <w:p w14:paraId="3D52CDCA">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4.3.2  竞选人修改或撤回已递交竞选文件的书面通知应按照本章第3.7.3项的要求签字或盖章。</w:t>
      </w:r>
    </w:p>
    <w:p w14:paraId="2A06380F">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4.3.3  修改的内容为竞选文件的组成部分。修改的竞选文件应按照本章第3条、第4条规定进行编制、密封、标记和递交，并标明“修改”字样。</w:t>
      </w:r>
    </w:p>
    <w:p w14:paraId="070FE41B">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5.  比选</w:t>
      </w:r>
    </w:p>
    <w:p w14:paraId="1B06E1D5">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5.1  比选时间和地点</w:t>
      </w:r>
    </w:p>
    <w:p w14:paraId="50F31D69">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 xml:space="preserve">比选人在本章第 </w:t>
      </w:r>
      <w:r>
        <w:rPr>
          <w:rFonts w:hint="eastAsia" w:ascii="方正仿宋_GBK" w:hAnsi="方正仿宋_GBK" w:eastAsia="方正仿宋_GBK" w:cs="方正仿宋_GBK"/>
          <w:kern w:val="0"/>
          <w:szCs w:val="21"/>
          <w:highlight w:val="none"/>
          <w:lang w:val="en-US" w:eastAsia="zh-CN"/>
        </w:rPr>
        <w:t>4.2.1</w:t>
      </w:r>
      <w:r>
        <w:rPr>
          <w:rFonts w:hint="eastAsia" w:ascii="方正仿宋_GBK" w:hAnsi="方正仿宋_GBK" w:eastAsia="方正仿宋_GBK" w:cs="方正仿宋_GBK"/>
          <w:kern w:val="0"/>
          <w:szCs w:val="21"/>
          <w:highlight w:val="none"/>
        </w:rPr>
        <w:t>项规定的竞选截止时间（比选时间）和竞选人须知前附表规定的地点公开比选，并邀请所有竞选人的法定代表人或其委托代理人准时参加。</w:t>
      </w:r>
    </w:p>
    <w:p w14:paraId="3F20118A">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5.2  比选程序</w:t>
      </w:r>
    </w:p>
    <w:p w14:paraId="12A150BD">
      <w:pPr>
        <w:autoSpaceDE w:val="0"/>
        <w:autoSpaceDN/>
        <w:adjustRightInd w:val="0"/>
        <w:snapToGrid w:val="0"/>
        <w:spacing w:line="400" w:lineRule="exact"/>
        <w:ind w:left="5" w:leftChars="2"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同竞选人须知前附表。</w:t>
      </w:r>
    </w:p>
    <w:p w14:paraId="09E64487">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6.  评审</w:t>
      </w:r>
    </w:p>
    <w:p w14:paraId="76540BD8">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6.1  评审小组</w:t>
      </w:r>
    </w:p>
    <w:p w14:paraId="6980CCCF">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6.1.1  评审由比选人依法组建的评审小组负责。评审小组由比选人或其委托的比选代理机构熟悉相关业务的代表，以及有关技术、经济等方面的专家组成。评审小组成员人数以及技术、经济等方面专家的确定方式见竞选人须知前附表。</w:t>
      </w:r>
    </w:p>
    <w:p w14:paraId="34FB0F3D">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6.1.2  评审小组成员有下列情形之一的，应当回避：</w:t>
      </w:r>
    </w:p>
    <w:p w14:paraId="0BE0CA92">
      <w:pPr>
        <w:autoSpaceDE w:val="0"/>
        <w:autoSpaceDN/>
        <w:adjustRightInd w:val="0"/>
        <w:snapToGrid w:val="0"/>
        <w:spacing w:line="400" w:lineRule="exact"/>
        <w:ind w:firstLine="240" w:firstLineChars="1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（1）比选人或竞选人的主要负责人的近亲属；</w:t>
      </w:r>
    </w:p>
    <w:p w14:paraId="2EDC7E81">
      <w:pPr>
        <w:autoSpaceDE w:val="0"/>
        <w:autoSpaceDN/>
        <w:adjustRightInd w:val="0"/>
        <w:snapToGrid w:val="0"/>
        <w:spacing w:line="400" w:lineRule="exact"/>
        <w:ind w:firstLine="240" w:firstLineChars="1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（2）项目主管部门或者行政监督部门的人员；</w:t>
      </w:r>
    </w:p>
    <w:p w14:paraId="0DFB29AE">
      <w:pPr>
        <w:autoSpaceDE w:val="0"/>
        <w:autoSpaceDN/>
        <w:adjustRightInd w:val="0"/>
        <w:snapToGrid w:val="0"/>
        <w:spacing w:line="400" w:lineRule="exact"/>
        <w:ind w:firstLine="240" w:firstLineChars="1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（3）与竞选人有经济利益关系，可能影响对竞选公正评审的；</w:t>
      </w:r>
    </w:p>
    <w:p w14:paraId="1AF082AC">
      <w:pPr>
        <w:autoSpaceDE w:val="0"/>
        <w:autoSpaceDN/>
        <w:adjustRightInd w:val="0"/>
        <w:snapToGrid w:val="0"/>
        <w:spacing w:line="400" w:lineRule="exact"/>
        <w:ind w:firstLine="240" w:firstLineChars="1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（4）曾因在比选、评审以及其他与比选竞选有关活动中从事违法行为而受过行政处罚或刑事处罚的。</w:t>
      </w:r>
    </w:p>
    <w:p w14:paraId="27E12AB3">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6.2  评审原则</w:t>
      </w:r>
    </w:p>
    <w:p w14:paraId="3CC3CBE3">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评审活动遵循公平、公正、科学和择优的原则。</w:t>
      </w:r>
    </w:p>
    <w:p w14:paraId="4FB72B19">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6.3  评审</w:t>
      </w:r>
    </w:p>
    <w:p w14:paraId="05454A84">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评审小组按照第三章“评审办法”规定的方法、评审因素、标准和程序对竞选文件进行评审。第三章“评审办法”没有规定的方法、评审因素和标准，不作为评审依据。</w:t>
      </w:r>
    </w:p>
    <w:p w14:paraId="2F991417">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  合同授予</w:t>
      </w:r>
    </w:p>
    <w:p w14:paraId="264A1F35">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7.1  定标方式</w:t>
      </w:r>
    </w:p>
    <w:p w14:paraId="70120634">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除竞选人须知前附表规定评审小组直接确定中选人外，比选人依据评审小组推荐的中选候选人确定中选人，评审小组推荐中选候选人的人数见竞选人须知前附表。</w:t>
      </w:r>
    </w:p>
    <w:p w14:paraId="39B52E00">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7.2  中选通知</w:t>
      </w:r>
    </w:p>
    <w:p w14:paraId="701DDB0F">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在本章第 3.3 款规定的竞选有效期内，比选人以书面形式向中选人发出成交通知书，同时将中选结果通知未中选的竞选人。</w:t>
      </w:r>
    </w:p>
    <w:p w14:paraId="4E189B9B">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7.3  履约担保</w:t>
      </w:r>
    </w:p>
    <w:p w14:paraId="2D56A549">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7.3.1  在签订合同前，中选人应按竞选人须知前附表规定的金额、担保形式向比选人提交履约担保。</w:t>
      </w:r>
    </w:p>
    <w:p w14:paraId="310B8408">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7.3.2  中选人不能按本章第 7.3.1 项要求提交履约担保的，视为放弃中选，其竞选保证金不予退还，给比选人造成的损失超过竞选保证金数额的，中选人还应当对超过部分予以赔偿。</w:t>
      </w:r>
    </w:p>
    <w:p w14:paraId="0D736308">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7.4  签订合同</w:t>
      </w:r>
    </w:p>
    <w:p w14:paraId="29D76CFA">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7.4.1 比选人和中选人应当自成交通知书发出之日起 30 天内，根据比选文件和中选人的竞选文件订立书面合同。中选人无正当理由拒签合同的，比选人取消其中选资格，其竞选保证金不予退还；给比选人造成的损失超过竞选保证金数额的，中选人还应当对超过部分予以赔偿。</w:t>
      </w:r>
    </w:p>
    <w:p w14:paraId="3E196C21">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7.4.2  发出成交通知书后，比选人无正当理由拒签合同的，比选人向中选人退还竞选保证金；给中</w:t>
      </w:r>
      <w:r>
        <w:rPr>
          <w:rFonts w:hint="eastAsia" w:ascii="方正仿宋_GBK" w:hAnsi="方正仿宋_GBK" w:eastAsia="方正仿宋_GBK" w:cs="方正仿宋_GBK"/>
          <w:szCs w:val="21"/>
          <w:highlight w:val="none"/>
        </w:rPr>
        <w:t>选人造成损失的，还应当赔偿损失。</w:t>
      </w:r>
    </w:p>
    <w:p w14:paraId="67738CD3">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8.  重新比选和不再比选</w:t>
      </w:r>
    </w:p>
    <w:p w14:paraId="583CEC78">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8.1  重新比选</w:t>
      </w:r>
    </w:p>
    <w:p w14:paraId="5D3CF457">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有下列情形之一的，比选人将重新比选：</w:t>
      </w:r>
    </w:p>
    <w:p w14:paraId="00E42F76">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（1）竞选截止时间止，竞选人少于 3 个的；</w:t>
      </w:r>
    </w:p>
    <w:p w14:paraId="69158892">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（2）经评审小组评审后否决所有竞选的。</w:t>
      </w:r>
    </w:p>
    <w:p w14:paraId="2A21B4B6">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8.2  二次比选和不再比选</w:t>
      </w:r>
    </w:p>
    <w:p w14:paraId="0A1A0FFB">
      <w:pPr>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重新比选后竞选人仍少于3个</w:t>
      </w:r>
      <w:r>
        <w:rPr>
          <w:rFonts w:hint="eastAsia" w:ascii="方正仿宋_GBK" w:hAnsi="方正仿宋_GBK" w:eastAsia="方正仿宋_GBK" w:cs="方正仿宋_GBK"/>
          <w:kern w:val="0"/>
          <w:szCs w:val="21"/>
          <w:highlight w:val="none"/>
        </w:rPr>
        <w:t>，按法定程序比选和评审，确定中选人。经评审无合格竞选人，属于必须审批或核准的项目，经原审批或核准部门批准后不再进行比选。</w:t>
      </w:r>
    </w:p>
    <w:p w14:paraId="4023F704">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9.  纪律和监督</w:t>
      </w:r>
    </w:p>
    <w:p w14:paraId="78A9DB56">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9.1  对比选人的纪律要求</w:t>
      </w:r>
    </w:p>
    <w:p w14:paraId="26E8D257">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比选人</w:t>
      </w:r>
      <w:r>
        <w:rPr>
          <w:rFonts w:hint="eastAsia" w:ascii="方正仿宋_GBK" w:hAnsi="方正仿宋_GBK" w:eastAsia="方正仿宋_GBK" w:cs="方正仿宋_GBK"/>
          <w:szCs w:val="21"/>
          <w:highlight w:val="none"/>
          <w:lang w:eastAsia="zh-CN"/>
        </w:rPr>
        <w:t>不得泄露</w:t>
      </w:r>
      <w:r>
        <w:rPr>
          <w:rFonts w:hint="eastAsia" w:ascii="方正仿宋_GBK" w:hAnsi="方正仿宋_GBK" w:eastAsia="方正仿宋_GBK" w:cs="方正仿宋_GBK"/>
          <w:szCs w:val="21"/>
          <w:highlight w:val="none"/>
        </w:rPr>
        <w:t>比选竞选活动中应当保密的情况和资料，不得与竞选人串通损害国家利 益、社会公共利益或者他人合法权益。</w:t>
      </w:r>
    </w:p>
    <w:p w14:paraId="14E7926B">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9.2  对竞选人的纪律要求</w:t>
      </w:r>
    </w:p>
    <w:p w14:paraId="58AFD313">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竞选人不得相互串通竞选或者与比选人串通竞选，不得向比选人或者评审小组成员行贿谋取中选，不得以他人名义竞选或者以其他方式弄虚作假骗取中选；竞选人不得以任何方式干扰、影响评审工作。</w:t>
      </w:r>
    </w:p>
    <w:p w14:paraId="5AE46C4B">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有下列情形之一的，属于竞选人相互串通竞选：</w:t>
      </w:r>
    </w:p>
    <w:p w14:paraId="313887B1">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（1）竞选人之间协商竞选报价等竞选文件的实质性内容；</w:t>
      </w:r>
    </w:p>
    <w:p w14:paraId="442C6E22">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（2）竞选人之间约定中选人；</w:t>
      </w:r>
    </w:p>
    <w:p w14:paraId="7B6B77FB">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（3）竞选人之间约定部分竞选人放弃竞选或者中选；</w:t>
      </w:r>
    </w:p>
    <w:p w14:paraId="3272226C">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（4）属于同一集团、协会、商会等组织成员的竞选人按照该组织要求协同竞选；</w:t>
      </w:r>
    </w:p>
    <w:p w14:paraId="34CB5234">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（5）竞选人之间为谋取中选或者排斥特定竞选人而采取的其他联合行动。</w:t>
      </w:r>
    </w:p>
    <w:p w14:paraId="57B78A23">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有下列情形之一的，视为竞选人相互串通竞选：</w:t>
      </w:r>
    </w:p>
    <w:p w14:paraId="16D8FA1A">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（1）不同竞选人的竞选文件由同一单位或者个人编制；</w:t>
      </w:r>
    </w:p>
    <w:p w14:paraId="3AB35C3C">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（2）不同竞选人委托同一单位或者个人办理竞选事宜；</w:t>
      </w:r>
    </w:p>
    <w:p w14:paraId="56CBCD39">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（3）不同竞选人的竞选文件载明的项目管理成员为同一人；</w:t>
      </w:r>
    </w:p>
    <w:p w14:paraId="721E11C7">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（4）不同竞选人的竞选文件异常一致或者竞选报价呈规律性差异；</w:t>
      </w:r>
    </w:p>
    <w:p w14:paraId="152362EB">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（5）不同竞选人的竞选文件相互混装；</w:t>
      </w:r>
    </w:p>
    <w:p w14:paraId="668864F9">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（6）不同竞选人的竞选保证金从同一单位或者个人的账户转出。</w:t>
      </w:r>
    </w:p>
    <w:p w14:paraId="43419267">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使用通过受让或者租借等方式获取的资格、资质证书竞选的，属于以他人名义竞选。</w:t>
      </w:r>
    </w:p>
    <w:p w14:paraId="0C3E08AE">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竞选人有下列情形之一的，属于以其他方式弄虚作假的行为：</w:t>
      </w:r>
    </w:p>
    <w:p w14:paraId="55491EB1">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（一）使用伪造、变造的许可证件；</w:t>
      </w:r>
    </w:p>
    <w:p w14:paraId="6444BFED">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（二）提供虚假的财务状况或者业绩；</w:t>
      </w:r>
    </w:p>
    <w:p w14:paraId="1B8257EE">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（三）提供虚假的项目负责人或者主要技术人员简历、劳动关系证明；</w:t>
      </w:r>
    </w:p>
    <w:p w14:paraId="2BE13B43">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（四）提供虚假的信用状况；</w:t>
      </w:r>
    </w:p>
    <w:p w14:paraId="0A3E8B9A">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（五）其他弄虚作假的行为。</w:t>
      </w:r>
    </w:p>
    <w:p w14:paraId="28E52500">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9.3  对评审小组成员的纪律要求</w:t>
      </w:r>
    </w:p>
    <w:p w14:paraId="7D0E7947">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评审小组成员不得收受他人的财物或者其他好处，不得向他人透漏对竞选文件的评审 和比较、中选候选人的推荐情况以及评审有关的其他情况。在评审活动中，评审小组成员不得擅离职守，影响评审程序正常进行，不得使用第三章“评审办法”没有规定的评审因素和标准进行评审。</w:t>
      </w:r>
    </w:p>
    <w:p w14:paraId="151E8C12">
      <w:pPr>
        <w:snapToGrid w:val="0"/>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9.4  对与评审活动有关的工作人员的纪律要求</w:t>
      </w:r>
    </w:p>
    <w:p w14:paraId="31577BCC">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与评审活动有关的工作人员不得收受他人的财物或者其他好处，不得向他人透漏对竞选 文件的评审和比较、中选候选人的推荐情况以及评审有关的其他情况。在评审活动中，与评审活动有关的工作人员不得擅离职守，影响评审程序正常进行。</w:t>
      </w:r>
    </w:p>
    <w:p w14:paraId="15F9E466">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9.5  投诉</w:t>
      </w:r>
    </w:p>
    <w:p w14:paraId="1629FBB7">
      <w:pPr>
        <w:autoSpaceDE w:val="0"/>
        <w:autoSpaceDN/>
        <w:adjustRightInd w:val="0"/>
        <w:snapToGrid w:val="0"/>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竞选人和其他利害关系人认为本次比选活动违反法律、法规和规章规定的，有权向有关 行政监督部门投诉。</w:t>
      </w:r>
    </w:p>
    <w:p w14:paraId="36866960">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10.  需要补充的其他内容</w:t>
      </w:r>
    </w:p>
    <w:p w14:paraId="4DC98CB6">
      <w:pPr>
        <w:autoSpaceDE w:val="0"/>
        <w:autoSpaceDN/>
        <w:adjustRightInd w:val="0"/>
        <w:snapToGrid w:val="0"/>
        <w:spacing w:line="400" w:lineRule="exact"/>
        <w:ind w:firstLine="480" w:firstLineChars="200"/>
        <w:jc w:val="left"/>
        <w:rPr>
          <w:rFonts w:hint="eastAsia" w:ascii="方正仿宋_GBK" w:hAnsi="方正仿宋_GBK" w:eastAsia="方正仿宋_GBK" w:cs="方正仿宋_GBK"/>
          <w:kern w:val="0"/>
          <w:sz w:val="21"/>
          <w:szCs w:val="21"/>
          <w:highlight w:val="none"/>
        </w:rPr>
      </w:pPr>
      <w:r>
        <w:rPr>
          <w:rFonts w:hint="eastAsia" w:ascii="方正仿宋_GBK" w:hAnsi="方正仿宋_GBK" w:eastAsia="方正仿宋_GBK" w:cs="方正仿宋_GBK"/>
          <w:kern w:val="0"/>
          <w:szCs w:val="21"/>
          <w:highlight w:val="none"/>
        </w:rPr>
        <w:t>需要补充的其他内容：见竞选人须知前附表。</w:t>
      </w:r>
    </w:p>
    <w:p w14:paraId="6FFA475A">
      <w:pPr>
        <w:widowControl/>
        <w:spacing w:line="400" w:lineRule="exact"/>
        <w:jc w:val="left"/>
        <w:rPr>
          <w:rFonts w:hint="eastAsia" w:ascii="方正仿宋_GBK" w:hAnsi="方正仿宋_GBK" w:eastAsia="方正仿宋_GBK" w:cs="方正仿宋_GBK"/>
          <w:kern w:val="0"/>
          <w:sz w:val="21"/>
          <w:szCs w:val="21"/>
          <w:highlight w:val="none"/>
        </w:rPr>
        <w:sectPr>
          <w:pgSz w:w="11906" w:h="16838"/>
          <w:pgMar w:top="1418" w:right="1134" w:bottom="1134"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1010B17">
      <w:pPr>
        <w:pStyle w:val="28"/>
        <w:bidi w:val="0"/>
        <w:rPr>
          <w:rFonts w:hint="eastAsia"/>
        </w:rPr>
      </w:pPr>
      <w:bookmarkStart w:id="7" w:name="_Toc32645"/>
      <w:bookmarkStart w:id="8" w:name="_Toc28817"/>
      <w:bookmarkStart w:id="9" w:name="_Toc8336"/>
      <w:r>
        <w:rPr>
          <w:rFonts w:hint="eastAsia"/>
        </w:rPr>
        <w:t>第三章 比选办法</w:t>
      </w:r>
      <w:r>
        <w:rPr>
          <w:rFonts w:hint="eastAsia"/>
          <w:lang w:eastAsia="zh-CN"/>
        </w:rPr>
        <w:t>（</w:t>
      </w:r>
      <w:r>
        <w:rPr>
          <w:rFonts w:hint="eastAsia"/>
        </w:rPr>
        <w:t>综合评估法</w:t>
      </w:r>
      <w:r>
        <w:rPr>
          <w:rFonts w:hint="eastAsia"/>
          <w:lang w:eastAsia="zh-CN"/>
        </w:rPr>
        <w:t>）</w:t>
      </w:r>
      <w:bookmarkEnd w:id="7"/>
      <w:bookmarkEnd w:id="8"/>
      <w:bookmarkEnd w:id="9"/>
    </w:p>
    <w:p w14:paraId="14BAE2D5">
      <w:pPr>
        <w:spacing w:line="400" w:lineRule="exact"/>
        <w:ind w:left="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比选办法前附表</w:t>
      </w:r>
    </w:p>
    <w:p w14:paraId="16D61E08">
      <w:pPr>
        <w:spacing w:line="400" w:lineRule="exact"/>
        <w:ind w:left="578"/>
        <w:rPr>
          <w:rFonts w:hint="eastAsia" w:ascii="方正仿宋_GBK" w:hAnsi="方正仿宋_GBK" w:eastAsia="方正仿宋_GBK" w:cs="方正仿宋_GBK"/>
          <w:sz w:val="28"/>
          <w:szCs w:val="28"/>
          <w:highlight w:val="none"/>
        </w:rPr>
      </w:pPr>
    </w:p>
    <w:tbl>
      <w:tblPr>
        <w:tblStyle w:val="30"/>
        <w:tblW w:w="9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482"/>
        <w:gridCol w:w="867"/>
        <w:gridCol w:w="1761"/>
        <w:gridCol w:w="5554"/>
      </w:tblGrid>
      <w:tr w14:paraId="233A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1207" w:type="dxa"/>
            <w:gridSpan w:val="2"/>
            <w:tcBorders>
              <w:top w:val="single" w:color="auto" w:sz="4" w:space="0"/>
              <w:left w:val="single" w:color="auto" w:sz="4" w:space="0"/>
              <w:bottom w:val="single" w:color="auto" w:sz="4" w:space="0"/>
              <w:right w:val="single" w:color="auto" w:sz="4" w:space="0"/>
            </w:tcBorders>
            <w:noWrap w:val="0"/>
            <w:vAlign w:val="top"/>
          </w:tcPr>
          <w:p w14:paraId="0C2F54D0">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 xml:space="preserve"> </w:t>
            </w:r>
            <w:r>
              <w:rPr>
                <w:rFonts w:hint="eastAsia" w:ascii="方正仿宋_GBK" w:hAnsi="方正仿宋_GBK" w:eastAsia="方正仿宋_GBK" w:cs="方正仿宋_GBK"/>
                <w:b/>
                <w:kern w:val="0"/>
                <w:szCs w:val="21"/>
                <w:highlight w:val="none"/>
              </w:rPr>
              <w:t>条款号</w:t>
            </w:r>
          </w:p>
        </w:tc>
        <w:tc>
          <w:tcPr>
            <w:tcW w:w="2628" w:type="dxa"/>
            <w:gridSpan w:val="2"/>
            <w:tcBorders>
              <w:top w:val="single" w:color="auto" w:sz="4" w:space="0"/>
              <w:left w:val="single" w:color="auto" w:sz="4" w:space="0"/>
              <w:bottom w:val="single" w:color="auto" w:sz="4" w:space="0"/>
              <w:right w:val="single" w:color="auto" w:sz="4" w:space="0"/>
            </w:tcBorders>
            <w:noWrap w:val="0"/>
            <w:vAlign w:val="top"/>
          </w:tcPr>
          <w:p w14:paraId="5AFF572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b/>
                <w:kern w:val="0"/>
                <w:szCs w:val="21"/>
                <w:highlight w:val="none"/>
              </w:rPr>
              <w:t>评审因素</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6AD4A10D">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b/>
                <w:kern w:val="0"/>
                <w:szCs w:val="21"/>
                <w:highlight w:val="none"/>
              </w:rPr>
              <w:t>评审标准</w:t>
            </w:r>
          </w:p>
        </w:tc>
      </w:tr>
      <w:tr w14:paraId="1A4A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restart"/>
            <w:tcBorders>
              <w:top w:val="nil"/>
              <w:left w:val="single" w:color="auto" w:sz="4" w:space="0"/>
              <w:bottom w:val="single" w:color="auto" w:sz="4" w:space="0"/>
              <w:right w:val="single" w:color="auto" w:sz="4" w:space="0"/>
            </w:tcBorders>
            <w:noWrap w:val="0"/>
            <w:vAlign w:val="center"/>
          </w:tcPr>
          <w:p w14:paraId="28407705">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2.1.1</w:t>
            </w:r>
          </w:p>
        </w:tc>
        <w:tc>
          <w:tcPr>
            <w:tcW w:w="482" w:type="dxa"/>
            <w:vMerge w:val="restart"/>
            <w:tcBorders>
              <w:top w:val="nil"/>
              <w:left w:val="single" w:color="auto" w:sz="4" w:space="0"/>
              <w:bottom w:val="single" w:color="auto" w:sz="4" w:space="0"/>
              <w:right w:val="single" w:color="auto" w:sz="4" w:space="0"/>
            </w:tcBorders>
            <w:noWrap w:val="0"/>
            <w:vAlign w:val="center"/>
          </w:tcPr>
          <w:p w14:paraId="772BD77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形式评审</w:t>
            </w: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7CAD4D9D">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竞选人名称</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3D427BB3">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与营业执照、资质证书一致</w:t>
            </w:r>
          </w:p>
        </w:tc>
      </w:tr>
      <w:tr w14:paraId="007A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7BABF885">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5A4E56C6">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067E1227">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竞选函签字盖章</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7E70AE56">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法定代表人或其委托代理人签字或盖章、单位章符合要求</w:t>
            </w:r>
          </w:p>
        </w:tc>
      </w:tr>
      <w:tr w14:paraId="1F74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63C97D5C">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0B2679C8">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5A35D4B2">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竞选文件格式</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796C844B">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符合第六章“竞选文件格式”的要求，字迹清晰可辨。</w:t>
            </w:r>
          </w:p>
          <w:p w14:paraId="63E7B3A1">
            <w:pPr>
              <w:numPr>
                <w:ilvl w:val="0"/>
                <w:numId w:val="1"/>
              </w:num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竞选函附录的所有数据均符合比选文件的规定；</w:t>
            </w:r>
          </w:p>
          <w:p w14:paraId="178F96B0">
            <w:pPr>
              <w:numPr>
                <w:ilvl w:val="0"/>
                <w:numId w:val="1"/>
              </w:num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竞选文件附表齐全完整，内容均按规定填写；</w:t>
            </w:r>
          </w:p>
          <w:p w14:paraId="5E841582">
            <w:pPr>
              <w:numPr>
                <w:ilvl w:val="0"/>
                <w:numId w:val="1"/>
              </w:num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按规定提供了拟投入的主要人员的证件复印件，证件清晰可辨、有效；（已进行资格预审的，竞选时资格审查资料无变化的除外）</w:t>
            </w:r>
          </w:p>
          <w:p w14:paraId="180B90A0">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4.竞选文件的编制符合第二章3.7款的规定。</w:t>
            </w:r>
          </w:p>
        </w:tc>
      </w:tr>
      <w:tr w14:paraId="5E58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4F430E19">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46055FCA">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277ADF97">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报价唯一</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6B4107FB">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只能有一个有效报价。</w:t>
            </w:r>
          </w:p>
        </w:tc>
      </w:tr>
      <w:tr w14:paraId="385C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7CFEE0D5">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46538332">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13AC206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竞选文件的签署</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69114F23">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竞选文件上法定代表人或其授权代理人的签字或盖章齐全。</w:t>
            </w:r>
          </w:p>
        </w:tc>
      </w:tr>
      <w:tr w14:paraId="3BEB6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30D09879">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3D5D3AC5">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6A7F70F2">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委托代理人</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75FB4FA6">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竞选人法定代表人的委托代理人有法定代表人签署的授权委托书，且其授权委托书符合比选文件规定的格式。</w:t>
            </w:r>
          </w:p>
        </w:tc>
      </w:tr>
      <w:tr w14:paraId="4F2F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restart"/>
            <w:tcBorders>
              <w:top w:val="nil"/>
              <w:left w:val="single" w:color="auto" w:sz="4" w:space="0"/>
              <w:bottom w:val="single" w:color="auto" w:sz="4" w:space="0"/>
              <w:right w:val="single" w:color="auto" w:sz="4" w:space="0"/>
            </w:tcBorders>
            <w:noWrap w:val="0"/>
            <w:vAlign w:val="center"/>
          </w:tcPr>
          <w:p w14:paraId="03EFE2AE">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2.1.2</w:t>
            </w:r>
          </w:p>
        </w:tc>
        <w:tc>
          <w:tcPr>
            <w:tcW w:w="482" w:type="dxa"/>
            <w:vMerge w:val="restart"/>
            <w:tcBorders>
              <w:top w:val="nil"/>
              <w:left w:val="single" w:color="auto" w:sz="4" w:space="0"/>
              <w:bottom w:val="single" w:color="auto" w:sz="4" w:space="0"/>
              <w:right w:val="single" w:color="auto" w:sz="4" w:space="0"/>
            </w:tcBorders>
            <w:noWrap w:val="0"/>
            <w:vAlign w:val="center"/>
          </w:tcPr>
          <w:p w14:paraId="50D975EC">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资格评审</w:t>
            </w: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1748436C">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营业执照</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25066E36">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符合第二章“竞选人须知”第1.4.1项规定</w:t>
            </w:r>
          </w:p>
        </w:tc>
      </w:tr>
      <w:tr w14:paraId="5463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46DE558D">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2B102622">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4490E5A2">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资质等级</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778830FF">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符合第二章“竞选人须知”第1.4.1项规定</w:t>
            </w:r>
          </w:p>
        </w:tc>
      </w:tr>
      <w:tr w14:paraId="3FA8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075BFFDA">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2C0AF3C7">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5D3B60F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信誉要求</w:t>
            </w:r>
          </w:p>
        </w:tc>
        <w:tc>
          <w:tcPr>
            <w:tcW w:w="5554" w:type="dxa"/>
            <w:tcBorders>
              <w:top w:val="single" w:color="auto" w:sz="4" w:space="0"/>
              <w:left w:val="single" w:color="auto" w:sz="4" w:space="0"/>
              <w:bottom w:val="single" w:color="auto" w:sz="4" w:space="0"/>
              <w:right w:val="single" w:color="auto" w:sz="4" w:space="0"/>
            </w:tcBorders>
            <w:noWrap w:val="0"/>
            <w:vAlign w:val="center"/>
          </w:tcPr>
          <w:p w14:paraId="7CFD3CDC">
            <w:pPr>
              <w:spacing w:line="400" w:lineRule="exact"/>
              <w:ind w:firstLine="360" w:firstLineChars="15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符合第二章“竞选人须知”第1.4.1项规定</w:t>
            </w:r>
          </w:p>
        </w:tc>
      </w:tr>
      <w:tr w14:paraId="055A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7516A3D5">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2D793B5E">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1573222A">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其他</w:t>
            </w:r>
            <w:r>
              <w:rPr>
                <w:rFonts w:hint="eastAsia" w:ascii="方正仿宋_GBK" w:hAnsi="方正仿宋_GBK" w:eastAsia="方正仿宋_GBK" w:cs="方正仿宋_GBK"/>
                <w:szCs w:val="21"/>
                <w:highlight w:val="none"/>
              </w:rPr>
              <w:t>要求</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2936F260">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符合第二章“竞选人须知”第1.4.1项规定</w:t>
            </w:r>
          </w:p>
        </w:tc>
      </w:tr>
      <w:tr w14:paraId="160E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restart"/>
            <w:tcBorders>
              <w:top w:val="nil"/>
              <w:left w:val="single" w:color="auto" w:sz="4" w:space="0"/>
              <w:bottom w:val="single" w:color="auto" w:sz="4" w:space="0"/>
              <w:right w:val="single" w:color="auto" w:sz="4" w:space="0"/>
            </w:tcBorders>
            <w:noWrap w:val="0"/>
            <w:vAlign w:val="center"/>
          </w:tcPr>
          <w:p w14:paraId="0A75E2B1">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2.1.3</w:t>
            </w:r>
          </w:p>
        </w:tc>
        <w:tc>
          <w:tcPr>
            <w:tcW w:w="482" w:type="dxa"/>
            <w:vMerge w:val="restart"/>
            <w:tcBorders>
              <w:top w:val="nil"/>
              <w:left w:val="single" w:color="auto" w:sz="4" w:space="0"/>
              <w:bottom w:val="single" w:color="auto" w:sz="4" w:space="0"/>
              <w:right w:val="single" w:color="auto" w:sz="4" w:space="0"/>
            </w:tcBorders>
            <w:noWrap w:val="0"/>
            <w:vAlign w:val="center"/>
          </w:tcPr>
          <w:p w14:paraId="264C91B0">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响应性评审</w:t>
            </w: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7A2D8D87">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最高限价</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1FC3863B">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w:t>
            </w:r>
            <w:r>
              <w:rPr>
                <w:rFonts w:hint="eastAsia" w:ascii="方正仿宋_GBK" w:hAnsi="方正仿宋_GBK" w:eastAsia="方正仿宋_GBK" w:cs="方正仿宋_GBK"/>
                <w:szCs w:val="21"/>
                <w:highlight w:val="none"/>
                <w:lang w:val="en-US" w:eastAsia="zh-CN"/>
              </w:rPr>
              <w:t>报价</w:t>
            </w:r>
            <w:r>
              <w:rPr>
                <w:rFonts w:hint="eastAsia" w:ascii="方正仿宋_GBK" w:hAnsi="方正仿宋_GBK" w:eastAsia="方正仿宋_GBK" w:cs="方正仿宋_GBK"/>
                <w:szCs w:val="21"/>
                <w:highlight w:val="none"/>
              </w:rPr>
              <w:t>不得高于比选人公布的</w:t>
            </w:r>
            <w:r>
              <w:rPr>
                <w:rFonts w:hint="eastAsia" w:ascii="方正仿宋_GBK" w:hAnsi="方正仿宋_GBK" w:eastAsia="方正仿宋_GBK" w:cs="方正仿宋_GBK"/>
                <w:szCs w:val="21"/>
                <w:highlight w:val="none"/>
                <w:lang w:val="en-US" w:eastAsia="zh-CN"/>
              </w:rPr>
              <w:t>最高</w:t>
            </w:r>
            <w:r>
              <w:rPr>
                <w:rFonts w:hint="eastAsia" w:ascii="方正仿宋_GBK" w:hAnsi="方正仿宋_GBK" w:eastAsia="方正仿宋_GBK" w:cs="方正仿宋_GBK"/>
                <w:szCs w:val="21"/>
                <w:highlight w:val="none"/>
              </w:rPr>
              <w:t>限价</w:t>
            </w:r>
          </w:p>
        </w:tc>
      </w:tr>
      <w:tr w14:paraId="1DAE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74855C3E">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67EECCFE">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563BE727">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竞选内容</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4914F047">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符合第二章“竞选人须知”第1.3.1项规定</w:t>
            </w:r>
          </w:p>
        </w:tc>
      </w:tr>
      <w:tr w14:paraId="0697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2E0A6478">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6EE63558">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336FFADC">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工期或服务期</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645CAE45">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符合第二章“竞选人须知”第1.3.2项规定</w:t>
            </w:r>
          </w:p>
        </w:tc>
      </w:tr>
      <w:tr w14:paraId="7888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1AB62DD1">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21442DEB">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25251F9D">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质量标准或服务要求</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4F5A0AAB">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符合第二章“竞选人须知”第1.3.3项规定</w:t>
            </w:r>
          </w:p>
        </w:tc>
      </w:tr>
      <w:tr w14:paraId="6D32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08664F6A">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43498021">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0917CC43">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竞选保证金</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5F8DFF61">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符合第二章“竞选人须知”第3.4.1项规定</w:t>
            </w:r>
          </w:p>
        </w:tc>
      </w:tr>
      <w:tr w14:paraId="2D20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312C5954">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3FD012EE">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73D4CDCB">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权利义务</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52186173">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符合第四章“合同条款及格式”规定，竞选文件不应附有比选人不能接受的条件</w:t>
            </w:r>
          </w:p>
        </w:tc>
      </w:tr>
      <w:tr w14:paraId="6B646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top w:val="nil"/>
              <w:left w:val="single" w:color="auto" w:sz="4" w:space="0"/>
              <w:bottom w:val="single" w:color="auto" w:sz="4" w:space="0"/>
              <w:right w:val="single" w:color="auto" w:sz="4" w:space="0"/>
            </w:tcBorders>
            <w:noWrap w:val="0"/>
            <w:vAlign w:val="center"/>
          </w:tcPr>
          <w:p w14:paraId="51BDB3DE">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171B8050">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331F3CC1">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实质性要求</w:t>
            </w:r>
          </w:p>
        </w:tc>
        <w:tc>
          <w:tcPr>
            <w:tcW w:w="5554" w:type="dxa"/>
            <w:tcBorders>
              <w:top w:val="single" w:color="auto" w:sz="4" w:space="0"/>
              <w:left w:val="single" w:color="auto" w:sz="4" w:space="0"/>
              <w:bottom w:val="single" w:color="auto" w:sz="4" w:space="0"/>
              <w:right w:val="single" w:color="auto" w:sz="4" w:space="0"/>
            </w:tcBorders>
            <w:noWrap w:val="0"/>
            <w:vAlign w:val="top"/>
          </w:tcPr>
          <w:p w14:paraId="42C40F70">
            <w:pPr>
              <w:spacing w:line="400" w:lineRule="exact"/>
              <w:ind w:firstLine="32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符合比选文件中规定的其他实质性要求</w:t>
            </w:r>
          </w:p>
        </w:tc>
      </w:tr>
      <w:tr w14:paraId="0AE0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35244BC5">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2.2.1</w:t>
            </w:r>
          </w:p>
        </w:tc>
        <w:tc>
          <w:tcPr>
            <w:tcW w:w="3110" w:type="dxa"/>
            <w:gridSpan w:val="3"/>
            <w:tcBorders>
              <w:top w:val="single" w:color="auto" w:sz="4" w:space="0"/>
              <w:left w:val="single" w:color="auto" w:sz="4" w:space="0"/>
              <w:bottom w:val="single" w:color="auto" w:sz="4" w:space="0"/>
              <w:right w:val="single" w:color="auto" w:sz="4" w:space="0"/>
            </w:tcBorders>
            <w:noWrap w:val="0"/>
            <w:vAlign w:val="center"/>
          </w:tcPr>
          <w:p w14:paraId="238EC8AD">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 xml:space="preserve">分值构成 </w:t>
            </w:r>
          </w:p>
          <w:p w14:paraId="71D1C714">
            <w:pPr>
              <w:spacing w:line="400" w:lineRule="exact"/>
              <w:jc w:val="center"/>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总分</w:t>
            </w:r>
            <w:r>
              <w:rPr>
                <w:rFonts w:hint="eastAsia" w:ascii="方正仿宋_GBK" w:hAnsi="方正仿宋_GBK" w:eastAsia="方正仿宋_GBK" w:cs="方正仿宋_GBK"/>
                <w:kern w:val="0"/>
                <w:szCs w:val="21"/>
                <w:highlight w:val="none"/>
                <w:lang w:eastAsia="zh-CN"/>
              </w:rPr>
              <w:t>100</w:t>
            </w:r>
            <w:r>
              <w:rPr>
                <w:rFonts w:hint="eastAsia" w:ascii="方正仿宋_GBK" w:hAnsi="方正仿宋_GBK" w:eastAsia="方正仿宋_GBK" w:cs="方正仿宋_GBK"/>
                <w:kern w:val="0"/>
                <w:szCs w:val="21"/>
                <w:highlight w:val="none"/>
              </w:rPr>
              <w:t>分</w:t>
            </w:r>
            <w:r>
              <w:rPr>
                <w:rFonts w:hint="eastAsia" w:ascii="方正仿宋_GBK" w:hAnsi="方正仿宋_GBK" w:eastAsia="方正仿宋_GBK" w:cs="方正仿宋_GBK"/>
                <w:kern w:val="0"/>
                <w:szCs w:val="21"/>
                <w:highlight w:val="none"/>
                <w:lang w:eastAsia="zh-CN"/>
              </w:rPr>
              <w:t>）</w:t>
            </w:r>
          </w:p>
        </w:tc>
        <w:tc>
          <w:tcPr>
            <w:tcW w:w="5554" w:type="dxa"/>
            <w:tcBorders>
              <w:top w:val="single" w:color="auto" w:sz="4" w:space="0"/>
              <w:left w:val="single" w:color="auto" w:sz="4" w:space="0"/>
              <w:bottom w:val="single" w:color="auto" w:sz="4" w:space="0"/>
              <w:right w:val="single" w:color="auto" w:sz="4" w:space="0"/>
            </w:tcBorders>
            <w:noWrap w:val="0"/>
            <w:vAlign w:val="center"/>
          </w:tcPr>
          <w:p w14:paraId="2F4721E4">
            <w:pPr>
              <w:numPr>
                <w:ilvl w:val="0"/>
                <w:numId w:val="2"/>
              </w:numPr>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竞选总报价：</w:t>
            </w:r>
            <w:r>
              <w:rPr>
                <w:rFonts w:hint="eastAsia" w:ascii="方正仿宋_GBK" w:hAnsi="方正仿宋_GBK" w:eastAsia="方正仿宋_GBK" w:cs="方正仿宋_GBK"/>
                <w:kern w:val="0"/>
                <w:szCs w:val="21"/>
                <w:highlight w:val="none"/>
                <w:lang w:val="en-US" w:eastAsia="zh-CN"/>
              </w:rPr>
              <w:t>80</w:t>
            </w:r>
            <w:r>
              <w:rPr>
                <w:rFonts w:hint="eastAsia" w:ascii="方正仿宋_GBK" w:hAnsi="方正仿宋_GBK" w:eastAsia="方正仿宋_GBK" w:cs="方正仿宋_GBK"/>
                <w:kern w:val="0"/>
                <w:szCs w:val="21"/>
                <w:highlight w:val="none"/>
              </w:rPr>
              <w:t>分。</w:t>
            </w:r>
          </w:p>
          <w:p w14:paraId="53FBA8E7">
            <w:pPr>
              <w:numPr>
                <w:ilvl w:val="0"/>
                <w:numId w:val="2"/>
              </w:numPr>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lang w:eastAsia="zh-CN"/>
              </w:rPr>
              <w:t>商务部分：</w:t>
            </w:r>
            <w:r>
              <w:rPr>
                <w:rFonts w:hint="eastAsia" w:ascii="方正仿宋_GBK" w:hAnsi="方正仿宋_GBK" w:eastAsia="方正仿宋_GBK" w:cs="方正仿宋_GBK"/>
                <w:kern w:val="0"/>
                <w:szCs w:val="21"/>
                <w:highlight w:val="none"/>
                <w:lang w:val="en-US" w:eastAsia="zh-CN"/>
              </w:rPr>
              <w:t>5分</w:t>
            </w:r>
          </w:p>
          <w:p w14:paraId="7679AB23">
            <w:pPr>
              <w:numPr>
                <w:ilvl w:val="0"/>
                <w:numId w:val="2"/>
              </w:numPr>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lang w:eastAsia="zh-CN"/>
              </w:rPr>
              <w:t>技术部分</w:t>
            </w:r>
            <w:r>
              <w:rPr>
                <w:rFonts w:hint="eastAsia" w:ascii="方正仿宋_GBK" w:hAnsi="方正仿宋_GBK" w:eastAsia="方正仿宋_GBK" w:cs="方正仿宋_GBK"/>
                <w:kern w:val="0"/>
                <w:szCs w:val="21"/>
                <w:highlight w:val="none"/>
              </w:rPr>
              <w:t>：</w:t>
            </w:r>
            <w:r>
              <w:rPr>
                <w:rFonts w:hint="eastAsia" w:ascii="方正仿宋_GBK" w:hAnsi="方正仿宋_GBK" w:eastAsia="方正仿宋_GBK" w:cs="方正仿宋_GBK"/>
                <w:kern w:val="0"/>
                <w:szCs w:val="21"/>
                <w:highlight w:val="none"/>
                <w:lang w:val="en-US" w:eastAsia="zh-CN"/>
              </w:rPr>
              <w:t>15</w:t>
            </w:r>
            <w:r>
              <w:rPr>
                <w:rFonts w:hint="eastAsia" w:ascii="方正仿宋_GBK" w:hAnsi="方正仿宋_GBK" w:eastAsia="方正仿宋_GBK" w:cs="方正仿宋_GBK"/>
                <w:kern w:val="0"/>
                <w:szCs w:val="21"/>
                <w:highlight w:val="none"/>
              </w:rPr>
              <w:t>分。</w:t>
            </w:r>
          </w:p>
        </w:tc>
      </w:tr>
      <w:tr w14:paraId="0490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16317027">
            <w:pPr>
              <w:spacing w:line="400" w:lineRule="exact"/>
              <w:jc w:val="both"/>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2.2.2</w:t>
            </w:r>
          </w:p>
        </w:tc>
        <w:tc>
          <w:tcPr>
            <w:tcW w:w="3110" w:type="dxa"/>
            <w:gridSpan w:val="3"/>
            <w:tcBorders>
              <w:top w:val="single" w:color="auto" w:sz="4" w:space="0"/>
              <w:left w:val="single" w:color="auto" w:sz="4" w:space="0"/>
              <w:bottom w:val="single" w:color="auto" w:sz="4" w:space="0"/>
              <w:right w:val="single" w:color="auto" w:sz="4" w:space="0"/>
            </w:tcBorders>
            <w:noWrap w:val="0"/>
            <w:vAlign w:val="center"/>
          </w:tcPr>
          <w:p w14:paraId="7CFE85C8">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评标基准价</w:t>
            </w:r>
          </w:p>
          <w:p w14:paraId="039AC5C3">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计算方法</w:t>
            </w:r>
          </w:p>
        </w:tc>
        <w:tc>
          <w:tcPr>
            <w:tcW w:w="5554" w:type="dxa"/>
            <w:tcBorders>
              <w:top w:val="single" w:color="auto" w:sz="4" w:space="0"/>
              <w:left w:val="single" w:color="auto" w:sz="4" w:space="0"/>
              <w:bottom w:val="single" w:color="auto" w:sz="4" w:space="0"/>
              <w:right w:val="single" w:color="auto" w:sz="4" w:space="0"/>
            </w:tcBorders>
            <w:noWrap w:val="0"/>
            <w:vAlign w:val="center"/>
          </w:tcPr>
          <w:p w14:paraId="7DFCAD54">
            <w:pPr>
              <w:spacing w:line="40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所有初步评审（包括形式评审、资格审查、响应性评审）合格竞选人的竞选</w:t>
            </w:r>
            <w:r>
              <w:rPr>
                <w:rFonts w:hint="eastAsia" w:ascii="方正黑体_GBK" w:hAnsi="方正黑体_GBK" w:eastAsia="方正黑体_GBK" w:cs="方正黑体_GBK"/>
                <w:kern w:val="0"/>
                <w:szCs w:val="21"/>
                <w:highlight w:val="none"/>
                <w:lang w:val="en-US" w:eastAsia="zh-CN"/>
              </w:rPr>
              <w:t>不含税总</w:t>
            </w:r>
            <w:r>
              <w:rPr>
                <w:rFonts w:hint="eastAsia" w:ascii="方正黑体_GBK" w:hAnsi="方正黑体_GBK" w:eastAsia="方正黑体_GBK" w:cs="方正黑体_GBK"/>
                <w:kern w:val="0"/>
                <w:szCs w:val="21"/>
                <w:highlight w:val="none"/>
              </w:rPr>
              <w:t>报价</w:t>
            </w:r>
            <w:r>
              <w:rPr>
                <w:rFonts w:hint="eastAsia" w:ascii="方正仿宋_GBK" w:hAnsi="方正仿宋_GBK" w:eastAsia="方正仿宋_GBK" w:cs="方正仿宋_GBK"/>
                <w:kern w:val="0"/>
                <w:szCs w:val="21"/>
                <w:highlight w:val="none"/>
              </w:rPr>
              <w:t>中的最低竞选报价即为竞选报价的评标基准价。</w:t>
            </w:r>
          </w:p>
          <w:p w14:paraId="1595DBC0">
            <w:pPr>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以上计算保留小数点后两位，小数点后第三位“四舍五入”。</w:t>
            </w:r>
          </w:p>
        </w:tc>
      </w:tr>
      <w:tr w14:paraId="4E56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151E71B6">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2.2.3</w:t>
            </w:r>
          </w:p>
          <w:p w14:paraId="02EDF7AB">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w:t>
            </w:r>
          </w:p>
        </w:tc>
        <w:tc>
          <w:tcPr>
            <w:tcW w:w="1349" w:type="dxa"/>
            <w:gridSpan w:val="2"/>
            <w:tcBorders>
              <w:top w:val="single" w:color="auto" w:sz="4" w:space="0"/>
              <w:left w:val="single" w:color="auto" w:sz="4" w:space="0"/>
              <w:bottom w:val="single" w:color="auto" w:sz="4" w:space="0"/>
              <w:right w:val="single" w:color="auto" w:sz="4" w:space="0"/>
            </w:tcBorders>
            <w:noWrap w:val="0"/>
            <w:vAlign w:val="center"/>
          </w:tcPr>
          <w:p w14:paraId="6C10E8BF">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竞选报价评分标准（A）</w:t>
            </w:r>
          </w:p>
        </w:tc>
        <w:tc>
          <w:tcPr>
            <w:tcW w:w="1761" w:type="dxa"/>
            <w:tcBorders>
              <w:top w:val="single" w:color="auto" w:sz="4" w:space="0"/>
              <w:left w:val="single" w:color="auto" w:sz="4" w:space="0"/>
              <w:bottom w:val="single" w:color="auto" w:sz="4" w:space="0"/>
              <w:right w:val="single" w:color="auto" w:sz="4" w:space="0"/>
            </w:tcBorders>
            <w:noWrap w:val="0"/>
            <w:vAlign w:val="center"/>
          </w:tcPr>
          <w:p w14:paraId="12E999A4">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竞选报价</w:t>
            </w:r>
          </w:p>
          <w:p w14:paraId="0400967A">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w:t>
            </w:r>
            <w:r>
              <w:rPr>
                <w:rFonts w:hint="eastAsia" w:ascii="方正仿宋_GBK" w:hAnsi="方正仿宋_GBK" w:eastAsia="方正仿宋_GBK" w:cs="方正仿宋_GBK"/>
                <w:szCs w:val="21"/>
                <w:highlight w:val="none"/>
                <w:lang w:val="en-US" w:eastAsia="zh-CN"/>
              </w:rPr>
              <w:t>80分</w:t>
            </w:r>
            <w:r>
              <w:rPr>
                <w:rFonts w:hint="eastAsia" w:ascii="方正仿宋_GBK" w:hAnsi="方正仿宋_GBK" w:eastAsia="方正仿宋_GBK" w:cs="方正仿宋_GBK"/>
                <w:szCs w:val="21"/>
                <w:highlight w:val="none"/>
              </w:rPr>
              <w:t>）</w:t>
            </w:r>
          </w:p>
        </w:tc>
        <w:tc>
          <w:tcPr>
            <w:tcW w:w="5554" w:type="dxa"/>
            <w:tcBorders>
              <w:top w:val="single" w:color="auto" w:sz="4" w:space="0"/>
              <w:left w:val="single" w:color="auto" w:sz="4" w:space="0"/>
              <w:bottom w:val="single" w:color="auto" w:sz="4" w:space="0"/>
              <w:right w:val="single" w:color="auto" w:sz="4" w:space="0"/>
            </w:tcBorders>
            <w:noWrap w:val="0"/>
            <w:vAlign w:val="center"/>
          </w:tcPr>
          <w:p w14:paraId="3CC68B78">
            <w:pPr>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1.竞选人的竞选报价由低到高依次排序，所有通过初步评审的竞选人中的最低报价作为竞选报价的评审基准价，得最高分</w:t>
            </w:r>
            <w:r>
              <w:rPr>
                <w:rFonts w:hint="eastAsia" w:ascii="方正仿宋_GBK" w:hAnsi="方正仿宋_GBK" w:eastAsia="方正仿宋_GBK" w:cs="方正仿宋_GBK"/>
                <w:kern w:val="0"/>
                <w:szCs w:val="21"/>
                <w:highlight w:val="none"/>
                <w:lang w:val="en-US" w:eastAsia="zh-CN"/>
              </w:rPr>
              <w:t>80</w:t>
            </w:r>
            <w:r>
              <w:rPr>
                <w:rFonts w:hint="eastAsia" w:ascii="方正仿宋_GBK" w:hAnsi="方正仿宋_GBK" w:eastAsia="方正仿宋_GBK" w:cs="方正仿宋_GBK"/>
                <w:kern w:val="0"/>
                <w:szCs w:val="21"/>
                <w:highlight w:val="none"/>
              </w:rPr>
              <w:t>分。</w:t>
            </w:r>
          </w:p>
          <w:p w14:paraId="1F6B6ED0">
            <w:pPr>
              <w:spacing w:line="40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2.其后对所有参评的竞选报价均以评审基准价为准进行评审计分，每高于1%扣0.</w:t>
            </w:r>
            <w:r>
              <w:rPr>
                <w:rFonts w:hint="eastAsia" w:ascii="方正仿宋_GBK" w:hAnsi="方正仿宋_GBK" w:eastAsia="方正仿宋_GBK" w:cs="方正仿宋_GBK"/>
                <w:kern w:val="0"/>
                <w:szCs w:val="21"/>
                <w:highlight w:val="none"/>
                <w:lang w:val="en-US" w:eastAsia="zh-CN"/>
              </w:rPr>
              <w:t>5</w:t>
            </w:r>
            <w:r>
              <w:rPr>
                <w:rFonts w:hint="eastAsia" w:ascii="方正仿宋_GBK" w:hAnsi="方正仿宋_GBK" w:eastAsia="方正仿宋_GBK" w:cs="方正仿宋_GBK"/>
                <w:kern w:val="0"/>
                <w:szCs w:val="21"/>
                <w:highlight w:val="none"/>
              </w:rPr>
              <w:t>分，扣完为止。</w:t>
            </w:r>
          </w:p>
          <w:p w14:paraId="44619633">
            <w:pPr>
              <w:spacing w:line="400" w:lineRule="exact"/>
              <w:jc w:val="left"/>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szCs w:val="21"/>
                <w:highlight w:val="none"/>
              </w:rPr>
              <w:t>所有计算得分保留至小数点后两位，小数点后第三位四舍五入。</w:t>
            </w:r>
          </w:p>
        </w:tc>
      </w:tr>
      <w:tr w14:paraId="1F2F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5" w:hRule="atLeast"/>
          <w:tblHeader/>
          <w:jc w:val="center"/>
        </w:trPr>
        <w:tc>
          <w:tcPr>
            <w:tcW w:w="725" w:type="dxa"/>
            <w:vMerge w:val="restart"/>
            <w:tcBorders>
              <w:top w:val="single" w:color="auto" w:sz="4" w:space="0"/>
              <w:left w:val="single" w:color="auto" w:sz="4" w:space="0"/>
              <w:right w:val="single" w:color="auto" w:sz="4" w:space="0"/>
            </w:tcBorders>
            <w:noWrap w:val="0"/>
            <w:vAlign w:val="center"/>
          </w:tcPr>
          <w:p w14:paraId="00F61ED5">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2.2.3</w:t>
            </w:r>
          </w:p>
          <w:p w14:paraId="335F5D4D">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w:t>
            </w:r>
            <w:r>
              <w:rPr>
                <w:rFonts w:hint="eastAsia" w:ascii="方正仿宋_GBK" w:hAnsi="方正仿宋_GBK" w:eastAsia="方正仿宋_GBK" w:cs="方正仿宋_GBK"/>
                <w:kern w:val="0"/>
                <w:szCs w:val="21"/>
                <w:highlight w:val="none"/>
                <w:lang w:val="en-US" w:eastAsia="zh-CN"/>
              </w:rPr>
              <w:t>2</w:t>
            </w:r>
            <w:r>
              <w:rPr>
                <w:rFonts w:hint="eastAsia" w:ascii="方正仿宋_GBK" w:hAnsi="方正仿宋_GBK" w:eastAsia="方正仿宋_GBK" w:cs="方正仿宋_GBK"/>
                <w:kern w:val="0"/>
                <w:szCs w:val="21"/>
                <w:highlight w:val="none"/>
              </w:rPr>
              <w:t>)</w:t>
            </w:r>
          </w:p>
        </w:tc>
        <w:tc>
          <w:tcPr>
            <w:tcW w:w="1349" w:type="dxa"/>
            <w:gridSpan w:val="2"/>
            <w:vMerge w:val="restart"/>
            <w:tcBorders>
              <w:top w:val="single" w:color="auto" w:sz="4" w:space="0"/>
              <w:left w:val="single" w:color="auto" w:sz="4" w:space="0"/>
              <w:right w:val="single" w:color="auto" w:sz="4" w:space="0"/>
            </w:tcBorders>
            <w:noWrap w:val="0"/>
            <w:vAlign w:val="center"/>
          </w:tcPr>
          <w:p w14:paraId="78E25F8A">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商务得</w:t>
            </w:r>
            <w:r>
              <w:rPr>
                <w:rFonts w:hint="eastAsia" w:ascii="方正仿宋_GBK" w:hAnsi="方正仿宋_GBK" w:eastAsia="方正仿宋_GBK" w:cs="方正仿宋_GBK"/>
                <w:szCs w:val="21"/>
                <w:highlight w:val="none"/>
              </w:rPr>
              <w:t>分标准（</w:t>
            </w:r>
            <w:r>
              <w:rPr>
                <w:rFonts w:hint="eastAsia" w:ascii="方正仿宋_GBK" w:hAnsi="方正仿宋_GBK" w:eastAsia="方正仿宋_GBK" w:cs="方正仿宋_GBK"/>
                <w:szCs w:val="21"/>
                <w:highlight w:val="none"/>
                <w:lang w:val="en-US" w:eastAsia="zh-CN"/>
              </w:rPr>
              <w:t>B</w:t>
            </w:r>
            <w:r>
              <w:rPr>
                <w:rFonts w:hint="eastAsia" w:ascii="方正仿宋_GBK" w:hAnsi="方正仿宋_GBK" w:eastAsia="方正仿宋_GBK" w:cs="方正仿宋_GBK"/>
                <w:szCs w:val="21"/>
                <w:highlight w:val="none"/>
              </w:rPr>
              <w:t>）</w:t>
            </w:r>
          </w:p>
        </w:tc>
        <w:tc>
          <w:tcPr>
            <w:tcW w:w="1761" w:type="dxa"/>
            <w:tcBorders>
              <w:top w:val="single" w:color="auto" w:sz="4" w:space="0"/>
              <w:left w:val="single" w:color="auto" w:sz="4" w:space="0"/>
              <w:bottom w:val="single" w:color="auto" w:sz="4" w:space="0"/>
              <w:right w:val="single" w:color="auto" w:sz="4" w:space="0"/>
            </w:tcBorders>
            <w:noWrap w:val="0"/>
            <w:vAlign w:val="center"/>
          </w:tcPr>
          <w:p w14:paraId="5BDDCC86">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业绩</w:t>
            </w:r>
          </w:p>
          <w:p w14:paraId="2B6F49F4">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（3分）</w:t>
            </w:r>
          </w:p>
        </w:tc>
        <w:tc>
          <w:tcPr>
            <w:tcW w:w="5554" w:type="dxa"/>
            <w:tcBorders>
              <w:top w:val="single" w:color="auto" w:sz="4" w:space="0"/>
              <w:left w:val="single" w:color="auto" w:sz="4" w:space="0"/>
              <w:bottom w:val="single" w:color="auto" w:sz="4" w:space="0"/>
              <w:right w:val="single" w:color="auto" w:sz="4" w:space="0"/>
            </w:tcBorders>
            <w:noWrap w:val="0"/>
            <w:vAlign w:val="center"/>
          </w:tcPr>
          <w:p w14:paraId="1E2E8099">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提供2022年1月以后维修业绩合同，每提供1个20万元及以上合同得1分，最多得3分。（提供合同复印件及其他证明资料盖章，若未明确合同金额的，可提供合同期间发票复印件）</w:t>
            </w:r>
          </w:p>
        </w:tc>
      </w:tr>
      <w:tr w14:paraId="1286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7" w:hRule="atLeast"/>
          <w:tblHeader/>
          <w:jc w:val="center"/>
        </w:trPr>
        <w:tc>
          <w:tcPr>
            <w:tcW w:w="725" w:type="dxa"/>
            <w:vMerge w:val="continue"/>
            <w:tcBorders>
              <w:left w:val="single" w:color="auto" w:sz="4" w:space="0"/>
              <w:bottom w:val="single" w:color="auto" w:sz="4" w:space="0"/>
              <w:right w:val="single" w:color="auto" w:sz="4" w:space="0"/>
            </w:tcBorders>
            <w:noWrap w:val="0"/>
            <w:vAlign w:val="center"/>
          </w:tcPr>
          <w:p w14:paraId="19035644">
            <w:pPr>
              <w:spacing w:line="400" w:lineRule="exact"/>
              <w:jc w:val="center"/>
              <w:rPr>
                <w:rFonts w:hint="eastAsia" w:ascii="方正仿宋_GBK" w:hAnsi="方正仿宋_GBK" w:eastAsia="方正仿宋_GBK" w:cs="方正仿宋_GBK"/>
                <w:kern w:val="0"/>
                <w:szCs w:val="21"/>
                <w:highlight w:val="none"/>
              </w:rPr>
            </w:pPr>
          </w:p>
        </w:tc>
        <w:tc>
          <w:tcPr>
            <w:tcW w:w="1349" w:type="dxa"/>
            <w:gridSpan w:val="2"/>
            <w:vMerge w:val="continue"/>
            <w:tcBorders>
              <w:left w:val="single" w:color="auto" w:sz="4" w:space="0"/>
              <w:bottom w:val="single" w:color="auto" w:sz="4" w:space="0"/>
              <w:right w:val="single" w:color="auto" w:sz="4" w:space="0"/>
            </w:tcBorders>
            <w:noWrap w:val="0"/>
            <w:vAlign w:val="center"/>
          </w:tcPr>
          <w:p w14:paraId="7ADA4296">
            <w:pPr>
              <w:spacing w:line="400" w:lineRule="exact"/>
              <w:jc w:val="center"/>
              <w:rPr>
                <w:rFonts w:hint="eastAsia" w:ascii="方正仿宋_GBK" w:hAnsi="方正仿宋_GBK" w:eastAsia="方正仿宋_GBK" w:cs="方正仿宋_GBK"/>
                <w:szCs w:val="21"/>
                <w:highlight w:val="none"/>
                <w:lang w:eastAsia="zh-CN"/>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2CD81741">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行程距离</w:t>
            </w:r>
          </w:p>
          <w:p w14:paraId="3FDA8983">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（2分）</w:t>
            </w:r>
          </w:p>
        </w:tc>
        <w:tc>
          <w:tcPr>
            <w:tcW w:w="5554" w:type="dxa"/>
            <w:tcBorders>
              <w:top w:val="single" w:color="auto" w:sz="4" w:space="0"/>
              <w:left w:val="single" w:color="auto" w:sz="4" w:space="0"/>
              <w:bottom w:val="single" w:color="auto" w:sz="4" w:space="0"/>
              <w:right w:val="single" w:color="auto" w:sz="4" w:space="0"/>
            </w:tcBorders>
            <w:noWrap w:val="0"/>
            <w:vAlign w:val="center"/>
          </w:tcPr>
          <w:p w14:paraId="2CBCE716">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距离比选人4公里以内的得2分，每增加0.5公里，扣0.25分，扣完为止，不足0.5公里，按0.5公里计算。（以高德地图截图为准）</w:t>
            </w:r>
          </w:p>
        </w:tc>
      </w:tr>
      <w:tr w14:paraId="1148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restart"/>
            <w:tcBorders>
              <w:top w:val="single" w:color="auto" w:sz="4" w:space="0"/>
              <w:left w:val="single" w:color="auto" w:sz="4" w:space="0"/>
              <w:right w:val="single" w:color="auto" w:sz="4" w:space="0"/>
            </w:tcBorders>
            <w:noWrap w:val="0"/>
            <w:vAlign w:val="center"/>
          </w:tcPr>
          <w:p w14:paraId="3A7E7EE5">
            <w:pPr>
              <w:snapToGrid w:val="0"/>
              <w:spacing w:line="400" w:lineRule="exact"/>
              <w:ind w:left="105" w:hanging="120" w:hangingChars="50"/>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2.2.3</w:t>
            </w:r>
          </w:p>
          <w:p w14:paraId="51918087">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w:t>
            </w:r>
            <w:r>
              <w:rPr>
                <w:rFonts w:hint="eastAsia" w:ascii="方正仿宋_GBK" w:hAnsi="方正仿宋_GBK" w:eastAsia="方正仿宋_GBK" w:cs="方正仿宋_GBK"/>
                <w:kern w:val="0"/>
                <w:szCs w:val="21"/>
                <w:highlight w:val="none"/>
                <w:lang w:val="en-US" w:eastAsia="zh-CN"/>
              </w:rPr>
              <w:t>3</w:t>
            </w:r>
            <w:r>
              <w:rPr>
                <w:rFonts w:hint="eastAsia" w:ascii="方正仿宋_GBK" w:hAnsi="方正仿宋_GBK" w:eastAsia="方正仿宋_GBK" w:cs="方正仿宋_GBK"/>
                <w:kern w:val="0"/>
                <w:szCs w:val="21"/>
                <w:highlight w:val="none"/>
              </w:rPr>
              <w:t>）</w:t>
            </w:r>
          </w:p>
        </w:tc>
        <w:tc>
          <w:tcPr>
            <w:tcW w:w="1349" w:type="dxa"/>
            <w:gridSpan w:val="2"/>
            <w:vMerge w:val="restart"/>
            <w:tcBorders>
              <w:top w:val="single" w:color="auto" w:sz="4" w:space="0"/>
              <w:left w:val="single" w:color="auto" w:sz="4" w:space="0"/>
              <w:right w:val="single" w:color="auto" w:sz="4" w:space="0"/>
            </w:tcBorders>
            <w:noWrap w:val="0"/>
            <w:vAlign w:val="center"/>
          </w:tcPr>
          <w:p w14:paraId="11DDDB8D">
            <w:pPr>
              <w:spacing w:line="400" w:lineRule="exact"/>
              <w:ind w:left="113" w:right="113"/>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lang w:eastAsia="zh-CN"/>
              </w:rPr>
              <w:t>技术得分标准</w:t>
            </w:r>
            <w:r>
              <w:rPr>
                <w:rFonts w:hint="eastAsia" w:ascii="方正仿宋_GBK" w:hAnsi="方正仿宋_GBK" w:eastAsia="方正仿宋_GBK" w:cs="方正仿宋_GBK"/>
                <w:kern w:val="0"/>
                <w:szCs w:val="21"/>
                <w:highlight w:val="none"/>
              </w:rPr>
              <w:t>（</w:t>
            </w:r>
            <w:r>
              <w:rPr>
                <w:rFonts w:hint="eastAsia" w:ascii="方正仿宋_GBK" w:hAnsi="方正仿宋_GBK" w:eastAsia="方正仿宋_GBK" w:cs="方正仿宋_GBK"/>
                <w:kern w:val="0"/>
                <w:szCs w:val="21"/>
                <w:highlight w:val="none"/>
                <w:lang w:val="en-US" w:eastAsia="zh-CN"/>
              </w:rPr>
              <w:t>C</w:t>
            </w:r>
            <w:r>
              <w:rPr>
                <w:rFonts w:hint="eastAsia" w:ascii="方正仿宋_GBK" w:hAnsi="方正仿宋_GBK" w:eastAsia="方正仿宋_GBK" w:cs="方正仿宋_GBK"/>
                <w:kern w:val="0"/>
                <w:szCs w:val="21"/>
                <w:highlight w:val="none"/>
              </w:rPr>
              <w:t>）</w:t>
            </w:r>
          </w:p>
        </w:tc>
        <w:tc>
          <w:tcPr>
            <w:tcW w:w="17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4A9BBC">
            <w:pPr>
              <w:spacing w:line="400" w:lineRule="exact"/>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技术实力</w:t>
            </w:r>
          </w:p>
          <w:p w14:paraId="5D5D8492">
            <w:pPr>
              <w:spacing w:line="400" w:lineRule="exact"/>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（5分）</w:t>
            </w:r>
          </w:p>
        </w:tc>
        <w:tc>
          <w:tcPr>
            <w:tcW w:w="55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EDFFC2">
            <w:pPr>
              <w:spacing w:line="400" w:lineRule="exact"/>
              <w:ind w:firstLine="480" w:firstLineChars="200"/>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提供</w:t>
            </w:r>
            <w:r>
              <w:rPr>
                <w:rFonts w:hint="eastAsia" w:ascii="方正仿宋_GBK" w:hAnsi="方正仿宋_GBK" w:eastAsia="方正仿宋_GBK" w:cs="方正仿宋_GBK"/>
                <w:szCs w:val="21"/>
                <w:highlight w:val="none"/>
              </w:rPr>
              <w:t>技术体系</w:t>
            </w:r>
            <w:r>
              <w:rPr>
                <w:rFonts w:hint="eastAsia" w:ascii="方正仿宋_GBK" w:hAnsi="方正仿宋_GBK" w:eastAsia="方正仿宋_GBK" w:cs="方正仿宋_GBK"/>
                <w:szCs w:val="21"/>
                <w:highlight w:val="none"/>
                <w:lang w:val="en-US" w:eastAsia="zh-CN"/>
              </w:rPr>
              <w:t>方案</w:t>
            </w:r>
            <w:r>
              <w:rPr>
                <w:rFonts w:hint="eastAsia" w:ascii="方正仿宋_GBK" w:hAnsi="方正仿宋_GBK" w:eastAsia="方正仿宋_GBK" w:cs="方正仿宋_GBK"/>
                <w:szCs w:val="21"/>
                <w:highlight w:val="none"/>
              </w:rPr>
              <w:t>、设备机具配置</w:t>
            </w:r>
            <w:r>
              <w:rPr>
                <w:rFonts w:hint="eastAsia" w:ascii="方正仿宋_GBK" w:hAnsi="方正仿宋_GBK" w:eastAsia="方正仿宋_GBK" w:cs="方正仿宋_GBK"/>
                <w:szCs w:val="21"/>
                <w:highlight w:val="none"/>
                <w:lang w:eastAsia="zh-CN"/>
              </w:rPr>
              <w:t>、</w:t>
            </w:r>
            <w:r>
              <w:rPr>
                <w:rFonts w:hint="eastAsia" w:ascii="方正仿宋_GBK" w:hAnsi="方正仿宋_GBK" w:eastAsia="方正仿宋_GBK" w:cs="方正仿宋_GBK"/>
                <w:szCs w:val="21"/>
                <w:highlight w:val="none"/>
                <w:lang w:val="en-US" w:eastAsia="zh-CN"/>
              </w:rPr>
              <w:t>技术人员配置</w:t>
            </w:r>
          </w:p>
          <w:p w14:paraId="167DDD43">
            <w:pPr>
              <w:spacing w:line="400" w:lineRule="exact"/>
              <w:ind w:firstLine="480" w:firstLineChars="200"/>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（优秀得4-5分，良好得2-3分，一般得1分，差得0分）</w:t>
            </w:r>
          </w:p>
        </w:tc>
      </w:tr>
      <w:tr w14:paraId="7962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left w:val="single" w:color="auto" w:sz="4" w:space="0"/>
              <w:right w:val="single" w:color="auto" w:sz="4" w:space="0"/>
            </w:tcBorders>
            <w:noWrap w:val="0"/>
            <w:vAlign w:val="center"/>
          </w:tcPr>
          <w:p w14:paraId="0F07EB74">
            <w:pPr>
              <w:spacing w:line="400" w:lineRule="exact"/>
              <w:jc w:val="center"/>
              <w:rPr>
                <w:rFonts w:hint="eastAsia" w:ascii="方正仿宋_GBK" w:hAnsi="方正仿宋_GBK" w:eastAsia="方正仿宋_GBK" w:cs="方正仿宋_GBK"/>
                <w:kern w:val="0"/>
                <w:szCs w:val="21"/>
                <w:highlight w:val="none"/>
              </w:rPr>
            </w:pPr>
          </w:p>
        </w:tc>
        <w:tc>
          <w:tcPr>
            <w:tcW w:w="1349" w:type="dxa"/>
            <w:gridSpan w:val="2"/>
            <w:vMerge w:val="continue"/>
            <w:tcBorders>
              <w:left w:val="single" w:color="auto" w:sz="4" w:space="0"/>
              <w:right w:val="single" w:color="auto" w:sz="4" w:space="0"/>
            </w:tcBorders>
            <w:noWrap w:val="0"/>
            <w:vAlign w:val="center"/>
          </w:tcPr>
          <w:p w14:paraId="4E8B629A">
            <w:pPr>
              <w:spacing w:line="400" w:lineRule="exact"/>
              <w:ind w:left="113" w:right="113"/>
              <w:jc w:val="center"/>
              <w:rPr>
                <w:rFonts w:hint="eastAsia" w:ascii="方正仿宋_GBK" w:hAnsi="方正仿宋_GBK" w:eastAsia="方正仿宋_GBK" w:cs="方正仿宋_GBK"/>
                <w:kern w:val="0"/>
                <w:szCs w:val="21"/>
                <w:highlight w:val="none"/>
                <w:lang w:eastAsia="zh-CN"/>
              </w:rPr>
            </w:pPr>
          </w:p>
        </w:tc>
        <w:tc>
          <w:tcPr>
            <w:tcW w:w="17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192072">
            <w:pPr>
              <w:spacing w:line="400" w:lineRule="exact"/>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质量管理</w:t>
            </w:r>
          </w:p>
          <w:p w14:paraId="1C7E1F14">
            <w:pPr>
              <w:spacing w:line="400" w:lineRule="exact"/>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（5分）</w:t>
            </w:r>
          </w:p>
        </w:tc>
        <w:tc>
          <w:tcPr>
            <w:tcW w:w="55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CF8D91">
            <w:pPr>
              <w:spacing w:line="400" w:lineRule="exact"/>
              <w:ind w:firstLine="480" w:firstLineChars="200"/>
              <w:rPr>
                <w:rFonts w:hint="eastAsia" w:ascii="方正仿宋_GBK" w:hAnsi="方正仿宋_GBK" w:eastAsia="方正仿宋_GBK" w:cs="方正仿宋_GBK"/>
                <w:szCs w:val="21"/>
                <w:highlight w:val="none"/>
                <w:lang w:val="en-US"/>
              </w:rPr>
            </w:pPr>
            <w:r>
              <w:rPr>
                <w:rFonts w:hint="eastAsia" w:ascii="方正仿宋_GBK" w:hAnsi="方正仿宋_GBK" w:eastAsia="方正仿宋_GBK" w:cs="方正仿宋_GBK"/>
                <w:szCs w:val="21"/>
                <w:highlight w:val="none"/>
                <w:lang w:val="en-US" w:eastAsia="zh-CN"/>
              </w:rPr>
              <w:t>提供质量管理制度、质量管控方案、质量保障措施、售后质量保障等方案</w:t>
            </w:r>
          </w:p>
          <w:p w14:paraId="2734BCB5">
            <w:pPr>
              <w:spacing w:line="400" w:lineRule="exact"/>
              <w:ind w:firstLine="480" w:firstLineChars="200"/>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（优秀得4-5分，良好得2-3分，一般得1分，差得0分）</w:t>
            </w:r>
          </w:p>
        </w:tc>
      </w:tr>
      <w:tr w14:paraId="44F4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vMerge w:val="continue"/>
            <w:tcBorders>
              <w:left w:val="single" w:color="auto" w:sz="4" w:space="0"/>
              <w:bottom w:val="single" w:color="auto" w:sz="4" w:space="0"/>
              <w:right w:val="single" w:color="auto" w:sz="4" w:space="0"/>
            </w:tcBorders>
            <w:noWrap w:val="0"/>
            <w:vAlign w:val="center"/>
          </w:tcPr>
          <w:p w14:paraId="168A9524">
            <w:pPr>
              <w:spacing w:line="400" w:lineRule="exact"/>
              <w:jc w:val="center"/>
              <w:rPr>
                <w:rFonts w:hint="eastAsia" w:ascii="方正仿宋_GBK" w:hAnsi="方正仿宋_GBK" w:eastAsia="方正仿宋_GBK" w:cs="方正仿宋_GBK"/>
                <w:kern w:val="0"/>
                <w:szCs w:val="21"/>
                <w:highlight w:val="none"/>
              </w:rPr>
            </w:pPr>
          </w:p>
        </w:tc>
        <w:tc>
          <w:tcPr>
            <w:tcW w:w="1349" w:type="dxa"/>
            <w:gridSpan w:val="2"/>
            <w:vMerge w:val="continue"/>
            <w:tcBorders>
              <w:left w:val="single" w:color="auto" w:sz="4" w:space="0"/>
              <w:bottom w:val="single" w:color="auto" w:sz="4" w:space="0"/>
              <w:right w:val="single" w:color="auto" w:sz="4" w:space="0"/>
            </w:tcBorders>
            <w:noWrap w:val="0"/>
            <w:vAlign w:val="center"/>
          </w:tcPr>
          <w:p w14:paraId="695402E9">
            <w:pPr>
              <w:spacing w:line="400" w:lineRule="exact"/>
              <w:ind w:left="113" w:right="113"/>
              <w:jc w:val="center"/>
              <w:rPr>
                <w:rFonts w:hint="eastAsia" w:ascii="方正仿宋_GBK" w:hAnsi="方正仿宋_GBK" w:eastAsia="方正仿宋_GBK" w:cs="方正仿宋_GBK"/>
                <w:kern w:val="0"/>
                <w:szCs w:val="21"/>
                <w:highlight w:val="none"/>
                <w:lang w:eastAsia="zh-CN"/>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12CE53F7">
            <w:pPr>
              <w:spacing w:line="400" w:lineRule="exact"/>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安全管理</w:t>
            </w:r>
          </w:p>
          <w:p w14:paraId="51201867">
            <w:pPr>
              <w:spacing w:line="400" w:lineRule="exact"/>
              <w:jc w:val="center"/>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（5分）</w:t>
            </w:r>
          </w:p>
        </w:tc>
        <w:tc>
          <w:tcPr>
            <w:tcW w:w="55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C72600">
            <w:pPr>
              <w:spacing w:line="400" w:lineRule="exact"/>
              <w:ind w:firstLine="480" w:firstLineChars="200"/>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提供安全管理体系、安全管理制度、现场安全管控方案、风险防控、应急处置、安全培训等方案。</w:t>
            </w:r>
          </w:p>
          <w:p w14:paraId="3F6DE494">
            <w:pPr>
              <w:spacing w:line="400" w:lineRule="exact"/>
              <w:ind w:firstLine="480" w:firstLineChars="200"/>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（优秀得4-5分，良好得2-3分，一般得1分，差得0分）</w:t>
            </w:r>
          </w:p>
        </w:tc>
      </w:tr>
      <w:tr w14:paraId="1791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0CFAE789">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3</w:t>
            </w:r>
          </w:p>
        </w:tc>
        <w:tc>
          <w:tcPr>
            <w:tcW w:w="1349" w:type="dxa"/>
            <w:gridSpan w:val="2"/>
            <w:tcBorders>
              <w:top w:val="single" w:color="auto" w:sz="4" w:space="0"/>
              <w:left w:val="single" w:color="auto" w:sz="4" w:space="0"/>
              <w:bottom w:val="single" w:color="auto" w:sz="4" w:space="0"/>
              <w:right w:val="single" w:color="auto" w:sz="4" w:space="0"/>
            </w:tcBorders>
            <w:noWrap w:val="0"/>
            <w:vAlign w:val="center"/>
          </w:tcPr>
          <w:p w14:paraId="39D5CB6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评</w:t>
            </w:r>
          </w:p>
          <w:p w14:paraId="028D75CD">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标</w:t>
            </w:r>
          </w:p>
          <w:p w14:paraId="127CA42A">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程</w:t>
            </w:r>
          </w:p>
          <w:p w14:paraId="5B5B3C15">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序</w:t>
            </w:r>
          </w:p>
        </w:tc>
        <w:tc>
          <w:tcPr>
            <w:tcW w:w="7315" w:type="dxa"/>
            <w:gridSpan w:val="2"/>
            <w:tcBorders>
              <w:top w:val="single" w:color="auto" w:sz="4" w:space="0"/>
              <w:left w:val="single" w:color="auto" w:sz="4" w:space="0"/>
              <w:bottom w:val="single" w:color="auto" w:sz="4" w:space="0"/>
              <w:right w:val="single" w:color="auto" w:sz="4" w:space="0"/>
            </w:tcBorders>
            <w:noWrap w:val="0"/>
            <w:vAlign w:val="top"/>
          </w:tcPr>
          <w:p w14:paraId="2CC87D06">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 评审小组对所有竞选人的竞选文件按本章3.1条初步评审标准进行初步评审（初步评审评审不合格的竞选人不参与后续评审及评标基准价的计算）。并按本章3.1.3项的规定对竞选报价有算术性错误的进行算术性错误修正。</w:t>
            </w:r>
          </w:p>
          <w:p w14:paraId="1007D87C">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 按本附表2.2.2项计算方法计算评标基准价。</w:t>
            </w:r>
          </w:p>
          <w:p w14:paraId="2B5EF8D8">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 对初步评审合格的竞选文件按本章评标办法第3.2款至3.4款规定的程序进行详细评审。按本章第2.2.3款规定的量化因素和分值进行打分，确定得分最高的前三名竞选人（按得分由高到低排序）为中选候选人。</w:t>
            </w:r>
          </w:p>
          <w:p w14:paraId="1D9F6F77">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服务方案的评审取全部评委打分的算术平均值为该竞选人服务方案得分。得分取小数点后两位，四舍五入。如经过对所有竞选人的竞选文件进行评审，有效竞选不足三个使得竞选明显缺乏竞争的，评审小组可以否决全部竞选。</w:t>
            </w:r>
          </w:p>
          <w:p w14:paraId="51C29241">
            <w:pPr>
              <w:spacing w:line="40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5.如经过对所有竞选人的竞选文件进行评审，有效竞选不足三个使得竞选明显缺乏竞争的，评审小组可以否决全部竞选。</w:t>
            </w:r>
          </w:p>
        </w:tc>
      </w:tr>
      <w:tr w14:paraId="7791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074" w:type="dxa"/>
            <w:gridSpan w:val="3"/>
            <w:tcBorders>
              <w:top w:val="single" w:color="auto" w:sz="4" w:space="0"/>
              <w:left w:val="single" w:color="auto" w:sz="4" w:space="0"/>
              <w:bottom w:val="single" w:color="auto" w:sz="4" w:space="0"/>
              <w:right w:val="single" w:color="auto" w:sz="4" w:space="0"/>
            </w:tcBorders>
            <w:noWrap w:val="0"/>
            <w:vAlign w:val="center"/>
          </w:tcPr>
          <w:p w14:paraId="4207241F">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竞选人总得分</w:t>
            </w:r>
          </w:p>
        </w:tc>
        <w:tc>
          <w:tcPr>
            <w:tcW w:w="7315" w:type="dxa"/>
            <w:gridSpan w:val="2"/>
            <w:tcBorders>
              <w:top w:val="single" w:color="auto" w:sz="4" w:space="0"/>
              <w:left w:val="single" w:color="auto" w:sz="4" w:space="0"/>
              <w:bottom w:val="single" w:color="auto" w:sz="4" w:space="0"/>
              <w:right w:val="single" w:color="auto" w:sz="4" w:space="0"/>
            </w:tcBorders>
            <w:noWrap w:val="0"/>
            <w:vAlign w:val="center"/>
          </w:tcPr>
          <w:p w14:paraId="4DED3EE5">
            <w:pPr>
              <w:spacing w:line="400" w:lineRule="exact"/>
              <w:jc w:val="center"/>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A+B</w:t>
            </w:r>
            <w:r>
              <w:rPr>
                <w:rFonts w:hint="eastAsia" w:ascii="方正仿宋_GBK" w:hAnsi="方正仿宋_GBK" w:eastAsia="方正仿宋_GBK" w:cs="方正仿宋_GBK"/>
                <w:szCs w:val="21"/>
                <w:highlight w:val="none"/>
                <w:lang w:val="en-US" w:eastAsia="zh-CN"/>
              </w:rPr>
              <w:t>+C</w:t>
            </w:r>
          </w:p>
        </w:tc>
      </w:tr>
    </w:tbl>
    <w:p w14:paraId="12E54DB1">
      <w:pPr>
        <w:autoSpaceDE/>
        <w:autoSpaceDN/>
        <w:adjustRightInd/>
        <w:snapToGrid/>
        <w:spacing w:line="400" w:lineRule="exact"/>
        <w:ind w:firstLine="484"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bCs/>
          <w:spacing w:val="1"/>
          <w:kern w:val="0"/>
          <w:szCs w:val="28"/>
          <w:highlight w:val="none"/>
        </w:rPr>
        <w:br w:type="page"/>
      </w:r>
      <w:r>
        <w:rPr>
          <w:rFonts w:hint="eastAsia" w:ascii="方正仿宋_GBK" w:hAnsi="方正仿宋_GBK" w:eastAsia="方正仿宋_GBK" w:cs="方正仿宋_GBK"/>
          <w:highlight w:val="none"/>
        </w:rPr>
        <w:t xml:space="preserve">1.  </w:t>
      </w:r>
      <w:r>
        <w:rPr>
          <w:rFonts w:hint="eastAsia" w:ascii="方正仿宋_GBK" w:hAnsi="方正仿宋_GBK" w:eastAsia="方正仿宋_GBK" w:cs="方正仿宋_GBK"/>
          <w:highlight w:val="none"/>
          <w:lang w:eastAsia="zh-CN"/>
        </w:rPr>
        <w:t>比选</w:t>
      </w:r>
      <w:r>
        <w:rPr>
          <w:rFonts w:hint="eastAsia" w:ascii="方正仿宋_GBK" w:hAnsi="方正仿宋_GBK" w:eastAsia="方正仿宋_GBK" w:cs="方正仿宋_GBK"/>
          <w:highlight w:val="none"/>
        </w:rPr>
        <w:t>方法</w:t>
      </w:r>
    </w:p>
    <w:p w14:paraId="5C98A678">
      <w:pPr>
        <w:autoSpaceDE/>
        <w:autoSpaceDN/>
        <w:adjustRightInd/>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本次评标采用</w:t>
      </w:r>
      <w:r>
        <w:rPr>
          <w:rFonts w:hint="eastAsia" w:ascii="方正仿宋_GBK" w:hAnsi="方正仿宋_GBK" w:eastAsia="方正仿宋_GBK" w:cs="方正仿宋_GBK"/>
          <w:highlight w:val="none"/>
          <w:lang w:eastAsia="zh-CN"/>
        </w:rPr>
        <w:t>综合评估法</w:t>
      </w:r>
      <w:r>
        <w:rPr>
          <w:rFonts w:hint="eastAsia" w:ascii="方正仿宋_GBK" w:hAnsi="方正仿宋_GBK" w:eastAsia="方正仿宋_GBK" w:cs="方正仿宋_GBK"/>
          <w:highlight w:val="none"/>
        </w:rPr>
        <w:t>。评标委员会按照本章第 2.2 款规定的评分标准进行打分，按得分由高到低顺序推荐中选候选人，或根据比选人授权直接确定竞选人。如出现竞选报价相同的情况，在监督部门的组织下由评标委员会现场抽签的方式确定排序。</w:t>
      </w:r>
    </w:p>
    <w:p w14:paraId="3F7C0DDA">
      <w:pPr>
        <w:autoSpaceDE/>
        <w:autoSpaceDN/>
        <w:adjustRightInd/>
        <w:snapToGrid/>
        <w:spacing w:line="400" w:lineRule="exact"/>
        <w:ind w:firstLine="48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  评审标准</w:t>
      </w:r>
    </w:p>
    <w:p w14:paraId="169BA4FA">
      <w:pPr>
        <w:autoSpaceDE/>
        <w:autoSpaceDN/>
        <w:adjustRightInd/>
        <w:snapToGrid/>
        <w:spacing w:after="0" w:afterAutospacing="0" w:line="400" w:lineRule="exact"/>
        <w:ind w:firstLine="48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2.1  初步评审标准</w:t>
      </w:r>
    </w:p>
    <w:p w14:paraId="36538B90">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2.1.1形式评审标准：见评标办法前附表。</w:t>
      </w:r>
    </w:p>
    <w:p w14:paraId="3863D515">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2.1.2资格评审标准：见评标办法前附表</w:t>
      </w:r>
    </w:p>
    <w:p w14:paraId="54D04B49">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2.1.3响应性评审标准：见评标办法前附表。</w:t>
      </w:r>
    </w:p>
    <w:p w14:paraId="6D00510C">
      <w:pPr>
        <w:autoSpaceDE/>
        <w:autoSpaceDN/>
        <w:adjustRightInd/>
        <w:snapToGrid/>
        <w:spacing w:after="0" w:afterAutospacing="0" w:line="400" w:lineRule="exact"/>
        <w:ind w:firstLine="48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2.2  分值构成与评分标准</w:t>
      </w:r>
    </w:p>
    <w:p w14:paraId="70210C09">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2.2.1分值构成</w:t>
      </w:r>
    </w:p>
    <w:p w14:paraId="22FB4F05">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竞选报价：见评标办法前附表；</w:t>
      </w:r>
    </w:p>
    <w:p w14:paraId="5F919A56">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2.2.2评标基准价计算</w:t>
      </w:r>
    </w:p>
    <w:p w14:paraId="31D73389">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评标基准价计算方法：见评标办法前附表。</w:t>
      </w:r>
    </w:p>
    <w:p w14:paraId="7AFEAF2F">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2.2.3评分标准</w:t>
      </w:r>
    </w:p>
    <w:p w14:paraId="624A5DFC">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（1）竞选报价评分标准：见评标办法前附表。</w:t>
      </w:r>
    </w:p>
    <w:p w14:paraId="2C336D9D">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（2）商务部分评分标准：见评标办法前附表。</w:t>
      </w:r>
    </w:p>
    <w:p w14:paraId="0108EE3B">
      <w:pPr>
        <w:snapToGrid/>
        <w:spacing w:line="400" w:lineRule="exact"/>
        <w:ind w:firstLine="480" w:firstLineChars="200"/>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lang w:val="en-US" w:eastAsia="zh-CN"/>
        </w:rPr>
        <w:t>3</w:t>
      </w:r>
      <w:r>
        <w:rPr>
          <w:rFonts w:hint="eastAsia" w:ascii="方正仿宋_GBK" w:hAnsi="方正仿宋_GBK" w:eastAsia="方正仿宋_GBK" w:cs="方正仿宋_GBK"/>
          <w:highlight w:val="none"/>
          <w:lang w:eastAsia="zh-CN"/>
        </w:rPr>
        <w:t>）技术部分评分标准</w:t>
      </w:r>
    </w:p>
    <w:p w14:paraId="20B3BD43">
      <w:pPr>
        <w:autoSpaceDE/>
        <w:autoSpaceDN/>
        <w:adjustRightInd/>
        <w:snapToGrid/>
        <w:spacing w:line="400" w:lineRule="exact"/>
        <w:ind w:firstLine="48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  评标程序</w:t>
      </w:r>
    </w:p>
    <w:p w14:paraId="6DC3AA8D">
      <w:pPr>
        <w:autoSpaceDE/>
        <w:autoSpaceDN/>
        <w:adjustRightInd/>
        <w:snapToGrid/>
        <w:spacing w:after="0" w:afterAutospacing="0" w:line="400" w:lineRule="exact"/>
        <w:ind w:firstLine="48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3.1  初步评审</w:t>
      </w:r>
    </w:p>
    <w:p w14:paraId="03DE69FA">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3.1.1评审小组可以要求竞选人提交第二章“竞选人须知”各项规定的有关证明和证件的原件，以便核验。评审小组依据本章第 2.1 款规定的标准对竞选文件进行初步评审，有一项不符合评审标准的，作否决竞选处理，资格后审不合格。</w:t>
      </w:r>
    </w:p>
    <w:p w14:paraId="5916799D">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3.1.2竞选人有以下情形之一的，其竞选作否决竞选处理：</w:t>
      </w:r>
    </w:p>
    <w:p w14:paraId="74B240AB">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（1）未满足第二章“竞选人须知”第1.4.1项规定的任何一种情形的；</w:t>
      </w:r>
    </w:p>
    <w:p w14:paraId="0FE92133">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（2）串通竞选或弄虚作假或有其他违法行为的；</w:t>
      </w:r>
    </w:p>
    <w:p w14:paraId="55A744F1">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w:t>
      </w:r>
      <w:r>
        <w:rPr>
          <w:rFonts w:hint="eastAsia" w:ascii="方正仿宋_GBK" w:hAnsi="方正仿宋_GBK" w:eastAsia="方正仿宋_GBK" w:cs="方正仿宋_GBK"/>
          <w:highlight w:val="none"/>
          <w:lang w:val="en-US" w:eastAsia="zh-CN"/>
        </w:rPr>
        <w:t>3</w:t>
      </w:r>
      <w:r>
        <w:rPr>
          <w:rFonts w:hint="eastAsia" w:ascii="方正仿宋_GBK" w:hAnsi="方正仿宋_GBK" w:eastAsia="方正仿宋_GBK" w:cs="方正仿宋_GBK"/>
          <w:highlight w:val="none"/>
        </w:rPr>
        <w:t>）文字辨认不清、内容不全或粗制滥造，未按比选文件的主要条款编制；</w:t>
      </w:r>
    </w:p>
    <w:p w14:paraId="541B7AEF">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w:t>
      </w:r>
      <w:r>
        <w:rPr>
          <w:rFonts w:hint="eastAsia" w:ascii="方正仿宋_GBK" w:hAnsi="方正仿宋_GBK" w:eastAsia="方正仿宋_GBK" w:cs="方正仿宋_GBK"/>
          <w:highlight w:val="none"/>
          <w:lang w:val="en-US" w:eastAsia="zh-CN"/>
        </w:rPr>
        <w:t>4</w:t>
      </w:r>
      <w:r>
        <w:rPr>
          <w:rFonts w:hint="eastAsia" w:ascii="方正仿宋_GBK" w:hAnsi="方正仿宋_GBK" w:eastAsia="方正仿宋_GBK" w:cs="方正仿宋_GBK"/>
          <w:highlight w:val="none"/>
        </w:rPr>
        <w:t>）不按评审小组要求澄清、说明或补正的。</w:t>
      </w:r>
    </w:p>
    <w:p w14:paraId="1DC6FAED">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3.1.3竞选报价有算术错误的，评审小组按以下原则对竞选报价进行修正，修正的价格经竞选人书面确认后具有约束力。竞选人不接受修正价格的，其竞选作否决竞选处理。</w:t>
      </w:r>
    </w:p>
    <w:p w14:paraId="7D3B8624">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（1）竞选文件中的大写金额与小写金额不一致的，以大写金额为准；</w:t>
      </w:r>
    </w:p>
    <w:p w14:paraId="3879FBDC">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（2）数字表示的数额与用文字表示的数额不一致时，以文字数额为准；</w:t>
      </w:r>
    </w:p>
    <w:p w14:paraId="3448D32E">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（3）单价与总价之间不一致时，应以总价为准，并修改单价；</w:t>
      </w:r>
    </w:p>
    <w:p w14:paraId="3E6D8001">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3.1.4  初步评审不合格的竞选人不进入后续阶段的评</w:t>
      </w:r>
      <w:r>
        <w:rPr>
          <w:rFonts w:hint="eastAsia" w:ascii="方正仿宋_GBK" w:hAnsi="方正仿宋_GBK" w:eastAsia="方正仿宋_GBK" w:cs="方正仿宋_GBK"/>
          <w:highlight w:val="none"/>
          <w:lang w:eastAsia="zh-CN"/>
        </w:rPr>
        <w:t>审</w:t>
      </w:r>
      <w:r>
        <w:rPr>
          <w:rFonts w:hint="eastAsia" w:ascii="方正仿宋_GBK" w:hAnsi="方正仿宋_GBK" w:eastAsia="方正仿宋_GBK" w:cs="方正仿宋_GBK"/>
          <w:highlight w:val="none"/>
        </w:rPr>
        <w:t>。</w:t>
      </w:r>
    </w:p>
    <w:p w14:paraId="67DC35BD">
      <w:pPr>
        <w:autoSpaceDE/>
        <w:autoSpaceDN/>
        <w:adjustRightInd/>
        <w:snapToGrid/>
        <w:spacing w:after="0" w:afterAutospacing="0" w:line="400" w:lineRule="exact"/>
        <w:ind w:firstLine="48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3.2  详细评审</w:t>
      </w:r>
    </w:p>
    <w:p w14:paraId="2D78F6E3">
      <w:pPr>
        <w:autoSpaceDE/>
        <w:autoSpaceDN/>
        <w:adjustRightInd/>
        <w:snapToGrid/>
        <w:spacing w:after="0" w:afterAutospacing="0" w:line="400" w:lineRule="exact"/>
        <w:ind w:firstLine="48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3.2.1</w:t>
      </w:r>
      <w:r>
        <w:rPr>
          <w:rFonts w:hint="eastAsia" w:ascii="方正仿宋_GBK" w:hAnsi="方正仿宋_GBK" w:eastAsia="方正仿宋_GBK" w:cs="方正仿宋_GBK"/>
          <w:highlight w:val="none"/>
          <w:lang w:val="en-US" w:eastAsia="zh-CN"/>
        </w:rPr>
        <w:t xml:space="preserve"> </w:t>
      </w:r>
      <w:r>
        <w:rPr>
          <w:rFonts w:hint="eastAsia" w:ascii="方正仿宋_GBK" w:hAnsi="方正仿宋_GBK" w:eastAsia="方正仿宋_GBK" w:cs="方正仿宋_GBK"/>
          <w:highlight w:val="none"/>
        </w:rPr>
        <w:t>评审小组首先按本章第2.2款规定的量化因素和分值进行打分，并计算出综合评估得分。</w:t>
      </w:r>
    </w:p>
    <w:p w14:paraId="151996EA">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（1）按本章评标办法前附表第2.2.3（1）条规定的评审因素和分值对竞选报价进行评审，报价得分为A。</w:t>
      </w:r>
    </w:p>
    <w:p w14:paraId="4A4ED87F">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（2）按本章评标办法前附表第2.2.3（2）条规定的评审因素和分值对</w:t>
      </w:r>
      <w:r>
        <w:rPr>
          <w:rFonts w:hint="eastAsia" w:ascii="方正仿宋_GBK" w:hAnsi="方正仿宋_GBK" w:eastAsia="方正仿宋_GBK" w:cs="方正仿宋_GBK"/>
          <w:highlight w:val="none"/>
          <w:lang w:eastAsia="zh-CN"/>
        </w:rPr>
        <w:t>商务部分</w:t>
      </w:r>
      <w:r>
        <w:rPr>
          <w:rFonts w:hint="eastAsia" w:ascii="方正仿宋_GBK" w:hAnsi="方正仿宋_GBK" w:eastAsia="方正仿宋_GBK" w:cs="方正仿宋_GBK"/>
          <w:highlight w:val="none"/>
        </w:rPr>
        <w:t>进行评审，</w:t>
      </w:r>
      <w:r>
        <w:rPr>
          <w:rFonts w:hint="eastAsia" w:ascii="方正仿宋_GBK" w:hAnsi="方正仿宋_GBK" w:eastAsia="方正仿宋_GBK" w:cs="方正仿宋_GBK"/>
          <w:highlight w:val="none"/>
          <w:lang w:eastAsia="zh-CN"/>
        </w:rPr>
        <w:t>商务部分</w:t>
      </w:r>
      <w:r>
        <w:rPr>
          <w:rFonts w:hint="eastAsia" w:ascii="方正仿宋_GBK" w:hAnsi="方正仿宋_GBK" w:eastAsia="方正仿宋_GBK" w:cs="方正仿宋_GBK"/>
          <w:highlight w:val="none"/>
        </w:rPr>
        <w:t>得分为B。</w:t>
      </w:r>
    </w:p>
    <w:p w14:paraId="74A3B744">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w:t>
      </w:r>
      <w:r>
        <w:rPr>
          <w:rFonts w:hint="eastAsia" w:ascii="方正仿宋_GBK" w:hAnsi="方正仿宋_GBK" w:eastAsia="方正仿宋_GBK" w:cs="方正仿宋_GBK"/>
          <w:highlight w:val="none"/>
          <w:lang w:val="en-US" w:eastAsia="zh-CN"/>
        </w:rPr>
        <w:t>3</w:t>
      </w:r>
      <w:r>
        <w:rPr>
          <w:rFonts w:hint="eastAsia" w:ascii="方正仿宋_GBK" w:hAnsi="方正仿宋_GBK" w:eastAsia="方正仿宋_GBK" w:cs="方正仿宋_GBK"/>
          <w:highlight w:val="none"/>
        </w:rPr>
        <w:t>）按本章评标办法前附表第2.2.3（2）条规定的评审因素和分值对</w:t>
      </w:r>
      <w:r>
        <w:rPr>
          <w:rFonts w:hint="eastAsia" w:ascii="方正仿宋_GBK" w:hAnsi="方正仿宋_GBK" w:eastAsia="方正仿宋_GBK" w:cs="方正仿宋_GBK"/>
          <w:highlight w:val="none"/>
          <w:lang w:eastAsia="zh-CN"/>
        </w:rPr>
        <w:t>技术</w:t>
      </w:r>
      <w:r>
        <w:rPr>
          <w:rFonts w:hint="eastAsia" w:ascii="方正仿宋_GBK" w:hAnsi="方正仿宋_GBK" w:eastAsia="方正仿宋_GBK" w:cs="方正仿宋_GBK"/>
          <w:highlight w:val="none"/>
        </w:rPr>
        <w:t>方案</w:t>
      </w:r>
      <w:r>
        <w:rPr>
          <w:rFonts w:hint="eastAsia" w:ascii="方正仿宋_GBK" w:hAnsi="方正仿宋_GBK" w:eastAsia="方正仿宋_GBK" w:cs="方正仿宋_GBK"/>
          <w:highlight w:val="none"/>
          <w:lang w:eastAsia="zh-CN"/>
        </w:rPr>
        <w:t>等</w:t>
      </w:r>
      <w:r>
        <w:rPr>
          <w:rFonts w:hint="eastAsia" w:ascii="方正仿宋_GBK" w:hAnsi="方正仿宋_GBK" w:eastAsia="方正仿宋_GBK" w:cs="方正仿宋_GBK"/>
          <w:highlight w:val="none"/>
        </w:rPr>
        <w:t>进行评审，</w:t>
      </w:r>
      <w:r>
        <w:rPr>
          <w:rFonts w:hint="eastAsia" w:ascii="方正仿宋_GBK" w:hAnsi="方正仿宋_GBK" w:eastAsia="方正仿宋_GBK" w:cs="方正仿宋_GBK"/>
          <w:highlight w:val="none"/>
          <w:lang w:eastAsia="zh-CN"/>
        </w:rPr>
        <w:t>技术部分</w:t>
      </w:r>
      <w:r>
        <w:rPr>
          <w:rFonts w:hint="eastAsia" w:ascii="方正仿宋_GBK" w:hAnsi="方正仿宋_GBK" w:eastAsia="方正仿宋_GBK" w:cs="方正仿宋_GBK"/>
          <w:highlight w:val="none"/>
        </w:rPr>
        <w:t>得分为</w:t>
      </w:r>
      <w:r>
        <w:rPr>
          <w:rFonts w:hint="eastAsia" w:ascii="方正仿宋_GBK" w:hAnsi="方正仿宋_GBK" w:eastAsia="方正仿宋_GBK" w:cs="方正仿宋_GBK"/>
          <w:highlight w:val="none"/>
          <w:lang w:val="en-US" w:eastAsia="zh-CN"/>
        </w:rPr>
        <w:t>C</w:t>
      </w:r>
      <w:r>
        <w:rPr>
          <w:rFonts w:hint="eastAsia" w:ascii="方正仿宋_GBK" w:hAnsi="方正仿宋_GBK" w:eastAsia="方正仿宋_GBK" w:cs="方正仿宋_GBK"/>
          <w:highlight w:val="none"/>
        </w:rPr>
        <w:t>。</w:t>
      </w:r>
    </w:p>
    <w:p w14:paraId="1EB91216">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3.2.2评分分值计算保留小数点后两位，小数点后第三位“四舍五入”。</w:t>
      </w:r>
    </w:p>
    <w:p w14:paraId="132A60F2">
      <w:pPr>
        <w:snapToGrid/>
        <w:spacing w:line="400" w:lineRule="exact"/>
        <w:ind w:firstLine="480" w:firstLineChars="200"/>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highlight w:val="none"/>
        </w:rPr>
        <w:t>3.2.3  竞选人得分=A+B</w:t>
      </w:r>
      <w:r>
        <w:rPr>
          <w:rFonts w:hint="eastAsia" w:ascii="方正仿宋_GBK" w:hAnsi="方正仿宋_GBK" w:eastAsia="方正仿宋_GBK" w:cs="方正仿宋_GBK"/>
          <w:highlight w:val="none"/>
          <w:lang w:val="en-US" w:eastAsia="zh-CN"/>
        </w:rPr>
        <w:t>+C</w:t>
      </w:r>
    </w:p>
    <w:p w14:paraId="68A263B0">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3.2.4 评审小组发现竞选人的报价明显低于其他竞选报价，或者在设有标底时明显低于标底，使得其竞选报价可能低于其个别成本的，应当要求该竞选人做出书面说明并提供相应的证明材料。竞选人不能合理说明或者不能提供相应证明材料的，由评审小组认定该竞选人以低于成本报价竞选，其竞选作否决竞选处理。</w:t>
      </w:r>
    </w:p>
    <w:p w14:paraId="7B9C6554">
      <w:pPr>
        <w:autoSpaceDE/>
        <w:autoSpaceDN/>
        <w:adjustRightInd/>
        <w:snapToGrid/>
        <w:spacing w:after="0" w:afterAutospacing="0" w:line="400" w:lineRule="exact"/>
        <w:ind w:firstLine="48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3.3  竞选文件的澄清和补正</w:t>
      </w:r>
    </w:p>
    <w:p w14:paraId="1A727392">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3.3.1在评标过程中，评审小组可以书面形式要求竞选人对所提交竞选文件中不明确的内容进行书面澄清或说明，或者对细微偏差进行补正。评审小组不接受竞选人主动提出的澄清、说明或补正。</w:t>
      </w:r>
    </w:p>
    <w:p w14:paraId="2DD1B3A9">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3.3.2澄清、说明和补正不得改变竞选文件的实质性内容（算术性错误修正的除外）。竞选人的书面澄清、说明和补正属于竞选文件的组成部分。</w:t>
      </w:r>
    </w:p>
    <w:p w14:paraId="49B97A73">
      <w:pPr>
        <w:snapToGrid/>
        <w:spacing w:line="400" w:lineRule="exact"/>
        <w:ind w:firstLine="48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3.3.3评审小组对竞选人提交的澄清、说明或补正有疑问的，可以要求竞选人进一步澄清、说明或补正，直至满足评审小组的要求。</w:t>
      </w:r>
    </w:p>
    <w:p w14:paraId="4469374C">
      <w:pPr>
        <w:autoSpaceDE/>
        <w:autoSpaceDN/>
        <w:adjustRightInd/>
        <w:snapToGrid/>
        <w:spacing w:after="0" w:afterAutospacing="0" w:line="400" w:lineRule="exact"/>
        <w:ind w:firstLine="48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3.4  评标结果</w:t>
      </w:r>
    </w:p>
    <w:p w14:paraId="7D0BF6DB">
      <w:pPr>
        <w:autoSpaceDE/>
        <w:autoSpaceDN/>
        <w:adjustRightInd/>
        <w:snapToGrid/>
        <w:spacing w:after="0" w:afterAutospacing="0" w:line="400" w:lineRule="exact"/>
        <w:ind w:firstLine="48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3.4.1除第二章“竞选人须知”前附表授权直接确定中选人外，评审小组按照得分由高到低的顺序推荐中选候选人。</w:t>
      </w:r>
    </w:p>
    <w:p w14:paraId="6652BAAC">
      <w:pPr>
        <w:autoSpaceDE/>
        <w:autoSpaceDN/>
        <w:adjustRightInd/>
        <w:snapToGrid/>
        <w:spacing w:after="0" w:afterAutospacing="0" w:line="400" w:lineRule="exact"/>
        <w:ind w:firstLine="48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3.4.2评审小组完成评标后，应当向比选人提交书面评标报告。</w:t>
      </w:r>
    </w:p>
    <w:p w14:paraId="51FEF617">
      <w:pPr>
        <w:widowControl/>
        <w:spacing w:line="400" w:lineRule="exact"/>
        <w:ind w:firstLine="480" w:firstLineChars="200"/>
        <w:jc w:val="left"/>
        <w:rPr>
          <w:rFonts w:hint="eastAsia" w:ascii="方正仿宋_GBK" w:hAnsi="方正仿宋_GBK" w:eastAsia="方正仿宋_GBK" w:cs="方正仿宋_GBK"/>
          <w:szCs w:val="21"/>
          <w:highlight w:val="none"/>
        </w:rPr>
        <w:sectPr>
          <w:pgSz w:w="11906" w:h="16838"/>
          <w:pgMar w:top="1418" w:right="1361" w:bottom="1418"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06A4945">
      <w:pPr>
        <w:widowControl/>
        <w:spacing w:line="460" w:lineRule="exact"/>
        <w:jc w:val="both"/>
        <w:rPr>
          <w:rFonts w:hint="eastAsia" w:ascii="方正仿宋_GBK" w:hAnsi="方正仿宋_GBK" w:eastAsia="方正仿宋_GBK" w:cs="方正仿宋_GBK"/>
          <w:kern w:val="0"/>
          <w:sz w:val="28"/>
          <w:szCs w:val="28"/>
          <w:highlight w:val="none"/>
          <w:u w:val="single"/>
        </w:rPr>
      </w:pPr>
      <w:r>
        <w:rPr>
          <w:rFonts w:hint="eastAsia" w:ascii="方正仿宋_GBK" w:hAnsi="方正仿宋_GBK" w:eastAsia="方正仿宋_GBK" w:cs="方正仿宋_GBK"/>
          <w:kern w:val="0"/>
          <w:sz w:val="28"/>
          <w:szCs w:val="28"/>
          <w:highlight w:val="none"/>
          <w:u w:val="single"/>
        </w:rPr>
        <w:t>附件A：否决竞选情况一览表</w:t>
      </w:r>
    </w:p>
    <w:p w14:paraId="00DE30A3">
      <w:pPr>
        <w:spacing w:line="460" w:lineRule="exact"/>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7AA327A3">
      <w:pPr>
        <w:widowControl/>
        <w:spacing w:line="460" w:lineRule="exact"/>
        <w:jc w:val="center"/>
        <w:rPr>
          <w:rFonts w:hint="eastAsia" w:ascii="方正仿宋_GBK" w:hAnsi="方正仿宋_GBK" w:eastAsia="方正仿宋_GBK" w:cs="方正仿宋_GBK"/>
          <w:kern w:val="0"/>
          <w:sz w:val="28"/>
          <w:szCs w:val="28"/>
          <w:highlight w:val="none"/>
          <w:u w:val="single"/>
        </w:rPr>
      </w:pPr>
      <w:r>
        <w:rPr>
          <w:rFonts w:hint="eastAsia" w:ascii="方正仿宋_GBK" w:hAnsi="方正仿宋_GBK" w:eastAsia="方正仿宋_GBK" w:cs="方正仿宋_GBK"/>
          <w:kern w:val="0"/>
          <w:sz w:val="28"/>
          <w:szCs w:val="28"/>
          <w:highlight w:val="none"/>
          <w:u w:val="single"/>
        </w:rPr>
        <w:t>附件A：否决竞选情况一览表</w:t>
      </w:r>
    </w:p>
    <w:p w14:paraId="61F0BA45">
      <w:pPr>
        <w:widowControl/>
        <w:spacing w:line="460" w:lineRule="exact"/>
        <w:jc w:val="center"/>
        <w:rPr>
          <w:rFonts w:hint="eastAsia" w:ascii="方正仿宋_GBK" w:hAnsi="方正仿宋_GBK" w:eastAsia="方正仿宋_GBK" w:cs="方正仿宋_GBK"/>
          <w:kern w:val="0"/>
          <w:sz w:val="28"/>
          <w:szCs w:val="28"/>
          <w:highlight w:val="none"/>
          <w:u w:val="single"/>
        </w:rPr>
      </w:pPr>
      <w:r>
        <w:rPr>
          <w:rFonts w:hint="eastAsia" w:ascii="方正仿宋_GBK" w:hAnsi="方正仿宋_GBK" w:eastAsia="方正仿宋_GBK" w:cs="方正仿宋_GBK"/>
          <w:b/>
          <w:bCs/>
          <w:kern w:val="0"/>
          <w:sz w:val="28"/>
          <w:szCs w:val="28"/>
          <w:highlight w:val="none"/>
          <w:u w:val="single"/>
        </w:rPr>
        <w:t>综合评估法</w:t>
      </w:r>
    </w:p>
    <w:p w14:paraId="39D6BC7F">
      <w:pPr>
        <w:widowControl/>
        <w:spacing w:line="460" w:lineRule="exact"/>
        <w:jc w:val="center"/>
        <w:rPr>
          <w:rFonts w:hint="eastAsia" w:ascii="方正仿宋_GBK" w:hAnsi="方正仿宋_GBK" w:eastAsia="方正仿宋_GBK" w:cs="方正仿宋_GBK"/>
          <w:kern w:val="0"/>
          <w:sz w:val="28"/>
          <w:szCs w:val="28"/>
          <w:highlight w:val="none"/>
          <w:u w:val="single"/>
        </w:rPr>
      </w:pPr>
    </w:p>
    <w:p w14:paraId="78DA4C58">
      <w:pPr>
        <w:widowControl/>
        <w:spacing w:line="460" w:lineRule="exact"/>
        <w:rPr>
          <w:rFonts w:hint="eastAsia" w:ascii="方正仿宋_GBK" w:hAnsi="方正仿宋_GBK" w:eastAsia="方正仿宋_GBK" w:cs="方正仿宋_GBK"/>
          <w:b/>
          <w:kern w:val="0"/>
          <w:sz w:val="24"/>
          <w:szCs w:val="24"/>
          <w:highlight w:val="none"/>
          <w:u w:val="single"/>
        </w:rPr>
      </w:pPr>
      <w:r>
        <w:rPr>
          <w:rFonts w:hint="eastAsia" w:ascii="方正仿宋_GBK" w:hAnsi="方正仿宋_GBK" w:eastAsia="方正仿宋_GBK" w:cs="方正仿宋_GBK"/>
          <w:b/>
          <w:kern w:val="0"/>
          <w:sz w:val="24"/>
          <w:szCs w:val="24"/>
          <w:highlight w:val="none"/>
          <w:u w:val="single"/>
        </w:rPr>
        <w:t>一览表否决竞选条件之外的评审小组不得判为重大偏差。</w:t>
      </w:r>
    </w:p>
    <w:tbl>
      <w:tblPr>
        <w:tblStyle w:val="3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5"/>
        <w:gridCol w:w="1329"/>
        <w:gridCol w:w="6672"/>
      </w:tblGrid>
      <w:tr w14:paraId="71494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1355" w:type="dxa"/>
            <w:tcBorders>
              <w:top w:val="single" w:color="000000" w:sz="4" w:space="0"/>
              <w:left w:val="single" w:color="000000" w:sz="4" w:space="0"/>
              <w:bottom w:val="single" w:color="000000" w:sz="4" w:space="0"/>
              <w:right w:val="single" w:color="000000" w:sz="4" w:space="0"/>
            </w:tcBorders>
            <w:noWrap w:val="0"/>
            <w:vAlign w:val="bottom"/>
          </w:tcPr>
          <w:p w14:paraId="784FD414">
            <w:pPr>
              <w:spacing w:line="420" w:lineRule="exact"/>
              <w:jc w:val="center"/>
              <w:rPr>
                <w:rFonts w:hint="eastAsia" w:ascii="方正仿宋_GBK" w:hAnsi="方正仿宋_GBK" w:eastAsia="方正仿宋_GBK" w:cs="方正仿宋_GBK"/>
                <w:b/>
                <w:szCs w:val="21"/>
                <w:highlight w:val="none"/>
              </w:rPr>
            </w:pPr>
            <w:r>
              <w:rPr>
                <w:rFonts w:hint="eastAsia" w:ascii="方正仿宋_GBK" w:hAnsi="方正仿宋_GBK" w:eastAsia="方正仿宋_GBK" w:cs="方正仿宋_GBK"/>
                <w:b/>
                <w:szCs w:val="21"/>
                <w:highlight w:val="none"/>
              </w:rPr>
              <w:t>章节号</w:t>
            </w:r>
          </w:p>
        </w:tc>
        <w:tc>
          <w:tcPr>
            <w:tcW w:w="1329" w:type="dxa"/>
            <w:tcBorders>
              <w:top w:val="single" w:color="000000" w:sz="4" w:space="0"/>
              <w:left w:val="single" w:color="000000" w:sz="4" w:space="0"/>
              <w:bottom w:val="single" w:color="000000" w:sz="4" w:space="0"/>
              <w:right w:val="single" w:color="000000" w:sz="4" w:space="0"/>
            </w:tcBorders>
            <w:noWrap w:val="0"/>
            <w:vAlign w:val="bottom"/>
          </w:tcPr>
          <w:p w14:paraId="72A4D6FE">
            <w:pPr>
              <w:spacing w:line="420" w:lineRule="exact"/>
              <w:jc w:val="center"/>
              <w:rPr>
                <w:rFonts w:hint="eastAsia" w:ascii="方正仿宋_GBK" w:hAnsi="方正仿宋_GBK" w:eastAsia="方正仿宋_GBK" w:cs="方正仿宋_GBK"/>
                <w:b/>
                <w:szCs w:val="21"/>
                <w:highlight w:val="none"/>
              </w:rPr>
            </w:pPr>
            <w:r>
              <w:rPr>
                <w:rFonts w:hint="eastAsia" w:ascii="方正仿宋_GBK" w:hAnsi="方正仿宋_GBK" w:eastAsia="方正仿宋_GBK" w:cs="方正仿宋_GBK"/>
                <w:b/>
                <w:szCs w:val="21"/>
                <w:highlight w:val="none"/>
              </w:rPr>
              <w:t>条款名称</w:t>
            </w:r>
          </w:p>
        </w:tc>
        <w:tc>
          <w:tcPr>
            <w:tcW w:w="6672" w:type="dxa"/>
            <w:tcBorders>
              <w:top w:val="single" w:color="000000" w:sz="4" w:space="0"/>
              <w:left w:val="single" w:color="000000" w:sz="4" w:space="0"/>
              <w:bottom w:val="single" w:color="000000" w:sz="4" w:space="0"/>
              <w:right w:val="single" w:color="000000" w:sz="4" w:space="0"/>
            </w:tcBorders>
            <w:noWrap w:val="0"/>
            <w:vAlign w:val="bottom"/>
          </w:tcPr>
          <w:p w14:paraId="6A6A7CC6">
            <w:pPr>
              <w:spacing w:line="420" w:lineRule="exact"/>
              <w:jc w:val="center"/>
              <w:rPr>
                <w:rFonts w:hint="eastAsia" w:ascii="方正仿宋_GBK" w:hAnsi="方正仿宋_GBK" w:eastAsia="方正仿宋_GBK" w:cs="方正仿宋_GBK"/>
                <w:b/>
                <w:szCs w:val="21"/>
                <w:highlight w:val="none"/>
              </w:rPr>
            </w:pPr>
            <w:r>
              <w:rPr>
                <w:rFonts w:hint="eastAsia" w:ascii="方正仿宋_GBK" w:hAnsi="方正仿宋_GBK" w:eastAsia="方正仿宋_GBK" w:cs="方正仿宋_GBK"/>
                <w:b/>
                <w:szCs w:val="21"/>
                <w:highlight w:val="none"/>
              </w:rPr>
              <w:t>否决竞选条件</w:t>
            </w:r>
          </w:p>
        </w:tc>
      </w:tr>
      <w:tr w14:paraId="3E35B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9" w:hRule="atLeast"/>
        </w:trPr>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C9BAAF1">
            <w:pPr>
              <w:spacing w:line="42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第二章3.2</w:t>
            </w:r>
          </w:p>
        </w:tc>
        <w:tc>
          <w:tcPr>
            <w:tcW w:w="1329" w:type="dxa"/>
            <w:tcBorders>
              <w:top w:val="single" w:color="000000" w:sz="4" w:space="0"/>
              <w:left w:val="single" w:color="000000" w:sz="4" w:space="0"/>
              <w:bottom w:val="single" w:color="000000" w:sz="4" w:space="0"/>
              <w:right w:val="single" w:color="000000" w:sz="4" w:space="0"/>
            </w:tcBorders>
            <w:noWrap w:val="0"/>
            <w:vAlign w:val="center"/>
          </w:tcPr>
          <w:p w14:paraId="6779B349">
            <w:pPr>
              <w:spacing w:line="42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竞选报价</w:t>
            </w:r>
          </w:p>
        </w:tc>
        <w:tc>
          <w:tcPr>
            <w:tcW w:w="6672" w:type="dxa"/>
            <w:tcBorders>
              <w:top w:val="single" w:color="000000" w:sz="4" w:space="0"/>
              <w:left w:val="single" w:color="000000" w:sz="4" w:space="0"/>
              <w:bottom w:val="single" w:color="000000" w:sz="4" w:space="0"/>
              <w:right w:val="single" w:color="000000" w:sz="4" w:space="0"/>
            </w:tcBorders>
            <w:noWrap w:val="0"/>
            <w:vAlign w:val="top"/>
          </w:tcPr>
          <w:p w14:paraId="77E0FB54">
            <w:pPr>
              <w:spacing w:line="42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如设置了最高限价，竞选人的竞选报价不得超过最高限价。</w:t>
            </w:r>
          </w:p>
        </w:tc>
      </w:tr>
      <w:tr w14:paraId="3B893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5" w:hRule="atLeast"/>
        </w:trPr>
        <w:tc>
          <w:tcPr>
            <w:tcW w:w="1355" w:type="dxa"/>
            <w:tcBorders>
              <w:top w:val="single" w:color="000000" w:sz="4" w:space="0"/>
              <w:left w:val="single" w:color="000000" w:sz="4" w:space="0"/>
              <w:bottom w:val="single" w:color="000000" w:sz="4" w:space="0"/>
              <w:right w:val="single" w:color="000000" w:sz="4" w:space="0"/>
            </w:tcBorders>
            <w:noWrap w:val="0"/>
            <w:vAlign w:val="top"/>
          </w:tcPr>
          <w:p w14:paraId="76596107">
            <w:pPr>
              <w:spacing w:line="42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第二章3.4</w:t>
            </w:r>
          </w:p>
        </w:tc>
        <w:tc>
          <w:tcPr>
            <w:tcW w:w="1329" w:type="dxa"/>
            <w:tcBorders>
              <w:top w:val="single" w:color="000000" w:sz="4" w:space="0"/>
              <w:left w:val="single" w:color="000000" w:sz="4" w:space="0"/>
              <w:bottom w:val="single" w:color="000000" w:sz="4" w:space="0"/>
              <w:right w:val="single" w:color="000000" w:sz="4" w:space="0"/>
            </w:tcBorders>
            <w:noWrap w:val="0"/>
            <w:vAlign w:val="top"/>
          </w:tcPr>
          <w:p w14:paraId="154CF9E9">
            <w:pPr>
              <w:spacing w:line="42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竞选保证金</w:t>
            </w:r>
          </w:p>
        </w:tc>
        <w:tc>
          <w:tcPr>
            <w:tcW w:w="6672" w:type="dxa"/>
            <w:tcBorders>
              <w:top w:val="single" w:color="000000" w:sz="4" w:space="0"/>
              <w:left w:val="single" w:color="000000" w:sz="4" w:space="0"/>
              <w:bottom w:val="single" w:color="000000" w:sz="4" w:space="0"/>
              <w:right w:val="single" w:color="000000" w:sz="4" w:space="0"/>
            </w:tcBorders>
            <w:noWrap w:val="0"/>
            <w:vAlign w:val="top"/>
          </w:tcPr>
          <w:p w14:paraId="0550726A">
            <w:pPr>
              <w:spacing w:line="42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竞选人不按本章第 3.4.1 项要求提交竞选保证金的，其竞选文件作否决竞选处理。</w:t>
            </w:r>
          </w:p>
        </w:tc>
      </w:tr>
      <w:tr w14:paraId="06DC4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9" w:hRule="atLeast"/>
        </w:trPr>
        <w:tc>
          <w:tcPr>
            <w:tcW w:w="1355" w:type="dxa"/>
            <w:vMerge w:val="restart"/>
            <w:tcBorders>
              <w:top w:val="nil"/>
              <w:left w:val="single" w:color="000000" w:sz="4" w:space="0"/>
              <w:bottom w:val="single" w:color="000000" w:sz="4" w:space="0"/>
              <w:right w:val="single" w:color="000000" w:sz="4" w:space="0"/>
            </w:tcBorders>
            <w:noWrap w:val="0"/>
            <w:vAlign w:val="center"/>
          </w:tcPr>
          <w:p w14:paraId="040A28F3">
            <w:pPr>
              <w:spacing w:line="420" w:lineRule="exact"/>
              <w:rPr>
                <w:rFonts w:hint="eastAsia" w:ascii="方正仿宋_GBK" w:hAnsi="方正仿宋_GBK" w:eastAsia="方正仿宋_GBK" w:cs="方正仿宋_GBK"/>
                <w:szCs w:val="21"/>
                <w:highlight w:val="none"/>
              </w:rPr>
            </w:pPr>
          </w:p>
          <w:p w14:paraId="4B83FA26">
            <w:pPr>
              <w:spacing w:line="42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第三章3.1</w:t>
            </w:r>
          </w:p>
          <w:p w14:paraId="2A5E5029">
            <w:pPr>
              <w:spacing w:line="420" w:lineRule="exact"/>
              <w:rPr>
                <w:rFonts w:hint="eastAsia" w:ascii="方正仿宋_GBK" w:hAnsi="方正仿宋_GBK" w:eastAsia="方正仿宋_GBK" w:cs="方正仿宋_GBK"/>
                <w:szCs w:val="21"/>
                <w:highlight w:val="none"/>
              </w:rPr>
            </w:pPr>
          </w:p>
          <w:p w14:paraId="6F663AB3">
            <w:pPr>
              <w:spacing w:line="420" w:lineRule="exact"/>
              <w:rPr>
                <w:rFonts w:hint="eastAsia" w:ascii="方正仿宋_GBK" w:hAnsi="方正仿宋_GBK" w:eastAsia="方正仿宋_GBK" w:cs="方正仿宋_GBK"/>
                <w:szCs w:val="21"/>
                <w:highlight w:val="none"/>
              </w:rPr>
            </w:pPr>
          </w:p>
          <w:p w14:paraId="5F6D9F8C">
            <w:pPr>
              <w:spacing w:line="420" w:lineRule="exact"/>
              <w:rPr>
                <w:rFonts w:hint="eastAsia" w:ascii="方正仿宋_GBK" w:hAnsi="方正仿宋_GBK" w:eastAsia="方正仿宋_GBK" w:cs="方正仿宋_GBK"/>
                <w:szCs w:val="21"/>
                <w:highlight w:val="none"/>
              </w:rPr>
            </w:pPr>
          </w:p>
        </w:tc>
        <w:tc>
          <w:tcPr>
            <w:tcW w:w="1329" w:type="dxa"/>
            <w:vMerge w:val="restart"/>
            <w:tcBorders>
              <w:top w:val="nil"/>
              <w:left w:val="single" w:color="000000" w:sz="4" w:space="0"/>
              <w:bottom w:val="single" w:color="000000" w:sz="4" w:space="0"/>
              <w:right w:val="single" w:color="000000" w:sz="4" w:space="0"/>
            </w:tcBorders>
            <w:noWrap w:val="0"/>
            <w:vAlign w:val="center"/>
          </w:tcPr>
          <w:p w14:paraId="7959A161">
            <w:pPr>
              <w:spacing w:line="420" w:lineRule="exact"/>
              <w:ind w:firstLine="120" w:firstLineChars="50"/>
              <w:rPr>
                <w:rFonts w:hint="eastAsia" w:ascii="方正仿宋_GBK" w:hAnsi="方正仿宋_GBK" w:eastAsia="方正仿宋_GBK" w:cs="方正仿宋_GBK"/>
                <w:szCs w:val="21"/>
                <w:highlight w:val="none"/>
              </w:rPr>
            </w:pPr>
          </w:p>
          <w:p w14:paraId="79A683DB">
            <w:pPr>
              <w:spacing w:line="420" w:lineRule="exact"/>
              <w:ind w:firstLine="120" w:firstLineChars="50"/>
              <w:rPr>
                <w:rFonts w:hint="eastAsia" w:ascii="方正仿宋_GBK" w:hAnsi="方正仿宋_GBK" w:eastAsia="方正仿宋_GBK" w:cs="方正仿宋_GBK"/>
                <w:szCs w:val="21"/>
                <w:highlight w:val="none"/>
              </w:rPr>
            </w:pPr>
          </w:p>
          <w:p w14:paraId="1B7F0298">
            <w:pPr>
              <w:spacing w:line="420" w:lineRule="exact"/>
              <w:ind w:firstLine="120" w:firstLineChars="50"/>
              <w:rPr>
                <w:rFonts w:hint="eastAsia" w:ascii="方正仿宋_GBK" w:hAnsi="方正仿宋_GBK" w:eastAsia="方正仿宋_GBK" w:cs="方正仿宋_GBK"/>
                <w:szCs w:val="21"/>
                <w:highlight w:val="none"/>
              </w:rPr>
            </w:pPr>
          </w:p>
          <w:p w14:paraId="385A6BC9">
            <w:pPr>
              <w:spacing w:line="420" w:lineRule="exact"/>
              <w:ind w:firstLine="120" w:firstLineChars="5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初步评审</w:t>
            </w:r>
          </w:p>
          <w:p w14:paraId="72AB66AA">
            <w:pPr>
              <w:spacing w:line="420" w:lineRule="exact"/>
              <w:ind w:firstLine="120" w:firstLineChars="50"/>
              <w:rPr>
                <w:rFonts w:hint="eastAsia" w:ascii="方正仿宋_GBK" w:hAnsi="方正仿宋_GBK" w:eastAsia="方正仿宋_GBK" w:cs="方正仿宋_GBK"/>
                <w:szCs w:val="21"/>
                <w:highlight w:val="none"/>
              </w:rPr>
            </w:pPr>
          </w:p>
          <w:p w14:paraId="004FFCE3">
            <w:pPr>
              <w:spacing w:line="420" w:lineRule="exact"/>
              <w:ind w:firstLine="120" w:firstLineChars="50"/>
              <w:rPr>
                <w:rFonts w:hint="eastAsia" w:ascii="方正仿宋_GBK" w:hAnsi="方正仿宋_GBK" w:eastAsia="方正仿宋_GBK" w:cs="方正仿宋_GBK"/>
                <w:szCs w:val="21"/>
                <w:highlight w:val="none"/>
              </w:rPr>
            </w:pPr>
          </w:p>
          <w:p w14:paraId="2B532127">
            <w:pPr>
              <w:spacing w:line="420" w:lineRule="exact"/>
              <w:ind w:firstLine="120" w:firstLineChars="50"/>
              <w:rPr>
                <w:rFonts w:hint="eastAsia" w:ascii="方正仿宋_GBK" w:hAnsi="方正仿宋_GBK" w:eastAsia="方正仿宋_GBK" w:cs="方正仿宋_GBK"/>
                <w:szCs w:val="21"/>
                <w:highlight w:val="none"/>
              </w:rPr>
            </w:pPr>
          </w:p>
          <w:p w14:paraId="3ABE3ACB">
            <w:pPr>
              <w:spacing w:line="420" w:lineRule="exact"/>
              <w:ind w:firstLine="120" w:firstLineChars="50"/>
              <w:rPr>
                <w:rFonts w:hint="eastAsia" w:ascii="方正仿宋_GBK" w:hAnsi="方正仿宋_GBK" w:eastAsia="方正仿宋_GBK" w:cs="方正仿宋_GBK"/>
                <w:szCs w:val="21"/>
                <w:highlight w:val="none"/>
              </w:rPr>
            </w:pPr>
          </w:p>
          <w:p w14:paraId="1785BC94">
            <w:pPr>
              <w:spacing w:line="420" w:lineRule="exact"/>
              <w:rPr>
                <w:rFonts w:hint="eastAsia" w:ascii="方正仿宋_GBK" w:hAnsi="方正仿宋_GBK" w:eastAsia="方正仿宋_GBK" w:cs="方正仿宋_GBK"/>
                <w:szCs w:val="21"/>
                <w:highlight w:val="none"/>
              </w:rPr>
            </w:pPr>
          </w:p>
        </w:tc>
        <w:tc>
          <w:tcPr>
            <w:tcW w:w="6672" w:type="dxa"/>
            <w:tcBorders>
              <w:top w:val="single" w:color="000000" w:sz="4" w:space="0"/>
              <w:left w:val="single" w:color="000000" w:sz="4" w:space="0"/>
              <w:bottom w:val="single" w:color="000000" w:sz="4" w:space="0"/>
              <w:right w:val="single" w:color="000000" w:sz="4" w:space="0"/>
            </w:tcBorders>
            <w:noWrap w:val="0"/>
            <w:vAlign w:val="top"/>
          </w:tcPr>
          <w:p w14:paraId="2FDE3AC4">
            <w:pPr>
              <w:spacing w:line="42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 xml:space="preserve">评审小组依据本章第 </w:t>
            </w:r>
            <w:r>
              <w:rPr>
                <w:rFonts w:hint="eastAsia" w:ascii="方正仿宋_GBK" w:hAnsi="方正仿宋_GBK" w:eastAsia="方正仿宋_GBK" w:cs="方正仿宋_GBK"/>
                <w:spacing w:val="1"/>
                <w:kern w:val="0"/>
                <w:szCs w:val="21"/>
                <w:highlight w:val="none"/>
              </w:rPr>
              <w:t>2</w:t>
            </w:r>
            <w:r>
              <w:rPr>
                <w:rFonts w:hint="eastAsia" w:ascii="方正仿宋_GBK" w:hAnsi="方正仿宋_GBK" w:eastAsia="方正仿宋_GBK" w:cs="方正仿宋_GBK"/>
                <w:spacing w:val="-1"/>
                <w:kern w:val="0"/>
                <w:szCs w:val="21"/>
                <w:highlight w:val="none"/>
              </w:rPr>
              <w:t>.</w:t>
            </w:r>
            <w:r>
              <w:rPr>
                <w:rFonts w:hint="eastAsia" w:ascii="方正仿宋_GBK" w:hAnsi="方正仿宋_GBK" w:eastAsia="方正仿宋_GBK" w:cs="方正仿宋_GBK"/>
                <w:kern w:val="0"/>
                <w:szCs w:val="21"/>
                <w:highlight w:val="none"/>
              </w:rPr>
              <w:t>1</w:t>
            </w:r>
            <w:r>
              <w:rPr>
                <w:rFonts w:hint="eastAsia" w:ascii="方正仿宋_GBK" w:hAnsi="方正仿宋_GBK" w:eastAsia="方正仿宋_GBK" w:cs="方正仿宋_GBK"/>
                <w:spacing w:val="1"/>
                <w:kern w:val="0"/>
                <w:szCs w:val="21"/>
                <w:highlight w:val="none"/>
              </w:rPr>
              <w:t xml:space="preserve"> </w:t>
            </w:r>
            <w:r>
              <w:rPr>
                <w:rFonts w:hint="eastAsia" w:ascii="方正仿宋_GBK" w:hAnsi="方正仿宋_GBK" w:eastAsia="方正仿宋_GBK" w:cs="方正仿宋_GBK"/>
                <w:spacing w:val="-1"/>
                <w:kern w:val="0"/>
                <w:szCs w:val="21"/>
                <w:highlight w:val="none"/>
              </w:rPr>
              <w:t>款</w:t>
            </w:r>
            <w:r>
              <w:rPr>
                <w:rFonts w:hint="eastAsia" w:ascii="方正仿宋_GBK" w:hAnsi="方正仿宋_GBK" w:eastAsia="方正仿宋_GBK" w:cs="方正仿宋_GBK"/>
                <w:kern w:val="0"/>
                <w:szCs w:val="21"/>
                <w:highlight w:val="none"/>
              </w:rPr>
              <w:t>规定的标准对竞选文件进行初步评审。有一项不符合评审标准的，作否决竞选处理</w:t>
            </w:r>
          </w:p>
        </w:tc>
      </w:tr>
      <w:tr w14:paraId="156E7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40" w:hRule="atLeast"/>
        </w:trPr>
        <w:tc>
          <w:tcPr>
            <w:tcW w:w="1355" w:type="dxa"/>
            <w:vMerge w:val="continue"/>
            <w:tcBorders>
              <w:top w:val="nil"/>
              <w:left w:val="single" w:color="000000" w:sz="4" w:space="0"/>
              <w:bottom w:val="single" w:color="000000" w:sz="4" w:space="0"/>
              <w:right w:val="single" w:color="000000" w:sz="4" w:space="0"/>
            </w:tcBorders>
            <w:noWrap w:val="0"/>
            <w:vAlign w:val="center"/>
          </w:tcPr>
          <w:p w14:paraId="0ACF8A7F">
            <w:pPr>
              <w:widowControl/>
              <w:jc w:val="left"/>
              <w:rPr>
                <w:rFonts w:hint="eastAsia" w:ascii="方正仿宋_GBK" w:hAnsi="方正仿宋_GBK" w:eastAsia="方正仿宋_GBK" w:cs="方正仿宋_GBK"/>
                <w:szCs w:val="21"/>
                <w:highlight w:val="none"/>
              </w:rPr>
            </w:pPr>
          </w:p>
        </w:tc>
        <w:tc>
          <w:tcPr>
            <w:tcW w:w="1329" w:type="dxa"/>
            <w:vMerge w:val="continue"/>
            <w:tcBorders>
              <w:top w:val="nil"/>
              <w:left w:val="single" w:color="000000" w:sz="4" w:space="0"/>
              <w:bottom w:val="single" w:color="000000" w:sz="4" w:space="0"/>
              <w:right w:val="single" w:color="000000" w:sz="4" w:space="0"/>
            </w:tcBorders>
            <w:noWrap w:val="0"/>
            <w:vAlign w:val="center"/>
          </w:tcPr>
          <w:p w14:paraId="07DAB750">
            <w:pPr>
              <w:widowControl/>
              <w:jc w:val="left"/>
              <w:rPr>
                <w:rFonts w:hint="eastAsia" w:ascii="方正仿宋_GBK" w:hAnsi="方正仿宋_GBK" w:eastAsia="方正仿宋_GBK" w:cs="方正仿宋_GBK"/>
                <w:szCs w:val="21"/>
                <w:highlight w:val="none"/>
              </w:rPr>
            </w:pPr>
          </w:p>
        </w:tc>
        <w:tc>
          <w:tcPr>
            <w:tcW w:w="6672" w:type="dxa"/>
            <w:tcBorders>
              <w:top w:val="single" w:color="auto" w:sz="4" w:space="0"/>
              <w:left w:val="single" w:color="000000" w:sz="4" w:space="0"/>
              <w:bottom w:val="single" w:color="000000" w:sz="4" w:space="0"/>
              <w:right w:val="single" w:color="000000" w:sz="4" w:space="0"/>
            </w:tcBorders>
            <w:noWrap w:val="0"/>
            <w:vAlign w:val="top"/>
          </w:tcPr>
          <w:p w14:paraId="1ACC9902">
            <w:pPr>
              <w:autoSpaceDE w:val="0"/>
              <w:autoSpaceDN w:val="0"/>
              <w:adjustRightInd w:val="0"/>
              <w:snapToGrid w:val="0"/>
              <w:spacing w:line="420" w:lineRule="exact"/>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竞选人有以下情形之一的，其竞选作否决竞选处理：</w:t>
            </w:r>
          </w:p>
          <w:p w14:paraId="2658CE8D">
            <w:pPr>
              <w:snapToGrid w:val="0"/>
              <w:spacing w:line="420" w:lineRule="exact"/>
              <w:ind w:firstLine="0" w:firstLineChars="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（1）未满足第二章“竞选人须知”第1.4.1项规定的任何一种情形的；</w:t>
            </w:r>
          </w:p>
          <w:p w14:paraId="7A3DB021">
            <w:pPr>
              <w:snapToGrid w:val="0"/>
              <w:spacing w:line="420" w:lineRule="exact"/>
              <w:ind w:firstLine="0" w:firstLineChars="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（2）串通竞选或弄虚作假或有其他违法行为的；</w:t>
            </w:r>
          </w:p>
          <w:p w14:paraId="68AA01B1">
            <w:pPr>
              <w:snapToGrid w:val="0"/>
              <w:spacing w:line="420" w:lineRule="exact"/>
              <w:ind w:firstLine="0" w:firstLineChars="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w:t>
            </w:r>
            <w:r>
              <w:rPr>
                <w:rFonts w:hint="eastAsia" w:ascii="方正仿宋_GBK" w:hAnsi="方正仿宋_GBK" w:eastAsia="方正仿宋_GBK" w:cs="方正仿宋_GBK"/>
                <w:szCs w:val="21"/>
                <w:highlight w:val="none"/>
                <w:lang w:val="en-US" w:eastAsia="zh-CN"/>
              </w:rPr>
              <w:t>3</w:t>
            </w:r>
            <w:r>
              <w:rPr>
                <w:rFonts w:hint="eastAsia" w:ascii="方正仿宋_GBK" w:hAnsi="方正仿宋_GBK" w:eastAsia="方正仿宋_GBK" w:cs="方正仿宋_GBK"/>
                <w:szCs w:val="21"/>
                <w:highlight w:val="none"/>
              </w:rPr>
              <w:t>）文字辨认不清、内容不全或粗制滥造，未按比选文件的主要条款编制；</w:t>
            </w:r>
          </w:p>
          <w:p w14:paraId="7E80CBA4">
            <w:pPr>
              <w:spacing w:line="42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w:t>
            </w:r>
            <w:r>
              <w:rPr>
                <w:rFonts w:hint="eastAsia" w:ascii="方正仿宋_GBK" w:hAnsi="方正仿宋_GBK" w:eastAsia="方正仿宋_GBK" w:cs="方正仿宋_GBK"/>
                <w:szCs w:val="21"/>
                <w:highlight w:val="none"/>
                <w:lang w:val="en-US" w:eastAsia="zh-CN"/>
              </w:rPr>
              <w:t>4</w:t>
            </w:r>
            <w:r>
              <w:rPr>
                <w:rFonts w:hint="eastAsia" w:ascii="方正仿宋_GBK" w:hAnsi="方正仿宋_GBK" w:eastAsia="方正仿宋_GBK" w:cs="方正仿宋_GBK"/>
                <w:szCs w:val="21"/>
                <w:highlight w:val="none"/>
              </w:rPr>
              <w:t>）不按评审小组要求澄清、说明或补正的。</w:t>
            </w:r>
          </w:p>
        </w:tc>
      </w:tr>
      <w:tr w14:paraId="62516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18" w:hRule="atLeast"/>
        </w:trPr>
        <w:tc>
          <w:tcPr>
            <w:tcW w:w="1355" w:type="dxa"/>
            <w:vMerge w:val="continue"/>
            <w:tcBorders>
              <w:top w:val="nil"/>
              <w:left w:val="single" w:color="000000" w:sz="4" w:space="0"/>
              <w:bottom w:val="single" w:color="000000" w:sz="4" w:space="0"/>
              <w:right w:val="single" w:color="000000" w:sz="4" w:space="0"/>
            </w:tcBorders>
            <w:noWrap w:val="0"/>
            <w:vAlign w:val="center"/>
          </w:tcPr>
          <w:p w14:paraId="2820E1BF">
            <w:pPr>
              <w:widowControl/>
              <w:jc w:val="left"/>
              <w:rPr>
                <w:rFonts w:hint="eastAsia" w:ascii="方正仿宋_GBK" w:hAnsi="方正仿宋_GBK" w:eastAsia="方正仿宋_GBK" w:cs="方正仿宋_GBK"/>
                <w:szCs w:val="21"/>
                <w:highlight w:val="none"/>
              </w:rPr>
            </w:pPr>
          </w:p>
        </w:tc>
        <w:tc>
          <w:tcPr>
            <w:tcW w:w="1329" w:type="dxa"/>
            <w:vMerge w:val="continue"/>
            <w:tcBorders>
              <w:top w:val="nil"/>
              <w:left w:val="single" w:color="000000" w:sz="4" w:space="0"/>
              <w:bottom w:val="single" w:color="000000" w:sz="4" w:space="0"/>
              <w:right w:val="single" w:color="000000" w:sz="4" w:space="0"/>
            </w:tcBorders>
            <w:noWrap w:val="0"/>
            <w:vAlign w:val="center"/>
          </w:tcPr>
          <w:p w14:paraId="79FDC417">
            <w:pPr>
              <w:widowControl/>
              <w:jc w:val="left"/>
              <w:rPr>
                <w:rFonts w:hint="eastAsia" w:ascii="方正仿宋_GBK" w:hAnsi="方正仿宋_GBK" w:eastAsia="方正仿宋_GBK" w:cs="方正仿宋_GBK"/>
                <w:szCs w:val="21"/>
                <w:highlight w:val="none"/>
              </w:rPr>
            </w:pPr>
          </w:p>
        </w:tc>
        <w:tc>
          <w:tcPr>
            <w:tcW w:w="6672" w:type="dxa"/>
            <w:tcBorders>
              <w:top w:val="single" w:color="000000" w:sz="4" w:space="0"/>
              <w:left w:val="single" w:color="000000" w:sz="4" w:space="0"/>
              <w:bottom w:val="single" w:color="000000" w:sz="4" w:space="0"/>
              <w:right w:val="single" w:color="000000" w:sz="4" w:space="0"/>
            </w:tcBorders>
            <w:noWrap w:val="0"/>
            <w:vAlign w:val="top"/>
          </w:tcPr>
          <w:p w14:paraId="267821E3">
            <w:pPr>
              <w:autoSpaceDE w:val="0"/>
              <w:autoSpaceDN w:val="0"/>
              <w:adjustRightInd w:val="0"/>
              <w:snapToGrid w:val="0"/>
              <w:spacing w:line="420" w:lineRule="exact"/>
              <w:ind w:firstLine="48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竞选报价有算术错误的，评审小组按以下原则对竞选报价进行修正，修正的价格经竞选人书面确认后具有约束力。竞选人不接受修正价格的，其竞选作否决竞选处理。</w:t>
            </w:r>
          </w:p>
        </w:tc>
      </w:tr>
      <w:tr w14:paraId="6973E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0" w:hRule="atLeast"/>
        </w:trPr>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585A389">
            <w:pPr>
              <w:spacing w:line="420" w:lineRule="exact"/>
              <w:jc w:val="center"/>
              <w:rPr>
                <w:rFonts w:hint="eastAsia" w:ascii="方正仿宋_GBK" w:hAnsi="方正仿宋_GBK" w:eastAsia="方正仿宋_GBK" w:cs="方正仿宋_GBK"/>
                <w:sz w:val="18"/>
                <w:szCs w:val="18"/>
                <w:highlight w:val="none"/>
              </w:rPr>
            </w:pPr>
            <w:r>
              <w:rPr>
                <w:rFonts w:hint="eastAsia" w:ascii="方正仿宋_GBK" w:hAnsi="方正仿宋_GBK" w:eastAsia="方正仿宋_GBK" w:cs="方正仿宋_GBK"/>
                <w:sz w:val="18"/>
                <w:szCs w:val="18"/>
                <w:highlight w:val="none"/>
              </w:rPr>
              <w:t>第二章3.7.3</w:t>
            </w:r>
          </w:p>
        </w:tc>
        <w:tc>
          <w:tcPr>
            <w:tcW w:w="1329" w:type="dxa"/>
            <w:tcBorders>
              <w:top w:val="single" w:color="000000" w:sz="4" w:space="0"/>
              <w:left w:val="single" w:color="000000" w:sz="4" w:space="0"/>
              <w:bottom w:val="single" w:color="000000" w:sz="4" w:space="0"/>
              <w:right w:val="single" w:color="000000" w:sz="4" w:space="0"/>
            </w:tcBorders>
            <w:noWrap w:val="0"/>
            <w:vAlign w:val="center"/>
          </w:tcPr>
          <w:p w14:paraId="1BACBC24">
            <w:pPr>
              <w:spacing w:line="42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装订要求</w:t>
            </w:r>
          </w:p>
        </w:tc>
        <w:tc>
          <w:tcPr>
            <w:tcW w:w="6672" w:type="dxa"/>
            <w:tcBorders>
              <w:top w:val="single" w:color="000000" w:sz="4" w:space="0"/>
              <w:left w:val="single" w:color="000000" w:sz="4" w:space="0"/>
              <w:bottom w:val="single" w:color="000000" w:sz="4" w:space="0"/>
              <w:right w:val="single" w:color="000000" w:sz="4" w:space="0"/>
            </w:tcBorders>
            <w:noWrap w:val="0"/>
            <w:vAlign w:val="center"/>
          </w:tcPr>
          <w:p w14:paraId="0D6500DA">
            <w:pPr>
              <w:autoSpaceDE/>
              <w:autoSpaceDN/>
              <w:adjustRightInd/>
              <w:snapToGrid w:val="0"/>
              <w:spacing w:line="42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符合竞选人须知前附表要求</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否则作否决竞选处理。</w:t>
            </w:r>
          </w:p>
        </w:tc>
      </w:tr>
      <w:tr w14:paraId="496D0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18" w:hRule="atLeast"/>
        </w:trPr>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A818CF0">
            <w:pPr>
              <w:spacing w:line="420" w:lineRule="exact"/>
              <w:jc w:val="center"/>
              <w:rPr>
                <w:rFonts w:hint="eastAsia" w:ascii="方正仿宋_GBK" w:hAnsi="方正仿宋_GBK" w:eastAsia="方正仿宋_GBK" w:cs="方正仿宋_GBK"/>
                <w:sz w:val="18"/>
                <w:szCs w:val="18"/>
                <w:highlight w:val="none"/>
              </w:rPr>
            </w:pPr>
            <w:r>
              <w:rPr>
                <w:rFonts w:hint="eastAsia" w:ascii="方正仿宋_GBK" w:hAnsi="方正仿宋_GBK" w:eastAsia="方正仿宋_GBK" w:cs="方正仿宋_GBK"/>
                <w:sz w:val="18"/>
                <w:szCs w:val="18"/>
                <w:highlight w:val="none"/>
              </w:rPr>
              <w:t>第二章3.7.</w:t>
            </w:r>
            <w:r>
              <w:rPr>
                <w:rFonts w:hint="eastAsia" w:ascii="方正仿宋_GBK" w:hAnsi="方正仿宋_GBK" w:eastAsia="方正仿宋_GBK" w:cs="方正仿宋_GBK"/>
                <w:sz w:val="18"/>
                <w:szCs w:val="18"/>
                <w:highlight w:val="none"/>
                <w:lang w:val="en-US" w:eastAsia="zh-CN"/>
              </w:rPr>
              <w:t>4</w:t>
            </w:r>
          </w:p>
        </w:tc>
        <w:tc>
          <w:tcPr>
            <w:tcW w:w="1329" w:type="dxa"/>
            <w:tcBorders>
              <w:top w:val="single" w:color="000000" w:sz="4" w:space="0"/>
              <w:left w:val="single" w:color="000000" w:sz="4" w:space="0"/>
              <w:bottom w:val="single" w:color="000000" w:sz="4" w:space="0"/>
              <w:right w:val="single" w:color="000000" w:sz="4" w:space="0"/>
            </w:tcBorders>
            <w:noWrap w:val="0"/>
            <w:vAlign w:val="center"/>
          </w:tcPr>
          <w:p w14:paraId="127FA29C">
            <w:pPr>
              <w:spacing w:line="42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竞选文件份数要求</w:t>
            </w:r>
          </w:p>
        </w:tc>
        <w:tc>
          <w:tcPr>
            <w:tcW w:w="6672" w:type="dxa"/>
            <w:tcBorders>
              <w:top w:val="single" w:color="000000" w:sz="4" w:space="0"/>
              <w:left w:val="single" w:color="000000" w:sz="4" w:space="0"/>
              <w:bottom w:val="single" w:color="000000" w:sz="4" w:space="0"/>
              <w:right w:val="single" w:color="000000" w:sz="4" w:space="0"/>
            </w:tcBorders>
            <w:noWrap w:val="0"/>
            <w:vAlign w:val="center"/>
          </w:tcPr>
          <w:p w14:paraId="1CBBCDE1">
            <w:pPr>
              <w:snapToGrid w:val="0"/>
              <w:spacing w:line="420" w:lineRule="exact"/>
              <w:ind w:firstLine="480" w:firstLineChars="200"/>
              <w:rPr>
                <w:rFonts w:hint="eastAsia" w:ascii="方正仿宋_GBK" w:hAnsi="方正仿宋_GBK" w:eastAsia="方正仿宋_GBK" w:cs="方正仿宋_GBK"/>
                <w:kern w:val="0"/>
                <w:szCs w:val="21"/>
                <w:highlight w:val="none"/>
              </w:rPr>
            </w:pPr>
          </w:p>
          <w:p w14:paraId="288CF393">
            <w:pPr>
              <w:snapToGrid w:val="0"/>
              <w:spacing w:line="420" w:lineRule="exact"/>
              <w:ind w:firstLine="48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符合竞选人须知前附表要求</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否则作否决竞选处理。</w:t>
            </w:r>
          </w:p>
          <w:p w14:paraId="4F9F11CB">
            <w:pPr>
              <w:snapToGrid w:val="0"/>
              <w:spacing w:line="420" w:lineRule="exact"/>
              <w:ind w:firstLine="480" w:firstLineChars="200"/>
              <w:jc w:val="center"/>
              <w:rPr>
                <w:rFonts w:hint="eastAsia" w:ascii="方正仿宋_GBK" w:hAnsi="方正仿宋_GBK" w:eastAsia="方正仿宋_GBK" w:cs="方正仿宋_GBK"/>
                <w:kern w:val="0"/>
                <w:szCs w:val="21"/>
                <w:highlight w:val="none"/>
              </w:rPr>
            </w:pPr>
          </w:p>
        </w:tc>
      </w:tr>
    </w:tbl>
    <w:p w14:paraId="5AC147EE">
      <w:pPr>
        <w:widowControl/>
        <w:jc w:val="left"/>
        <w:rPr>
          <w:rFonts w:hint="eastAsia" w:ascii="方正仿宋_GBK" w:hAnsi="方正仿宋_GBK" w:eastAsia="方正仿宋_GBK" w:cs="方正仿宋_GBK"/>
          <w:szCs w:val="21"/>
          <w:highlight w:val="none"/>
        </w:rPr>
        <w:sectPr>
          <w:pgSz w:w="11906" w:h="16838"/>
          <w:pgMar w:top="1418" w:right="1361" w:bottom="1418"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F74BF78">
      <w:pPr>
        <w:pStyle w:val="28"/>
        <w:bidi w:val="0"/>
        <w:rPr>
          <w:rFonts w:hint="eastAsia"/>
        </w:rPr>
      </w:pPr>
      <w:bookmarkStart w:id="10" w:name="_Toc29772"/>
      <w:bookmarkStart w:id="11" w:name="_Toc21100"/>
      <w:bookmarkStart w:id="12" w:name="_Toc3098"/>
      <w:r>
        <w:rPr>
          <w:rFonts w:hint="eastAsia"/>
        </w:rPr>
        <w:t>第四章 合同条款</w:t>
      </w:r>
      <w:bookmarkEnd w:id="10"/>
      <w:bookmarkEnd w:id="11"/>
      <w:bookmarkEnd w:id="12"/>
    </w:p>
    <w:p w14:paraId="30C8CD26">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3" w:name="_Toc20117"/>
      <w:bookmarkStart w:id="14" w:name="_Toc15330"/>
      <w:r>
        <w:rPr>
          <w:rFonts w:hint="eastAsia" w:ascii="方正仿宋_GBK" w:hAnsi="方正仿宋_GBK" w:eastAsia="方正仿宋_GBK" w:cs="方正仿宋_GBK"/>
          <w:b w:val="0"/>
          <w:bCs w:val="0"/>
          <w:kern w:val="44"/>
          <w:sz w:val="28"/>
          <w:szCs w:val="28"/>
          <w:highlight w:val="none"/>
        </w:rPr>
        <w:t>依据《中华人民共和国民法典》及其他相关法律法规的规定</w:t>
      </w:r>
      <w:r>
        <w:rPr>
          <w:rFonts w:hint="eastAsia" w:ascii="方正仿宋_GBK" w:hAnsi="方正仿宋_GBK" w:eastAsia="方正仿宋_GBK" w:cs="方正仿宋_GBK"/>
          <w:b w:val="0"/>
          <w:bCs w:val="0"/>
          <w:kern w:val="44"/>
          <w:sz w:val="28"/>
          <w:szCs w:val="28"/>
          <w:highlight w:val="none"/>
          <w:lang w:val="en-US" w:eastAsia="zh-CN"/>
        </w:rPr>
        <w:t>和比选文件、竞选文件</w:t>
      </w:r>
      <w:r>
        <w:rPr>
          <w:rFonts w:hint="eastAsia" w:ascii="方正仿宋_GBK" w:hAnsi="方正仿宋_GBK" w:eastAsia="方正仿宋_GBK" w:cs="方正仿宋_GBK"/>
          <w:b w:val="0"/>
          <w:bCs w:val="0"/>
          <w:kern w:val="44"/>
          <w:sz w:val="28"/>
          <w:szCs w:val="28"/>
          <w:highlight w:val="none"/>
        </w:rPr>
        <w:t>，经甲乙双方协商一致，就甲方委托</w:t>
      </w:r>
      <w:r>
        <w:rPr>
          <w:rFonts w:hint="eastAsia" w:ascii="方正仿宋_GBK" w:hAnsi="方正仿宋_GBK" w:eastAsia="方正仿宋_GBK" w:cs="方正仿宋_GBK"/>
          <w:b w:val="0"/>
          <w:bCs w:val="0"/>
          <w:kern w:val="44"/>
          <w:sz w:val="28"/>
          <w:szCs w:val="28"/>
          <w:highlight w:val="none"/>
          <w:lang w:val="en-US" w:eastAsia="zh-CN"/>
        </w:rPr>
        <w:t>乙方开展车辆维修</w:t>
      </w:r>
      <w:r>
        <w:rPr>
          <w:rFonts w:hint="eastAsia" w:ascii="方正仿宋_GBK" w:hAnsi="方正仿宋_GBK" w:eastAsia="方正仿宋_GBK" w:cs="方正仿宋_GBK"/>
          <w:b w:val="0"/>
          <w:bCs w:val="0"/>
          <w:kern w:val="44"/>
          <w:sz w:val="28"/>
          <w:szCs w:val="28"/>
          <w:highlight w:val="none"/>
        </w:rPr>
        <w:t>事宜，签订本合同，以兹共同遵守。</w:t>
      </w:r>
    </w:p>
    <w:bookmarkEnd w:id="13"/>
    <w:bookmarkEnd w:id="14"/>
    <w:p w14:paraId="4A3FB361">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黑体_GBK" w:hAnsi="方正黑体_GBK" w:eastAsia="方正黑体_GBK" w:cs="方正黑体_GBK"/>
          <w:b w:val="0"/>
          <w:bCs w:val="0"/>
          <w:kern w:val="44"/>
          <w:sz w:val="28"/>
          <w:szCs w:val="28"/>
          <w:highlight w:val="none"/>
        </w:rPr>
      </w:pPr>
      <w:r>
        <w:rPr>
          <w:rFonts w:hint="eastAsia" w:ascii="方正黑体_GBK" w:hAnsi="方正黑体_GBK" w:eastAsia="方正黑体_GBK" w:cs="方正黑体_GBK"/>
          <w:b w:val="0"/>
          <w:bCs w:val="0"/>
          <w:kern w:val="44"/>
          <w:sz w:val="28"/>
          <w:szCs w:val="28"/>
          <w:highlight w:val="none"/>
        </w:rPr>
        <w:t>一、合同金额</w:t>
      </w:r>
    </w:p>
    <w:p w14:paraId="1DC9E82E">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5" w:name="_Toc10607"/>
      <w:bookmarkStart w:id="16" w:name="_Toc26350"/>
      <w:r>
        <w:rPr>
          <w:rFonts w:hint="eastAsia" w:ascii="方正仿宋_GBK" w:hAnsi="方正仿宋_GBK" w:eastAsia="方正仿宋_GBK" w:cs="方正仿宋_GBK"/>
          <w:b w:val="0"/>
          <w:bCs w:val="0"/>
          <w:kern w:val="44"/>
          <w:sz w:val="28"/>
          <w:szCs w:val="28"/>
          <w:highlight w:val="none"/>
        </w:rPr>
        <w:t>合同总金额暂定：xxx元（人民币大写：xxx）。费用包含材料费、维修费、工时费、人工费、管理费、利润、税金等一切费用（供货数量、金额仅供参考，具体以甲方实际维修品类、数量、金额为准）。</w:t>
      </w:r>
      <w:bookmarkEnd w:id="15"/>
      <w:bookmarkEnd w:id="16"/>
    </w:p>
    <w:p w14:paraId="4BFBAD94">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黑体_GBK" w:hAnsi="方正黑体_GBK" w:eastAsia="方正黑体_GBK" w:cs="方正黑体_GBK"/>
          <w:b w:val="0"/>
          <w:bCs w:val="0"/>
          <w:kern w:val="44"/>
          <w:sz w:val="28"/>
          <w:szCs w:val="28"/>
          <w:highlight w:val="none"/>
        </w:rPr>
      </w:pPr>
      <w:bookmarkStart w:id="17" w:name="_Toc28956"/>
      <w:bookmarkStart w:id="18" w:name="_Toc17835"/>
      <w:r>
        <w:rPr>
          <w:rFonts w:hint="eastAsia" w:ascii="方正黑体_GBK" w:hAnsi="方正黑体_GBK" w:eastAsia="方正黑体_GBK" w:cs="方正黑体_GBK"/>
          <w:b w:val="0"/>
          <w:bCs w:val="0"/>
          <w:kern w:val="44"/>
          <w:sz w:val="28"/>
          <w:szCs w:val="28"/>
          <w:highlight w:val="none"/>
        </w:rPr>
        <w:t>二、合同期限</w:t>
      </w:r>
      <w:bookmarkEnd w:id="17"/>
      <w:bookmarkEnd w:id="18"/>
    </w:p>
    <w:p w14:paraId="492D2FC1">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9" w:name="_Toc1859"/>
      <w:bookmarkStart w:id="20" w:name="_Toc984"/>
      <w:r>
        <w:rPr>
          <w:rFonts w:hint="eastAsia" w:ascii="方正仿宋_GBK" w:hAnsi="方正仿宋_GBK" w:eastAsia="方正仿宋_GBK" w:cs="方正仿宋_GBK"/>
          <w:b w:val="0"/>
          <w:bCs w:val="0"/>
          <w:kern w:val="44"/>
          <w:sz w:val="28"/>
          <w:szCs w:val="28"/>
          <w:highlight w:val="none"/>
        </w:rPr>
        <w:t>自20  年  月  日起至 20    年    月   日止。</w:t>
      </w:r>
      <w:bookmarkEnd w:id="19"/>
      <w:bookmarkEnd w:id="20"/>
    </w:p>
    <w:p w14:paraId="6A72A641">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黑体_GBK" w:hAnsi="方正黑体_GBK" w:eastAsia="方正黑体_GBK" w:cs="方正黑体_GBK"/>
          <w:b w:val="0"/>
          <w:bCs w:val="0"/>
          <w:kern w:val="44"/>
          <w:sz w:val="28"/>
          <w:szCs w:val="28"/>
          <w:highlight w:val="none"/>
        </w:rPr>
      </w:pPr>
      <w:bookmarkStart w:id="21" w:name="_Toc28866"/>
      <w:bookmarkStart w:id="22" w:name="_Toc30477"/>
      <w:r>
        <w:rPr>
          <w:rFonts w:hint="eastAsia" w:ascii="方正黑体_GBK" w:hAnsi="方正黑体_GBK" w:eastAsia="方正黑体_GBK" w:cs="方正黑体_GBK"/>
          <w:b w:val="0"/>
          <w:bCs w:val="0"/>
          <w:kern w:val="44"/>
          <w:sz w:val="28"/>
          <w:szCs w:val="28"/>
          <w:highlight w:val="none"/>
        </w:rPr>
        <w:t>三、甲方权利及义务</w:t>
      </w:r>
      <w:bookmarkEnd w:id="21"/>
      <w:bookmarkEnd w:id="22"/>
    </w:p>
    <w:p w14:paraId="6EFB104F">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23" w:name="_Toc4708"/>
      <w:bookmarkStart w:id="24" w:name="_Toc8484"/>
      <w:r>
        <w:rPr>
          <w:rFonts w:hint="eastAsia" w:ascii="方正仿宋_GBK" w:hAnsi="方正仿宋_GBK" w:eastAsia="方正仿宋_GBK" w:cs="方正仿宋_GBK"/>
          <w:b w:val="0"/>
          <w:bCs w:val="0"/>
          <w:kern w:val="44"/>
          <w:sz w:val="28"/>
          <w:szCs w:val="28"/>
          <w:highlight w:val="none"/>
        </w:rPr>
        <w:t>1.应提供维修车辆的信息和联系人员，包括车牌号、车型、驾驶员、联系电话等；</w:t>
      </w:r>
      <w:bookmarkEnd w:id="23"/>
      <w:bookmarkEnd w:id="24"/>
    </w:p>
    <w:p w14:paraId="2A713302">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25" w:name="_Toc6222"/>
      <w:bookmarkStart w:id="26" w:name="_Toc17902"/>
      <w:r>
        <w:rPr>
          <w:rFonts w:hint="eastAsia" w:ascii="方正仿宋_GBK" w:hAnsi="方正仿宋_GBK" w:eastAsia="方正仿宋_GBK" w:cs="方正仿宋_GBK"/>
          <w:b w:val="0"/>
          <w:bCs w:val="0"/>
          <w:kern w:val="44"/>
          <w:sz w:val="28"/>
          <w:szCs w:val="28"/>
          <w:highlight w:val="none"/>
        </w:rPr>
        <w:t>2.有权要求乙方严格按照国家、行业、重庆地方维修标准施工，对维修工艺、配件品牌、维修进度全程监督、现场查验；</w:t>
      </w:r>
      <w:bookmarkEnd w:id="25"/>
      <w:bookmarkEnd w:id="26"/>
    </w:p>
    <w:p w14:paraId="19AF0CE4">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27" w:name="_Toc30348"/>
      <w:bookmarkStart w:id="28" w:name="_Toc9172"/>
      <w:r>
        <w:rPr>
          <w:rFonts w:hint="eastAsia" w:ascii="方正仿宋_GBK" w:hAnsi="方正仿宋_GBK" w:eastAsia="方正仿宋_GBK" w:cs="方正仿宋_GBK"/>
          <w:b w:val="0"/>
          <w:bCs w:val="0"/>
          <w:kern w:val="44"/>
          <w:sz w:val="28"/>
          <w:szCs w:val="28"/>
          <w:highlight w:val="none"/>
        </w:rPr>
        <w:t>3.维修前乙方须出具维修报价单，未经甲方车辆管理人员签字确认，甲方有权拒绝支付费用；</w:t>
      </w:r>
      <w:bookmarkEnd w:id="27"/>
      <w:bookmarkEnd w:id="28"/>
    </w:p>
    <w:p w14:paraId="7367045B">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29" w:name="_Toc14991"/>
      <w:bookmarkStart w:id="30" w:name="_Toc17669"/>
      <w:r>
        <w:rPr>
          <w:rFonts w:hint="eastAsia" w:ascii="方正仿宋_GBK" w:hAnsi="方正仿宋_GBK" w:eastAsia="方正仿宋_GBK" w:cs="方正仿宋_GBK"/>
          <w:b w:val="0"/>
          <w:bCs w:val="0"/>
          <w:kern w:val="44"/>
          <w:sz w:val="28"/>
          <w:szCs w:val="28"/>
          <w:highlight w:val="none"/>
        </w:rPr>
        <w:t>4.有权验收维修车辆，维修质量、安全性能不达标，要求乙方无偿返工、延长质保；</w:t>
      </w:r>
      <w:bookmarkEnd w:id="29"/>
      <w:bookmarkEnd w:id="30"/>
    </w:p>
    <w:p w14:paraId="74144978">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31" w:name="_Toc1601"/>
      <w:bookmarkStart w:id="32" w:name="_Toc4535"/>
      <w:r>
        <w:rPr>
          <w:rFonts w:hint="eastAsia" w:ascii="方正仿宋_GBK" w:hAnsi="方正仿宋_GBK" w:eastAsia="方正仿宋_GBK" w:cs="方正仿宋_GBK"/>
          <w:b w:val="0"/>
          <w:bCs w:val="0"/>
          <w:kern w:val="44"/>
          <w:sz w:val="28"/>
          <w:szCs w:val="28"/>
          <w:highlight w:val="none"/>
        </w:rPr>
        <w:t>5.有权查验更换旧配件、配件合格证、进货凭证、维修检测记录；</w:t>
      </w:r>
      <w:bookmarkEnd w:id="31"/>
      <w:bookmarkEnd w:id="32"/>
    </w:p>
    <w:p w14:paraId="7604CA8C">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33" w:name="_Toc14338"/>
      <w:bookmarkStart w:id="34" w:name="_Toc42"/>
      <w:r>
        <w:rPr>
          <w:rFonts w:hint="eastAsia" w:ascii="方正仿宋_GBK" w:hAnsi="方正仿宋_GBK" w:eastAsia="方正仿宋_GBK" w:cs="方正仿宋_GBK"/>
          <w:b w:val="0"/>
          <w:bCs w:val="0"/>
          <w:kern w:val="44"/>
          <w:sz w:val="28"/>
          <w:szCs w:val="28"/>
          <w:highlight w:val="none"/>
        </w:rPr>
        <w:t>6.对乙方乱计工时、使用劣质配件、逾期交车、违规加价行为，有权扣除对应维修款、单方面中止合同并追究违约责任；</w:t>
      </w:r>
      <w:bookmarkEnd w:id="33"/>
      <w:bookmarkEnd w:id="34"/>
    </w:p>
    <w:p w14:paraId="2A59FD1E">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35" w:name="_Toc2163"/>
      <w:bookmarkStart w:id="36" w:name="_Toc20196"/>
      <w:r>
        <w:rPr>
          <w:rFonts w:hint="eastAsia" w:ascii="方正仿宋_GBK" w:hAnsi="方正仿宋_GBK" w:eastAsia="方正仿宋_GBK" w:cs="方正仿宋_GBK"/>
          <w:b w:val="0"/>
          <w:bCs w:val="0"/>
          <w:kern w:val="44"/>
          <w:sz w:val="28"/>
          <w:szCs w:val="28"/>
          <w:highlight w:val="none"/>
        </w:rPr>
        <w:t>7.按合同约定按期结算支付费用。</w:t>
      </w:r>
      <w:bookmarkEnd w:id="35"/>
      <w:bookmarkEnd w:id="36"/>
    </w:p>
    <w:p w14:paraId="0AC0E9D6">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黑体_GBK" w:hAnsi="方正黑体_GBK" w:eastAsia="方正黑体_GBK" w:cs="方正黑体_GBK"/>
          <w:b w:val="0"/>
          <w:bCs w:val="0"/>
          <w:kern w:val="44"/>
          <w:sz w:val="28"/>
          <w:szCs w:val="28"/>
          <w:highlight w:val="none"/>
        </w:rPr>
      </w:pPr>
      <w:bookmarkStart w:id="37" w:name="_Toc29446"/>
      <w:bookmarkStart w:id="38" w:name="_Toc21466"/>
      <w:r>
        <w:rPr>
          <w:rFonts w:hint="eastAsia" w:ascii="方正黑体_GBK" w:hAnsi="方正黑体_GBK" w:eastAsia="方正黑体_GBK" w:cs="方正黑体_GBK"/>
          <w:b w:val="0"/>
          <w:bCs w:val="0"/>
          <w:kern w:val="44"/>
          <w:sz w:val="28"/>
          <w:szCs w:val="28"/>
          <w:highlight w:val="none"/>
        </w:rPr>
        <w:t>四、乙方的权利及义务</w:t>
      </w:r>
      <w:bookmarkEnd w:id="37"/>
      <w:bookmarkEnd w:id="38"/>
    </w:p>
    <w:p w14:paraId="54FF58D4">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39" w:name="_Toc17569"/>
      <w:bookmarkStart w:id="40" w:name="_Toc26470"/>
      <w:r>
        <w:rPr>
          <w:rFonts w:hint="eastAsia" w:ascii="方正仿宋_GBK" w:hAnsi="方正仿宋_GBK" w:eastAsia="方正仿宋_GBK" w:cs="方正仿宋_GBK"/>
          <w:b w:val="0"/>
          <w:bCs w:val="0"/>
          <w:kern w:val="44"/>
          <w:sz w:val="28"/>
          <w:szCs w:val="28"/>
          <w:highlight w:val="none"/>
        </w:rPr>
        <w:t>1.提供维修配件应符合国家和行业质量要求，且是全新合格的产品，原厂件、品牌件、副厂件提前区分报价，严禁使用三无、假冒、翻新配件</w:t>
      </w:r>
      <w:r>
        <w:rPr>
          <w:rFonts w:hint="eastAsia" w:ascii="方正仿宋_GBK" w:hAnsi="方正仿宋_GBK" w:eastAsia="方正仿宋_GBK" w:cs="方正仿宋_GBK"/>
          <w:b w:val="0"/>
          <w:bCs w:val="0"/>
          <w:kern w:val="44"/>
          <w:sz w:val="28"/>
          <w:szCs w:val="28"/>
          <w:highlight w:val="none"/>
          <w:lang w:eastAsia="zh-CN"/>
        </w:rPr>
        <w:t>，</w:t>
      </w:r>
      <w:r>
        <w:rPr>
          <w:rFonts w:hint="eastAsia" w:ascii="方正仿宋_GBK" w:hAnsi="方正仿宋_GBK" w:eastAsia="方正仿宋_GBK" w:cs="方正仿宋_GBK"/>
          <w:b w:val="0"/>
          <w:bCs w:val="0"/>
          <w:kern w:val="44"/>
          <w:sz w:val="28"/>
          <w:szCs w:val="28"/>
          <w:highlight w:val="none"/>
          <w:lang w:val="en-US" w:eastAsia="zh-CN"/>
        </w:rPr>
        <w:t>配件品牌、型号等应与报价单一致</w:t>
      </w:r>
      <w:r>
        <w:rPr>
          <w:rFonts w:hint="eastAsia" w:ascii="方正仿宋_GBK" w:hAnsi="方正仿宋_GBK" w:eastAsia="方正仿宋_GBK" w:cs="方正仿宋_GBK"/>
          <w:b w:val="0"/>
          <w:bCs w:val="0"/>
          <w:kern w:val="44"/>
          <w:sz w:val="28"/>
          <w:szCs w:val="28"/>
          <w:highlight w:val="none"/>
        </w:rPr>
        <w:t>；</w:t>
      </w:r>
      <w:bookmarkEnd w:id="39"/>
      <w:bookmarkEnd w:id="40"/>
    </w:p>
    <w:p w14:paraId="682A1619">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41" w:name="_Toc1965"/>
      <w:bookmarkStart w:id="42" w:name="_Toc2295"/>
      <w:r>
        <w:rPr>
          <w:rFonts w:hint="eastAsia" w:ascii="方正仿宋_GBK" w:hAnsi="方正仿宋_GBK" w:eastAsia="方正仿宋_GBK" w:cs="方正仿宋_GBK"/>
          <w:b w:val="0"/>
          <w:bCs w:val="0"/>
          <w:kern w:val="44"/>
          <w:sz w:val="28"/>
          <w:szCs w:val="28"/>
          <w:highlight w:val="none"/>
        </w:rPr>
        <w:t>2.应当按照国家、行业或者地方的维修标准规范和机动车生产、进口企业公开的维修技术信息进行维修；</w:t>
      </w:r>
      <w:bookmarkEnd w:id="41"/>
      <w:bookmarkEnd w:id="42"/>
    </w:p>
    <w:p w14:paraId="307DBAF4">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43" w:name="_Toc30449"/>
      <w:bookmarkStart w:id="44" w:name="_Toc8579"/>
      <w:r>
        <w:rPr>
          <w:rFonts w:hint="eastAsia" w:ascii="方正仿宋_GBK" w:hAnsi="方正仿宋_GBK" w:eastAsia="方正仿宋_GBK" w:cs="方正仿宋_GBK"/>
          <w:b w:val="0"/>
          <w:bCs w:val="0"/>
          <w:kern w:val="44"/>
          <w:sz w:val="28"/>
          <w:szCs w:val="28"/>
          <w:highlight w:val="none"/>
        </w:rPr>
        <w:t>3.建立完整一车一档维修档案，包含进厂检验单、维修工单、检测数据、竣工检验记录、结算清单</w:t>
      </w:r>
      <w:r>
        <w:rPr>
          <w:rFonts w:hint="eastAsia" w:ascii="方正仿宋_GBK" w:hAnsi="方正仿宋_GBK" w:eastAsia="方正仿宋_GBK" w:cs="方正仿宋_GBK"/>
          <w:b w:val="0"/>
          <w:bCs w:val="0"/>
          <w:kern w:val="44"/>
          <w:sz w:val="28"/>
          <w:szCs w:val="28"/>
          <w:highlight w:val="none"/>
          <w:lang w:eastAsia="zh-CN"/>
        </w:rPr>
        <w:t>，</w:t>
      </w:r>
      <w:r>
        <w:rPr>
          <w:rFonts w:hint="eastAsia" w:ascii="方正仿宋_GBK" w:hAnsi="方正仿宋_GBK" w:eastAsia="方正仿宋_GBK" w:cs="方正仿宋_GBK"/>
          <w:b w:val="0"/>
          <w:bCs w:val="0"/>
          <w:kern w:val="44"/>
          <w:sz w:val="28"/>
          <w:szCs w:val="28"/>
          <w:highlight w:val="none"/>
          <w:lang w:val="en-US" w:eastAsia="zh-CN"/>
        </w:rPr>
        <w:t>甲方有权随时调阅乙方建立的维修档案</w:t>
      </w:r>
      <w:r>
        <w:rPr>
          <w:rFonts w:hint="eastAsia" w:ascii="方正仿宋_GBK" w:hAnsi="方正仿宋_GBK" w:eastAsia="方正仿宋_GBK" w:cs="方正仿宋_GBK"/>
          <w:b w:val="0"/>
          <w:bCs w:val="0"/>
          <w:kern w:val="44"/>
          <w:sz w:val="28"/>
          <w:szCs w:val="28"/>
          <w:highlight w:val="none"/>
        </w:rPr>
        <w:t>；</w:t>
      </w:r>
      <w:bookmarkEnd w:id="43"/>
      <w:bookmarkEnd w:id="44"/>
    </w:p>
    <w:p w14:paraId="2BAE80FA">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default" w:ascii="方正仿宋_GBK" w:hAnsi="方正仿宋_GBK" w:eastAsia="方正仿宋_GBK" w:cs="方正仿宋_GBK"/>
          <w:b w:val="0"/>
          <w:bCs w:val="0"/>
          <w:kern w:val="44"/>
          <w:sz w:val="28"/>
          <w:szCs w:val="28"/>
          <w:highlight w:val="none"/>
          <w:lang w:val="en-US" w:eastAsia="zh-CN"/>
        </w:rPr>
      </w:pPr>
      <w:r>
        <w:rPr>
          <w:rFonts w:hint="eastAsia" w:ascii="方正仿宋_GBK" w:hAnsi="方正仿宋_GBK" w:eastAsia="方正仿宋_GBK" w:cs="方正仿宋_GBK"/>
          <w:b w:val="0"/>
          <w:bCs w:val="0"/>
          <w:kern w:val="44"/>
          <w:sz w:val="28"/>
          <w:szCs w:val="28"/>
          <w:highlight w:val="none"/>
          <w:lang w:val="en-US" w:eastAsia="zh-CN"/>
        </w:rPr>
        <w:t>4.乙方完成维修后，应将旧配件交由甲方决定处理方式；</w:t>
      </w:r>
    </w:p>
    <w:p w14:paraId="771816AD">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45" w:name="_Toc432"/>
      <w:bookmarkStart w:id="46" w:name="_Toc2241"/>
      <w:r>
        <w:rPr>
          <w:rFonts w:hint="eastAsia" w:ascii="方正仿宋_GBK" w:hAnsi="方正仿宋_GBK" w:eastAsia="方正仿宋_GBK" w:cs="方正仿宋_GBK"/>
          <w:b w:val="0"/>
          <w:bCs w:val="0"/>
          <w:kern w:val="44"/>
          <w:sz w:val="28"/>
          <w:szCs w:val="28"/>
          <w:highlight w:val="none"/>
        </w:rPr>
        <w:t>5.妥善保管送修车辆，除维修试车外禁止私自使用，造成剐蹭、损坏、丢失全额赔偿；</w:t>
      </w:r>
      <w:bookmarkEnd w:id="45"/>
      <w:bookmarkEnd w:id="46"/>
    </w:p>
    <w:p w14:paraId="368A29EC">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default" w:ascii="方正仿宋_GBK" w:hAnsi="方正仿宋_GBK" w:eastAsia="方正仿宋_GBK" w:cs="方正仿宋_GBK"/>
          <w:b w:val="0"/>
          <w:bCs w:val="0"/>
          <w:kern w:val="44"/>
          <w:sz w:val="28"/>
          <w:szCs w:val="28"/>
          <w:highlight w:val="none"/>
          <w:lang w:val="en-US" w:eastAsia="zh-CN"/>
        </w:rPr>
      </w:pPr>
      <w:r>
        <w:rPr>
          <w:rFonts w:hint="eastAsia" w:ascii="方正仿宋_GBK" w:hAnsi="方正仿宋_GBK" w:eastAsia="方正仿宋_GBK" w:cs="方正仿宋_GBK"/>
          <w:b w:val="0"/>
          <w:bCs w:val="0"/>
          <w:kern w:val="44"/>
          <w:sz w:val="28"/>
          <w:szCs w:val="28"/>
          <w:highlight w:val="none"/>
          <w:lang w:val="en-US" w:eastAsia="zh-CN"/>
        </w:rPr>
        <w:t>6.乙方应在收到甲方送修车辆及经甲方签字确认的维修报价单后【2】日内完成维修并交付车辆，具体交车期限以维修报价单中载明的日期为准。</w:t>
      </w:r>
    </w:p>
    <w:p w14:paraId="1A310816">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黑体_GBK" w:hAnsi="方正黑体_GBK" w:eastAsia="方正黑体_GBK" w:cs="方正黑体_GBK"/>
          <w:b w:val="0"/>
          <w:bCs w:val="0"/>
          <w:kern w:val="44"/>
          <w:sz w:val="28"/>
          <w:szCs w:val="28"/>
          <w:highlight w:val="none"/>
        </w:rPr>
      </w:pPr>
      <w:bookmarkStart w:id="47" w:name="_Toc16145"/>
      <w:bookmarkStart w:id="48" w:name="_Toc23048"/>
      <w:r>
        <w:rPr>
          <w:rFonts w:hint="eastAsia" w:ascii="方正黑体_GBK" w:hAnsi="方正黑体_GBK" w:eastAsia="方正黑体_GBK" w:cs="方正黑体_GBK"/>
          <w:b w:val="0"/>
          <w:bCs w:val="0"/>
          <w:kern w:val="44"/>
          <w:sz w:val="28"/>
          <w:szCs w:val="28"/>
          <w:highlight w:val="none"/>
        </w:rPr>
        <w:t>五、质量保证</w:t>
      </w:r>
      <w:bookmarkEnd w:id="47"/>
      <w:bookmarkEnd w:id="48"/>
    </w:p>
    <w:p w14:paraId="4F061925">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49" w:name="_Toc17470"/>
      <w:bookmarkStart w:id="50" w:name="_Toc30819"/>
      <w:r>
        <w:rPr>
          <w:rFonts w:hint="eastAsia" w:ascii="方正仿宋_GBK" w:hAnsi="方正仿宋_GBK" w:eastAsia="方正仿宋_GBK" w:cs="方正仿宋_GBK"/>
          <w:b w:val="0"/>
          <w:bCs w:val="0"/>
          <w:kern w:val="44"/>
          <w:sz w:val="28"/>
          <w:szCs w:val="28"/>
          <w:highlight w:val="none"/>
        </w:rPr>
        <w:t>乙方提供维修服务，应按照相关要求提供质保服务，具体如下：</w:t>
      </w:r>
      <w:bookmarkEnd w:id="49"/>
      <w:bookmarkEnd w:id="50"/>
    </w:p>
    <w:p w14:paraId="1AA70012">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51" w:name="_Toc21739"/>
      <w:bookmarkStart w:id="52" w:name="_Toc5757"/>
      <w:r>
        <w:rPr>
          <w:rFonts w:hint="eastAsia" w:ascii="方正仿宋_GBK" w:hAnsi="方正仿宋_GBK" w:eastAsia="方正仿宋_GBK" w:cs="方正仿宋_GBK"/>
          <w:b w:val="0"/>
          <w:bCs w:val="0"/>
          <w:kern w:val="44"/>
          <w:sz w:val="28"/>
          <w:szCs w:val="28"/>
          <w:highlight w:val="none"/>
        </w:rPr>
        <w:t>1.车辆整车修理或总成修理质保：20000公里或100日；</w:t>
      </w:r>
      <w:bookmarkEnd w:id="51"/>
      <w:bookmarkEnd w:id="52"/>
    </w:p>
    <w:p w14:paraId="0673E014">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53" w:name="_Toc17068"/>
      <w:bookmarkStart w:id="54" w:name="_Toc14507"/>
      <w:r>
        <w:rPr>
          <w:rFonts w:hint="eastAsia" w:ascii="方正仿宋_GBK" w:hAnsi="方正仿宋_GBK" w:eastAsia="方正仿宋_GBK" w:cs="方正仿宋_GBK"/>
          <w:b w:val="0"/>
          <w:bCs w:val="0"/>
          <w:kern w:val="44"/>
          <w:sz w:val="28"/>
          <w:szCs w:val="28"/>
          <w:highlight w:val="none"/>
        </w:rPr>
        <w:t>2.二级维护质保：5000公里或30日；</w:t>
      </w:r>
      <w:bookmarkEnd w:id="53"/>
      <w:bookmarkEnd w:id="54"/>
    </w:p>
    <w:p w14:paraId="25131B58">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55" w:name="_Toc258"/>
      <w:bookmarkStart w:id="56" w:name="_Toc15516"/>
      <w:r>
        <w:rPr>
          <w:rFonts w:hint="eastAsia" w:ascii="方正仿宋_GBK" w:hAnsi="方正仿宋_GBK" w:eastAsia="方正仿宋_GBK" w:cs="方正仿宋_GBK"/>
          <w:b w:val="0"/>
          <w:bCs w:val="0"/>
          <w:kern w:val="44"/>
          <w:sz w:val="28"/>
          <w:szCs w:val="28"/>
          <w:highlight w:val="none"/>
        </w:rPr>
        <w:t>3.一级维护、小修及专项修理质保：2000公里或10日。</w:t>
      </w:r>
      <w:bookmarkEnd w:id="55"/>
      <w:bookmarkEnd w:id="56"/>
    </w:p>
    <w:p w14:paraId="2925C238">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57" w:name="_Toc28266"/>
      <w:bookmarkStart w:id="58" w:name="_Toc23942"/>
      <w:r>
        <w:rPr>
          <w:rFonts w:hint="eastAsia" w:ascii="方正仿宋_GBK" w:hAnsi="方正仿宋_GBK" w:eastAsia="方正仿宋_GBK" w:cs="方正仿宋_GBK"/>
          <w:b w:val="0"/>
          <w:bCs w:val="0"/>
          <w:kern w:val="44"/>
          <w:sz w:val="28"/>
          <w:szCs w:val="28"/>
          <w:highlight w:val="none"/>
        </w:rPr>
        <w:t>4.维修质保期，从维修竣工出厂之日起计算，质保期行驶里程和日期，以先达到者为准。</w:t>
      </w:r>
      <w:bookmarkEnd w:id="57"/>
      <w:bookmarkEnd w:id="58"/>
    </w:p>
    <w:p w14:paraId="64A429F8">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lang w:val="en-US" w:eastAsia="zh-CN"/>
        </w:rPr>
      </w:pPr>
      <w:bookmarkStart w:id="59" w:name="_Toc12123"/>
      <w:bookmarkStart w:id="60" w:name="_Toc28682"/>
      <w:r>
        <w:rPr>
          <w:rFonts w:hint="eastAsia" w:ascii="方正仿宋_GBK" w:hAnsi="方正仿宋_GBK" w:eastAsia="方正仿宋_GBK" w:cs="方正仿宋_GBK"/>
          <w:b w:val="0"/>
          <w:bCs w:val="0"/>
          <w:kern w:val="44"/>
          <w:sz w:val="28"/>
          <w:szCs w:val="28"/>
          <w:highlight w:val="none"/>
        </w:rPr>
        <w:t>5.在质保期内，因维修质量原因造成机动车无法正常使用，且乙方在3日内不能或者无法提供因非维修原因而造成机动车无法使用的相关证据的，乙方应当及时无偿返修，不得故意拖延或者无理拒绝</w:t>
      </w:r>
      <w:bookmarkEnd w:id="59"/>
      <w:bookmarkEnd w:id="60"/>
      <w:r>
        <w:rPr>
          <w:rFonts w:hint="eastAsia" w:ascii="方正仿宋_GBK" w:hAnsi="方正仿宋_GBK" w:eastAsia="方正仿宋_GBK" w:cs="方正仿宋_GBK"/>
          <w:b w:val="0"/>
          <w:bCs w:val="0"/>
          <w:kern w:val="44"/>
          <w:sz w:val="28"/>
          <w:szCs w:val="28"/>
          <w:highlight w:val="none"/>
          <w:lang w:eastAsia="zh-CN"/>
        </w:rPr>
        <w:t>。</w:t>
      </w:r>
    </w:p>
    <w:p w14:paraId="689F265D">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lang w:eastAsia="zh-CN"/>
        </w:rPr>
      </w:pPr>
      <w:bookmarkStart w:id="61" w:name="_Toc31671"/>
      <w:bookmarkStart w:id="62" w:name="_Toc13412"/>
      <w:r>
        <w:rPr>
          <w:rFonts w:hint="eastAsia" w:ascii="方正仿宋_GBK" w:hAnsi="方正仿宋_GBK" w:eastAsia="方正仿宋_GBK" w:cs="方正仿宋_GBK"/>
          <w:b w:val="0"/>
          <w:bCs w:val="0"/>
          <w:kern w:val="44"/>
          <w:sz w:val="28"/>
          <w:szCs w:val="28"/>
          <w:highlight w:val="none"/>
        </w:rPr>
        <w:t>6.在质量保证期内，机动车因同一故障或维修项目经两次修理仍不能正常使用的，乙方应当负责联系其他机动车维修经营者，并承担相应修理费用</w:t>
      </w:r>
      <w:bookmarkEnd w:id="61"/>
      <w:bookmarkEnd w:id="62"/>
      <w:r>
        <w:rPr>
          <w:rFonts w:hint="eastAsia" w:ascii="方正仿宋_GBK" w:hAnsi="方正仿宋_GBK" w:eastAsia="方正仿宋_GBK" w:cs="方正仿宋_GBK"/>
          <w:b w:val="0"/>
          <w:bCs w:val="0"/>
          <w:kern w:val="44"/>
          <w:sz w:val="28"/>
          <w:szCs w:val="28"/>
          <w:highlight w:val="none"/>
          <w:lang w:eastAsia="zh-CN"/>
        </w:rPr>
        <w:t>。</w:t>
      </w:r>
    </w:p>
    <w:p w14:paraId="41D145A0">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default" w:ascii="方正仿宋_GBK" w:hAnsi="方正仿宋_GBK" w:eastAsia="方正仿宋_GBK" w:cs="方正仿宋_GBK"/>
          <w:b w:val="0"/>
          <w:bCs w:val="0"/>
          <w:kern w:val="44"/>
          <w:sz w:val="28"/>
          <w:szCs w:val="28"/>
          <w:highlight w:val="none"/>
          <w:lang w:val="en-US" w:eastAsia="zh-CN"/>
        </w:rPr>
      </w:pPr>
      <w:r>
        <w:rPr>
          <w:rFonts w:hint="eastAsia" w:ascii="方正仿宋_GBK" w:hAnsi="方正仿宋_GBK" w:eastAsia="方正仿宋_GBK" w:cs="方正仿宋_GBK"/>
          <w:b w:val="0"/>
          <w:bCs w:val="0"/>
          <w:kern w:val="44"/>
          <w:sz w:val="28"/>
          <w:szCs w:val="28"/>
          <w:highlight w:val="none"/>
          <w:lang w:val="en-US" w:eastAsia="zh-CN"/>
        </w:rPr>
        <w:t>7.乙方无正当理由拒绝或拖延返修的，甲方有权将该车辆交由第三方维修，所产生费用由乙方承担，甲方有权从应付乙方的维修款中直接扣除，不足部分有权向乙方追偿。</w:t>
      </w:r>
    </w:p>
    <w:p w14:paraId="0EE0E429">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黑体_GBK" w:hAnsi="方正黑体_GBK" w:eastAsia="方正黑体_GBK" w:cs="方正黑体_GBK"/>
          <w:b w:val="0"/>
          <w:bCs w:val="0"/>
          <w:kern w:val="44"/>
          <w:sz w:val="28"/>
          <w:szCs w:val="28"/>
          <w:highlight w:val="none"/>
        </w:rPr>
      </w:pPr>
      <w:bookmarkStart w:id="63" w:name="_Toc10502"/>
      <w:bookmarkStart w:id="64" w:name="_Toc8341"/>
      <w:r>
        <w:rPr>
          <w:rFonts w:hint="eastAsia" w:ascii="方正黑体_GBK" w:hAnsi="方正黑体_GBK" w:eastAsia="方正黑体_GBK" w:cs="方正黑体_GBK"/>
          <w:b w:val="0"/>
          <w:bCs w:val="0"/>
          <w:kern w:val="44"/>
          <w:sz w:val="28"/>
          <w:szCs w:val="28"/>
          <w:highlight w:val="none"/>
        </w:rPr>
        <w:t>六、结算与支付</w:t>
      </w:r>
      <w:bookmarkEnd w:id="63"/>
      <w:bookmarkEnd w:id="64"/>
    </w:p>
    <w:p w14:paraId="1C9A9A81">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65" w:name="_Toc27170"/>
      <w:bookmarkStart w:id="66" w:name="_Toc27004"/>
      <w:r>
        <w:rPr>
          <w:rFonts w:hint="eastAsia" w:ascii="方正仿宋_GBK" w:hAnsi="方正仿宋_GBK" w:eastAsia="方正仿宋_GBK" w:cs="方正仿宋_GBK"/>
          <w:b w:val="0"/>
          <w:bCs w:val="0"/>
          <w:kern w:val="44"/>
          <w:sz w:val="28"/>
          <w:szCs w:val="28"/>
          <w:highlight w:val="none"/>
        </w:rPr>
        <w:t>1.结算单价：合同清单中有维修单价和工时费的，按照合同清单中单价执行，车型不同，但使用材料相同的，材料费、工时费参照合同清单中单价执行；</w:t>
      </w:r>
      <w:r>
        <w:rPr>
          <w:rFonts w:hint="eastAsia" w:ascii="方正仿宋_GBK" w:hAnsi="方正仿宋_GBK" w:eastAsia="方正仿宋_GBK" w:cs="方正仿宋_GBK"/>
          <w:kern w:val="44"/>
          <w:sz w:val="28"/>
          <w:szCs w:val="28"/>
          <w:highlight w:val="none"/>
        </w:rPr>
        <w:t>合同清单中未约定维修价格的，由甲乙双方各指派1人共同参与询价，向周边具备同类型维修服务资质的不少于3家修理厂开展询价并形成书面询价记录，以甲乙双方签字确认的询价最低值作为正式结算依据；若双方对询价结果仍有争议的，由甲乙双方另行协商解决。</w:t>
      </w:r>
      <w:bookmarkEnd w:id="65"/>
      <w:bookmarkEnd w:id="66"/>
    </w:p>
    <w:p w14:paraId="28E6D93A">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67" w:name="_Toc2851"/>
      <w:bookmarkStart w:id="68" w:name="_Toc31431"/>
      <w:r>
        <w:rPr>
          <w:rFonts w:hint="eastAsia" w:ascii="方正仿宋_GBK" w:hAnsi="方正仿宋_GBK" w:eastAsia="方正仿宋_GBK" w:cs="方正仿宋_GBK"/>
          <w:b w:val="0"/>
          <w:bCs w:val="0"/>
          <w:kern w:val="44"/>
          <w:sz w:val="28"/>
          <w:szCs w:val="28"/>
          <w:highlight w:val="none"/>
        </w:rPr>
        <w:t>2.结算方式：按月结算，每月5日前，乙方向甲方核对上月维修费用，经甲方双方核定无误后，乙方应在每月10日前向甲方提供全部维修工单、结算单、增值税专用发票，甲方在收到乙方开具的增值税专用发票后，当月月底前完成支付。若因乙方延期提供发票导致未支付，甲方不承担任何责任。</w:t>
      </w:r>
      <w:bookmarkEnd w:id="67"/>
      <w:bookmarkEnd w:id="68"/>
    </w:p>
    <w:p w14:paraId="48F31B38">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69" w:name="_Toc31954"/>
      <w:bookmarkStart w:id="70" w:name="_Toc1427"/>
      <w:r>
        <w:rPr>
          <w:rFonts w:hint="eastAsia" w:ascii="方正仿宋_GBK" w:hAnsi="方正仿宋_GBK" w:eastAsia="方正仿宋_GBK" w:cs="方正仿宋_GBK"/>
          <w:b w:val="0"/>
          <w:bCs w:val="0"/>
          <w:kern w:val="44"/>
          <w:sz w:val="28"/>
          <w:szCs w:val="28"/>
          <w:highlight w:val="none"/>
        </w:rPr>
        <w:t>税率为x%，若开票税率小于x%，结算时将扣除差额税金。</w:t>
      </w:r>
      <w:bookmarkEnd w:id="69"/>
      <w:bookmarkEnd w:id="70"/>
    </w:p>
    <w:p w14:paraId="694BC910">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黑体_GBK" w:hAnsi="方正黑体_GBK" w:eastAsia="方正黑体_GBK" w:cs="方正黑体_GBK"/>
          <w:b w:val="0"/>
          <w:bCs w:val="0"/>
          <w:kern w:val="44"/>
          <w:sz w:val="28"/>
          <w:szCs w:val="28"/>
          <w:highlight w:val="none"/>
        </w:rPr>
      </w:pPr>
      <w:bookmarkStart w:id="71" w:name="_Toc25760"/>
      <w:bookmarkStart w:id="72" w:name="_Toc24854"/>
      <w:r>
        <w:rPr>
          <w:rFonts w:hint="eastAsia" w:ascii="方正黑体_GBK" w:hAnsi="方正黑体_GBK" w:eastAsia="方正黑体_GBK" w:cs="方正黑体_GBK"/>
          <w:b w:val="0"/>
          <w:bCs w:val="0"/>
          <w:kern w:val="44"/>
          <w:sz w:val="28"/>
          <w:szCs w:val="28"/>
          <w:highlight w:val="none"/>
        </w:rPr>
        <w:t>七、违约责任</w:t>
      </w:r>
      <w:bookmarkEnd w:id="71"/>
      <w:bookmarkEnd w:id="72"/>
    </w:p>
    <w:p w14:paraId="0282D43A">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73" w:name="_Toc29444"/>
      <w:bookmarkStart w:id="74" w:name="_Toc1494"/>
      <w:r>
        <w:rPr>
          <w:rFonts w:hint="eastAsia" w:ascii="方正仿宋_GBK" w:hAnsi="方正仿宋_GBK" w:eastAsia="方正仿宋_GBK" w:cs="方正仿宋_GBK"/>
          <w:b w:val="0"/>
          <w:bCs w:val="0"/>
          <w:kern w:val="44"/>
          <w:sz w:val="28"/>
          <w:szCs w:val="28"/>
          <w:highlight w:val="none"/>
        </w:rPr>
        <w:t>1.乙方使用假冒、三无配件或违规隐瞒、以次充好，乙方无条件免费更换原厂配件，并按该配件价格3倍支付违约金，</w:t>
      </w:r>
      <w:r>
        <w:rPr>
          <w:rFonts w:hint="eastAsia" w:ascii="方正仿宋_GBK" w:hAnsi="方正仿宋_GBK" w:eastAsia="方正仿宋_GBK" w:cs="方正仿宋_GBK"/>
          <w:b w:val="0"/>
          <w:bCs w:val="0"/>
          <w:kern w:val="44"/>
          <w:sz w:val="28"/>
          <w:szCs w:val="28"/>
          <w:highlight w:val="none"/>
          <w:lang w:val="en-US" w:eastAsia="zh-CN"/>
        </w:rPr>
        <w:t>从当月结算费用中扣除，</w:t>
      </w:r>
      <w:r>
        <w:rPr>
          <w:rFonts w:hint="eastAsia" w:ascii="方正仿宋_GBK" w:hAnsi="方正仿宋_GBK" w:eastAsia="方正仿宋_GBK" w:cs="方正仿宋_GBK"/>
          <w:b w:val="0"/>
          <w:bCs w:val="0"/>
          <w:kern w:val="44"/>
          <w:sz w:val="28"/>
          <w:szCs w:val="28"/>
          <w:highlight w:val="none"/>
        </w:rPr>
        <w:t>造成车辆故障、安全隐患的，承担全部车辆维修</w:t>
      </w:r>
      <w:r>
        <w:rPr>
          <w:rFonts w:hint="eastAsia" w:ascii="方正仿宋_GBK" w:hAnsi="方正仿宋_GBK" w:eastAsia="方正仿宋_GBK" w:cs="方正仿宋_GBK"/>
          <w:b w:val="0"/>
          <w:bCs w:val="0"/>
          <w:kern w:val="44"/>
          <w:sz w:val="28"/>
          <w:szCs w:val="28"/>
          <w:highlight w:val="none"/>
          <w:lang w:val="en-US" w:eastAsia="zh-CN"/>
        </w:rPr>
        <w:t>费用</w:t>
      </w:r>
      <w:r>
        <w:rPr>
          <w:rFonts w:hint="eastAsia" w:ascii="方正仿宋_GBK" w:hAnsi="方正仿宋_GBK" w:eastAsia="方正仿宋_GBK" w:cs="方正仿宋_GBK"/>
          <w:b w:val="0"/>
          <w:bCs w:val="0"/>
          <w:kern w:val="44"/>
          <w:sz w:val="28"/>
          <w:szCs w:val="28"/>
          <w:highlight w:val="none"/>
        </w:rPr>
        <w:t>。</w:t>
      </w:r>
      <w:bookmarkEnd w:id="73"/>
      <w:bookmarkEnd w:id="74"/>
    </w:p>
    <w:p w14:paraId="12413922">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lang w:eastAsia="zh-CN"/>
        </w:rPr>
      </w:pPr>
      <w:bookmarkStart w:id="75" w:name="_Toc18245"/>
      <w:bookmarkStart w:id="76" w:name="_Toc10943"/>
      <w:r>
        <w:rPr>
          <w:rFonts w:hint="eastAsia" w:ascii="方正仿宋_GBK" w:hAnsi="方正仿宋_GBK" w:eastAsia="方正仿宋_GBK" w:cs="方正仿宋_GBK"/>
          <w:b w:val="0"/>
          <w:bCs w:val="0"/>
          <w:kern w:val="44"/>
          <w:sz w:val="28"/>
          <w:szCs w:val="28"/>
          <w:highlight w:val="none"/>
        </w:rPr>
        <w:t>2.乙方私自使用甲方车辆、保管不善造成车辆损伤，乙方承担全部费用及车辆贬值损失</w:t>
      </w:r>
      <w:bookmarkEnd w:id="75"/>
      <w:bookmarkEnd w:id="76"/>
      <w:r>
        <w:rPr>
          <w:rFonts w:hint="eastAsia" w:ascii="方正仿宋_GBK" w:hAnsi="方正仿宋_GBK" w:eastAsia="方正仿宋_GBK" w:cs="方正仿宋_GBK"/>
          <w:b w:val="0"/>
          <w:bCs w:val="0"/>
          <w:kern w:val="44"/>
          <w:sz w:val="28"/>
          <w:szCs w:val="28"/>
          <w:highlight w:val="none"/>
          <w:lang w:eastAsia="zh-CN"/>
        </w:rPr>
        <w:t>，从当月结算费用中扣除。</w:t>
      </w:r>
    </w:p>
    <w:p w14:paraId="03F59BC6">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lang w:val="en-US" w:eastAsia="zh-CN"/>
        </w:rPr>
      </w:pPr>
      <w:r>
        <w:rPr>
          <w:rFonts w:hint="eastAsia" w:ascii="方正仿宋_GBK" w:hAnsi="方正仿宋_GBK" w:eastAsia="方正仿宋_GBK" w:cs="方正仿宋_GBK"/>
          <w:b w:val="0"/>
          <w:bCs w:val="0"/>
          <w:kern w:val="44"/>
          <w:sz w:val="28"/>
          <w:szCs w:val="28"/>
          <w:highlight w:val="none"/>
          <w:lang w:val="en-US" w:eastAsia="zh-CN"/>
        </w:rPr>
        <w:t>3.乙方逾期交车的，每逾期一日支付【50】元/辆违约金，从当月结算费用中扣除。</w:t>
      </w:r>
    </w:p>
    <w:p w14:paraId="20DC8782">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lang w:val="en-US" w:eastAsia="zh-CN"/>
        </w:rPr>
      </w:pPr>
      <w:r>
        <w:rPr>
          <w:rFonts w:hint="eastAsia" w:ascii="方正仿宋_GBK" w:hAnsi="方正仿宋_GBK" w:eastAsia="方正仿宋_GBK" w:cs="方正仿宋_GBK"/>
          <w:b w:val="0"/>
          <w:bCs w:val="0"/>
          <w:kern w:val="44"/>
          <w:sz w:val="28"/>
          <w:szCs w:val="28"/>
          <w:highlight w:val="none"/>
          <w:lang w:val="en-US" w:eastAsia="zh-CN"/>
        </w:rPr>
        <w:t>4.乙方违约给甲方造成损失的，除支付违约金外，还应赔偿甲方全部实际损失，甲方有权从应付维修款中直接扣除。</w:t>
      </w:r>
    </w:p>
    <w:p w14:paraId="10F31C78">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default" w:ascii="方正仿宋_GBK" w:hAnsi="方正仿宋_GBK" w:eastAsia="方正仿宋_GBK" w:cs="方正仿宋_GBK"/>
          <w:b w:val="0"/>
          <w:bCs w:val="0"/>
          <w:kern w:val="44"/>
          <w:sz w:val="28"/>
          <w:szCs w:val="28"/>
          <w:highlight w:val="none"/>
          <w:lang w:val="en-US" w:eastAsia="zh-CN"/>
        </w:rPr>
      </w:pPr>
      <w:r>
        <w:rPr>
          <w:rFonts w:hint="eastAsia" w:ascii="方正仿宋_GBK" w:hAnsi="方正仿宋_GBK" w:eastAsia="方正仿宋_GBK" w:cs="方正仿宋_GBK"/>
          <w:b w:val="0"/>
          <w:bCs w:val="0"/>
          <w:kern w:val="44"/>
          <w:sz w:val="28"/>
          <w:szCs w:val="28"/>
          <w:highlight w:val="none"/>
          <w:lang w:val="en-US" w:eastAsia="zh-CN"/>
        </w:rPr>
        <w:t>5</w:t>
      </w:r>
      <w:r>
        <w:rPr>
          <w:rFonts w:hint="eastAsia" w:ascii="方正仿宋_GBK" w:hAnsi="方正仿宋_GBK" w:eastAsia="方正仿宋_GBK" w:cs="方正仿宋_GBK"/>
          <w:b w:val="0"/>
          <w:bCs w:val="0"/>
          <w:kern w:val="44"/>
          <w:sz w:val="28"/>
          <w:szCs w:val="28"/>
          <w:highlight w:val="none"/>
        </w:rPr>
        <w:t>.乙方不履行本合同项下义务的，甲方有权单方面解除合同，不构成任何违约责任。</w:t>
      </w:r>
    </w:p>
    <w:p w14:paraId="28DF489D">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黑体_GBK" w:hAnsi="方正黑体_GBK" w:eastAsia="方正黑体_GBK" w:cs="方正黑体_GBK"/>
          <w:b w:val="0"/>
          <w:bCs w:val="0"/>
          <w:kern w:val="44"/>
          <w:sz w:val="28"/>
          <w:szCs w:val="28"/>
          <w:highlight w:val="none"/>
        </w:rPr>
      </w:pPr>
      <w:bookmarkStart w:id="77" w:name="_Toc720"/>
      <w:bookmarkStart w:id="78" w:name="_Toc18925"/>
      <w:r>
        <w:rPr>
          <w:rFonts w:hint="eastAsia" w:ascii="方正黑体_GBK" w:hAnsi="方正黑体_GBK" w:eastAsia="方正黑体_GBK" w:cs="方正黑体_GBK"/>
          <w:b w:val="0"/>
          <w:bCs w:val="0"/>
          <w:kern w:val="44"/>
          <w:sz w:val="28"/>
          <w:szCs w:val="28"/>
          <w:highlight w:val="none"/>
        </w:rPr>
        <w:t>八、不可抗力</w:t>
      </w:r>
      <w:bookmarkEnd w:id="77"/>
      <w:bookmarkEnd w:id="78"/>
      <w:r>
        <w:rPr>
          <w:rFonts w:hint="eastAsia" w:ascii="方正黑体_GBK" w:hAnsi="方正黑体_GBK" w:eastAsia="方正黑体_GBK" w:cs="方正黑体_GBK"/>
          <w:b w:val="0"/>
          <w:bCs w:val="0"/>
          <w:kern w:val="44"/>
          <w:sz w:val="28"/>
          <w:szCs w:val="28"/>
          <w:highlight w:val="none"/>
        </w:rPr>
        <w:t xml:space="preserve"> </w:t>
      </w:r>
    </w:p>
    <w:p w14:paraId="390BA7EB">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79" w:name="_Toc16280"/>
      <w:bookmarkStart w:id="80" w:name="_Toc9418"/>
      <w:r>
        <w:rPr>
          <w:rFonts w:hint="eastAsia" w:ascii="方正仿宋_GBK" w:hAnsi="方正仿宋_GBK" w:eastAsia="方正仿宋_GBK" w:cs="方正仿宋_GBK"/>
          <w:b w:val="0"/>
          <w:bCs w:val="0"/>
          <w:kern w:val="44"/>
          <w:sz w:val="28"/>
          <w:szCs w:val="28"/>
          <w:highlight w:val="none"/>
        </w:rPr>
        <w:t>1.任何一方因有不可抗力致使全部或部分不能履行本合同或迟延履行本合同，应自不可抗力事件发生之日起7日内，将事件情况以书面形式通知另一方，并自事件发生之日起7日内，向另一方提交导致其全部或部分不能履行或迟延履行的证明。</w:t>
      </w:r>
      <w:bookmarkEnd w:id="79"/>
      <w:bookmarkEnd w:id="80"/>
    </w:p>
    <w:p w14:paraId="20772102">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81" w:name="_Toc27477"/>
      <w:bookmarkStart w:id="82" w:name="_Toc4810"/>
      <w:r>
        <w:rPr>
          <w:rFonts w:hint="eastAsia" w:ascii="方正仿宋_GBK" w:hAnsi="方正仿宋_GBK" w:eastAsia="方正仿宋_GBK" w:cs="方正仿宋_GBK"/>
          <w:b w:val="0"/>
          <w:bCs w:val="0"/>
          <w:kern w:val="44"/>
          <w:sz w:val="28"/>
          <w:szCs w:val="28"/>
          <w:highlight w:val="none"/>
        </w:rPr>
        <w:t>2.遭受不可抗力的一方应采取一切必要措施减少损失，能继续履行的，在事件消除后立即恢复本合同的履行。不能履行的，经双方协商一致后，可以终止本合同。</w:t>
      </w:r>
      <w:bookmarkEnd w:id="81"/>
      <w:bookmarkEnd w:id="82"/>
    </w:p>
    <w:p w14:paraId="059ACD64">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83" w:name="_Toc29443"/>
      <w:bookmarkStart w:id="84" w:name="_Toc15424"/>
      <w:r>
        <w:rPr>
          <w:rFonts w:hint="eastAsia" w:ascii="方正仿宋_GBK" w:hAnsi="方正仿宋_GBK" w:eastAsia="方正仿宋_GBK" w:cs="方正仿宋_GBK"/>
          <w:b w:val="0"/>
          <w:bCs w:val="0"/>
          <w:kern w:val="44"/>
          <w:sz w:val="28"/>
          <w:szCs w:val="28"/>
          <w:highlight w:val="none"/>
        </w:rPr>
        <w:t>3.本条所称“不可抗力”是指不能预见、不能克服、不能避免的客观事件，包括但不限于自然灾害，如：洪水、地震、火灾、风暴、瘟疫流行等，客观事件包括战争、民众骚乱、罢免。因不可抗力导致本合同不能履行或迟延履行的，不构成本合同项下的违约行为，也不对无法履行本合同的义务承担相应责任。</w:t>
      </w:r>
      <w:bookmarkEnd w:id="83"/>
      <w:bookmarkEnd w:id="84"/>
    </w:p>
    <w:p w14:paraId="2BAEF565">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default" w:ascii="方正仿宋_GBK" w:hAnsi="方正仿宋_GBK" w:eastAsia="方正仿宋_GBK" w:cs="方正仿宋_GBK"/>
          <w:b w:val="0"/>
          <w:bCs w:val="0"/>
          <w:kern w:val="44"/>
          <w:sz w:val="28"/>
          <w:szCs w:val="28"/>
          <w:highlight w:val="none"/>
          <w:lang w:val="en-US" w:eastAsia="zh-CN"/>
        </w:rPr>
      </w:pPr>
      <w:r>
        <w:rPr>
          <w:rFonts w:hint="eastAsia" w:ascii="方正仿宋_GBK" w:hAnsi="方正仿宋_GBK" w:eastAsia="方正仿宋_GBK" w:cs="方正仿宋_GBK"/>
          <w:b w:val="0"/>
          <w:bCs w:val="0"/>
          <w:kern w:val="44"/>
          <w:sz w:val="28"/>
          <w:szCs w:val="28"/>
          <w:highlight w:val="none"/>
          <w:lang w:val="en-US" w:eastAsia="zh-CN"/>
        </w:rPr>
        <w:t>4.一方迟延履行后发生不可抗力的，不免除其违约责任。</w:t>
      </w:r>
    </w:p>
    <w:p w14:paraId="0D781859">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黑体_GBK" w:hAnsi="方正黑体_GBK" w:eastAsia="方正黑体_GBK" w:cs="方正黑体_GBK"/>
          <w:b w:val="0"/>
          <w:bCs w:val="0"/>
          <w:kern w:val="44"/>
          <w:sz w:val="28"/>
          <w:szCs w:val="28"/>
          <w:highlight w:val="none"/>
        </w:rPr>
      </w:pPr>
      <w:bookmarkStart w:id="85" w:name="_Toc22445"/>
      <w:bookmarkStart w:id="86" w:name="_Toc26619"/>
      <w:r>
        <w:rPr>
          <w:rFonts w:hint="eastAsia" w:ascii="方正黑体_GBK" w:hAnsi="方正黑体_GBK" w:eastAsia="方正黑体_GBK" w:cs="方正黑体_GBK"/>
          <w:b w:val="0"/>
          <w:bCs w:val="0"/>
          <w:kern w:val="44"/>
          <w:sz w:val="28"/>
          <w:szCs w:val="28"/>
          <w:highlight w:val="none"/>
        </w:rPr>
        <w:t>九、免责条款</w:t>
      </w:r>
      <w:bookmarkEnd w:id="85"/>
      <w:bookmarkEnd w:id="86"/>
    </w:p>
    <w:p w14:paraId="6165C54A">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87" w:name="_Toc31534"/>
      <w:bookmarkStart w:id="88" w:name="_Toc19257"/>
      <w:r>
        <w:rPr>
          <w:rFonts w:hint="eastAsia" w:ascii="方正仿宋_GBK" w:hAnsi="方正仿宋_GBK" w:eastAsia="方正仿宋_GBK" w:cs="方正仿宋_GBK"/>
          <w:b w:val="0"/>
          <w:bCs w:val="0"/>
          <w:kern w:val="44"/>
          <w:sz w:val="28"/>
          <w:szCs w:val="28"/>
          <w:highlight w:val="none"/>
        </w:rPr>
        <w:t>1.因国家法律法规及政策调整、变化、意外事件等非甲方原因而导致本合同解除、终止、被撤销、被确认无效的，不属于甲方违约且甲方无需承担任何法律责任和经济责任。</w:t>
      </w:r>
      <w:bookmarkEnd w:id="87"/>
      <w:bookmarkEnd w:id="88"/>
    </w:p>
    <w:p w14:paraId="73621D43">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89" w:name="_Toc26754"/>
      <w:bookmarkStart w:id="90" w:name="_Toc14276"/>
      <w:r>
        <w:rPr>
          <w:rFonts w:hint="eastAsia" w:ascii="方正仿宋_GBK" w:hAnsi="方正仿宋_GBK" w:eastAsia="方正仿宋_GBK" w:cs="方正仿宋_GBK"/>
          <w:b w:val="0"/>
          <w:bCs w:val="0"/>
          <w:kern w:val="44"/>
          <w:sz w:val="28"/>
          <w:szCs w:val="28"/>
          <w:highlight w:val="none"/>
        </w:rPr>
        <w:t>2.因第三方原因影响甲方正常履行本合同项下义务的，不属于甲方违约，且甲方无需承担任何法律责任和经济责任。</w:t>
      </w:r>
      <w:bookmarkEnd w:id="89"/>
      <w:bookmarkEnd w:id="90"/>
    </w:p>
    <w:p w14:paraId="4B3F81AB">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黑体_GBK" w:hAnsi="方正黑体_GBK" w:eastAsia="方正黑体_GBK" w:cs="方正黑体_GBK"/>
          <w:b w:val="0"/>
          <w:bCs w:val="0"/>
          <w:kern w:val="44"/>
          <w:sz w:val="28"/>
          <w:szCs w:val="28"/>
          <w:highlight w:val="none"/>
        </w:rPr>
      </w:pPr>
      <w:bookmarkStart w:id="91" w:name="_Toc13156"/>
      <w:bookmarkStart w:id="92" w:name="_Toc21327"/>
      <w:r>
        <w:rPr>
          <w:rFonts w:hint="eastAsia" w:ascii="方正黑体_GBK" w:hAnsi="方正黑体_GBK" w:eastAsia="方正黑体_GBK" w:cs="方正黑体_GBK"/>
          <w:b w:val="0"/>
          <w:bCs w:val="0"/>
          <w:kern w:val="44"/>
          <w:sz w:val="28"/>
          <w:szCs w:val="28"/>
          <w:highlight w:val="none"/>
        </w:rPr>
        <w:t>十、其他</w:t>
      </w:r>
      <w:bookmarkEnd w:id="91"/>
      <w:bookmarkEnd w:id="92"/>
    </w:p>
    <w:p w14:paraId="654814C4">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93" w:name="_Toc17370"/>
      <w:bookmarkStart w:id="94" w:name="_Toc30797"/>
      <w:r>
        <w:rPr>
          <w:rFonts w:hint="eastAsia" w:ascii="方正仿宋_GBK" w:hAnsi="方正仿宋_GBK" w:eastAsia="方正仿宋_GBK" w:cs="方正仿宋_GBK"/>
          <w:b w:val="0"/>
          <w:bCs w:val="0"/>
          <w:kern w:val="44"/>
          <w:sz w:val="28"/>
          <w:szCs w:val="28"/>
          <w:highlight w:val="none"/>
        </w:rPr>
        <w:t>1.本合同自签订之日起生效，合同履行完毕后终止。</w:t>
      </w:r>
      <w:bookmarkEnd w:id="93"/>
      <w:bookmarkEnd w:id="94"/>
    </w:p>
    <w:p w14:paraId="7B553848">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95" w:name="_Toc13456"/>
      <w:bookmarkStart w:id="96" w:name="_Toc24165"/>
      <w:r>
        <w:rPr>
          <w:rFonts w:hint="eastAsia" w:ascii="方正仿宋_GBK" w:hAnsi="方正仿宋_GBK" w:eastAsia="方正仿宋_GBK" w:cs="方正仿宋_GBK"/>
          <w:b w:val="0"/>
          <w:bCs w:val="0"/>
          <w:kern w:val="44"/>
          <w:sz w:val="28"/>
          <w:szCs w:val="28"/>
          <w:highlight w:val="none"/>
        </w:rPr>
        <w:t>2.本合同一式陆份，均具有同等法律效力，甲乙双方各执叁份。</w:t>
      </w:r>
      <w:bookmarkEnd w:id="95"/>
      <w:bookmarkEnd w:id="96"/>
    </w:p>
    <w:p w14:paraId="63B0C2D9">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r>
        <w:rPr>
          <w:rFonts w:hint="eastAsia" w:ascii="方正仿宋_GBK" w:hAnsi="方正仿宋_GBK" w:eastAsia="方正仿宋_GBK" w:cs="方正仿宋_GBK"/>
          <w:b w:val="0"/>
          <w:bCs w:val="0"/>
          <w:kern w:val="44"/>
          <w:sz w:val="28"/>
          <w:szCs w:val="28"/>
          <w:highlight w:val="none"/>
        </w:rPr>
        <w:t>3.因解释和履行本合同发生的任何争议，双方首先应通过友好协商解决争议。如未能协商或者虽经协商但未能达成一致的，应向甲方所在地人民法院起诉。</w:t>
      </w:r>
      <w:r>
        <w:rPr>
          <w:rFonts w:hint="eastAsia" w:ascii="方正仿宋_GBK" w:hAnsi="方正仿宋_GBK" w:eastAsia="方正仿宋_GBK" w:cs="方正仿宋_GBK"/>
          <w:b w:val="0"/>
          <w:bCs w:val="0"/>
          <w:kern w:val="44"/>
          <w:sz w:val="28"/>
          <w:szCs w:val="28"/>
          <w:highlight w:val="none"/>
          <w:lang w:val="en-US" w:eastAsia="zh-CN"/>
        </w:rPr>
        <w:t>争议期间，乙方仍应继续履行本合同项下维修义务，不得以争议为由中止或拖延维修。</w:t>
      </w:r>
    </w:p>
    <w:p w14:paraId="10CA1B7C">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97" w:name="_Toc16351"/>
      <w:bookmarkStart w:id="98" w:name="_Toc30804"/>
      <w:r>
        <w:rPr>
          <w:rFonts w:hint="eastAsia" w:ascii="方正仿宋_GBK" w:hAnsi="方正仿宋_GBK" w:eastAsia="方正仿宋_GBK" w:cs="方正仿宋_GBK"/>
          <w:b w:val="0"/>
          <w:bCs w:val="0"/>
          <w:kern w:val="44"/>
          <w:sz w:val="28"/>
          <w:szCs w:val="28"/>
          <w:highlight w:val="none"/>
        </w:rPr>
        <w:t>4.甲、乙双方在本合同中预留的联系人、电话和地址作为履行本协议及发生纠纷后司法机关/仲裁机构送达相关法律文书使用，若变更前述预留联系方式之一的，应于变更当日通知另一方，否则一方向原预留联系方式之一发送文件等通知资料，均视为已履行了送达义务。邮寄送达的，包括但不限于快递公司以“查无此人”或“拒收”或“无法电话联系”等原因退回的，文书退回之日即视为送达日；同时提货柜签收或门卫室等签收亦视为送达。电子邮件送达的，以发送方发送成功即视为送达日。短信送达的，以发送方发送成功即视为送达日。</w:t>
      </w:r>
      <w:bookmarkEnd w:id="97"/>
      <w:bookmarkEnd w:id="98"/>
    </w:p>
    <w:p w14:paraId="168EF0C1">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p>
    <w:p w14:paraId="22931CB7">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99" w:name="_Toc28137"/>
      <w:bookmarkStart w:id="100" w:name="_Toc12227"/>
      <w:r>
        <w:rPr>
          <w:rFonts w:hint="eastAsia" w:ascii="方正仿宋_GBK" w:hAnsi="方正仿宋_GBK" w:eastAsia="方正仿宋_GBK" w:cs="方正仿宋_GBK"/>
          <w:b w:val="0"/>
          <w:bCs w:val="0"/>
          <w:kern w:val="44"/>
          <w:sz w:val="28"/>
          <w:szCs w:val="28"/>
          <w:highlight w:val="none"/>
        </w:rPr>
        <w:t>甲方（盖章）：</w:t>
      </w:r>
      <w:bookmarkEnd w:id="99"/>
      <w:bookmarkEnd w:id="100"/>
      <w:r>
        <w:rPr>
          <w:rFonts w:hint="eastAsia" w:ascii="方正仿宋_GBK" w:hAnsi="方正仿宋_GBK" w:eastAsia="方正仿宋_GBK" w:cs="方正仿宋_GBK"/>
          <w:b w:val="0"/>
          <w:bCs w:val="0"/>
          <w:kern w:val="44"/>
          <w:sz w:val="28"/>
          <w:szCs w:val="28"/>
          <w:highlight w:val="none"/>
        </w:rPr>
        <w:t xml:space="preserve">                       </w:t>
      </w:r>
    </w:p>
    <w:p w14:paraId="5B7D27C1">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01" w:name="_Toc18344"/>
      <w:bookmarkStart w:id="102" w:name="_Toc22328"/>
      <w:r>
        <w:rPr>
          <w:rFonts w:hint="eastAsia" w:ascii="方正仿宋_GBK" w:hAnsi="方正仿宋_GBK" w:eastAsia="方正仿宋_GBK" w:cs="方正仿宋_GBK"/>
          <w:b w:val="0"/>
          <w:bCs w:val="0"/>
          <w:kern w:val="44"/>
          <w:sz w:val="28"/>
          <w:szCs w:val="28"/>
          <w:highlight w:val="none"/>
        </w:rPr>
        <w:t>法定代表人或授权代表：</w:t>
      </w:r>
      <w:bookmarkEnd w:id="101"/>
      <w:bookmarkEnd w:id="102"/>
    </w:p>
    <w:p w14:paraId="6D2D094A">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03" w:name="_Toc19782"/>
      <w:bookmarkStart w:id="104" w:name="_Toc23298"/>
      <w:r>
        <w:rPr>
          <w:rFonts w:hint="eastAsia" w:ascii="方正仿宋_GBK" w:hAnsi="方正仿宋_GBK" w:eastAsia="方正仿宋_GBK" w:cs="方正仿宋_GBK"/>
          <w:b w:val="0"/>
          <w:bCs w:val="0"/>
          <w:kern w:val="44"/>
          <w:sz w:val="28"/>
          <w:szCs w:val="28"/>
          <w:highlight w:val="none"/>
        </w:rPr>
        <w:t>开户行：</w:t>
      </w:r>
      <w:bookmarkEnd w:id="103"/>
      <w:bookmarkEnd w:id="104"/>
    </w:p>
    <w:p w14:paraId="320295FA">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05" w:name="_Toc2190"/>
      <w:bookmarkStart w:id="106" w:name="_Toc30423"/>
      <w:r>
        <w:rPr>
          <w:rFonts w:hint="eastAsia" w:ascii="方正仿宋_GBK" w:hAnsi="方正仿宋_GBK" w:eastAsia="方正仿宋_GBK" w:cs="方正仿宋_GBK"/>
          <w:b w:val="0"/>
          <w:bCs w:val="0"/>
          <w:kern w:val="44"/>
          <w:sz w:val="28"/>
          <w:szCs w:val="28"/>
          <w:highlight w:val="none"/>
        </w:rPr>
        <w:t>账号：</w:t>
      </w:r>
      <w:bookmarkEnd w:id="105"/>
      <w:bookmarkEnd w:id="106"/>
    </w:p>
    <w:p w14:paraId="412D2498">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07" w:name="_Toc11438"/>
      <w:bookmarkStart w:id="108" w:name="_Toc9277"/>
      <w:r>
        <w:rPr>
          <w:rFonts w:hint="eastAsia" w:ascii="方正仿宋_GBK" w:hAnsi="方正仿宋_GBK" w:eastAsia="方正仿宋_GBK" w:cs="方正仿宋_GBK"/>
          <w:b w:val="0"/>
          <w:bCs w:val="0"/>
          <w:kern w:val="44"/>
          <w:sz w:val="28"/>
          <w:szCs w:val="28"/>
          <w:highlight w:val="none"/>
        </w:rPr>
        <w:t>地址：重庆市两江新区礼环南路102号</w:t>
      </w:r>
      <w:bookmarkEnd w:id="107"/>
      <w:bookmarkEnd w:id="108"/>
    </w:p>
    <w:p w14:paraId="6028385D">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09" w:name="_Toc4816"/>
      <w:bookmarkStart w:id="110" w:name="_Toc12885"/>
      <w:r>
        <w:rPr>
          <w:rFonts w:hint="eastAsia" w:ascii="方正仿宋_GBK" w:hAnsi="方正仿宋_GBK" w:eastAsia="方正仿宋_GBK" w:cs="方正仿宋_GBK"/>
          <w:b w:val="0"/>
          <w:bCs w:val="0"/>
          <w:kern w:val="44"/>
          <w:sz w:val="28"/>
          <w:szCs w:val="28"/>
          <w:highlight w:val="none"/>
        </w:rPr>
        <w:t>联系人：</w:t>
      </w:r>
      <w:bookmarkEnd w:id="109"/>
      <w:bookmarkEnd w:id="110"/>
    </w:p>
    <w:p w14:paraId="692C4675">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11" w:name="_Toc17313"/>
      <w:bookmarkStart w:id="112" w:name="_Toc8784"/>
      <w:r>
        <w:rPr>
          <w:rFonts w:hint="eastAsia" w:ascii="方正仿宋_GBK" w:hAnsi="方正仿宋_GBK" w:eastAsia="方正仿宋_GBK" w:cs="方正仿宋_GBK"/>
          <w:b w:val="0"/>
          <w:bCs w:val="0"/>
          <w:kern w:val="44"/>
          <w:sz w:val="28"/>
          <w:szCs w:val="28"/>
          <w:highlight w:val="none"/>
        </w:rPr>
        <w:t>电话：023-</w:t>
      </w:r>
      <w:bookmarkEnd w:id="111"/>
      <w:bookmarkEnd w:id="112"/>
    </w:p>
    <w:p w14:paraId="0C733123">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p>
    <w:p w14:paraId="26A095E4">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p>
    <w:p w14:paraId="3A3D6480">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p>
    <w:p w14:paraId="18806A2D">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13" w:name="_Toc11328"/>
      <w:bookmarkStart w:id="114" w:name="_Toc14141"/>
      <w:r>
        <w:rPr>
          <w:rFonts w:hint="eastAsia" w:ascii="方正仿宋_GBK" w:hAnsi="方正仿宋_GBK" w:eastAsia="方正仿宋_GBK" w:cs="方正仿宋_GBK"/>
          <w:b w:val="0"/>
          <w:bCs w:val="0"/>
          <w:kern w:val="44"/>
          <w:sz w:val="28"/>
          <w:szCs w:val="28"/>
          <w:highlight w:val="none"/>
        </w:rPr>
        <w:t>乙方（盖章）：</w:t>
      </w:r>
      <w:bookmarkEnd w:id="113"/>
      <w:bookmarkEnd w:id="114"/>
      <w:r>
        <w:rPr>
          <w:rFonts w:hint="eastAsia" w:ascii="方正仿宋_GBK" w:hAnsi="方正仿宋_GBK" w:eastAsia="方正仿宋_GBK" w:cs="方正仿宋_GBK"/>
          <w:b w:val="0"/>
          <w:bCs w:val="0"/>
          <w:kern w:val="44"/>
          <w:sz w:val="28"/>
          <w:szCs w:val="28"/>
          <w:highlight w:val="none"/>
        </w:rPr>
        <w:t xml:space="preserve">                       </w:t>
      </w:r>
    </w:p>
    <w:p w14:paraId="2CD1FED8">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15" w:name="_Toc5934"/>
      <w:bookmarkStart w:id="116" w:name="_Toc10938"/>
      <w:r>
        <w:rPr>
          <w:rFonts w:hint="eastAsia" w:ascii="方正仿宋_GBK" w:hAnsi="方正仿宋_GBK" w:eastAsia="方正仿宋_GBK" w:cs="方正仿宋_GBK"/>
          <w:b w:val="0"/>
          <w:bCs w:val="0"/>
          <w:kern w:val="44"/>
          <w:sz w:val="28"/>
          <w:szCs w:val="28"/>
          <w:highlight w:val="none"/>
        </w:rPr>
        <w:t>法定代表人或授权代表：</w:t>
      </w:r>
      <w:bookmarkEnd w:id="115"/>
      <w:bookmarkEnd w:id="116"/>
    </w:p>
    <w:p w14:paraId="145339D6">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17" w:name="_Toc7323"/>
      <w:bookmarkStart w:id="118" w:name="_Toc8254"/>
      <w:r>
        <w:rPr>
          <w:rFonts w:hint="eastAsia" w:ascii="方正仿宋_GBK" w:hAnsi="方正仿宋_GBK" w:eastAsia="方正仿宋_GBK" w:cs="方正仿宋_GBK"/>
          <w:b w:val="0"/>
          <w:bCs w:val="0"/>
          <w:kern w:val="44"/>
          <w:sz w:val="28"/>
          <w:szCs w:val="28"/>
          <w:highlight w:val="none"/>
        </w:rPr>
        <w:t>开户行：</w:t>
      </w:r>
      <w:bookmarkEnd w:id="117"/>
      <w:bookmarkEnd w:id="118"/>
    </w:p>
    <w:p w14:paraId="43EAF3D1">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19" w:name="_Toc30843"/>
      <w:bookmarkStart w:id="120" w:name="_Toc16086"/>
      <w:r>
        <w:rPr>
          <w:rFonts w:hint="eastAsia" w:ascii="方正仿宋_GBK" w:hAnsi="方正仿宋_GBK" w:eastAsia="方正仿宋_GBK" w:cs="方正仿宋_GBK"/>
          <w:b w:val="0"/>
          <w:bCs w:val="0"/>
          <w:kern w:val="44"/>
          <w:sz w:val="28"/>
          <w:szCs w:val="28"/>
          <w:highlight w:val="none"/>
        </w:rPr>
        <w:t>账号：</w:t>
      </w:r>
      <w:bookmarkEnd w:id="119"/>
      <w:bookmarkEnd w:id="120"/>
      <w:r>
        <w:rPr>
          <w:rFonts w:hint="eastAsia" w:ascii="方正仿宋_GBK" w:hAnsi="方正仿宋_GBK" w:eastAsia="方正仿宋_GBK" w:cs="方正仿宋_GBK"/>
          <w:b w:val="0"/>
          <w:bCs w:val="0"/>
          <w:kern w:val="44"/>
          <w:sz w:val="28"/>
          <w:szCs w:val="28"/>
          <w:highlight w:val="none"/>
        </w:rPr>
        <w:t xml:space="preserve"> </w:t>
      </w:r>
    </w:p>
    <w:p w14:paraId="06AEB559">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21" w:name="_Toc9222"/>
      <w:bookmarkStart w:id="122" w:name="_Toc22626"/>
      <w:r>
        <w:rPr>
          <w:rFonts w:hint="eastAsia" w:ascii="方正仿宋_GBK" w:hAnsi="方正仿宋_GBK" w:eastAsia="方正仿宋_GBK" w:cs="方正仿宋_GBK"/>
          <w:b w:val="0"/>
          <w:bCs w:val="0"/>
          <w:kern w:val="44"/>
          <w:sz w:val="28"/>
          <w:szCs w:val="28"/>
          <w:highlight w:val="none"/>
        </w:rPr>
        <w:t>地址：</w:t>
      </w:r>
      <w:bookmarkEnd w:id="121"/>
      <w:bookmarkEnd w:id="122"/>
    </w:p>
    <w:p w14:paraId="29ADBFFF">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23" w:name="_Toc943"/>
      <w:bookmarkStart w:id="124" w:name="_Toc10448"/>
      <w:r>
        <w:rPr>
          <w:rFonts w:hint="eastAsia" w:ascii="方正仿宋_GBK" w:hAnsi="方正仿宋_GBK" w:eastAsia="方正仿宋_GBK" w:cs="方正仿宋_GBK"/>
          <w:b w:val="0"/>
          <w:bCs w:val="0"/>
          <w:kern w:val="44"/>
          <w:sz w:val="28"/>
          <w:szCs w:val="28"/>
          <w:highlight w:val="none"/>
        </w:rPr>
        <w:t>联系人：</w:t>
      </w:r>
      <w:bookmarkEnd w:id="123"/>
      <w:bookmarkEnd w:id="124"/>
    </w:p>
    <w:p w14:paraId="45369D00">
      <w:pPr>
        <w:keepNext/>
        <w:keepLines/>
        <w:pageBreakBefore w:val="0"/>
        <w:widowControl w:val="0"/>
        <w:kinsoku/>
        <w:wordWrap/>
        <w:overflowPunct/>
        <w:topLinePunct w:val="0"/>
        <w:autoSpaceDE/>
        <w:autoSpaceDN/>
        <w:bidi w:val="0"/>
        <w:adjustRightInd/>
        <w:snapToGrid/>
        <w:spacing w:line="580" w:lineRule="exact"/>
        <w:ind w:firstLine="560" w:firstLineChars="200"/>
        <w:jc w:val="left"/>
        <w:textAlignment w:val="auto"/>
        <w:outlineLvl w:val="0"/>
        <w:rPr>
          <w:rFonts w:hint="eastAsia" w:ascii="方正仿宋_GBK" w:hAnsi="方正仿宋_GBK" w:eastAsia="方正仿宋_GBK" w:cs="方正仿宋_GBK"/>
          <w:b w:val="0"/>
          <w:bCs w:val="0"/>
          <w:kern w:val="44"/>
          <w:sz w:val="28"/>
          <w:szCs w:val="28"/>
          <w:highlight w:val="none"/>
        </w:rPr>
      </w:pPr>
      <w:bookmarkStart w:id="125" w:name="_Toc21031"/>
      <w:bookmarkStart w:id="126" w:name="_Toc30050"/>
      <w:r>
        <w:rPr>
          <w:rFonts w:hint="eastAsia" w:ascii="方正仿宋_GBK" w:hAnsi="方正仿宋_GBK" w:eastAsia="方正仿宋_GBK" w:cs="方正仿宋_GBK"/>
          <w:b w:val="0"/>
          <w:bCs w:val="0"/>
          <w:kern w:val="44"/>
          <w:sz w:val="28"/>
          <w:szCs w:val="28"/>
          <w:highlight w:val="none"/>
        </w:rPr>
        <w:t>电话：</w:t>
      </w:r>
      <w:bookmarkEnd w:id="125"/>
      <w:bookmarkEnd w:id="126"/>
    </w:p>
    <w:p w14:paraId="171E3DD7">
      <w:pPr>
        <w:keepNext/>
        <w:keepLines/>
        <w:spacing w:before="340" w:after="330" w:line="460" w:lineRule="exact"/>
        <w:jc w:val="center"/>
        <w:outlineLvl w:val="0"/>
        <w:rPr>
          <w:rFonts w:hint="eastAsia" w:ascii="方正仿宋_GBK" w:hAnsi="方正仿宋_GBK" w:eastAsia="方正仿宋_GBK" w:cs="方正仿宋_GBK"/>
          <w:b/>
          <w:bCs/>
          <w:kern w:val="44"/>
          <w:sz w:val="28"/>
          <w:szCs w:val="28"/>
          <w:highlight w:val="none"/>
        </w:rPr>
      </w:pPr>
    </w:p>
    <w:p w14:paraId="3920BE64">
      <w:pPr>
        <w:keepNext/>
        <w:keepLines/>
        <w:spacing w:before="340" w:after="330" w:line="460" w:lineRule="exact"/>
        <w:jc w:val="center"/>
        <w:outlineLvl w:val="0"/>
        <w:rPr>
          <w:rFonts w:hint="eastAsia" w:ascii="方正仿宋_GBK" w:hAnsi="方正仿宋_GBK" w:eastAsia="方正仿宋_GBK" w:cs="方正仿宋_GBK"/>
          <w:b/>
          <w:bCs/>
          <w:kern w:val="44"/>
          <w:sz w:val="28"/>
          <w:szCs w:val="28"/>
          <w:highlight w:val="none"/>
        </w:rPr>
      </w:pPr>
    </w:p>
    <w:p w14:paraId="73EBE054">
      <w:pPr>
        <w:keepNext/>
        <w:keepLines/>
        <w:spacing w:before="340" w:after="330" w:line="460" w:lineRule="exact"/>
        <w:jc w:val="center"/>
        <w:outlineLvl w:val="0"/>
        <w:rPr>
          <w:rFonts w:hint="eastAsia" w:ascii="方正仿宋_GBK" w:hAnsi="方正仿宋_GBK" w:eastAsia="方正仿宋_GBK" w:cs="方正仿宋_GBK"/>
          <w:b/>
          <w:bCs/>
          <w:kern w:val="44"/>
          <w:sz w:val="28"/>
          <w:szCs w:val="28"/>
          <w:highlight w:val="none"/>
        </w:rPr>
      </w:pPr>
    </w:p>
    <w:p w14:paraId="43969DB5">
      <w:pPr>
        <w:keepNext/>
        <w:keepLines/>
        <w:spacing w:before="340" w:after="330" w:line="460" w:lineRule="exact"/>
        <w:jc w:val="center"/>
        <w:outlineLvl w:val="0"/>
        <w:rPr>
          <w:rFonts w:hint="eastAsia" w:ascii="方正仿宋_GBK" w:hAnsi="方正仿宋_GBK" w:eastAsia="方正仿宋_GBK" w:cs="方正仿宋_GBK"/>
          <w:b/>
          <w:bCs/>
          <w:kern w:val="44"/>
          <w:sz w:val="28"/>
          <w:szCs w:val="28"/>
          <w:highlight w:val="none"/>
        </w:rPr>
      </w:pPr>
    </w:p>
    <w:p w14:paraId="1BC5819F">
      <w:pPr>
        <w:keepNext/>
        <w:keepLines/>
        <w:spacing w:before="340" w:after="330" w:line="460" w:lineRule="exact"/>
        <w:jc w:val="center"/>
        <w:outlineLvl w:val="0"/>
        <w:rPr>
          <w:rFonts w:hint="eastAsia" w:ascii="方正仿宋_GBK" w:hAnsi="方正仿宋_GBK" w:eastAsia="方正仿宋_GBK" w:cs="方正仿宋_GBK"/>
          <w:b/>
          <w:bCs/>
          <w:kern w:val="44"/>
          <w:sz w:val="28"/>
          <w:szCs w:val="28"/>
          <w:highlight w:val="none"/>
        </w:rPr>
      </w:pPr>
    </w:p>
    <w:p w14:paraId="724EC2A0">
      <w:pPr>
        <w:widowControl/>
        <w:snapToGrid w:val="0"/>
        <w:spacing w:line="460" w:lineRule="exact"/>
        <w:jc w:val="center"/>
        <w:rPr>
          <w:rFonts w:hint="eastAsia" w:ascii="方正仿宋_GBK" w:hAnsi="方正仿宋_GBK" w:eastAsia="方正仿宋_GBK" w:cs="方正仿宋_GBK"/>
          <w:b/>
          <w:kern w:val="0"/>
          <w:sz w:val="48"/>
          <w:szCs w:val="48"/>
          <w:highlight w:val="none"/>
        </w:rPr>
      </w:pPr>
    </w:p>
    <w:p w14:paraId="6D2272D4">
      <w:pPr>
        <w:widowControl/>
        <w:snapToGrid w:val="0"/>
        <w:spacing w:line="460" w:lineRule="exact"/>
        <w:jc w:val="center"/>
        <w:rPr>
          <w:rFonts w:hint="eastAsia" w:ascii="方正仿宋_GBK" w:hAnsi="方正仿宋_GBK" w:eastAsia="方正仿宋_GBK" w:cs="方正仿宋_GBK"/>
          <w:b/>
          <w:kern w:val="0"/>
          <w:sz w:val="48"/>
          <w:szCs w:val="48"/>
          <w:highlight w:val="none"/>
        </w:rPr>
      </w:pPr>
    </w:p>
    <w:p w14:paraId="6D8B940E">
      <w:pPr>
        <w:widowControl/>
        <w:snapToGrid w:val="0"/>
        <w:spacing w:line="460" w:lineRule="exact"/>
        <w:jc w:val="center"/>
        <w:rPr>
          <w:rFonts w:hint="eastAsia" w:ascii="方正仿宋_GBK" w:hAnsi="方正仿宋_GBK" w:eastAsia="方正仿宋_GBK" w:cs="方正仿宋_GBK"/>
          <w:b/>
          <w:kern w:val="0"/>
          <w:sz w:val="48"/>
          <w:szCs w:val="48"/>
          <w:highlight w:val="none"/>
        </w:rPr>
      </w:pPr>
    </w:p>
    <w:p w14:paraId="0A8BD6AD">
      <w:pPr>
        <w:widowControl/>
        <w:snapToGrid w:val="0"/>
        <w:spacing w:line="460" w:lineRule="exact"/>
        <w:jc w:val="center"/>
        <w:rPr>
          <w:rFonts w:hint="eastAsia" w:ascii="方正仿宋_GBK" w:hAnsi="方正仿宋_GBK" w:eastAsia="方正仿宋_GBK" w:cs="方正仿宋_GBK"/>
          <w:b/>
          <w:kern w:val="0"/>
          <w:sz w:val="48"/>
          <w:szCs w:val="48"/>
          <w:highlight w:val="none"/>
        </w:rPr>
      </w:pPr>
    </w:p>
    <w:p w14:paraId="12258AC2">
      <w:pPr>
        <w:widowControl/>
        <w:snapToGrid w:val="0"/>
        <w:spacing w:line="460" w:lineRule="exact"/>
        <w:jc w:val="center"/>
        <w:rPr>
          <w:rFonts w:hint="eastAsia" w:ascii="方正仿宋_GBK" w:hAnsi="方正仿宋_GBK" w:eastAsia="方正仿宋_GBK" w:cs="方正仿宋_GBK"/>
          <w:b/>
          <w:kern w:val="0"/>
          <w:sz w:val="48"/>
          <w:szCs w:val="48"/>
          <w:highlight w:val="none"/>
        </w:rPr>
      </w:pPr>
    </w:p>
    <w:p w14:paraId="1BAD0AE6">
      <w:pPr>
        <w:widowControl/>
        <w:snapToGrid w:val="0"/>
        <w:spacing w:line="460" w:lineRule="exact"/>
        <w:jc w:val="center"/>
        <w:rPr>
          <w:rFonts w:hint="eastAsia" w:ascii="方正仿宋_GBK" w:hAnsi="方正仿宋_GBK" w:eastAsia="方正仿宋_GBK" w:cs="方正仿宋_GBK"/>
          <w:b/>
          <w:kern w:val="0"/>
          <w:sz w:val="48"/>
          <w:szCs w:val="48"/>
          <w:highlight w:val="none"/>
        </w:rPr>
      </w:pPr>
    </w:p>
    <w:p w14:paraId="255E32E5">
      <w:pPr>
        <w:widowControl/>
        <w:snapToGrid w:val="0"/>
        <w:spacing w:line="460" w:lineRule="exact"/>
        <w:jc w:val="center"/>
        <w:rPr>
          <w:rFonts w:hint="eastAsia" w:ascii="方正仿宋_GBK" w:hAnsi="方正仿宋_GBK" w:eastAsia="方正仿宋_GBK" w:cs="方正仿宋_GBK"/>
          <w:b/>
          <w:kern w:val="0"/>
          <w:sz w:val="48"/>
          <w:szCs w:val="48"/>
          <w:highlight w:val="none"/>
        </w:rPr>
      </w:pPr>
    </w:p>
    <w:p w14:paraId="52EA51FF">
      <w:pPr>
        <w:widowControl/>
        <w:snapToGrid w:val="0"/>
        <w:spacing w:line="460" w:lineRule="exact"/>
        <w:jc w:val="center"/>
        <w:rPr>
          <w:rFonts w:hint="eastAsia" w:ascii="方正仿宋_GBK" w:hAnsi="方正仿宋_GBK" w:eastAsia="方正仿宋_GBK" w:cs="方正仿宋_GBK"/>
          <w:b/>
          <w:kern w:val="0"/>
          <w:sz w:val="48"/>
          <w:szCs w:val="48"/>
          <w:highlight w:val="none"/>
        </w:rPr>
      </w:pPr>
    </w:p>
    <w:p w14:paraId="2491755A">
      <w:pPr>
        <w:widowControl/>
        <w:snapToGrid w:val="0"/>
        <w:spacing w:line="460" w:lineRule="exact"/>
        <w:jc w:val="center"/>
        <w:rPr>
          <w:rFonts w:hint="eastAsia" w:ascii="方正仿宋_GBK" w:hAnsi="方正仿宋_GBK" w:eastAsia="方正仿宋_GBK" w:cs="方正仿宋_GBK"/>
          <w:b/>
          <w:kern w:val="0"/>
          <w:sz w:val="48"/>
          <w:szCs w:val="48"/>
          <w:highlight w:val="none"/>
        </w:rPr>
      </w:pPr>
    </w:p>
    <w:p w14:paraId="64998F06">
      <w:pPr>
        <w:pStyle w:val="28"/>
        <w:bidi w:val="0"/>
        <w:rPr>
          <w:rFonts w:hint="eastAsia"/>
          <w:lang w:val="en-US" w:eastAsia="zh-CN"/>
        </w:rPr>
      </w:pPr>
      <w:bookmarkStart w:id="127" w:name="_Toc21925"/>
      <w:bookmarkStart w:id="128" w:name="_Toc3345"/>
      <w:bookmarkStart w:id="129" w:name="_Toc27466"/>
    </w:p>
    <w:p w14:paraId="307D6B82">
      <w:pPr>
        <w:pStyle w:val="28"/>
        <w:bidi w:val="0"/>
        <w:rPr>
          <w:rFonts w:hint="eastAsia"/>
          <w:lang w:val="en-US" w:eastAsia="zh-CN"/>
        </w:rPr>
      </w:pPr>
    </w:p>
    <w:p w14:paraId="78EAFB36">
      <w:pPr>
        <w:pStyle w:val="28"/>
        <w:bidi w:val="0"/>
        <w:rPr>
          <w:rFonts w:hint="eastAsia"/>
          <w:lang w:val="en-US" w:eastAsia="zh-CN"/>
        </w:rPr>
      </w:pPr>
    </w:p>
    <w:p w14:paraId="0CE12B0F">
      <w:pPr>
        <w:pStyle w:val="28"/>
        <w:bidi w:val="0"/>
        <w:rPr>
          <w:rFonts w:hint="eastAsia"/>
        </w:rPr>
      </w:pPr>
      <w:r>
        <w:rPr>
          <w:rFonts w:hint="eastAsia"/>
          <w:lang w:val="en-US" w:eastAsia="zh-CN"/>
        </w:rPr>
        <w:t xml:space="preserve">第五章  </w:t>
      </w:r>
      <w:r>
        <w:rPr>
          <w:rFonts w:hint="eastAsia"/>
        </w:rPr>
        <w:t>技术标准和要求</w:t>
      </w:r>
      <w:bookmarkEnd w:id="127"/>
      <w:bookmarkEnd w:id="128"/>
      <w:bookmarkEnd w:id="129"/>
    </w:p>
    <w:p w14:paraId="457BDCF7">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64354274">
      <w:pPr>
        <w:pStyle w:val="28"/>
        <w:bidi w:val="0"/>
        <w:rPr>
          <w:rFonts w:hint="eastAsia"/>
        </w:rPr>
      </w:pPr>
      <w:bookmarkStart w:id="130" w:name="_Toc29032"/>
      <w:bookmarkStart w:id="131" w:name="_Toc16435"/>
    </w:p>
    <w:p w14:paraId="753D305B">
      <w:pPr>
        <w:pStyle w:val="28"/>
        <w:bidi w:val="0"/>
        <w:rPr>
          <w:rFonts w:hint="eastAsia"/>
        </w:rPr>
      </w:pPr>
    </w:p>
    <w:p w14:paraId="036E31D3">
      <w:pPr>
        <w:pStyle w:val="28"/>
        <w:bidi w:val="0"/>
        <w:rPr>
          <w:rFonts w:hint="eastAsia"/>
        </w:rPr>
      </w:pPr>
    </w:p>
    <w:p w14:paraId="177C2835">
      <w:pPr>
        <w:pStyle w:val="28"/>
        <w:bidi w:val="0"/>
        <w:rPr>
          <w:rFonts w:hint="eastAsia"/>
        </w:rPr>
      </w:pPr>
    </w:p>
    <w:p w14:paraId="43C89730">
      <w:pPr>
        <w:pStyle w:val="28"/>
        <w:bidi w:val="0"/>
        <w:rPr>
          <w:rFonts w:hint="eastAsia"/>
        </w:rPr>
      </w:pPr>
    </w:p>
    <w:p w14:paraId="1A279DA6">
      <w:pPr>
        <w:pStyle w:val="28"/>
        <w:bidi w:val="0"/>
        <w:rPr>
          <w:rFonts w:hint="eastAsia"/>
        </w:rPr>
      </w:pPr>
    </w:p>
    <w:p w14:paraId="6D6F96E2">
      <w:pPr>
        <w:pStyle w:val="28"/>
        <w:bidi w:val="0"/>
        <w:rPr>
          <w:rFonts w:hint="eastAsia"/>
        </w:rPr>
      </w:pPr>
    </w:p>
    <w:p w14:paraId="66FD098E">
      <w:pPr>
        <w:pStyle w:val="28"/>
        <w:bidi w:val="0"/>
        <w:rPr>
          <w:rFonts w:hint="eastAsia"/>
        </w:rPr>
      </w:pPr>
    </w:p>
    <w:p w14:paraId="2A16CCED">
      <w:pPr>
        <w:pStyle w:val="28"/>
        <w:bidi w:val="0"/>
        <w:rPr>
          <w:rFonts w:hint="eastAsia"/>
        </w:rPr>
      </w:pPr>
    </w:p>
    <w:p w14:paraId="4CE1301F">
      <w:pPr>
        <w:pStyle w:val="28"/>
        <w:bidi w:val="0"/>
        <w:rPr>
          <w:rFonts w:hint="eastAsia"/>
        </w:rPr>
      </w:pPr>
    </w:p>
    <w:p w14:paraId="0DBB0AB0">
      <w:pPr>
        <w:pStyle w:val="28"/>
        <w:bidi w:val="0"/>
        <w:rPr>
          <w:rFonts w:hint="eastAsia"/>
        </w:rPr>
      </w:pPr>
    </w:p>
    <w:p w14:paraId="32D3A378">
      <w:pPr>
        <w:pStyle w:val="28"/>
        <w:bidi w:val="0"/>
        <w:rPr>
          <w:rFonts w:hint="eastAsia"/>
        </w:rPr>
      </w:pPr>
    </w:p>
    <w:p w14:paraId="33BAA21D">
      <w:pPr>
        <w:pStyle w:val="28"/>
        <w:bidi w:val="0"/>
        <w:rPr>
          <w:rFonts w:hint="eastAsia"/>
        </w:rPr>
      </w:pPr>
    </w:p>
    <w:p w14:paraId="42EC2D21">
      <w:pPr>
        <w:pStyle w:val="28"/>
        <w:bidi w:val="0"/>
        <w:rPr>
          <w:rFonts w:hint="eastAsia"/>
        </w:rPr>
      </w:pPr>
      <w:bookmarkStart w:id="132" w:name="_Toc25356"/>
      <w:r>
        <w:rPr>
          <w:rFonts w:hint="eastAsia"/>
        </w:rPr>
        <w:t>第六章 竞选文件格式</w:t>
      </w:r>
      <w:bookmarkEnd w:id="130"/>
      <w:bookmarkEnd w:id="131"/>
      <w:bookmarkEnd w:id="132"/>
    </w:p>
    <w:p w14:paraId="6650129D">
      <w:pPr>
        <w:spacing w:line="460" w:lineRule="exact"/>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 xml:space="preserve"> </w:t>
      </w:r>
    </w:p>
    <w:p w14:paraId="62565A8E">
      <w:pPr>
        <w:spacing w:line="460" w:lineRule="exact"/>
        <w:jc w:val="left"/>
        <w:rPr>
          <w:rFonts w:hint="eastAsia" w:ascii="方正仿宋_GBK" w:hAnsi="方正仿宋_GBK" w:eastAsia="方正仿宋_GBK" w:cs="方正仿宋_GBK"/>
          <w:b/>
          <w:sz w:val="28"/>
          <w:szCs w:val="28"/>
          <w:highlight w:val="none"/>
        </w:rPr>
      </w:pP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b/>
          <w:sz w:val="28"/>
          <w:szCs w:val="28"/>
          <w:highlight w:val="none"/>
          <w:u w:val="single"/>
        </w:rPr>
        <w:tab/>
      </w:r>
      <w:r>
        <w:rPr>
          <w:rFonts w:hint="eastAsia" w:ascii="方正仿宋_GBK" w:hAnsi="方正仿宋_GBK" w:eastAsia="方正仿宋_GBK" w:cs="方正仿宋_GBK"/>
          <w:b/>
          <w:sz w:val="28"/>
          <w:szCs w:val="28"/>
          <w:highlight w:val="none"/>
        </w:rPr>
        <w:t>（项目名称</w:t>
      </w:r>
      <w:r>
        <w:rPr>
          <w:rFonts w:hint="eastAsia" w:ascii="方正仿宋_GBK" w:hAnsi="方正仿宋_GBK" w:eastAsia="方正仿宋_GBK" w:cs="方正仿宋_GBK"/>
          <w:b/>
          <w:spacing w:val="1"/>
          <w:sz w:val="28"/>
          <w:szCs w:val="28"/>
          <w:highlight w:val="none"/>
        </w:rPr>
        <w:t>）</w:t>
      </w:r>
    </w:p>
    <w:p w14:paraId="7FF8E01B">
      <w:pPr>
        <w:spacing w:line="800" w:lineRule="exact"/>
        <w:jc w:val="left"/>
        <w:rPr>
          <w:rFonts w:hint="eastAsia" w:ascii="方正仿宋_GBK" w:hAnsi="方正仿宋_GBK" w:eastAsia="方正仿宋_GBK" w:cs="方正仿宋_GBK"/>
          <w:sz w:val="44"/>
          <w:szCs w:val="44"/>
          <w:highlight w:val="none"/>
        </w:rPr>
      </w:pPr>
      <w:r>
        <w:rPr>
          <w:rFonts w:hint="eastAsia" w:ascii="方正仿宋_GBK" w:hAnsi="方正仿宋_GBK" w:eastAsia="方正仿宋_GBK" w:cs="方正仿宋_GBK"/>
          <w:sz w:val="44"/>
          <w:szCs w:val="44"/>
          <w:highlight w:val="none"/>
        </w:rPr>
        <w:t xml:space="preserve">          </w:t>
      </w:r>
    </w:p>
    <w:p w14:paraId="63477E1F">
      <w:pPr>
        <w:spacing w:line="800" w:lineRule="exact"/>
        <w:jc w:val="left"/>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sz w:val="44"/>
          <w:szCs w:val="44"/>
          <w:highlight w:val="none"/>
        </w:rPr>
        <w:t xml:space="preserve"> </w:t>
      </w:r>
      <w:r>
        <w:rPr>
          <w:rFonts w:hint="eastAsia" w:ascii="方正仿宋_GBK" w:hAnsi="方正仿宋_GBK" w:eastAsia="方正仿宋_GBK" w:cs="方正仿宋_GBK"/>
          <w:b/>
          <w:kern w:val="0"/>
          <w:sz w:val="24"/>
          <w:szCs w:val="24"/>
          <w:highlight w:val="none"/>
        </w:rPr>
        <w:t xml:space="preserve"> </w:t>
      </w:r>
    </w:p>
    <w:p w14:paraId="6225CBC7">
      <w:pPr>
        <w:autoSpaceDE/>
        <w:autoSpaceDN/>
        <w:adjustRightInd/>
        <w:spacing w:before="0" w:after="0" w:afterAutospacing="0"/>
        <w:jc w:val="left"/>
        <w:outlineLvl w:val="9"/>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szCs w:val="21"/>
          <w:highlight w:val="none"/>
        </w:rPr>
        <w:t xml:space="preserve"> </w:t>
      </w:r>
      <w:r>
        <w:rPr>
          <w:rFonts w:hint="eastAsia" w:ascii="方正仿宋_GBK" w:hAnsi="方正仿宋_GBK" w:eastAsia="方正仿宋_GBK" w:cs="方正仿宋_GBK"/>
          <w:b/>
          <w:kern w:val="0"/>
          <w:sz w:val="24"/>
          <w:szCs w:val="24"/>
          <w:highlight w:val="none"/>
        </w:rPr>
        <w:t xml:space="preserve">  </w:t>
      </w:r>
    </w:p>
    <w:p w14:paraId="184FFEAD">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54007BB2">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0BDF4934">
      <w:pPr>
        <w:autoSpaceDE w:val="0"/>
        <w:autoSpaceDN w:val="0"/>
        <w:adjustRightInd w:val="0"/>
        <w:spacing w:before="16" w:after="100" w:afterAutospacing="1"/>
        <w:jc w:val="left"/>
        <w:outlineLvl w:val="2"/>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b/>
          <w:kern w:val="0"/>
          <w:sz w:val="24"/>
          <w:szCs w:val="24"/>
          <w:highlight w:val="none"/>
        </w:rPr>
        <w:t xml:space="preserve"> </w:t>
      </w:r>
    </w:p>
    <w:p w14:paraId="4D1BFA77">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685AF513">
      <w:pPr>
        <w:spacing w:line="800" w:lineRule="exact"/>
        <w:jc w:val="center"/>
        <w:rPr>
          <w:rFonts w:hint="eastAsia" w:ascii="方正仿宋_GBK" w:hAnsi="方正仿宋_GBK" w:eastAsia="方正仿宋_GBK" w:cs="方正仿宋_GBK"/>
          <w:b/>
          <w:sz w:val="72"/>
          <w:szCs w:val="72"/>
          <w:highlight w:val="none"/>
        </w:rPr>
      </w:pPr>
      <w:r>
        <w:rPr>
          <w:rFonts w:hint="eastAsia" w:ascii="方正仿宋_GBK" w:hAnsi="方正仿宋_GBK" w:eastAsia="方正仿宋_GBK" w:cs="方正仿宋_GBK"/>
          <w:b/>
          <w:sz w:val="72"/>
          <w:szCs w:val="72"/>
          <w:highlight w:val="none"/>
        </w:rPr>
        <w:t>竞  选  文  件</w:t>
      </w:r>
    </w:p>
    <w:p w14:paraId="1761E206">
      <w:pPr>
        <w:spacing w:line="800" w:lineRule="exact"/>
        <w:jc w:val="left"/>
        <w:rPr>
          <w:rFonts w:hint="eastAsia" w:ascii="方正仿宋_GBK" w:hAnsi="方正仿宋_GBK" w:eastAsia="方正仿宋_GBK" w:cs="方正仿宋_GBK"/>
          <w:sz w:val="16"/>
          <w:szCs w:val="16"/>
          <w:highlight w:val="none"/>
        </w:rPr>
      </w:pPr>
      <w:r>
        <w:rPr>
          <w:rFonts w:hint="eastAsia" w:ascii="方正仿宋_GBK" w:hAnsi="方正仿宋_GBK" w:eastAsia="方正仿宋_GBK" w:cs="方正仿宋_GBK"/>
          <w:sz w:val="16"/>
          <w:szCs w:val="16"/>
          <w:highlight w:val="none"/>
        </w:rPr>
        <w:t xml:space="preserve"> </w:t>
      </w:r>
    </w:p>
    <w:p w14:paraId="699A21A3">
      <w:pPr>
        <w:spacing w:line="800" w:lineRule="exact"/>
        <w:jc w:val="left"/>
        <w:rPr>
          <w:rFonts w:hint="eastAsia" w:ascii="方正仿宋_GBK" w:hAnsi="方正仿宋_GBK" w:eastAsia="方正仿宋_GBK" w:cs="方正仿宋_GBK"/>
          <w:b/>
          <w:sz w:val="20"/>
          <w:szCs w:val="20"/>
          <w:highlight w:val="none"/>
        </w:rPr>
      </w:pPr>
      <w:r>
        <w:rPr>
          <w:rFonts w:hint="eastAsia" w:ascii="方正仿宋_GBK" w:hAnsi="方正仿宋_GBK" w:eastAsia="方正仿宋_GBK" w:cs="方正仿宋_GBK"/>
          <w:b/>
          <w:sz w:val="20"/>
          <w:szCs w:val="20"/>
          <w:highlight w:val="none"/>
        </w:rPr>
        <w:t xml:space="preserve"> </w:t>
      </w:r>
    </w:p>
    <w:p w14:paraId="0AC36D6F">
      <w:pPr>
        <w:spacing w:line="800" w:lineRule="exact"/>
        <w:jc w:val="left"/>
        <w:rPr>
          <w:rFonts w:hint="eastAsia" w:ascii="方正仿宋_GBK" w:hAnsi="方正仿宋_GBK" w:eastAsia="方正仿宋_GBK" w:cs="方正仿宋_GBK"/>
          <w:b/>
          <w:sz w:val="20"/>
          <w:szCs w:val="20"/>
          <w:highlight w:val="none"/>
        </w:rPr>
      </w:pPr>
      <w:r>
        <w:rPr>
          <w:rFonts w:hint="eastAsia" w:ascii="方正仿宋_GBK" w:hAnsi="方正仿宋_GBK" w:eastAsia="方正仿宋_GBK" w:cs="方正仿宋_GBK"/>
          <w:b/>
          <w:sz w:val="20"/>
          <w:szCs w:val="20"/>
          <w:highlight w:val="none"/>
        </w:rPr>
        <w:t xml:space="preserve">  </w:t>
      </w:r>
    </w:p>
    <w:p w14:paraId="37B3AF39">
      <w:pPr>
        <w:autoSpaceDE w:val="0"/>
        <w:autoSpaceDN w:val="0"/>
        <w:adjustRightInd w:val="0"/>
        <w:spacing w:before="16" w:after="100" w:afterAutospacing="1"/>
        <w:jc w:val="left"/>
        <w:outlineLvl w:val="2"/>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b/>
          <w:kern w:val="0"/>
          <w:sz w:val="24"/>
          <w:szCs w:val="24"/>
          <w:highlight w:val="none"/>
        </w:rPr>
        <w:t xml:space="preserve"> </w:t>
      </w:r>
    </w:p>
    <w:p w14:paraId="55D75EC9">
      <w:pPr>
        <w:spacing w:line="800" w:lineRule="exact"/>
        <w:jc w:val="center"/>
        <w:rPr>
          <w:rFonts w:hint="eastAsia" w:ascii="方正仿宋_GBK" w:hAnsi="方正仿宋_GBK" w:eastAsia="方正仿宋_GBK" w:cs="方正仿宋_GBK"/>
          <w:b/>
          <w:sz w:val="28"/>
          <w:szCs w:val="28"/>
          <w:highlight w:val="none"/>
        </w:rPr>
      </w:pPr>
      <w:r>
        <w:rPr>
          <w:rFonts w:hint="eastAsia" w:ascii="方正仿宋_GBK" w:hAnsi="方正仿宋_GBK" w:eastAsia="方正仿宋_GBK" w:cs="方正仿宋_GBK"/>
          <w:b/>
          <w:sz w:val="28"/>
          <w:szCs w:val="28"/>
          <w:highlight w:val="none"/>
        </w:rPr>
        <w:t xml:space="preserve">     竞选人</w:t>
      </w:r>
      <w:r>
        <w:rPr>
          <w:rFonts w:hint="eastAsia" w:ascii="方正仿宋_GBK" w:hAnsi="方正仿宋_GBK" w:eastAsia="方正仿宋_GBK" w:cs="方正仿宋_GBK"/>
          <w:b/>
          <w:spacing w:val="1"/>
          <w:sz w:val="28"/>
          <w:szCs w:val="28"/>
          <w:highlight w:val="none"/>
        </w:rPr>
        <w:t>：</w:t>
      </w:r>
      <w:r>
        <w:rPr>
          <w:rFonts w:hint="eastAsia" w:ascii="方正仿宋_GBK" w:hAnsi="方正仿宋_GBK" w:eastAsia="方正仿宋_GBK" w:cs="方正仿宋_GBK"/>
          <w:b/>
          <w:sz w:val="28"/>
          <w:szCs w:val="28"/>
          <w:highlight w:val="none"/>
          <w:u w:val="single"/>
        </w:rPr>
        <w:t xml:space="preserve">        </w:t>
      </w:r>
      <w:r>
        <w:rPr>
          <w:rFonts w:hint="eastAsia" w:ascii="方正仿宋_GBK" w:hAnsi="方正仿宋_GBK" w:eastAsia="方正仿宋_GBK" w:cs="方正仿宋_GBK"/>
          <w:b/>
          <w:sz w:val="28"/>
          <w:szCs w:val="28"/>
          <w:highlight w:val="none"/>
        </w:rPr>
        <w:t>（盖单位法人公章）</w:t>
      </w:r>
    </w:p>
    <w:p w14:paraId="76EC1616">
      <w:pPr>
        <w:spacing w:line="800" w:lineRule="exact"/>
        <w:rPr>
          <w:rFonts w:hint="eastAsia" w:ascii="方正仿宋_GBK" w:hAnsi="方正仿宋_GBK" w:eastAsia="方正仿宋_GBK" w:cs="方正仿宋_GBK"/>
          <w:b/>
          <w:sz w:val="28"/>
          <w:szCs w:val="28"/>
          <w:highlight w:val="none"/>
        </w:rPr>
      </w:pPr>
      <w:r>
        <w:rPr>
          <w:rFonts w:hint="eastAsia" w:ascii="方正仿宋_GBK" w:hAnsi="方正仿宋_GBK" w:eastAsia="方正仿宋_GBK" w:cs="方正仿宋_GBK"/>
          <w:b/>
          <w:sz w:val="28"/>
          <w:szCs w:val="28"/>
          <w:highlight w:val="none"/>
        </w:rPr>
        <w:t xml:space="preserve">        法定代表人或其委托代理人：</w:t>
      </w:r>
      <w:r>
        <w:rPr>
          <w:rFonts w:hint="eastAsia" w:ascii="方正仿宋_GBK" w:hAnsi="方正仿宋_GBK" w:eastAsia="方正仿宋_GBK" w:cs="方正仿宋_GBK"/>
          <w:b/>
          <w:sz w:val="28"/>
          <w:szCs w:val="28"/>
          <w:highlight w:val="none"/>
          <w:u w:val="single"/>
        </w:rPr>
        <w:t xml:space="preserve">      </w:t>
      </w:r>
      <w:r>
        <w:rPr>
          <w:rFonts w:hint="eastAsia" w:ascii="方正仿宋_GBK" w:hAnsi="方正仿宋_GBK" w:eastAsia="方正仿宋_GBK" w:cs="方正仿宋_GBK"/>
          <w:b/>
          <w:sz w:val="28"/>
          <w:szCs w:val="28"/>
          <w:highlight w:val="none"/>
        </w:rPr>
        <w:t>（签字）</w:t>
      </w:r>
    </w:p>
    <w:p w14:paraId="3972A8FA">
      <w:pPr>
        <w:spacing w:line="800" w:lineRule="exact"/>
        <w:jc w:val="center"/>
        <w:rPr>
          <w:rFonts w:hint="eastAsia" w:ascii="方正仿宋_GBK" w:hAnsi="方正仿宋_GBK" w:eastAsia="方正仿宋_GBK" w:cs="方正仿宋_GBK"/>
          <w:b/>
          <w:sz w:val="28"/>
          <w:szCs w:val="28"/>
          <w:highlight w:val="none"/>
        </w:rPr>
      </w:pPr>
      <w:r>
        <w:rPr>
          <w:rFonts w:hint="eastAsia" w:ascii="方正仿宋_GBK" w:hAnsi="方正仿宋_GBK" w:eastAsia="方正仿宋_GBK" w:cs="方正仿宋_GBK"/>
          <w:b/>
          <w:sz w:val="28"/>
          <w:szCs w:val="28"/>
          <w:highlight w:val="none"/>
        </w:rPr>
        <w:t>202</w:t>
      </w:r>
      <w:r>
        <w:rPr>
          <w:rFonts w:hint="eastAsia" w:ascii="方正仿宋_GBK" w:hAnsi="方正仿宋_GBK" w:eastAsia="方正仿宋_GBK" w:cs="方正仿宋_GBK"/>
          <w:b/>
          <w:sz w:val="28"/>
          <w:szCs w:val="28"/>
          <w:highlight w:val="none"/>
          <w:lang w:val="en-US" w:eastAsia="zh-CN"/>
        </w:rPr>
        <w:t>6</w:t>
      </w:r>
      <w:r>
        <w:rPr>
          <w:rFonts w:hint="eastAsia" w:ascii="方正仿宋_GBK" w:hAnsi="方正仿宋_GBK" w:eastAsia="方正仿宋_GBK" w:cs="方正仿宋_GBK"/>
          <w:b/>
          <w:sz w:val="28"/>
          <w:szCs w:val="28"/>
          <w:highlight w:val="none"/>
        </w:rPr>
        <w:t>年</w:t>
      </w:r>
      <w:r>
        <w:rPr>
          <w:rFonts w:hint="eastAsia" w:ascii="方正仿宋_GBK" w:hAnsi="方正仿宋_GBK" w:eastAsia="方正仿宋_GBK" w:cs="方正仿宋_GBK"/>
          <w:b/>
          <w:sz w:val="28"/>
          <w:szCs w:val="28"/>
          <w:highlight w:val="none"/>
          <w:u w:val="single"/>
        </w:rPr>
        <w:t xml:space="preserve">  </w:t>
      </w:r>
      <w:r>
        <w:rPr>
          <w:rFonts w:hint="eastAsia" w:ascii="方正仿宋_GBK" w:hAnsi="方正仿宋_GBK" w:eastAsia="方正仿宋_GBK" w:cs="方正仿宋_GBK"/>
          <w:b/>
          <w:sz w:val="28"/>
          <w:szCs w:val="28"/>
          <w:highlight w:val="none"/>
        </w:rPr>
        <w:t>月</w:t>
      </w:r>
      <w:r>
        <w:rPr>
          <w:rFonts w:hint="eastAsia" w:ascii="方正仿宋_GBK" w:hAnsi="方正仿宋_GBK" w:eastAsia="方正仿宋_GBK" w:cs="方正仿宋_GBK"/>
          <w:b/>
          <w:sz w:val="28"/>
          <w:szCs w:val="28"/>
          <w:highlight w:val="none"/>
          <w:u w:val="single"/>
        </w:rPr>
        <w:t xml:space="preserve">  </w:t>
      </w:r>
      <w:r>
        <w:rPr>
          <w:rFonts w:hint="eastAsia" w:ascii="方正仿宋_GBK" w:hAnsi="方正仿宋_GBK" w:eastAsia="方正仿宋_GBK" w:cs="方正仿宋_GBK"/>
          <w:b/>
          <w:sz w:val="28"/>
          <w:szCs w:val="28"/>
          <w:highlight w:val="none"/>
        </w:rPr>
        <w:t>日</w:t>
      </w:r>
    </w:p>
    <w:p w14:paraId="69FAAFA6">
      <w:pPr>
        <w:spacing w:line="460" w:lineRule="exact"/>
        <w:jc w:val="center"/>
        <w:rPr>
          <w:rFonts w:hint="eastAsia" w:ascii="方正仿宋_GBK" w:hAnsi="方正仿宋_GBK" w:eastAsia="方正仿宋_GBK" w:cs="方正仿宋_GBK"/>
          <w:b/>
          <w:sz w:val="28"/>
          <w:szCs w:val="28"/>
          <w:highlight w:val="none"/>
        </w:rPr>
      </w:pPr>
      <w:r>
        <w:rPr>
          <w:rFonts w:hint="eastAsia" w:ascii="方正仿宋_GBK" w:hAnsi="方正仿宋_GBK" w:eastAsia="方正仿宋_GBK" w:cs="方正仿宋_GBK"/>
          <w:b/>
          <w:sz w:val="28"/>
          <w:szCs w:val="28"/>
          <w:highlight w:val="none"/>
        </w:rPr>
        <w:br w:type="page"/>
      </w:r>
    </w:p>
    <w:p w14:paraId="1D14DD66">
      <w:pPr>
        <w:spacing w:line="460" w:lineRule="exact"/>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目  录</w:t>
      </w:r>
    </w:p>
    <w:p w14:paraId="594AA0C6">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32961F0B">
      <w:pPr>
        <w:spacing w:line="460" w:lineRule="exact"/>
        <w:ind w:firstLine="849" w:firstLineChars="354"/>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一、竞选函</w:t>
      </w:r>
    </w:p>
    <w:p w14:paraId="279A1CC1">
      <w:pPr>
        <w:spacing w:line="460" w:lineRule="exact"/>
        <w:ind w:firstLine="849" w:firstLineChars="354"/>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二、法定代表人身份证明及授权委托书</w:t>
      </w:r>
    </w:p>
    <w:p w14:paraId="0638FDD0">
      <w:pPr>
        <w:spacing w:line="460" w:lineRule="exact"/>
        <w:ind w:firstLine="849" w:firstLineChars="354"/>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三、竞选人基本情况表</w:t>
      </w:r>
    </w:p>
    <w:p w14:paraId="6849BB57">
      <w:pPr>
        <w:spacing w:line="460" w:lineRule="exact"/>
        <w:ind w:firstLine="840" w:firstLineChars="35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四、竞选截止日竞选资格情况</w:t>
      </w:r>
    </w:p>
    <w:p w14:paraId="438BEEFF">
      <w:pPr>
        <w:spacing w:line="460" w:lineRule="exact"/>
        <w:ind w:firstLine="849" w:firstLineChars="354"/>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五、其他资料</w:t>
      </w:r>
    </w:p>
    <w:p w14:paraId="7CE6E405">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7BCFEF04">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261435F4">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1343D7FF">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5B7E4C10">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5081DD94">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3A476BB1">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4A08E94D">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5448C383">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6EBD7A19">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5AF6A908">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40505FBF">
      <w:pPr>
        <w:spacing w:line="460" w:lineRule="exact"/>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1BB1D8D4">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4EDABCA0">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32283FEA">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04C7AD53">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1B26C160">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2D93ADA0">
      <w:pPr>
        <w:autoSpaceDE w:val="0"/>
        <w:autoSpaceDN w:val="0"/>
        <w:adjustRightInd w:val="0"/>
        <w:spacing w:before="16" w:after="100" w:afterAutospacing="1"/>
        <w:jc w:val="left"/>
        <w:outlineLvl w:val="2"/>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b/>
          <w:kern w:val="0"/>
          <w:sz w:val="24"/>
          <w:szCs w:val="24"/>
          <w:highlight w:val="none"/>
        </w:rPr>
        <w:t xml:space="preserve"> </w:t>
      </w:r>
    </w:p>
    <w:p w14:paraId="523EAD68">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1DCFAA1D">
      <w:pPr>
        <w:spacing w:line="460" w:lineRule="exact"/>
        <w:jc w:val="center"/>
        <w:rPr>
          <w:rFonts w:hint="eastAsia" w:ascii="方正仿宋_GBK" w:hAnsi="方正仿宋_GBK" w:eastAsia="方正仿宋_GBK" w:cs="方正仿宋_GBK"/>
          <w:b/>
          <w:bCs/>
          <w:szCs w:val="21"/>
          <w:highlight w:val="none"/>
        </w:rPr>
      </w:pPr>
      <w:r>
        <w:rPr>
          <w:rFonts w:hint="eastAsia" w:ascii="方正仿宋_GBK" w:hAnsi="方正仿宋_GBK" w:eastAsia="方正仿宋_GBK" w:cs="方正仿宋_GBK"/>
          <w:b/>
          <w:spacing w:val="20"/>
          <w:sz w:val="32"/>
          <w:szCs w:val="32"/>
          <w:highlight w:val="none"/>
        </w:rPr>
        <w:t>一、竞选函</w:t>
      </w:r>
    </w:p>
    <w:p w14:paraId="4E56C509">
      <w:pPr>
        <w:spacing w:line="460" w:lineRule="exact"/>
        <w:rPr>
          <w:rFonts w:hint="eastAsia" w:ascii="方正仿宋_GBK" w:hAnsi="方正仿宋_GBK" w:eastAsia="方正仿宋_GBK" w:cs="方正仿宋_GBK"/>
          <w:b/>
          <w:bCs/>
          <w:szCs w:val="21"/>
          <w:highlight w:val="none"/>
        </w:rPr>
      </w:pPr>
      <w:r>
        <w:rPr>
          <w:rFonts w:hint="eastAsia" w:ascii="方正仿宋_GBK" w:hAnsi="方正仿宋_GBK" w:eastAsia="方正仿宋_GBK" w:cs="方正仿宋_GBK"/>
          <w:b/>
          <w:bCs/>
          <w:szCs w:val="21"/>
          <w:highlight w:val="none"/>
        </w:rPr>
        <w:t xml:space="preserve"> </w:t>
      </w:r>
    </w:p>
    <w:p w14:paraId="3D4E8315">
      <w:pPr>
        <w:spacing w:line="46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 xml:space="preserve">（比选人名称）： </w:t>
      </w:r>
    </w:p>
    <w:p w14:paraId="03EC0B38">
      <w:pPr>
        <w:spacing w:line="460" w:lineRule="exact"/>
        <w:ind w:firstLine="480" w:firstLineChars="200"/>
        <w:rPr>
          <w:rFonts w:hint="eastAsia" w:ascii="方正仿宋_GBK" w:hAnsi="方正仿宋_GBK" w:eastAsia="方正仿宋_GBK" w:cs="方正仿宋_GBK"/>
          <w:sz w:val="24"/>
          <w:szCs w:val="24"/>
          <w:highlight w:val="none"/>
          <w:u w:val="single"/>
          <w:lang w:val="en-US" w:eastAsia="zh-CN"/>
        </w:rPr>
      </w:pPr>
      <w:r>
        <w:rPr>
          <w:rFonts w:hint="eastAsia" w:ascii="方正仿宋_GBK" w:hAnsi="方正仿宋_GBK" w:eastAsia="方正仿宋_GBK" w:cs="方正仿宋_GBK"/>
          <w:sz w:val="24"/>
          <w:szCs w:val="24"/>
          <w:highlight w:val="none"/>
        </w:rPr>
        <w:t>1.我方已仔细研究了</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（项目名称）比选文件的全部内容，愿意按竞选文件的全部要求报价，</w:t>
      </w:r>
      <w:r>
        <w:rPr>
          <w:rFonts w:hint="eastAsia" w:ascii="方正仿宋_GBK" w:hAnsi="方正仿宋_GBK" w:eastAsia="方正仿宋_GBK" w:cs="方正仿宋_GBK"/>
          <w:sz w:val="24"/>
          <w:szCs w:val="24"/>
          <w:highlight w:val="none"/>
          <w:lang w:val="en-US" w:eastAsia="zh-CN"/>
        </w:rPr>
        <w:t>税率为</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u w:val="none"/>
          <w:lang w:val="en-US" w:eastAsia="zh-CN"/>
        </w:rPr>
        <w:t>%，</w:t>
      </w:r>
      <w:r>
        <w:rPr>
          <w:rFonts w:hint="eastAsia" w:ascii="方正黑体_GBK" w:hAnsi="方正黑体_GBK" w:eastAsia="方正黑体_GBK" w:cs="方正黑体_GBK"/>
          <w:sz w:val="24"/>
          <w:szCs w:val="24"/>
          <w:highlight w:val="none"/>
          <w:lang w:val="en-US" w:eastAsia="zh-CN"/>
        </w:rPr>
        <w:t>不含税总报价</w:t>
      </w:r>
      <w:r>
        <w:rPr>
          <w:rFonts w:hint="eastAsia" w:ascii="方正仿宋_GBK" w:hAnsi="方正仿宋_GBK" w:eastAsia="方正仿宋_GBK" w:cs="方正仿宋_GBK"/>
          <w:sz w:val="24"/>
          <w:szCs w:val="24"/>
          <w:highlight w:val="none"/>
          <w:lang w:val="en-US" w:eastAsia="zh-CN"/>
        </w:rPr>
        <w:t>（人民币）</w:t>
      </w:r>
      <w:r>
        <w:rPr>
          <w:rFonts w:hint="eastAsia" w:ascii="方正仿宋_GBK" w:hAnsi="方正仿宋_GBK" w:eastAsia="方正仿宋_GBK" w:cs="方正仿宋_GBK"/>
          <w:sz w:val="24"/>
          <w:szCs w:val="24"/>
          <w:highlight w:val="none"/>
        </w:rPr>
        <w:t>小写</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元；大写：</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元</w:t>
      </w:r>
      <w:r>
        <w:rPr>
          <w:rFonts w:hint="eastAsia" w:ascii="方正仿宋_GBK" w:hAnsi="方正仿宋_GBK" w:eastAsia="方正仿宋_GBK" w:cs="方正仿宋_GBK"/>
          <w:sz w:val="24"/>
          <w:szCs w:val="24"/>
          <w:highlight w:val="none"/>
          <w:lang w:eastAsia="zh-CN"/>
        </w:rPr>
        <w:t>，</w:t>
      </w:r>
      <w:r>
        <w:rPr>
          <w:rFonts w:hint="eastAsia" w:ascii="方正黑体_GBK" w:hAnsi="方正黑体_GBK" w:eastAsia="方正黑体_GBK" w:cs="方正黑体_GBK"/>
          <w:sz w:val="24"/>
          <w:szCs w:val="24"/>
          <w:highlight w:val="none"/>
          <w:lang w:val="en-US" w:eastAsia="zh-CN"/>
        </w:rPr>
        <w:t>含税总报价</w:t>
      </w:r>
      <w:r>
        <w:rPr>
          <w:rFonts w:hint="eastAsia" w:ascii="方正仿宋_GBK" w:hAnsi="方正仿宋_GBK" w:eastAsia="方正仿宋_GBK" w:cs="方正仿宋_GBK"/>
          <w:sz w:val="24"/>
          <w:szCs w:val="24"/>
          <w:highlight w:val="none"/>
          <w:lang w:val="en-US" w:eastAsia="zh-CN"/>
        </w:rPr>
        <w:t>（人民币）</w:t>
      </w:r>
      <w:r>
        <w:rPr>
          <w:rFonts w:hint="eastAsia" w:ascii="方正仿宋_GBK" w:hAnsi="方正仿宋_GBK" w:eastAsia="方正仿宋_GBK" w:cs="方正仿宋_GBK"/>
          <w:sz w:val="24"/>
          <w:szCs w:val="24"/>
          <w:highlight w:val="none"/>
        </w:rPr>
        <w:t>小写</w:t>
      </w:r>
      <w:r>
        <w:rPr>
          <w:rFonts w:hint="eastAsia" w:ascii="方正仿宋_GBK" w:hAnsi="方正仿宋_GBK" w:eastAsia="方正仿宋_GBK" w:cs="方正仿宋_GBK"/>
          <w:sz w:val="24"/>
          <w:szCs w:val="24"/>
          <w:highlight w:val="none"/>
          <w:lang w:val="en-US" w:eastAsia="zh-CN"/>
        </w:rPr>
        <w:t xml:space="preserve">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none"/>
          <w:lang w:val="en-US" w:eastAsia="zh-CN"/>
        </w:rPr>
        <w:t xml:space="preserve">  </w:t>
      </w:r>
      <w:r>
        <w:rPr>
          <w:rFonts w:hint="eastAsia" w:ascii="方正仿宋_GBK" w:hAnsi="方正仿宋_GBK" w:eastAsia="方正仿宋_GBK" w:cs="方正仿宋_GBK"/>
          <w:sz w:val="24"/>
          <w:szCs w:val="24"/>
          <w:highlight w:val="none"/>
          <w:u w:val="single"/>
          <w:lang w:val="en-US" w:eastAsia="zh-CN"/>
        </w:rPr>
        <w:t xml:space="preserve">    </w:t>
      </w:r>
    </w:p>
    <w:p w14:paraId="445ACE72">
      <w:pPr>
        <w:spacing w:line="46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rPr>
        <w:t>元；大写：</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元</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rPr>
        <w:t>（报价明细见附表）。并按合同约定完成全部工作内容，满足比选文件的服务等要求。</w:t>
      </w:r>
    </w:p>
    <w:p w14:paraId="432C3F41">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2.我方承诺在竞选有效期内不修改、撤销竞选文件。 </w:t>
      </w:r>
    </w:p>
    <w:p w14:paraId="6231453A">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3.我方承诺将按所提供的竞选文件中的服务方案提供全部服务。 </w:t>
      </w:r>
    </w:p>
    <w:p w14:paraId="1FBE463D">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4.我方在此声明，所递交的竞选文件及有关资料内容完整、真实和准确。 </w:t>
      </w:r>
    </w:p>
    <w:p w14:paraId="051A45CA">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5.</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 xml:space="preserve">（其他补充说明）。 </w:t>
      </w:r>
    </w:p>
    <w:p w14:paraId="34EADCD6">
      <w:pPr>
        <w:spacing w:line="460" w:lineRule="exact"/>
        <w:ind w:left="3840" w:leftChars="16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p>
    <w:p w14:paraId="2F9FAA3D">
      <w:pPr>
        <w:spacing w:line="460" w:lineRule="exact"/>
        <w:ind w:left="3840" w:leftChars="1600" w:right="-545" w:rightChars="-227"/>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竞选人：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 xml:space="preserve">（盖单位公章） </w:t>
      </w:r>
    </w:p>
    <w:p w14:paraId="5516C880">
      <w:pPr>
        <w:spacing w:line="460" w:lineRule="exact"/>
        <w:ind w:left="3840" w:leftChars="1600" w:right="-545" w:rightChars="-227"/>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法定代表：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 xml:space="preserve">（签字） </w:t>
      </w:r>
    </w:p>
    <w:p w14:paraId="5CF33053">
      <w:pPr>
        <w:spacing w:line="460" w:lineRule="exact"/>
        <w:ind w:firstLine="3880" w:firstLineChars="1617"/>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 xml:space="preserve">地    址： </w:t>
      </w:r>
      <w:r>
        <w:rPr>
          <w:rFonts w:hint="eastAsia" w:ascii="方正仿宋_GBK" w:hAnsi="方正仿宋_GBK" w:eastAsia="方正仿宋_GBK" w:cs="方正仿宋_GBK"/>
          <w:sz w:val="24"/>
          <w:szCs w:val="24"/>
          <w:highlight w:val="none"/>
          <w:u w:val="single"/>
        </w:rPr>
        <w:t xml:space="preserve">                    </w:t>
      </w:r>
    </w:p>
    <w:p w14:paraId="0F0599F6">
      <w:pPr>
        <w:spacing w:line="460" w:lineRule="exact"/>
        <w:ind w:firstLine="3880" w:firstLineChars="1617"/>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 xml:space="preserve">电    话： </w:t>
      </w:r>
      <w:r>
        <w:rPr>
          <w:rFonts w:hint="eastAsia" w:ascii="方正仿宋_GBK" w:hAnsi="方正仿宋_GBK" w:eastAsia="方正仿宋_GBK" w:cs="方正仿宋_GBK"/>
          <w:sz w:val="24"/>
          <w:szCs w:val="24"/>
          <w:highlight w:val="none"/>
          <w:u w:val="single"/>
        </w:rPr>
        <w:t xml:space="preserve">                     </w:t>
      </w:r>
    </w:p>
    <w:p w14:paraId="4F1EA6D3">
      <w:pPr>
        <w:spacing w:line="460" w:lineRule="exact"/>
        <w:ind w:firstLine="3400" w:firstLineChars="1417"/>
        <w:rPr>
          <w:rFonts w:hint="eastAsia" w:ascii="方正仿宋_GBK" w:hAnsi="方正仿宋_GBK" w:eastAsia="方正仿宋_GBK" w:cs="方正仿宋_GBK"/>
          <w:sz w:val="24"/>
          <w:szCs w:val="24"/>
          <w:highlight w:val="none"/>
          <w:u w:val="single"/>
        </w:rPr>
      </w:pPr>
    </w:p>
    <w:p w14:paraId="2F53E8FA">
      <w:pPr>
        <w:spacing w:line="460" w:lineRule="exact"/>
        <w:jc w:val="righ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年</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月</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日</w:t>
      </w:r>
    </w:p>
    <w:p w14:paraId="03D984B2">
      <w:pPr>
        <w:spacing w:before="100" w:beforeAutospacing="1" w:after="100" w:afterAutospacing="1"/>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4D607CE4">
      <w:pPr>
        <w:spacing w:before="100" w:beforeAutospacing="1" w:after="100" w:afterAutospacing="1"/>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450A1354">
      <w:pPr>
        <w:spacing w:before="100" w:beforeAutospacing="1" w:after="100" w:afterAutospacing="1"/>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68DC04A5">
      <w:pPr>
        <w:keepNext w:val="0"/>
        <w:keepLines w:val="0"/>
        <w:pageBreakBefore w:val="0"/>
        <w:widowControl w:val="0"/>
        <w:kinsoku/>
        <w:wordWrap/>
        <w:overflowPunct/>
        <w:topLinePunct w:val="0"/>
        <w:bidi w:val="0"/>
        <w:adjustRightInd w:val="0"/>
        <w:snapToGrid w:val="0"/>
        <w:spacing w:before="100" w:beforeAutospacing="1" w:after="100" w:afterAutospacing="1" w:line="500" w:lineRule="exact"/>
        <w:textAlignment w:val="auto"/>
        <w:rPr>
          <w:rFonts w:hint="eastAsia" w:ascii="方正仿宋_GBK" w:hAnsi="方正仿宋_GBK" w:eastAsia="方正仿宋_GBK" w:cs="方正仿宋_GBK"/>
          <w:b/>
          <w:spacing w:val="20"/>
          <w:sz w:val="32"/>
          <w:szCs w:val="32"/>
          <w:highlight w:val="none"/>
        </w:rPr>
        <w:sectPr>
          <w:pgSz w:w="11906" w:h="16838"/>
          <w:pgMar w:top="1440" w:right="1800" w:bottom="1440" w:left="1800" w:header="851" w:footer="992" w:gutter="0"/>
          <w:cols w:space="425" w:num="1"/>
          <w:docGrid w:type="lines" w:linePitch="312" w:charSpace="0"/>
        </w:sectPr>
      </w:pPr>
    </w:p>
    <w:p w14:paraId="3BFCEC63">
      <w:pPr>
        <w:keepNext w:val="0"/>
        <w:keepLines w:val="0"/>
        <w:pageBreakBefore w:val="0"/>
        <w:widowControl w:val="0"/>
        <w:kinsoku/>
        <w:wordWrap/>
        <w:overflowPunct/>
        <w:topLinePunct w:val="0"/>
        <w:bidi w:val="0"/>
        <w:adjustRightInd w:val="0"/>
        <w:snapToGrid w:val="0"/>
        <w:spacing w:before="100" w:beforeAutospacing="1" w:after="100" w:afterAutospacing="1" w:line="500" w:lineRule="exact"/>
        <w:textAlignment w:val="auto"/>
        <w:rPr>
          <w:rFonts w:hint="eastAsia" w:ascii="方正仿宋_GBK" w:hAnsi="方正仿宋_GBK" w:eastAsia="方正仿宋_GBK" w:cs="方正仿宋_GBK"/>
          <w:b/>
          <w:sz w:val="32"/>
          <w:szCs w:val="32"/>
          <w:highlight w:val="none"/>
          <w:lang w:val="en-US" w:eastAsia="zh-CN"/>
        </w:rPr>
      </w:pPr>
      <w:r>
        <w:rPr>
          <w:rFonts w:hint="eastAsia" w:ascii="方正仿宋_GBK" w:hAnsi="方正仿宋_GBK" w:eastAsia="方正仿宋_GBK" w:cs="方正仿宋_GBK"/>
          <w:b/>
          <w:spacing w:val="20"/>
          <w:sz w:val="32"/>
          <w:szCs w:val="32"/>
          <w:highlight w:val="none"/>
        </w:rPr>
        <w:t>附：</w:t>
      </w:r>
      <w:r>
        <w:rPr>
          <w:rFonts w:hint="eastAsia" w:ascii="方正仿宋_GBK" w:hAnsi="方正仿宋_GBK" w:eastAsia="方正仿宋_GBK" w:cs="方正仿宋_GBK"/>
          <w:b/>
          <w:spacing w:val="20"/>
          <w:sz w:val="32"/>
          <w:szCs w:val="32"/>
          <w:highlight w:val="none"/>
          <w:lang w:val="en-US" w:eastAsia="zh-CN"/>
        </w:rPr>
        <w:t xml:space="preserve">                            </w:t>
      </w:r>
      <w:r>
        <w:rPr>
          <w:rFonts w:hint="eastAsia" w:ascii="方正仿宋_GBK" w:hAnsi="方正仿宋_GBK" w:eastAsia="方正仿宋_GBK" w:cs="方正仿宋_GBK"/>
          <w:b/>
          <w:sz w:val="32"/>
          <w:szCs w:val="32"/>
          <w:highlight w:val="none"/>
        </w:rPr>
        <w:t>报价明细</w:t>
      </w:r>
      <w:r>
        <w:rPr>
          <w:rFonts w:hint="eastAsia" w:ascii="方正仿宋_GBK" w:hAnsi="方正仿宋_GBK" w:eastAsia="方正仿宋_GBK" w:cs="方正仿宋_GBK"/>
          <w:b/>
          <w:spacing w:val="20"/>
          <w:sz w:val="32"/>
          <w:szCs w:val="32"/>
          <w:highlight w:val="none"/>
          <w:lang w:val="en-US" w:eastAsia="zh-CN"/>
        </w:rPr>
        <w:t>表（含税价）1</w:t>
      </w:r>
    </w:p>
    <w:p w14:paraId="07238A66">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tbl>
      <w:tblPr>
        <w:tblStyle w:val="30"/>
        <w:tblW w:w="15013"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1294"/>
        <w:gridCol w:w="1464"/>
        <w:gridCol w:w="926"/>
        <w:gridCol w:w="733"/>
        <w:gridCol w:w="926"/>
        <w:gridCol w:w="733"/>
        <w:gridCol w:w="926"/>
        <w:gridCol w:w="733"/>
        <w:gridCol w:w="926"/>
        <w:gridCol w:w="733"/>
        <w:gridCol w:w="926"/>
        <w:gridCol w:w="733"/>
        <w:gridCol w:w="927"/>
        <w:gridCol w:w="734"/>
        <w:gridCol w:w="927"/>
        <w:gridCol w:w="734"/>
      </w:tblGrid>
      <w:tr w14:paraId="62E35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86EF6">
            <w:pPr>
              <w:keepNext w:val="0"/>
              <w:keepLines w:val="0"/>
              <w:widowControl/>
              <w:suppressLineNumbers w:val="0"/>
              <w:jc w:val="center"/>
              <w:textAlignment w:val="center"/>
              <w:rPr>
                <w:rFonts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序号</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ADA8">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车型</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F60A">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类型</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76DA1">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2016款帕萨特</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（一）</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4F998">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2016款迈腾</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（二）</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657BC">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2020款桑塔纳</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（三）</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E84AD">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2018款辉昂</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（四）</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C2E994">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2016款锐界</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（五）</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EE707">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2016款途睿欧</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（六）</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76D94">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2016款翼虎</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（七）</w:t>
            </w:r>
          </w:p>
        </w:tc>
      </w:tr>
      <w:tr w14:paraId="15661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3526">
            <w:pPr>
              <w:jc w:val="center"/>
              <w:rPr>
                <w:rFonts w:hint="eastAsia" w:ascii="方正黑体_GBK" w:hAnsi="方正黑体_GBK" w:eastAsia="方正黑体_GBK" w:cs="方正黑体_GBK"/>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41D9A">
            <w:pPr>
              <w:jc w:val="center"/>
              <w:rPr>
                <w:rFonts w:hint="eastAsia" w:ascii="方正黑体_GBK" w:hAnsi="方正黑体_GBK" w:eastAsia="方正黑体_GBK" w:cs="方正黑体_GBK"/>
                <w:i w:val="0"/>
                <w:iCs w:val="0"/>
                <w:color w:val="000000"/>
                <w:sz w:val="20"/>
                <w:szCs w:val="20"/>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2DDE8">
            <w:pPr>
              <w:jc w:val="center"/>
              <w:rPr>
                <w:rFonts w:hint="eastAsia" w:ascii="方正黑体_GBK" w:hAnsi="方正黑体_GBK" w:eastAsia="方正黑体_GBK" w:cs="方正黑体_GBK"/>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C9089">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6593">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EDEEB">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B07E">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9B5E">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DA0AE">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B01F1">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8290C">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7465">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6452E">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2FC2">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591BE">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68DC">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AAA66">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r>
      <w:tr w14:paraId="62215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0A3CF">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DEF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机油/L</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75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4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C8E5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58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DF0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22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C19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25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2F7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C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F64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B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AFAFEE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D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18641">
            <w:pPr>
              <w:jc w:val="center"/>
              <w:rPr>
                <w:rFonts w:hint="eastAsia" w:ascii="宋体" w:hAnsi="宋体" w:eastAsia="宋体" w:cs="宋体"/>
                <w:i w:val="0"/>
                <w:iCs w:val="0"/>
                <w:color w:val="000000"/>
                <w:sz w:val="20"/>
                <w:szCs w:val="20"/>
                <w:u w:val="none"/>
              </w:rPr>
            </w:pPr>
          </w:p>
        </w:tc>
      </w:tr>
      <w:tr w14:paraId="4289D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05BBB">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7CD3C">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60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嘉实多</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3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144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3F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48E1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B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FE2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B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410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8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284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2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E7624F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7C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5318">
            <w:pPr>
              <w:jc w:val="center"/>
              <w:rPr>
                <w:rFonts w:hint="eastAsia" w:ascii="宋体" w:hAnsi="宋体" w:eastAsia="宋体" w:cs="宋体"/>
                <w:i w:val="0"/>
                <w:iCs w:val="0"/>
                <w:color w:val="000000"/>
                <w:sz w:val="20"/>
                <w:szCs w:val="20"/>
                <w:u w:val="none"/>
              </w:rPr>
            </w:pPr>
          </w:p>
        </w:tc>
      </w:tr>
      <w:tr w14:paraId="74F29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846CF">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CA4A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机油滤/个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67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0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BB1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5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FB3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5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FBB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4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9BD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67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C89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F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74F7D9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5C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865E0">
            <w:pPr>
              <w:jc w:val="center"/>
              <w:rPr>
                <w:rFonts w:hint="eastAsia" w:ascii="宋体" w:hAnsi="宋体" w:eastAsia="宋体" w:cs="宋体"/>
                <w:i w:val="0"/>
                <w:iCs w:val="0"/>
                <w:color w:val="000000"/>
                <w:sz w:val="20"/>
                <w:szCs w:val="20"/>
                <w:u w:val="none"/>
              </w:rPr>
            </w:pPr>
          </w:p>
        </w:tc>
      </w:tr>
      <w:tr w14:paraId="72E14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0D127">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9E7BE">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0D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0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51C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30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99F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D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52B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F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049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1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330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3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3B24F5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4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13B1">
            <w:pPr>
              <w:jc w:val="center"/>
              <w:rPr>
                <w:rFonts w:hint="eastAsia" w:ascii="宋体" w:hAnsi="宋体" w:eastAsia="宋体" w:cs="宋体"/>
                <w:i w:val="0"/>
                <w:iCs w:val="0"/>
                <w:color w:val="000000"/>
                <w:sz w:val="20"/>
                <w:szCs w:val="20"/>
                <w:u w:val="none"/>
              </w:rPr>
            </w:pPr>
          </w:p>
        </w:tc>
      </w:tr>
      <w:tr w14:paraId="6ED9F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C0CB8">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92A0B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空调滤/个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EC2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DB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546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E8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BBB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9E6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61D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1C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74DD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2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C34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7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F356CA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E1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497A">
            <w:pPr>
              <w:jc w:val="center"/>
              <w:rPr>
                <w:rFonts w:hint="eastAsia" w:ascii="宋体" w:hAnsi="宋体" w:eastAsia="宋体" w:cs="宋体"/>
                <w:i w:val="0"/>
                <w:iCs w:val="0"/>
                <w:color w:val="000000"/>
                <w:sz w:val="20"/>
                <w:szCs w:val="20"/>
                <w:u w:val="none"/>
              </w:rPr>
            </w:pPr>
          </w:p>
        </w:tc>
      </w:tr>
      <w:tr w14:paraId="6F585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B988E">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07E0B">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5A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C5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180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04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C92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6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C3A4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8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46C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2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C44F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D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34DEBD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B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94C1">
            <w:pPr>
              <w:jc w:val="center"/>
              <w:rPr>
                <w:rFonts w:hint="eastAsia" w:ascii="宋体" w:hAnsi="宋体" w:eastAsia="宋体" w:cs="宋体"/>
                <w:i w:val="0"/>
                <w:iCs w:val="0"/>
                <w:color w:val="000000"/>
                <w:sz w:val="20"/>
                <w:szCs w:val="20"/>
                <w:u w:val="none"/>
              </w:rPr>
            </w:pPr>
          </w:p>
        </w:tc>
      </w:tr>
      <w:tr w14:paraId="2F972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00133">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E9F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空气滤/个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B9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BB9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074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8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2EF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8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67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A15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AC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735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00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7CBA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8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F89C00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E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3E0F">
            <w:pPr>
              <w:jc w:val="center"/>
              <w:rPr>
                <w:rFonts w:hint="eastAsia" w:ascii="宋体" w:hAnsi="宋体" w:eastAsia="宋体" w:cs="宋体"/>
                <w:i w:val="0"/>
                <w:iCs w:val="0"/>
                <w:color w:val="000000"/>
                <w:sz w:val="20"/>
                <w:szCs w:val="20"/>
                <w:u w:val="none"/>
              </w:rPr>
            </w:pPr>
          </w:p>
        </w:tc>
      </w:tr>
      <w:tr w14:paraId="2D726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6F1B1">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006BF">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DA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3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F6C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1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E98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7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AE6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C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941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6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563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E57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818424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84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691C">
            <w:pPr>
              <w:jc w:val="center"/>
              <w:rPr>
                <w:rFonts w:hint="eastAsia" w:ascii="宋体" w:hAnsi="宋体" w:eastAsia="宋体" w:cs="宋体"/>
                <w:i w:val="0"/>
                <w:iCs w:val="0"/>
                <w:color w:val="000000"/>
                <w:sz w:val="20"/>
                <w:szCs w:val="20"/>
                <w:u w:val="none"/>
              </w:rPr>
            </w:pPr>
          </w:p>
        </w:tc>
      </w:tr>
      <w:tr w14:paraId="7B410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B55DC">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B005E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B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75C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E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C05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16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4EE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4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902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D4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7B15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DB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55A7B7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3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86F8">
            <w:pPr>
              <w:jc w:val="center"/>
              <w:rPr>
                <w:rFonts w:hint="eastAsia" w:ascii="宋体" w:hAnsi="宋体" w:eastAsia="宋体" w:cs="宋体"/>
                <w:i w:val="0"/>
                <w:iCs w:val="0"/>
                <w:color w:val="000000"/>
                <w:sz w:val="20"/>
                <w:szCs w:val="20"/>
                <w:u w:val="none"/>
              </w:rPr>
            </w:pPr>
          </w:p>
        </w:tc>
      </w:tr>
      <w:tr w14:paraId="3403C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4F4D3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C8BA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方向机油/L</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846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B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5B3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3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010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1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31C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9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CF4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F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231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D64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C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877988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7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ACEF">
            <w:pPr>
              <w:jc w:val="center"/>
              <w:rPr>
                <w:rFonts w:hint="eastAsia" w:ascii="宋体" w:hAnsi="宋体" w:eastAsia="宋体" w:cs="宋体"/>
                <w:i w:val="0"/>
                <w:iCs w:val="0"/>
                <w:color w:val="000000"/>
                <w:sz w:val="20"/>
                <w:szCs w:val="20"/>
                <w:u w:val="none"/>
              </w:rPr>
            </w:pPr>
          </w:p>
        </w:tc>
      </w:tr>
      <w:tr w14:paraId="5FB24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2300C">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B00B0">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E9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4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A17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E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E20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B1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D14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D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8C2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62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C59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3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02034AF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4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6ADA">
            <w:pPr>
              <w:jc w:val="center"/>
              <w:rPr>
                <w:rFonts w:hint="eastAsia" w:ascii="宋体" w:hAnsi="宋体" w:eastAsia="宋体" w:cs="宋体"/>
                <w:i w:val="0"/>
                <w:iCs w:val="0"/>
                <w:color w:val="000000"/>
                <w:sz w:val="20"/>
                <w:szCs w:val="20"/>
                <w:u w:val="none"/>
              </w:rPr>
            </w:pPr>
          </w:p>
        </w:tc>
      </w:tr>
      <w:tr w14:paraId="5849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54697">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3F1F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7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C36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4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A493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3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D609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D67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8DD0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9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0B5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53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068AAF4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3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A472">
            <w:pPr>
              <w:jc w:val="center"/>
              <w:rPr>
                <w:rFonts w:hint="eastAsia" w:ascii="宋体" w:hAnsi="宋体" w:eastAsia="宋体" w:cs="宋体"/>
                <w:i w:val="0"/>
                <w:iCs w:val="0"/>
                <w:color w:val="000000"/>
                <w:sz w:val="20"/>
                <w:szCs w:val="20"/>
                <w:u w:val="none"/>
              </w:rPr>
            </w:pPr>
          </w:p>
        </w:tc>
      </w:tr>
      <w:tr w14:paraId="45009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D1F3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2FD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变速箱油/L</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75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EF7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46B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9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2190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E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761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8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EE0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3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EBA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5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6870EB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6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AED2">
            <w:pPr>
              <w:jc w:val="center"/>
              <w:rPr>
                <w:rFonts w:hint="eastAsia" w:ascii="宋体" w:hAnsi="宋体" w:eastAsia="宋体" w:cs="宋体"/>
                <w:i w:val="0"/>
                <w:iCs w:val="0"/>
                <w:color w:val="000000"/>
                <w:sz w:val="20"/>
                <w:szCs w:val="20"/>
                <w:u w:val="none"/>
              </w:rPr>
            </w:pPr>
          </w:p>
        </w:tc>
      </w:tr>
      <w:tr w14:paraId="42E93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0E8AB">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AA5A5">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E3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C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BE6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8D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B9C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D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AE3D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C4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E56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A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74D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0F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4A6524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86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DBA2">
            <w:pPr>
              <w:jc w:val="center"/>
              <w:rPr>
                <w:rFonts w:hint="eastAsia" w:ascii="宋体" w:hAnsi="宋体" w:eastAsia="宋体" w:cs="宋体"/>
                <w:i w:val="0"/>
                <w:iCs w:val="0"/>
                <w:color w:val="000000"/>
                <w:sz w:val="20"/>
                <w:szCs w:val="20"/>
                <w:u w:val="none"/>
              </w:rPr>
            </w:pPr>
          </w:p>
        </w:tc>
      </w:tr>
      <w:tr w14:paraId="5CE52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CCE9A">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0CD6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06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79D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7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5637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A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EB9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5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0D2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D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389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A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8E6525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9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5215">
            <w:pPr>
              <w:jc w:val="center"/>
              <w:rPr>
                <w:rFonts w:hint="eastAsia" w:ascii="宋体" w:hAnsi="宋体" w:eastAsia="宋体" w:cs="宋体"/>
                <w:i w:val="0"/>
                <w:iCs w:val="0"/>
                <w:color w:val="000000"/>
                <w:sz w:val="20"/>
                <w:szCs w:val="20"/>
                <w:u w:val="none"/>
              </w:rPr>
            </w:pPr>
          </w:p>
        </w:tc>
      </w:tr>
      <w:tr w14:paraId="38DB8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CC0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54E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冷却液/L</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7A7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F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1F2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2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343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A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5CB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8F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EB4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4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4BD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2A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F7826C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7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CE0F">
            <w:pPr>
              <w:jc w:val="center"/>
              <w:rPr>
                <w:rFonts w:hint="eastAsia" w:ascii="宋体" w:hAnsi="宋体" w:eastAsia="宋体" w:cs="宋体"/>
                <w:i w:val="0"/>
                <w:iCs w:val="0"/>
                <w:color w:val="000000"/>
                <w:sz w:val="20"/>
                <w:szCs w:val="20"/>
                <w:u w:val="none"/>
              </w:rPr>
            </w:pPr>
          </w:p>
        </w:tc>
      </w:tr>
      <w:tr w14:paraId="29D06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17EC3">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3A5B9">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C1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5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3F3A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6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8E01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612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537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4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88E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FB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6A3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2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AB581E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3F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7FA7">
            <w:pPr>
              <w:jc w:val="center"/>
              <w:rPr>
                <w:rFonts w:hint="eastAsia" w:ascii="宋体" w:hAnsi="宋体" w:eastAsia="宋体" w:cs="宋体"/>
                <w:i w:val="0"/>
                <w:iCs w:val="0"/>
                <w:color w:val="000000"/>
                <w:sz w:val="20"/>
                <w:szCs w:val="20"/>
                <w:u w:val="none"/>
              </w:rPr>
            </w:pPr>
          </w:p>
        </w:tc>
      </w:tr>
      <w:tr w14:paraId="403DE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C1364">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A4F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59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434E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6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F00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6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DDC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5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C70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1A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FAB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D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356307D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78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D1DC">
            <w:pPr>
              <w:jc w:val="center"/>
              <w:rPr>
                <w:rFonts w:hint="eastAsia" w:ascii="宋体" w:hAnsi="宋体" w:eastAsia="宋体" w:cs="宋体"/>
                <w:i w:val="0"/>
                <w:iCs w:val="0"/>
                <w:color w:val="000000"/>
                <w:sz w:val="20"/>
                <w:szCs w:val="20"/>
                <w:u w:val="none"/>
              </w:rPr>
            </w:pPr>
          </w:p>
        </w:tc>
      </w:tr>
      <w:tr w14:paraId="20AA2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E93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232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齿轮油/L</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C8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74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A4A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6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205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E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CE5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5B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970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2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E91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64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186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7533CE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A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93BB">
            <w:pPr>
              <w:jc w:val="center"/>
              <w:rPr>
                <w:rFonts w:hint="eastAsia" w:ascii="宋体" w:hAnsi="宋体" w:eastAsia="宋体" w:cs="宋体"/>
                <w:i w:val="0"/>
                <w:iCs w:val="0"/>
                <w:color w:val="000000"/>
                <w:sz w:val="20"/>
                <w:szCs w:val="20"/>
                <w:u w:val="none"/>
              </w:rPr>
            </w:pPr>
          </w:p>
        </w:tc>
      </w:tr>
      <w:tr w14:paraId="2F199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9E32C">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DD025">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8B5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9C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196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C8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52F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8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90E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5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729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EA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CAB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4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C82A4E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8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B4C6">
            <w:pPr>
              <w:jc w:val="center"/>
              <w:rPr>
                <w:rFonts w:hint="eastAsia" w:ascii="宋体" w:hAnsi="宋体" w:eastAsia="宋体" w:cs="宋体"/>
                <w:i w:val="0"/>
                <w:iCs w:val="0"/>
                <w:color w:val="000000"/>
                <w:sz w:val="20"/>
                <w:szCs w:val="20"/>
                <w:u w:val="none"/>
              </w:rPr>
            </w:pPr>
          </w:p>
        </w:tc>
      </w:tr>
      <w:tr w14:paraId="6B89B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273D2">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EDC1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36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1AB0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0F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991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0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A3A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AF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E1C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3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8CC2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C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95B3AD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D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D5FB">
            <w:pPr>
              <w:jc w:val="center"/>
              <w:rPr>
                <w:rFonts w:hint="eastAsia" w:ascii="宋体" w:hAnsi="宋体" w:eastAsia="宋体" w:cs="宋体"/>
                <w:i w:val="0"/>
                <w:iCs w:val="0"/>
                <w:color w:val="000000"/>
                <w:sz w:val="20"/>
                <w:szCs w:val="20"/>
                <w:u w:val="none"/>
              </w:rPr>
            </w:pPr>
          </w:p>
        </w:tc>
      </w:tr>
      <w:tr w14:paraId="215DF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4C7C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6</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A1AB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刹车油/L</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85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4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2EF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5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C03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E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3D6D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32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FE8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EB8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132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D421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25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116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050D86E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90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B985">
            <w:pPr>
              <w:jc w:val="center"/>
              <w:rPr>
                <w:rFonts w:hint="eastAsia" w:ascii="宋体" w:hAnsi="宋体" w:eastAsia="宋体" w:cs="宋体"/>
                <w:i w:val="0"/>
                <w:iCs w:val="0"/>
                <w:color w:val="000000"/>
                <w:sz w:val="20"/>
                <w:szCs w:val="20"/>
                <w:u w:val="none"/>
              </w:rPr>
            </w:pPr>
          </w:p>
        </w:tc>
      </w:tr>
      <w:tr w14:paraId="354F2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D4CF3">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096F8">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96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C2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A0C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E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67C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08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449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2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BB6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66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99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0A9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5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88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0278C9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C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D54D6">
            <w:pPr>
              <w:jc w:val="center"/>
              <w:rPr>
                <w:rFonts w:hint="eastAsia" w:ascii="宋体" w:hAnsi="宋体" w:eastAsia="宋体" w:cs="宋体"/>
                <w:i w:val="0"/>
                <w:iCs w:val="0"/>
                <w:color w:val="000000"/>
                <w:sz w:val="20"/>
                <w:szCs w:val="20"/>
                <w:u w:val="none"/>
              </w:rPr>
            </w:pPr>
          </w:p>
        </w:tc>
      </w:tr>
      <w:tr w14:paraId="64CBB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60A9F">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495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3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34A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4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712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E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02A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EC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CAB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C9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BDC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5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47FB39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D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F426">
            <w:pPr>
              <w:jc w:val="center"/>
              <w:rPr>
                <w:rFonts w:hint="eastAsia" w:ascii="宋体" w:hAnsi="宋体" w:eastAsia="宋体" w:cs="宋体"/>
                <w:i w:val="0"/>
                <w:iCs w:val="0"/>
                <w:color w:val="000000"/>
                <w:sz w:val="20"/>
                <w:szCs w:val="20"/>
                <w:u w:val="none"/>
              </w:rPr>
            </w:pPr>
          </w:p>
        </w:tc>
      </w:tr>
      <w:tr w14:paraId="5C117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B57B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7</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87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火花塞/颗</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6B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78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182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E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0C3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E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7FF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C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921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2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409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B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E2F9B8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A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0B46">
            <w:pPr>
              <w:jc w:val="center"/>
              <w:rPr>
                <w:rFonts w:hint="eastAsia" w:ascii="宋体" w:hAnsi="宋体" w:eastAsia="宋体" w:cs="宋体"/>
                <w:i w:val="0"/>
                <w:iCs w:val="0"/>
                <w:color w:val="000000"/>
                <w:sz w:val="20"/>
                <w:szCs w:val="20"/>
                <w:u w:val="none"/>
              </w:rPr>
            </w:pPr>
          </w:p>
        </w:tc>
      </w:tr>
      <w:tr w14:paraId="7819A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D8331">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2B055">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74C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C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FEE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DC1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5E18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D3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E60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7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F6D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1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121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ED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CFC117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3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A7A8">
            <w:pPr>
              <w:jc w:val="center"/>
              <w:rPr>
                <w:rFonts w:hint="eastAsia" w:ascii="宋体" w:hAnsi="宋体" w:eastAsia="宋体" w:cs="宋体"/>
                <w:i w:val="0"/>
                <w:iCs w:val="0"/>
                <w:color w:val="000000"/>
                <w:sz w:val="20"/>
                <w:szCs w:val="20"/>
                <w:u w:val="none"/>
              </w:rPr>
            </w:pPr>
          </w:p>
        </w:tc>
      </w:tr>
      <w:tr w14:paraId="2FBD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8B82B">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A32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6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C25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F8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58B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B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FB6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1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5AF2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4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D37C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BA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D7E2DA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5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9B1A">
            <w:pPr>
              <w:jc w:val="center"/>
              <w:rPr>
                <w:rFonts w:hint="eastAsia" w:ascii="宋体" w:hAnsi="宋体" w:eastAsia="宋体" w:cs="宋体"/>
                <w:i w:val="0"/>
                <w:iCs w:val="0"/>
                <w:color w:val="000000"/>
                <w:sz w:val="20"/>
                <w:szCs w:val="20"/>
                <w:u w:val="none"/>
              </w:rPr>
            </w:pPr>
          </w:p>
        </w:tc>
      </w:tr>
      <w:tr w14:paraId="01C40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972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8</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318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前刹车片/付</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79B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3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470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540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4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470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209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D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274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B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01B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A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D3C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C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1A9435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E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147D">
            <w:pPr>
              <w:jc w:val="center"/>
              <w:rPr>
                <w:rFonts w:hint="eastAsia" w:ascii="宋体" w:hAnsi="宋体" w:eastAsia="宋体" w:cs="宋体"/>
                <w:i w:val="0"/>
                <w:iCs w:val="0"/>
                <w:color w:val="000000"/>
                <w:sz w:val="20"/>
                <w:szCs w:val="20"/>
                <w:u w:val="none"/>
              </w:rPr>
            </w:pPr>
          </w:p>
        </w:tc>
      </w:tr>
      <w:tr w14:paraId="255E6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E8AF5">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CA0DB">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12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E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475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A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103A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D3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211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A1A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3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E6C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A7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50C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7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9D79D2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2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506C">
            <w:pPr>
              <w:jc w:val="center"/>
              <w:rPr>
                <w:rFonts w:hint="eastAsia" w:ascii="宋体" w:hAnsi="宋体" w:eastAsia="宋体" w:cs="宋体"/>
                <w:i w:val="0"/>
                <w:iCs w:val="0"/>
                <w:color w:val="000000"/>
                <w:sz w:val="20"/>
                <w:szCs w:val="20"/>
                <w:u w:val="none"/>
              </w:rPr>
            </w:pPr>
          </w:p>
        </w:tc>
      </w:tr>
      <w:tr w14:paraId="2136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04AEB">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77D9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工时费（元/付）</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F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4DF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3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3B3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0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1CE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2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2C82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3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4F4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B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709042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1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218E">
            <w:pPr>
              <w:jc w:val="center"/>
              <w:rPr>
                <w:rFonts w:hint="eastAsia" w:ascii="宋体" w:hAnsi="宋体" w:eastAsia="宋体" w:cs="宋体"/>
                <w:i w:val="0"/>
                <w:iCs w:val="0"/>
                <w:color w:val="000000"/>
                <w:sz w:val="20"/>
                <w:szCs w:val="20"/>
                <w:u w:val="none"/>
              </w:rPr>
            </w:pPr>
          </w:p>
        </w:tc>
      </w:tr>
      <w:tr w14:paraId="72250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DC8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9</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DC23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后刹车片/付</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ED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D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390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D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2A7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6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C80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D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3115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F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641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0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CF4AF1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8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EAD5">
            <w:pPr>
              <w:jc w:val="center"/>
              <w:rPr>
                <w:rFonts w:hint="eastAsia" w:ascii="宋体" w:hAnsi="宋体" w:eastAsia="宋体" w:cs="宋体"/>
                <w:i w:val="0"/>
                <w:iCs w:val="0"/>
                <w:color w:val="000000"/>
                <w:sz w:val="20"/>
                <w:szCs w:val="20"/>
                <w:u w:val="none"/>
              </w:rPr>
            </w:pPr>
          </w:p>
        </w:tc>
      </w:tr>
      <w:tr w14:paraId="4D327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DF5A6">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665CC">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0E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B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467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63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2BD5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0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D2B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3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F2C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A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056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9C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CD821B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85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5129">
            <w:pPr>
              <w:jc w:val="center"/>
              <w:rPr>
                <w:rFonts w:hint="eastAsia" w:ascii="宋体" w:hAnsi="宋体" w:eastAsia="宋体" w:cs="宋体"/>
                <w:i w:val="0"/>
                <w:iCs w:val="0"/>
                <w:color w:val="000000"/>
                <w:sz w:val="20"/>
                <w:szCs w:val="20"/>
                <w:u w:val="none"/>
              </w:rPr>
            </w:pPr>
          </w:p>
        </w:tc>
      </w:tr>
      <w:tr w14:paraId="2AEA6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4689E">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6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工时费（元/付）</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2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12A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F7C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56C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5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5AB3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A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C85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6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8C4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79B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83D32F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67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BAFF">
            <w:pPr>
              <w:jc w:val="center"/>
              <w:rPr>
                <w:rFonts w:hint="eastAsia" w:ascii="宋体" w:hAnsi="宋体" w:eastAsia="宋体" w:cs="宋体"/>
                <w:i w:val="0"/>
                <w:iCs w:val="0"/>
                <w:color w:val="000000"/>
                <w:sz w:val="20"/>
                <w:szCs w:val="20"/>
                <w:u w:val="none"/>
              </w:rPr>
            </w:pPr>
          </w:p>
        </w:tc>
      </w:tr>
      <w:tr w14:paraId="1B425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0DA85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10</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A3C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前刹车盘/个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AA36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B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4956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8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17A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14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7F4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8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7D2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45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94B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0E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6AFEAE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8C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EF0E">
            <w:pPr>
              <w:jc w:val="center"/>
              <w:rPr>
                <w:rFonts w:hint="eastAsia" w:ascii="宋体" w:hAnsi="宋体" w:eastAsia="宋体" w:cs="宋体"/>
                <w:i w:val="0"/>
                <w:iCs w:val="0"/>
                <w:color w:val="000000"/>
                <w:sz w:val="20"/>
                <w:szCs w:val="20"/>
                <w:u w:val="none"/>
              </w:rPr>
            </w:pPr>
          </w:p>
        </w:tc>
      </w:tr>
      <w:tr w14:paraId="2B54D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7AC14">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C3397">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59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3F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51C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1B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A0CA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51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0D5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2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0D1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7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BB4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B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31351B9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8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01E9">
            <w:pPr>
              <w:jc w:val="center"/>
              <w:rPr>
                <w:rFonts w:hint="eastAsia" w:ascii="宋体" w:hAnsi="宋体" w:eastAsia="宋体" w:cs="宋体"/>
                <w:i w:val="0"/>
                <w:iCs w:val="0"/>
                <w:color w:val="000000"/>
                <w:sz w:val="20"/>
                <w:szCs w:val="20"/>
                <w:u w:val="none"/>
              </w:rPr>
            </w:pPr>
          </w:p>
        </w:tc>
      </w:tr>
      <w:tr w14:paraId="016A4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3C3D6">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3236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8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A4D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75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7C3A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5C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EE2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5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A78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9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861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C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1E6E2E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A7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7D46">
            <w:pPr>
              <w:jc w:val="center"/>
              <w:rPr>
                <w:rFonts w:hint="eastAsia" w:ascii="宋体" w:hAnsi="宋体" w:eastAsia="宋体" w:cs="宋体"/>
                <w:i w:val="0"/>
                <w:iCs w:val="0"/>
                <w:color w:val="000000"/>
                <w:sz w:val="20"/>
                <w:szCs w:val="20"/>
                <w:u w:val="none"/>
              </w:rPr>
            </w:pPr>
          </w:p>
        </w:tc>
      </w:tr>
      <w:tr w14:paraId="23D88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7EB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11</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D89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后刹车盘/个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42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F4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CE5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7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381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1A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A9E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9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83D9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5C1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758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7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340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31B0FB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A6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6815">
            <w:pPr>
              <w:jc w:val="center"/>
              <w:rPr>
                <w:rFonts w:hint="eastAsia" w:ascii="宋体" w:hAnsi="宋体" w:eastAsia="宋体" w:cs="宋体"/>
                <w:i w:val="0"/>
                <w:iCs w:val="0"/>
                <w:color w:val="000000"/>
                <w:sz w:val="20"/>
                <w:szCs w:val="20"/>
                <w:u w:val="none"/>
              </w:rPr>
            </w:pPr>
          </w:p>
        </w:tc>
      </w:tr>
      <w:tr w14:paraId="7D1FE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DFB04">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10B95">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15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1B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793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5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148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7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B1B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8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499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D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B1B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0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08A1D22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4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073D">
            <w:pPr>
              <w:jc w:val="center"/>
              <w:rPr>
                <w:rFonts w:hint="eastAsia" w:ascii="宋体" w:hAnsi="宋体" w:eastAsia="宋体" w:cs="宋体"/>
                <w:i w:val="0"/>
                <w:iCs w:val="0"/>
                <w:color w:val="000000"/>
                <w:sz w:val="20"/>
                <w:szCs w:val="20"/>
                <w:u w:val="none"/>
              </w:rPr>
            </w:pPr>
          </w:p>
        </w:tc>
      </w:tr>
      <w:tr w14:paraId="2E6FB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21F6E">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4F9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5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EA5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D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B32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E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327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7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8B5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5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FC9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D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E45B96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6A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70358">
            <w:pPr>
              <w:jc w:val="center"/>
              <w:rPr>
                <w:rFonts w:hint="eastAsia" w:ascii="宋体" w:hAnsi="宋体" w:eastAsia="宋体" w:cs="宋体"/>
                <w:i w:val="0"/>
                <w:iCs w:val="0"/>
                <w:color w:val="000000"/>
                <w:sz w:val="20"/>
                <w:szCs w:val="20"/>
                <w:u w:val="none"/>
              </w:rPr>
            </w:pPr>
          </w:p>
        </w:tc>
      </w:tr>
      <w:tr w14:paraId="5A399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ABA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12</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44BE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前减震总成/根</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77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6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92E3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D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B7D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B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369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38B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9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AC4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A3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9C77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87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C030E8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C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0DE7">
            <w:pPr>
              <w:jc w:val="center"/>
              <w:rPr>
                <w:rFonts w:hint="eastAsia" w:ascii="宋体" w:hAnsi="宋体" w:eastAsia="宋体" w:cs="宋体"/>
                <w:i w:val="0"/>
                <w:iCs w:val="0"/>
                <w:color w:val="000000"/>
                <w:sz w:val="20"/>
                <w:szCs w:val="20"/>
                <w:u w:val="none"/>
              </w:rPr>
            </w:pPr>
          </w:p>
        </w:tc>
      </w:tr>
      <w:tr w14:paraId="10410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F2D8C">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A7937">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204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76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B82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A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213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1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59E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7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DC5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B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7DA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3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B31E9C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A4B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2E76">
            <w:pPr>
              <w:jc w:val="center"/>
              <w:rPr>
                <w:rFonts w:hint="eastAsia" w:ascii="宋体" w:hAnsi="宋体" w:eastAsia="宋体" w:cs="宋体"/>
                <w:i w:val="0"/>
                <w:iCs w:val="0"/>
                <w:color w:val="000000"/>
                <w:sz w:val="20"/>
                <w:szCs w:val="20"/>
                <w:u w:val="none"/>
              </w:rPr>
            </w:pPr>
          </w:p>
        </w:tc>
      </w:tr>
      <w:tr w14:paraId="75062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53F6B">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3F5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工时费（元/根）</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20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020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1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AFF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B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2C0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3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A57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C91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5B0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5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0C6D7B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E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A285">
            <w:pPr>
              <w:jc w:val="center"/>
              <w:rPr>
                <w:rFonts w:hint="eastAsia" w:ascii="宋体" w:hAnsi="宋体" w:eastAsia="宋体" w:cs="宋体"/>
                <w:i w:val="0"/>
                <w:iCs w:val="0"/>
                <w:color w:val="000000"/>
                <w:sz w:val="20"/>
                <w:szCs w:val="20"/>
                <w:u w:val="none"/>
              </w:rPr>
            </w:pPr>
          </w:p>
        </w:tc>
      </w:tr>
      <w:tr w14:paraId="7129D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0A6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13</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C3C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后减震/根</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0B2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2C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BBE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A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1F2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C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5C3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3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570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85D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E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A0A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1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95AE6D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0E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E60B9">
            <w:pPr>
              <w:jc w:val="center"/>
              <w:rPr>
                <w:rFonts w:hint="eastAsia" w:ascii="宋体" w:hAnsi="宋体" w:eastAsia="宋体" w:cs="宋体"/>
                <w:i w:val="0"/>
                <w:iCs w:val="0"/>
                <w:color w:val="000000"/>
                <w:sz w:val="20"/>
                <w:szCs w:val="20"/>
                <w:u w:val="none"/>
              </w:rPr>
            </w:pPr>
          </w:p>
        </w:tc>
      </w:tr>
      <w:tr w14:paraId="1DE89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5E664">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D7D0A">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2AD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3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A38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7E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FF49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B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AD4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D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624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E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DE8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C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ABE9B9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0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856D">
            <w:pPr>
              <w:jc w:val="center"/>
              <w:rPr>
                <w:rFonts w:hint="eastAsia" w:ascii="宋体" w:hAnsi="宋体" w:eastAsia="宋体" w:cs="宋体"/>
                <w:i w:val="0"/>
                <w:iCs w:val="0"/>
                <w:color w:val="000000"/>
                <w:sz w:val="20"/>
                <w:szCs w:val="20"/>
                <w:u w:val="none"/>
              </w:rPr>
            </w:pPr>
          </w:p>
        </w:tc>
      </w:tr>
      <w:tr w14:paraId="563B3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5AF73">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80F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工时费（元/根）</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C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31B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0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460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EA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C6D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B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03E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16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83B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A4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EC3A51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2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5682">
            <w:pPr>
              <w:jc w:val="center"/>
              <w:rPr>
                <w:rFonts w:hint="eastAsia" w:ascii="宋体" w:hAnsi="宋体" w:eastAsia="宋体" w:cs="宋体"/>
                <w:i w:val="0"/>
                <w:iCs w:val="0"/>
                <w:color w:val="000000"/>
                <w:sz w:val="20"/>
                <w:szCs w:val="20"/>
                <w:u w:val="none"/>
              </w:rPr>
            </w:pPr>
          </w:p>
        </w:tc>
      </w:tr>
      <w:tr w14:paraId="08727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FEC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14</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E6B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前下悬臂/个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B5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7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0FFA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F3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4590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F9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DCE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5F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E5E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1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A7C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E6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6C725C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D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D2B5">
            <w:pPr>
              <w:jc w:val="center"/>
              <w:rPr>
                <w:rFonts w:hint="eastAsia" w:ascii="宋体" w:hAnsi="宋体" w:eastAsia="宋体" w:cs="宋体"/>
                <w:i w:val="0"/>
                <w:iCs w:val="0"/>
                <w:color w:val="000000"/>
                <w:sz w:val="20"/>
                <w:szCs w:val="20"/>
                <w:u w:val="none"/>
              </w:rPr>
            </w:pPr>
          </w:p>
        </w:tc>
      </w:tr>
      <w:tr w14:paraId="26EF6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3760E">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724D0">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AD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D9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48A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5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072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3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52F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8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2045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F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A51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D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7D895B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5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2E7C">
            <w:pPr>
              <w:jc w:val="center"/>
              <w:rPr>
                <w:rFonts w:hint="eastAsia" w:ascii="宋体" w:hAnsi="宋体" w:eastAsia="宋体" w:cs="宋体"/>
                <w:i w:val="0"/>
                <w:iCs w:val="0"/>
                <w:color w:val="000000"/>
                <w:sz w:val="20"/>
                <w:szCs w:val="20"/>
                <w:u w:val="none"/>
              </w:rPr>
            </w:pPr>
          </w:p>
        </w:tc>
      </w:tr>
      <w:tr w14:paraId="78396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9CD3E">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2A7E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F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BB6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3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9B2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FB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25B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BD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7B1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6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BD8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9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3B563DB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9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BBC3">
            <w:pPr>
              <w:jc w:val="center"/>
              <w:rPr>
                <w:rFonts w:hint="eastAsia" w:ascii="宋体" w:hAnsi="宋体" w:eastAsia="宋体" w:cs="宋体"/>
                <w:i w:val="0"/>
                <w:iCs w:val="0"/>
                <w:color w:val="000000"/>
                <w:sz w:val="20"/>
                <w:szCs w:val="20"/>
                <w:u w:val="none"/>
              </w:rPr>
            </w:pPr>
          </w:p>
        </w:tc>
      </w:tr>
      <w:tr w14:paraId="25B6E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2B7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15</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62A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空调制冷剂/瓶</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4B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6F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4E2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4F6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CF7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EA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551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D4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896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50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D777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25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3222325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E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70A2">
            <w:pPr>
              <w:jc w:val="center"/>
              <w:rPr>
                <w:rFonts w:hint="eastAsia" w:ascii="宋体" w:hAnsi="宋体" w:eastAsia="宋体" w:cs="宋体"/>
                <w:i w:val="0"/>
                <w:iCs w:val="0"/>
                <w:color w:val="000000"/>
                <w:sz w:val="20"/>
                <w:szCs w:val="20"/>
                <w:u w:val="none"/>
              </w:rPr>
            </w:pPr>
          </w:p>
        </w:tc>
      </w:tr>
      <w:tr w14:paraId="12E9A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4173D">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256A6">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D2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D8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61F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4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F703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1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CA2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E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1AF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0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A7E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0A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364E218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0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9F48D">
            <w:pPr>
              <w:jc w:val="center"/>
              <w:rPr>
                <w:rFonts w:hint="eastAsia" w:ascii="宋体" w:hAnsi="宋体" w:eastAsia="宋体" w:cs="宋体"/>
                <w:i w:val="0"/>
                <w:iCs w:val="0"/>
                <w:color w:val="000000"/>
                <w:sz w:val="20"/>
                <w:szCs w:val="20"/>
                <w:u w:val="none"/>
              </w:rPr>
            </w:pPr>
          </w:p>
        </w:tc>
      </w:tr>
      <w:tr w14:paraId="3A78D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DF979">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B00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7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0EE2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D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350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0E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A21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2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457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A0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9D9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B0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329E4F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F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D722">
            <w:pPr>
              <w:jc w:val="center"/>
              <w:rPr>
                <w:rFonts w:hint="eastAsia" w:ascii="宋体" w:hAnsi="宋体" w:eastAsia="宋体" w:cs="宋体"/>
                <w:i w:val="0"/>
                <w:iCs w:val="0"/>
                <w:color w:val="000000"/>
                <w:sz w:val="20"/>
                <w:szCs w:val="20"/>
                <w:u w:val="none"/>
              </w:rPr>
            </w:pPr>
          </w:p>
        </w:tc>
      </w:tr>
      <w:tr w14:paraId="17257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C11D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16</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EB9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前雨刮片/付</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26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D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56C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3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60B4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2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DFD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0F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707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D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69E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9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269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AB90C7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2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A742">
            <w:pPr>
              <w:jc w:val="center"/>
              <w:rPr>
                <w:rFonts w:hint="eastAsia" w:ascii="宋体" w:hAnsi="宋体" w:eastAsia="宋体" w:cs="宋体"/>
                <w:i w:val="0"/>
                <w:iCs w:val="0"/>
                <w:color w:val="000000"/>
                <w:sz w:val="20"/>
                <w:szCs w:val="20"/>
                <w:u w:val="none"/>
              </w:rPr>
            </w:pPr>
          </w:p>
        </w:tc>
      </w:tr>
      <w:tr w14:paraId="6A0B4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E6E81">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A3D49">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09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7C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C44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11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2B31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F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FB0D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89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363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2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035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C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49AD48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2F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127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1BB3">
            <w:pPr>
              <w:jc w:val="center"/>
              <w:rPr>
                <w:rFonts w:hint="eastAsia" w:ascii="宋体" w:hAnsi="宋体" w:eastAsia="宋体" w:cs="宋体"/>
                <w:i w:val="0"/>
                <w:iCs w:val="0"/>
                <w:color w:val="000000"/>
                <w:sz w:val="20"/>
                <w:szCs w:val="20"/>
                <w:u w:val="none"/>
              </w:rPr>
            </w:pPr>
          </w:p>
        </w:tc>
      </w:tr>
      <w:tr w14:paraId="7B55E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DE34B">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0C0A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0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BCE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3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A32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BC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C39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A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6FE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AC3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A8D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A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04D7F4F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E2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84B6">
            <w:pPr>
              <w:jc w:val="center"/>
              <w:rPr>
                <w:rFonts w:hint="eastAsia" w:ascii="宋体" w:hAnsi="宋体" w:eastAsia="宋体" w:cs="宋体"/>
                <w:i w:val="0"/>
                <w:iCs w:val="0"/>
                <w:color w:val="000000"/>
                <w:sz w:val="20"/>
                <w:szCs w:val="20"/>
                <w:u w:val="none"/>
              </w:rPr>
            </w:pPr>
          </w:p>
        </w:tc>
      </w:tr>
      <w:tr w14:paraId="6A7E4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69B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17</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A40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曲轴油封/个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72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7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953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2B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835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7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178E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3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A50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C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32C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C2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8B00C4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A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88D4">
            <w:pPr>
              <w:jc w:val="center"/>
              <w:rPr>
                <w:rFonts w:hint="eastAsia" w:ascii="宋体" w:hAnsi="宋体" w:eastAsia="宋体" w:cs="宋体"/>
                <w:i w:val="0"/>
                <w:iCs w:val="0"/>
                <w:color w:val="000000"/>
                <w:sz w:val="20"/>
                <w:szCs w:val="20"/>
                <w:u w:val="none"/>
              </w:rPr>
            </w:pPr>
          </w:p>
        </w:tc>
      </w:tr>
      <w:tr w14:paraId="7C80C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8C2C4">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873CC">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B38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5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0B2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C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B485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5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B69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1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132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A2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012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49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306556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6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E55B">
            <w:pPr>
              <w:jc w:val="center"/>
              <w:rPr>
                <w:rFonts w:hint="eastAsia" w:ascii="宋体" w:hAnsi="宋体" w:eastAsia="宋体" w:cs="宋体"/>
                <w:i w:val="0"/>
                <w:iCs w:val="0"/>
                <w:color w:val="000000"/>
                <w:sz w:val="20"/>
                <w:szCs w:val="20"/>
                <w:u w:val="none"/>
              </w:rPr>
            </w:pPr>
          </w:p>
        </w:tc>
      </w:tr>
      <w:tr w14:paraId="43222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8BF43">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81C3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9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349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D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9F3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4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4E95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4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A22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50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AA8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D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6885E2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BB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19475">
            <w:pPr>
              <w:jc w:val="center"/>
              <w:rPr>
                <w:rFonts w:hint="eastAsia" w:ascii="宋体" w:hAnsi="宋体" w:eastAsia="宋体" w:cs="宋体"/>
                <w:i w:val="0"/>
                <w:iCs w:val="0"/>
                <w:color w:val="000000"/>
                <w:sz w:val="20"/>
                <w:szCs w:val="20"/>
                <w:u w:val="none"/>
              </w:rPr>
            </w:pPr>
          </w:p>
        </w:tc>
      </w:tr>
      <w:tr w14:paraId="735E5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678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18</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D69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发动机左支架</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F7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C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E74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3F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18F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D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8AE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8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CD3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5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714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7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F1B162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6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DB3D">
            <w:pPr>
              <w:jc w:val="center"/>
              <w:rPr>
                <w:rFonts w:hint="eastAsia" w:ascii="宋体" w:hAnsi="宋体" w:eastAsia="宋体" w:cs="宋体"/>
                <w:i w:val="0"/>
                <w:iCs w:val="0"/>
                <w:color w:val="000000"/>
                <w:sz w:val="20"/>
                <w:szCs w:val="20"/>
                <w:u w:val="none"/>
              </w:rPr>
            </w:pPr>
          </w:p>
        </w:tc>
      </w:tr>
      <w:tr w14:paraId="3B39A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45C7B">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46221">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CE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B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FAB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1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6A8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340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594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B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2F8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B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37E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2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0FD39BB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0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E19EF">
            <w:pPr>
              <w:jc w:val="center"/>
              <w:rPr>
                <w:rFonts w:hint="eastAsia" w:ascii="宋体" w:hAnsi="宋体" w:eastAsia="宋体" w:cs="宋体"/>
                <w:i w:val="0"/>
                <w:iCs w:val="0"/>
                <w:color w:val="000000"/>
                <w:sz w:val="20"/>
                <w:szCs w:val="20"/>
                <w:u w:val="none"/>
              </w:rPr>
            </w:pPr>
          </w:p>
        </w:tc>
      </w:tr>
      <w:tr w14:paraId="6FB44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09D98">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DAC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E4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1F2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C1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64F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1D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9B8E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2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356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88D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979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D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17F732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CC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1245">
            <w:pPr>
              <w:jc w:val="center"/>
              <w:rPr>
                <w:rFonts w:hint="eastAsia" w:ascii="宋体" w:hAnsi="宋体" w:eastAsia="宋体" w:cs="宋体"/>
                <w:i w:val="0"/>
                <w:iCs w:val="0"/>
                <w:color w:val="000000"/>
                <w:sz w:val="20"/>
                <w:szCs w:val="20"/>
                <w:u w:val="none"/>
              </w:rPr>
            </w:pPr>
          </w:p>
        </w:tc>
      </w:tr>
      <w:tr w14:paraId="784CD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574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19</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FBA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发动机右支架</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468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C3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566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A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E0B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3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291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21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409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7B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16CF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9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030451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D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8846C">
            <w:pPr>
              <w:jc w:val="center"/>
              <w:rPr>
                <w:rFonts w:hint="eastAsia" w:ascii="宋体" w:hAnsi="宋体" w:eastAsia="宋体" w:cs="宋体"/>
                <w:i w:val="0"/>
                <w:iCs w:val="0"/>
                <w:color w:val="000000"/>
                <w:sz w:val="20"/>
                <w:szCs w:val="20"/>
                <w:u w:val="none"/>
              </w:rPr>
            </w:pPr>
          </w:p>
        </w:tc>
      </w:tr>
      <w:tr w14:paraId="111CE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B252A">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89436">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C72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4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7B4E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1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294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6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F223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F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8BA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D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73C9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9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0D3D341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6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1BCF">
            <w:pPr>
              <w:jc w:val="center"/>
              <w:rPr>
                <w:rFonts w:hint="eastAsia" w:ascii="宋体" w:hAnsi="宋体" w:eastAsia="宋体" w:cs="宋体"/>
                <w:i w:val="0"/>
                <w:iCs w:val="0"/>
                <w:color w:val="000000"/>
                <w:sz w:val="20"/>
                <w:szCs w:val="20"/>
                <w:u w:val="none"/>
              </w:rPr>
            </w:pPr>
          </w:p>
        </w:tc>
      </w:tr>
      <w:tr w14:paraId="761E9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E58EF">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62C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CE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2BF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D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B90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48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C38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30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04B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E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E906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96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8FD5B0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0B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AF8DB">
            <w:pPr>
              <w:jc w:val="center"/>
              <w:rPr>
                <w:rFonts w:hint="eastAsia" w:ascii="宋体" w:hAnsi="宋体" w:eastAsia="宋体" w:cs="宋体"/>
                <w:i w:val="0"/>
                <w:iCs w:val="0"/>
                <w:color w:val="000000"/>
                <w:sz w:val="20"/>
                <w:szCs w:val="20"/>
                <w:u w:val="none"/>
              </w:rPr>
            </w:pPr>
          </w:p>
        </w:tc>
      </w:tr>
      <w:tr w14:paraId="2871E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052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20</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505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变速箱支架</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69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19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9991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2E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721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A9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D3C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31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EA1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15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B6B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0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A3A79C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0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62D8">
            <w:pPr>
              <w:jc w:val="center"/>
              <w:rPr>
                <w:rFonts w:hint="eastAsia" w:ascii="宋体" w:hAnsi="宋体" w:eastAsia="宋体" w:cs="宋体"/>
                <w:i w:val="0"/>
                <w:iCs w:val="0"/>
                <w:color w:val="000000"/>
                <w:sz w:val="20"/>
                <w:szCs w:val="20"/>
                <w:u w:val="none"/>
              </w:rPr>
            </w:pPr>
          </w:p>
        </w:tc>
      </w:tr>
      <w:tr w14:paraId="657A9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48010">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D1C4F">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D07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8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026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CB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11E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1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22DA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5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903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2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E78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9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441514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A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0F8B9">
            <w:pPr>
              <w:jc w:val="center"/>
              <w:rPr>
                <w:rFonts w:hint="eastAsia" w:ascii="宋体" w:hAnsi="宋体" w:eastAsia="宋体" w:cs="宋体"/>
                <w:i w:val="0"/>
                <w:iCs w:val="0"/>
                <w:color w:val="000000"/>
                <w:sz w:val="20"/>
                <w:szCs w:val="20"/>
                <w:u w:val="none"/>
              </w:rPr>
            </w:pPr>
          </w:p>
        </w:tc>
      </w:tr>
      <w:tr w14:paraId="1DA53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CA371">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BFBA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49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99C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1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8B3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AD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D98F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8C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245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A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8C0C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D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3B4854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DE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79AF">
            <w:pPr>
              <w:jc w:val="center"/>
              <w:rPr>
                <w:rFonts w:hint="eastAsia" w:ascii="宋体" w:hAnsi="宋体" w:eastAsia="宋体" w:cs="宋体"/>
                <w:i w:val="0"/>
                <w:iCs w:val="0"/>
                <w:color w:val="000000"/>
                <w:sz w:val="20"/>
                <w:szCs w:val="20"/>
                <w:u w:val="none"/>
              </w:rPr>
            </w:pPr>
          </w:p>
        </w:tc>
      </w:tr>
      <w:tr w14:paraId="72DCA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C01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21</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B6F7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水泵</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CC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24B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5D8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B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6DE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9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927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C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D36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61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2B1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E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BA7FF1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0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0B0B">
            <w:pPr>
              <w:jc w:val="center"/>
              <w:rPr>
                <w:rFonts w:hint="eastAsia" w:ascii="宋体" w:hAnsi="宋体" w:eastAsia="宋体" w:cs="宋体"/>
                <w:i w:val="0"/>
                <w:iCs w:val="0"/>
                <w:color w:val="000000"/>
                <w:sz w:val="20"/>
                <w:szCs w:val="20"/>
                <w:u w:val="none"/>
              </w:rPr>
            </w:pPr>
          </w:p>
        </w:tc>
      </w:tr>
      <w:tr w14:paraId="34DC8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F2917">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1DAC6">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C5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B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BAE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C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EB6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8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B29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5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F30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B2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8C9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4D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90AA93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07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609D">
            <w:pPr>
              <w:jc w:val="center"/>
              <w:rPr>
                <w:rFonts w:hint="eastAsia" w:ascii="宋体" w:hAnsi="宋体" w:eastAsia="宋体" w:cs="宋体"/>
                <w:i w:val="0"/>
                <w:iCs w:val="0"/>
                <w:color w:val="000000"/>
                <w:sz w:val="20"/>
                <w:szCs w:val="20"/>
                <w:u w:val="none"/>
              </w:rPr>
            </w:pPr>
          </w:p>
        </w:tc>
      </w:tr>
      <w:tr w14:paraId="2D48D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DE72C">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4605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C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9F0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1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ADD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43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AD80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F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8E6D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E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3C3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FD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4140EB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F5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DFAE5">
            <w:pPr>
              <w:jc w:val="center"/>
              <w:rPr>
                <w:rFonts w:hint="eastAsia" w:ascii="宋体" w:hAnsi="宋体" w:eastAsia="宋体" w:cs="宋体"/>
                <w:i w:val="0"/>
                <w:iCs w:val="0"/>
                <w:color w:val="000000"/>
                <w:sz w:val="20"/>
                <w:szCs w:val="20"/>
                <w:u w:val="none"/>
              </w:rPr>
            </w:pPr>
          </w:p>
        </w:tc>
      </w:tr>
      <w:tr w14:paraId="1794B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D630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22</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03FD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碳罐</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12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B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CDC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01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F2AB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0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365D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9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5BB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AA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164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41E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8A562E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95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3243">
            <w:pPr>
              <w:jc w:val="center"/>
              <w:rPr>
                <w:rFonts w:hint="eastAsia" w:ascii="宋体" w:hAnsi="宋体" w:eastAsia="宋体" w:cs="宋体"/>
                <w:i w:val="0"/>
                <w:iCs w:val="0"/>
                <w:color w:val="000000"/>
                <w:sz w:val="20"/>
                <w:szCs w:val="20"/>
                <w:u w:val="none"/>
              </w:rPr>
            </w:pPr>
          </w:p>
        </w:tc>
      </w:tr>
      <w:tr w14:paraId="23111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6084B">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617C6">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979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3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139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5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688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B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A7B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129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A63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D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22E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0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4F67C4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1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65D2F">
            <w:pPr>
              <w:jc w:val="center"/>
              <w:rPr>
                <w:rFonts w:hint="eastAsia" w:ascii="宋体" w:hAnsi="宋体" w:eastAsia="宋体" w:cs="宋体"/>
                <w:i w:val="0"/>
                <w:iCs w:val="0"/>
                <w:color w:val="000000"/>
                <w:sz w:val="20"/>
                <w:szCs w:val="20"/>
                <w:u w:val="none"/>
              </w:rPr>
            </w:pPr>
          </w:p>
        </w:tc>
      </w:tr>
      <w:tr w14:paraId="7288E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65ED5">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F2B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0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020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85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657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A6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3A5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55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F4E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9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0E9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31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FF6E4B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7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AFD7">
            <w:pPr>
              <w:jc w:val="center"/>
              <w:rPr>
                <w:rFonts w:hint="eastAsia" w:ascii="宋体" w:hAnsi="宋体" w:eastAsia="宋体" w:cs="宋体"/>
                <w:i w:val="0"/>
                <w:iCs w:val="0"/>
                <w:color w:val="000000"/>
                <w:sz w:val="20"/>
                <w:szCs w:val="20"/>
                <w:u w:val="none"/>
              </w:rPr>
            </w:pPr>
          </w:p>
        </w:tc>
      </w:tr>
      <w:tr w14:paraId="3911D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39D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23</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4994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发动机皮带</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21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74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A18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C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88B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D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7DAC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72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E16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D2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3C6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3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38DAB82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74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328F">
            <w:pPr>
              <w:jc w:val="center"/>
              <w:rPr>
                <w:rFonts w:hint="eastAsia" w:ascii="宋体" w:hAnsi="宋体" w:eastAsia="宋体" w:cs="宋体"/>
                <w:i w:val="0"/>
                <w:iCs w:val="0"/>
                <w:color w:val="000000"/>
                <w:sz w:val="20"/>
                <w:szCs w:val="20"/>
                <w:u w:val="none"/>
              </w:rPr>
            </w:pPr>
          </w:p>
        </w:tc>
      </w:tr>
      <w:tr w14:paraId="72344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0F50C">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60ED3">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0CE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7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D40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3B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20EE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1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5DD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74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FFC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3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48D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8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9FCCD9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DE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144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D3CE">
            <w:pPr>
              <w:jc w:val="center"/>
              <w:rPr>
                <w:rFonts w:hint="eastAsia" w:ascii="宋体" w:hAnsi="宋体" w:eastAsia="宋体" w:cs="宋体"/>
                <w:i w:val="0"/>
                <w:iCs w:val="0"/>
                <w:color w:val="000000"/>
                <w:sz w:val="20"/>
                <w:szCs w:val="20"/>
                <w:u w:val="none"/>
              </w:rPr>
            </w:pPr>
          </w:p>
        </w:tc>
      </w:tr>
      <w:tr w14:paraId="21595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B3599">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FEB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工时费(元/根）</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C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F3E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AF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4B2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D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E4C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4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553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A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B1B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6B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2B7ABF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05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1B17">
            <w:pPr>
              <w:jc w:val="center"/>
              <w:rPr>
                <w:rFonts w:hint="eastAsia" w:ascii="宋体" w:hAnsi="宋体" w:eastAsia="宋体" w:cs="宋体"/>
                <w:i w:val="0"/>
                <w:iCs w:val="0"/>
                <w:color w:val="000000"/>
                <w:sz w:val="20"/>
                <w:szCs w:val="20"/>
                <w:u w:val="none"/>
              </w:rPr>
            </w:pPr>
          </w:p>
        </w:tc>
      </w:tr>
      <w:tr w14:paraId="6BE17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BFD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24</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9813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左/右前平衡边杆</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22E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C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495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D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B324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A3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96E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39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9FF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E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E53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E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F0EDFD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45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7884">
            <w:pPr>
              <w:jc w:val="center"/>
              <w:rPr>
                <w:rFonts w:hint="eastAsia" w:ascii="宋体" w:hAnsi="宋体" w:eastAsia="宋体" w:cs="宋体"/>
                <w:i w:val="0"/>
                <w:iCs w:val="0"/>
                <w:color w:val="000000"/>
                <w:sz w:val="20"/>
                <w:szCs w:val="20"/>
                <w:u w:val="none"/>
              </w:rPr>
            </w:pPr>
          </w:p>
        </w:tc>
      </w:tr>
      <w:tr w14:paraId="7077E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CF2BE">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2AE32">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59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9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726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0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B0C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95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2AF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C3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D94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8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6A1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59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3BBCF3B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E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07B0">
            <w:pPr>
              <w:jc w:val="center"/>
              <w:rPr>
                <w:rFonts w:hint="eastAsia" w:ascii="宋体" w:hAnsi="宋体" w:eastAsia="宋体" w:cs="宋体"/>
                <w:i w:val="0"/>
                <w:iCs w:val="0"/>
                <w:color w:val="000000"/>
                <w:sz w:val="20"/>
                <w:szCs w:val="20"/>
                <w:u w:val="none"/>
              </w:rPr>
            </w:pPr>
          </w:p>
        </w:tc>
      </w:tr>
      <w:tr w14:paraId="45484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0F464">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E91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工时费(元/根）</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4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0AB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12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434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11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1AB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D9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F8C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E6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3B6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51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8CF85E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6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B3F8">
            <w:pPr>
              <w:jc w:val="center"/>
              <w:rPr>
                <w:rFonts w:hint="eastAsia" w:ascii="宋体" w:hAnsi="宋体" w:eastAsia="宋体" w:cs="宋体"/>
                <w:i w:val="0"/>
                <w:iCs w:val="0"/>
                <w:color w:val="000000"/>
                <w:sz w:val="20"/>
                <w:szCs w:val="20"/>
                <w:u w:val="none"/>
              </w:rPr>
            </w:pPr>
          </w:p>
        </w:tc>
      </w:tr>
      <w:tr w14:paraId="3154A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2BB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25</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E90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轮速传感器/个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39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0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7E0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C3A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9A98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65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7CC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1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441E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8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4A77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FE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B641E9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8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5565">
            <w:pPr>
              <w:jc w:val="center"/>
              <w:rPr>
                <w:rFonts w:hint="eastAsia" w:ascii="宋体" w:hAnsi="宋体" w:eastAsia="宋体" w:cs="宋体"/>
                <w:i w:val="0"/>
                <w:iCs w:val="0"/>
                <w:color w:val="000000"/>
                <w:sz w:val="20"/>
                <w:szCs w:val="20"/>
                <w:u w:val="none"/>
              </w:rPr>
            </w:pPr>
          </w:p>
        </w:tc>
      </w:tr>
      <w:tr w14:paraId="47F78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3B865">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ACFB1">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C95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41E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2E7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0A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82BC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B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590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7F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C08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78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2C2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E4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8C58B4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B6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1915">
            <w:pPr>
              <w:jc w:val="center"/>
              <w:rPr>
                <w:rFonts w:hint="eastAsia" w:ascii="宋体" w:hAnsi="宋体" w:eastAsia="宋体" w:cs="宋体"/>
                <w:i w:val="0"/>
                <w:iCs w:val="0"/>
                <w:color w:val="000000"/>
                <w:sz w:val="20"/>
                <w:szCs w:val="20"/>
                <w:u w:val="none"/>
              </w:rPr>
            </w:pPr>
          </w:p>
        </w:tc>
      </w:tr>
      <w:tr w14:paraId="7ADA7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E1163">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ACC0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A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E7C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1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5CD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0C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469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D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D06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8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E48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1F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9B4D1E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C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68E4">
            <w:pPr>
              <w:jc w:val="center"/>
              <w:rPr>
                <w:rFonts w:hint="eastAsia" w:ascii="宋体" w:hAnsi="宋体" w:eastAsia="宋体" w:cs="宋体"/>
                <w:i w:val="0"/>
                <w:iCs w:val="0"/>
                <w:color w:val="000000"/>
                <w:sz w:val="20"/>
                <w:szCs w:val="20"/>
                <w:u w:val="none"/>
              </w:rPr>
            </w:pPr>
          </w:p>
        </w:tc>
      </w:tr>
      <w:tr w14:paraId="0A89C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A97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26</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0A14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前大灯总成/个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77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D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5433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C4A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F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AA5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1E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77A2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9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7900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A98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8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F2DB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D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AB3C85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9D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46B15">
            <w:pPr>
              <w:jc w:val="center"/>
              <w:rPr>
                <w:rFonts w:hint="eastAsia" w:ascii="宋体" w:hAnsi="宋体" w:eastAsia="宋体" w:cs="宋体"/>
                <w:i w:val="0"/>
                <w:iCs w:val="0"/>
                <w:color w:val="000000"/>
                <w:sz w:val="20"/>
                <w:szCs w:val="20"/>
                <w:u w:val="none"/>
              </w:rPr>
            </w:pPr>
          </w:p>
        </w:tc>
      </w:tr>
      <w:tr w14:paraId="27E7A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5A5D6">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B911A">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F2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DC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81A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4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63BA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4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D69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E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3F82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9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E2D5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8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0A124C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F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C22E">
            <w:pPr>
              <w:jc w:val="center"/>
              <w:rPr>
                <w:rFonts w:hint="eastAsia" w:ascii="宋体" w:hAnsi="宋体" w:eastAsia="宋体" w:cs="宋体"/>
                <w:i w:val="0"/>
                <w:iCs w:val="0"/>
                <w:color w:val="000000"/>
                <w:sz w:val="20"/>
                <w:szCs w:val="20"/>
                <w:u w:val="none"/>
              </w:rPr>
            </w:pPr>
          </w:p>
        </w:tc>
      </w:tr>
      <w:tr w14:paraId="7B6A3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E6855">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E4A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2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969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C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CB2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5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8E70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8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1CB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0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91E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F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3A28FE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82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C0A1">
            <w:pPr>
              <w:jc w:val="center"/>
              <w:rPr>
                <w:rFonts w:hint="eastAsia" w:ascii="宋体" w:hAnsi="宋体" w:eastAsia="宋体" w:cs="宋体"/>
                <w:i w:val="0"/>
                <w:iCs w:val="0"/>
                <w:color w:val="000000"/>
                <w:sz w:val="20"/>
                <w:szCs w:val="20"/>
                <w:u w:val="none"/>
              </w:rPr>
            </w:pPr>
          </w:p>
        </w:tc>
      </w:tr>
      <w:tr w14:paraId="7030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CEA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27</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EE2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前雾灯/个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BD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7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B0A7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C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8E2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A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885E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D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4F3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7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FFE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01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AB277C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5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A3E6">
            <w:pPr>
              <w:jc w:val="center"/>
              <w:rPr>
                <w:rFonts w:hint="eastAsia" w:ascii="宋体" w:hAnsi="宋体" w:eastAsia="宋体" w:cs="宋体"/>
                <w:i w:val="0"/>
                <w:iCs w:val="0"/>
                <w:color w:val="000000"/>
                <w:sz w:val="20"/>
                <w:szCs w:val="20"/>
                <w:u w:val="none"/>
              </w:rPr>
            </w:pPr>
          </w:p>
        </w:tc>
      </w:tr>
      <w:tr w14:paraId="6BF1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93624">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03FC6">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EA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204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A3A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7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AE9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6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4FD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0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077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9F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2A2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D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C2C679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DC0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A3C9">
            <w:pPr>
              <w:jc w:val="center"/>
              <w:rPr>
                <w:rFonts w:hint="eastAsia" w:ascii="宋体" w:hAnsi="宋体" w:eastAsia="宋体" w:cs="宋体"/>
                <w:i w:val="0"/>
                <w:iCs w:val="0"/>
                <w:color w:val="000000"/>
                <w:sz w:val="20"/>
                <w:szCs w:val="20"/>
                <w:u w:val="none"/>
              </w:rPr>
            </w:pPr>
          </w:p>
        </w:tc>
      </w:tr>
      <w:tr w14:paraId="51184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D4790">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6940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C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B1AD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5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EB7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7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F9F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AF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262D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BA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FE2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8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7C58B8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2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3281">
            <w:pPr>
              <w:jc w:val="center"/>
              <w:rPr>
                <w:rFonts w:hint="eastAsia" w:ascii="宋体" w:hAnsi="宋体" w:eastAsia="宋体" w:cs="宋体"/>
                <w:i w:val="0"/>
                <w:iCs w:val="0"/>
                <w:color w:val="000000"/>
                <w:sz w:val="20"/>
                <w:szCs w:val="20"/>
                <w:u w:val="none"/>
              </w:rPr>
            </w:pPr>
          </w:p>
        </w:tc>
      </w:tr>
      <w:tr w14:paraId="63D5B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8A94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28</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0B6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空调鼓风机</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6B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E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472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9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AAE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E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17C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C3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4B5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40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D56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57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1240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2534DC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8E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47AB">
            <w:pPr>
              <w:jc w:val="center"/>
              <w:rPr>
                <w:rFonts w:hint="eastAsia" w:ascii="宋体" w:hAnsi="宋体" w:eastAsia="宋体" w:cs="宋体"/>
                <w:i w:val="0"/>
                <w:iCs w:val="0"/>
                <w:color w:val="000000"/>
                <w:sz w:val="20"/>
                <w:szCs w:val="20"/>
                <w:u w:val="none"/>
              </w:rPr>
            </w:pPr>
          </w:p>
        </w:tc>
      </w:tr>
      <w:tr w14:paraId="29B3A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CD846">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E33F9">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E9F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8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3C12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D5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B5E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BD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7F1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9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FF7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F4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A0B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F7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082837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3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1196">
            <w:pPr>
              <w:jc w:val="center"/>
              <w:rPr>
                <w:rFonts w:hint="eastAsia" w:ascii="宋体" w:hAnsi="宋体" w:eastAsia="宋体" w:cs="宋体"/>
                <w:i w:val="0"/>
                <w:iCs w:val="0"/>
                <w:color w:val="000000"/>
                <w:sz w:val="20"/>
                <w:szCs w:val="20"/>
                <w:u w:val="none"/>
              </w:rPr>
            </w:pPr>
          </w:p>
        </w:tc>
      </w:tr>
      <w:tr w14:paraId="5C21B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83BDC">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3E6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77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532B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1F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D60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B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524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C5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8B38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E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6BD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1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FC744C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1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CB51">
            <w:pPr>
              <w:jc w:val="center"/>
              <w:rPr>
                <w:rFonts w:hint="eastAsia" w:ascii="宋体" w:hAnsi="宋体" w:eastAsia="宋体" w:cs="宋体"/>
                <w:i w:val="0"/>
                <w:iCs w:val="0"/>
                <w:color w:val="000000"/>
                <w:sz w:val="20"/>
                <w:szCs w:val="20"/>
                <w:u w:val="none"/>
              </w:rPr>
            </w:pPr>
          </w:p>
        </w:tc>
      </w:tr>
      <w:tr w14:paraId="1B45E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ABD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29</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43D5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蓄电池</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0D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1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880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0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B87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4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3AB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9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0EB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2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AB6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2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A1E9FE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9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6CD3">
            <w:pPr>
              <w:jc w:val="center"/>
              <w:rPr>
                <w:rFonts w:hint="eastAsia" w:ascii="宋体" w:hAnsi="宋体" w:eastAsia="宋体" w:cs="宋体"/>
                <w:i w:val="0"/>
                <w:iCs w:val="0"/>
                <w:color w:val="000000"/>
                <w:sz w:val="20"/>
                <w:szCs w:val="20"/>
                <w:u w:val="none"/>
              </w:rPr>
            </w:pPr>
          </w:p>
        </w:tc>
      </w:tr>
      <w:tr w14:paraId="381E7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E457A">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7561A">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1A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982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748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2A4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8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225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2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FE4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2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5A4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DB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68B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5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DA5FBF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7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8CE6">
            <w:pPr>
              <w:jc w:val="center"/>
              <w:rPr>
                <w:rFonts w:hint="eastAsia" w:ascii="宋体" w:hAnsi="宋体" w:eastAsia="宋体" w:cs="宋体"/>
                <w:i w:val="0"/>
                <w:iCs w:val="0"/>
                <w:color w:val="000000"/>
                <w:sz w:val="20"/>
                <w:szCs w:val="20"/>
                <w:u w:val="none"/>
              </w:rPr>
            </w:pPr>
          </w:p>
        </w:tc>
      </w:tr>
      <w:tr w14:paraId="3206D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066ED">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7DBD6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C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CEA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F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5C0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A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727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58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117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CC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72C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C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0E90EAD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D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BAB0">
            <w:pPr>
              <w:jc w:val="center"/>
              <w:rPr>
                <w:rFonts w:hint="eastAsia" w:ascii="宋体" w:hAnsi="宋体" w:eastAsia="宋体" w:cs="宋体"/>
                <w:i w:val="0"/>
                <w:iCs w:val="0"/>
                <w:color w:val="000000"/>
                <w:sz w:val="20"/>
                <w:szCs w:val="20"/>
                <w:u w:val="none"/>
              </w:rPr>
            </w:pPr>
          </w:p>
        </w:tc>
      </w:tr>
      <w:tr w14:paraId="26731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DE95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30</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3FA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燃油泵</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A1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89E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90D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2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2D0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1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670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4F59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17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1D6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7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C3D6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F6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833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EEEF60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5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1F5E">
            <w:pPr>
              <w:jc w:val="center"/>
              <w:rPr>
                <w:rFonts w:hint="eastAsia" w:ascii="宋体" w:hAnsi="宋体" w:eastAsia="宋体" w:cs="宋体"/>
                <w:i w:val="0"/>
                <w:iCs w:val="0"/>
                <w:color w:val="000000"/>
                <w:sz w:val="20"/>
                <w:szCs w:val="20"/>
                <w:u w:val="none"/>
              </w:rPr>
            </w:pPr>
          </w:p>
        </w:tc>
      </w:tr>
      <w:tr w14:paraId="7146F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A6943">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07F9A">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60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2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283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A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F4E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5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F0C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1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5A6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FC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656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FA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0DB1B7F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0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489E">
            <w:pPr>
              <w:jc w:val="center"/>
              <w:rPr>
                <w:rFonts w:hint="eastAsia" w:ascii="宋体" w:hAnsi="宋体" w:eastAsia="宋体" w:cs="宋体"/>
                <w:i w:val="0"/>
                <w:iCs w:val="0"/>
                <w:color w:val="000000"/>
                <w:sz w:val="20"/>
                <w:szCs w:val="20"/>
                <w:u w:val="none"/>
              </w:rPr>
            </w:pPr>
          </w:p>
        </w:tc>
      </w:tr>
      <w:tr w14:paraId="48B7D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F10C1">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9B5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6A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C57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8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75F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DB6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EB6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3F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C64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3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C939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33D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0F2F4A3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C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89A9">
            <w:pPr>
              <w:jc w:val="center"/>
              <w:rPr>
                <w:rFonts w:hint="eastAsia" w:ascii="宋体" w:hAnsi="宋体" w:eastAsia="宋体" w:cs="宋体"/>
                <w:i w:val="0"/>
                <w:iCs w:val="0"/>
                <w:color w:val="000000"/>
                <w:sz w:val="20"/>
                <w:szCs w:val="20"/>
                <w:u w:val="none"/>
              </w:rPr>
            </w:pPr>
          </w:p>
        </w:tc>
      </w:tr>
      <w:tr w14:paraId="59750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35E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31</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FDF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氧传感器/个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10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E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88DD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3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558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A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D75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49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364B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2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F60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7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022576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8F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B9D4E">
            <w:pPr>
              <w:jc w:val="center"/>
              <w:rPr>
                <w:rFonts w:hint="eastAsia" w:ascii="宋体" w:hAnsi="宋体" w:eastAsia="宋体" w:cs="宋体"/>
                <w:i w:val="0"/>
                <w:iCs w:val="0"/>
                <w:color w:val="000000"/>
                <w:sz w:val="20"/>
                <w:szCs w:val="20"/>
                <w:u w:val="none"/>
              </w:rPr>
            </w:pPr>
          </w:p>
        </w:tc>
      </w:tr>
      <w:tr w14:paraId="335EA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5B346">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B7A44">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57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6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081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6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B74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6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EBD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D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E25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9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192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14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41AE49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6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273D">
            <w:pPr>
              <w:jc w:val="center"/>
              <w:rPr>
                <w:rFonts w:hint="eastAsia" w:ascii="宋体" w:hAnsi="宋体" w:eastAsia="宋体" w:cs="宋体"/>
                <w:i w:val="0"/>
                <w:iCs w:val="0"/>
                <w:color w:val="000000"/>
                <w:sz w:val="20"/>
                <w:szCs w:val="20"/>
                <w:u w:val="none"/>
              </w:rPr>
            </w:pPr>
          </w:p>
        </w:tc>
      </w:tr>
      <w:tr w14:paraId="60276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01D04">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56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C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BA8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6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0B4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6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660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D5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286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C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40E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A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3AF2CCA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70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95BE">
            <w:pPr>
              <w:jc w:val="center"/>
              <w:rPr>
                <w:rFonts w:hint="eastAsia" w:ascii="宋体" w:hAnsi="宋体" w:eastAsia="宋体" w:cs="宋体"/>
                <w:i w:val="0"/>
                <w:iCs w:val="0"/>
                <w:color w:val="000000"/>
                <w:sz w:val="20"/>
                <w:szCs w:val="20"/>
                <w:u w:val="none"/>
              </w:rPr>
            </w:pPr>
          </w:p>
        </w:tc>
      </w:tr>
      <w:tr w14:paraId="39588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205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32</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91A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点火线圈/个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710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1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1A0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5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A4A2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C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BD05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DF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271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9F3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A7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DF2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E1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3175DD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7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535D">
            <w:pPr>
              <w:jc w:val="center"/>
              <w:rPr>
                <w:rFonts w:hint="eastAsia" w:ascii="宋体" w:hAnsi="宋体" w:eastAsia="宋体" w:cs="宋体"/>
                <w:i w:val="0"/>
                <w:iCs w:val="0"/>
                <w:color w:val="000000"/>
                <w:sz w:val="20"/>
                <w:szCs w:val="20"/>
                <w:u w:val="none"/>
              </w:rPr>
            </w:pPr>
          </w:p>
        </w:tc>
      </w:tr>
      <w:tr w14:paraId="2474D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AB95B">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8D01E">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23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5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3E9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E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78B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2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0B4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D3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1D9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6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654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A0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6AF0EEB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D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90D6">
            <w:pPr>
              <w:jc w:val="center"/>
              <w:rPr>
                <w:rFonts w:hint="eastAsia" w:ascii="宋体" w:hAnsi="宋体" w:eastAsia="宋体" w:cs="宋体"/>
                <w:i w:val="0"/>
                <w:iCs w:val="0"/>
                <w:color w:val="000000"/>
                <w:sz w:val="20"/>
                <w:szCs w:val="20"/>
                <w:u w:val="none"/>
              </w:rPr>
            </w:pPr>
          </w:p>
        </w:tc>
      </w:tr>
      <w:tr w14:paraId="5B362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FDCCB">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24CA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1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2BF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D2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585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F2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E1CB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1A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361D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3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73A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D0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1E89A10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49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ED0A">
            <w:pPr>
              <w:jc w:val="center"/>
              <w:rPr>
                <w:rFonts w:hint="eastAsia" w:ascii="宋体" w:hAnsi="宋体" w:eastAsia="宋体" w:cs="宋体"/>
                <w:i w:val="0"/>
                <w:iCs w:val="0"/>
                <w:color w:val="000000"/>
                <w:sz w:val="20"/>
                <w:szCs w:val="20"/>
                <w:u w:val="none"/>
              </w:rPr>
            </w:pPr>
          </w:p>
        </w:tc>
      </w:tr>
      <w:tr w14:paraId="5B105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E7A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33</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B29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半轴/根</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55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CF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8E0D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3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1716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18C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4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48F8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5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1899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35B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5E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7CB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B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E39BA4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D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BB68">
            <w:pPr>
              <w:jc w:val="center"/>
              <w:rPr>
                <w:rFonts w:hint="eastAsia" w:ascii="宋体" w:hAnsi="宋体" w:eastAsia="宋体" w:cs="宋体"/>
                <w:i w:val="0"/>
                <w:iCs w:val="0"/>
                <w:color w:val="000000"/>
                <w:sz w:val="20"/>
                <w:szCs w:val="20"/>
                <w:u w:val="none"/>
              </w:rPr>
            </w:pPr>
          </w:p>
        </w:tc>
      </w:tr>
      <w:tr w14:paraId="43FC7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0023E">
            <w:pPr>
              <w:jc w:val="center"/>
              <w:rPr>
                <w:rFonts w:hint="eastAsia" w:ascii="方正仿宋_GB2312" w:hAnsi="方正仿宋_GB2312" w:eastAsia="方正仿宋_GB2312" w:cs="方正仿宋_GB2312"/>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005EF">
            <w:pPr>
              <w:jc w:val="center"/>
              <w:rPr>
                <w:rFonts w:hint="eastAsia" w:ascii="方正仿宋_GB2312" w:hAnsi="方正仿宋_GB2312" w:eastAsia="方正仿宋_GB2312" w:cs="方正仿宋_GB2312"/>
                <w:i w:val="0"/>
                <w:iCs w:val="0"/>
                <w:color w:val="000000"/>
                <w:sz w:val="20"/>
                <w:szCs w:val="20"/>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9F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66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40A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0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D35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E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C4A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9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692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39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268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7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351FD82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1C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AB96">
            <w:pPr>
              <w:jc w:val="center"/>
              <w:rPr>
                <w:rFonts w:hint="eastAsia" w:ascii="宋体" w:hAnsi="宋体" w:eastAsia="宋体" w:cs="宋体"/>
                <w:i w:val="0"/>
                <w:iCs w:val="0"/>
                <w:color w:val="000000"/>
                <w:sz w:val="20"/>
                <w:szCs w:val="20"/>
                <w:u w:val="none"/>
              </w:rPr>
            </w:pPr>
          </w:p>
        </w:tc>
      </w:tr>
      <w:tr w14:paraId="3E63C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87262">
            <w:pPr>
              <w:jc w:val="center"/>
              <w:rPr>
                <w:rFonts w:hint="eastAsia" w:ascii="方正仿宋_GB2312" w:hAnsi="方正仿宋_GB2312" w:eastAsia="方正仿宋_GB2312" w:cs="方正仿宋_GB2312"/>
                <w:i w:val="0"/>
                <w:iCs w:val="0"/>
                <w:color w:val="000000"/>
                <w:sz w:val="20"/>
                <w:szCs w:val="20"/>
                <w:u w:val="none"/>
              </w:rPr>
            </w:pP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1B6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工时费(元/根）</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E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C6AD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9F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B87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7A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0D08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9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4A7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69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46D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F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9E65B0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31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AA5E2">
            <w:pPr>
              <w:jc w:val="center"/>
              <w:rPr>
                <w:rFonts w:hint="eastAsia" w:ascii="宋体" w:hAnsi="宋体" w:eastAsia="宋体" w:cs="宋体"/>
                <w:i w:val="0"/>
                <w:iCs w:val="0"/>
                <w:color w:val="000000"/>
                <w:sz w:val="20"/>
                <w:szCs w:val="20"/>
                <w:u w:val="none"/>
              </w:rPr>
            </w:pPr>
          </w:p>
        </w:tc>
      </w:tr>
      <w:tr w14:paraId="62AD3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B00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34</w:t>
            </w: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0794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四轮定位（元/次）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7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CBD6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E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B4A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7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A5D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6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FEF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B3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A228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BF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8F70D1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B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A7D49">
            <w:pPr>
              <w:jc w:val="center"/>
              <w:rPr>
                <w:rFonts w:hint="eastAsia" w:ascii="宋体" w:hAnsi="宋体" w:eastAsia="宋体" w:cs="宋体"/>
                <w:i w:val="0"/>
                <w:iCs w:val="0"/>
                <w:color w:val="000000"/>
                <w:sz w:val="20"/>
                <w:szCs w:val="20"/>
                <w:u w:val="none"/>
              </w:rPr>
            </w:pPr>
          </w:p>
        </w:tc>
      </w:tr>
      <w:tr w14:paraId="2040D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42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35</w:t>
            </w: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3D3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补胎（元/个）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3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7CE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D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4B6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6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0FE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3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585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4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914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66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A0F299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D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E04B">
            <w:pPr>
              <w:jc w:val="center"/>
              <w:rPr>
                <w:rFonts w:hint="eastAsia" w:ascii="宋体" w:hAnsi="宋体" w:eastAsia="宋体" w:cs="宋体"/>
                <w:i w:val="0"/>
                <w:iCs w:val="0"/>
                <w:color w:val="000000"/>
                <w:sz w:val="20"/>
                <w:szCs w:val="20"/>
                <w:u w:val="none"/>
              </w:rPr>
            </w:pPr>
          </w:p>
        </w:tc>
      </w:tr>
      <w:tr w14:paraId="0C4AA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21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36</w:t>
            </w: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54C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水箱清洗（元/次）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5A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041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0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86A0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C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1CB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9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F83D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2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FDA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A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27A6341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2E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27F6">
            <w:pPr>
              <w:jc w:val="center"/>
              <w:rPr>
                <w:rFonts w:hint="eastAsia" w:ascii="宋体" w:hAnsi="宋体" w:eastAsia="宋体" w:cs="宋体"/>
                <w:i w:val="0"/>
                <w:iCs w:val="0"/>
                <w:color w:val="000000"/>
                <w:sz w:val="20"/>
                <w:szCs w:val="20"/>
                <w:u w:val="none"/>
              </w:rPr>
            </w:pPr>
          </w:p>
        </w:tc>
      </w:tr>
      <w:tr w14:paraId="31AA2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16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37</w:t>
            </w: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F87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空调清洗（元/次）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05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5A7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4A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796C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39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073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EB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677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E7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2EF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9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CF60ED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4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EBCE">
            <w:pPr>
              <w:jc w:val="center"/>
              <w:rPr>
                <w:rFonts w:hint="eastAsia" w:ascii="宋体" w:hAnsi="宋体" w:eastAsia="宋体" w:cs="宋体"/>
                <w:i w:val="0"/>
                <w:iCs w:val="0"/>
                <w:color w:val="000000"/>
                <w:sz w:val="20"/>
                <w:szCs w:val="20"/>
                <w:u w:val="none"/>
              </w:rPr>
            </w:pPr>
          </w:p>
        </w:tc>
      </w:tr>
      <w:tr w14:paraId="5B2F0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6FB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38</w:t>
            </w: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0B14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节气门清洗养护（元/次）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085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1B2C">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F4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9BB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7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520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7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DC42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E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8B3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F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656971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32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CE18">
            <w:pPr>
              <w:jc w:val="center"/>
              <w:rPr>
                <w:rFonts w:hint="eastAsia" w:ascii="宋体" w:hAnsi="宋体" w:eastAsia="宋体" w:cs="宋体"/>
                <w:i w:val="0"/>
                <w:iCs w:val="0"/>
                <w:color w:val="000000"/>
                <w:sz w:val="20"/>
                <w:szCs w:val="20"/>
                <w:u w:val="none"/>
              </w:rPr>
            </w:pPr>
          </w:p>
        </w:tc>
      </w:tr>
      <w:tr w14:paraId="04214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427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39</w:t>
            </w: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AF6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三元催化器清洗（元/次）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0F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E83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1A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A5B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C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C23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A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C67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FA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2D2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7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339BE57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E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6AA9">
            <w:pPr>
              <w:jc w:val="center"/>
              <w:rPr>
                <w:rFonts w:hint="eastAsia" w:ascii="宋体" w:hAnsi="宋体" w:eastAsia="宋体" w:cs="宋体"/>
                <w:i w:val="0"/>
                <w:iCs w:val="0"/>
                <w:color w:val="000000"/>
                <w:sz w:val="20"/>
                <w:szCs w:val="20"/>
                <w:u w:val="none"/>
              </w:rPr>
            </w:pPr>
          </w:p>
        </w:tc>
      </w:tr>
      <w:tr w14:paraId="1A60D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FD0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40</w:t>
            </w: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0B58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全车抛光（元/次）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4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B5F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A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502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A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619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614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7CC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5E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3C3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BC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DAA9657">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0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1498">
            <w:pPr>
              <w:jc w:val="center"/>
              <w:rPr>
                <w:rFonts w:hint="eastAsia" w:ascii="宋体" w:hAnsi="宋体" w:eastAsia="宋体" w:cs="宋体"/>
                <w:i w:val="0"/>
                <w:iCs w:val="0"/>
                <w:color w:val="000000"/>
                <w:sz w:val="20"/>
                <w:szCs w:val="20"/>
                <w:u w:val="none"/>
              </w:rPr>
            </w:pPr>
          </w:p>
        </w:tc>
      </w:tr>
      <w:tr w14:paraId="5C93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F3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41</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85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前后保险杠</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FCB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喷漆（元/面）</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8C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9DE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9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F354E">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EB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483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9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31E0">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A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6343">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2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7C732D0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A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EF0D">
            <w:pPr>
              <w:jc w:val="center"/>
              <w:rPr>
                <w:rFonts w:hint="eastAsia" w:ascii="宋体" w:hAnsi="宋体" w:eastAsia="宋体" w:cs="宋体"/>
                <w:i w:val="0"/>
                <w:iCs w:val="0"/>
                <w:color w:val="000000"/>
                <w:sz w:val="20"/>
                <w:szCs w:val="20"/>
                <w:u w:val="none"/>
              </w:rPr>
            </w:pPr>
          </w:p>
        </w:tc>
      </w:tr>
      <w:tr w14:paraId="4B35F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3BF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42</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06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四门</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35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喷漆（元/门）</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0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6E5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2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BA99">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9EC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CF46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90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60C2">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CD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C515">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4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5A378E2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F8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12FA">
            <w:pPr>
              <w:jc w:val="center"/>
              <w:rPr>
                <w:rFonts w:hint="eastAsia" w:ascii="宋体" w:hAnsi="宋体" w:eastAsia="宋体" w:cs="宋体"/>
                <w:i w:val="0"/>
                <w:iCs w:val="0"/>
                <w:color w:val="000000"/>
                <w:sz w:val="20"/>
                <w:szCs w:val="20"/>
                <w:u w:val="none"/>
              </w:rPr>
            </w:pPr>
          </w:p>
        </w:tc>
      </w:tr>
      <w:tr w14:paraId="1CE2A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956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43</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AF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前后机盖</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96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喷漆（元/面）</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6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199B">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7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EA79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8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79A6">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57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4CEA">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79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60A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0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567" w:type="dxa"/>
            <w:tcBorders>
              <w:top w:val="single" w:color="000000" w:sz="4" w:space="0"/>
              <w:left w:val="single" w:color="000000" w:sz="4" w:space="0"/>
              <w:bottom w:val="single" w:color="000000" w:sz="4" w:space="0"/>
              <w:right w:val="nil"/>
            </w:tcBorders>
            <w:shd w:val="clear" w:color="auto" w:fill="auto"/>
            <w:vAlign w:val="center"/>
          </w:tcPr>
          <w:p w14:paraId="455968A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EE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EBAC">
            <w:pPr>
              <w:jc w:val="center"/>
              <w:rPr>
                <w:rFonts w:hint="eastAsia" w:ascii="宋体" w:hAnsi="宋体" w:eastAsia="宋体" w:cs="宋体"/>
                <w:i w:val="0"/>
                <w:iCs w:val="0"/>
                <w:color w:val="000000"/>
                <w:sz w:val="20"/>
                <w:szCs w:val="20"/>
                <w:u w:val="none"/>
              </w:rPr>
            </w:pPr>
          </w:p>
        </w:tc>
      </w:tr>
      <w:tr w14:paraId="221D9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37B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44</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CB4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前翼子板</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C65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喷漆（元/面）</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9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1601">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42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895F">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84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623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4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926D4">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8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529D">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2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9DF8">
            <w:pPr>
              <w:jc w:val="center"/>
              <w:rPr>
                <w:rFonts w:hint="eastAsia" w:ascii="宋体" w:hAnsi="宋体" w:eastAsia="宋体" w:cs="宋体"/>
                <w:i w:val="0"/>
                <w:iCs w:val="0"/>
                <w:color w:val="000000"/>
                <w:sz w:val="20"/>
                <w:szCs w:val="20"/>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6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BCA0">
            <w:pPr>
              <w:jc w:val="center"/>
              <w:rPr>
                <w:rFonts w:hint="eastAsia" w:ascii="宋体" w:hAnsi="宋体" w:eastAsia="宋体" w:cs="宋体"/>
                <w:i w:val="0"/>
                <w:iCs w:val="0"/>
                <w:color w:val="000000"/>
                <w:sz w:val="20"/>
                <w:szCs w:val="20"/>
                <w:u w:val="none"/>
              </w:rPr>
            </w:pPr>
          </w:p>
        </w:tc>
      </w:tr>
      <w:tr w14:paraId="21876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26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6133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7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34435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2E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5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34275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1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08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22260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8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00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48417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3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F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30439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18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AB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29507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F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D0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30122 </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7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bl>
    <w:p w14:paraId="05A531C0">
      <w:pPr>
        <w:rPr>
          <w:rFonts w:hint="eastAsia" w:ascii="方正仿宋_GBK" w:hAnsi="方正仿宋_GBK" w:eastAsia="方正仿宋_GBK" w:cs="方正仿宋_GBK"/>
          <w:szCs w:val="21"/>
          <w:highlight w:val="none"/>
        </w:rPr>
      </w:pPr>
    </w:p>
    <w:p w14:paraId="63640F3B">
      <w:pPr>
        <w:spacing w:line="460" w:lineRule="exact"/>
        <w:ind w:right="-545" w:rightChars="-227" w:firstLine="7920" w:firstLineChars="33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竞选人：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（盖单位公章）</w:t>
      </w:r>
    </w:p>
    <w:p w14:paraId="74DF9978">
      <w:pPr>
        <w:spacing w:line="460" w:lineRule="exact"/>
        <w:ind w:right="-545" w:rightChars="-227" w:firstLine="7920" w:firstLineChars="33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lang w:val="en-US" w:eastAsia="zh-CN"/>
        </w:rPr>
        <w:t xml:space="preserve">    注：报价表该骑缝章</w:t>
      </w:r>
      <w:r>
        <w:rPr>
          <w:rFonts w:hint="eastAsia" w:ascii="方正仿宋_GBK" w:hAnsi="方正仿宋_GBK" w:eastAsia="方正仿宋_GBK" w:cs="方正仿宋_GBK"/>
          <w:sz w:val="24"/>
          <w:szCs w:val="24"/>
          <w:highlight w:val="none"/>
        </w:rPr>
        <w:t xml:space="preserve"> </w:t>
      </w:r>
    </w:p>
    <w:p w14:paraId="5433D10F">
      <w:pPr>
        <w:rPr>
          <w:rFonts w:hint="eastAsia" w:ascii="方正仿宋_GBK" w:hAnsi="方正仿宋_GBK" w:eastAsia="方正仿宋_GBK" w:cs="方正仿宋_GBK"/>
          <w:b/>
          <w:sz w:val="32"/>
          <w:szCs w:val="32"/>
          <w:highlight w:val="none"/>
          <w:lang w:val="en-US" w:eastAsia="zh-CN"/>
        </w:rPr>
      </w:pPr>
      <w:r>
        <w:rPr>
          <w:rFonts w:hint="eastAsia" w:ascii="方正仿宋_GBK" w:hAnsi="方正仿宋_GBK" w:eastAsia="方正仿宋_GBK" w:cs="方正仿宋_GBK"/>
          <w:szCs w:val="21"/>
          <w:highlight w:val="none"/>
        </w:rPr>
        <w:br w:type="page"/>
      </w:r>
      <w:r>
        <w:rPr>
          <w:rFonts w:hint="eastAsia" w:ascii="方正仿宋_GBK" w:hAnsi="方正仿宋_GBK" w:eastAsia="方正仿宋_GBK" w:cs="方正仿宋_GBK"/>
          <w:b/>
          <w:spacing w:val="20"/>
          <w:sz w:val="32"/>
          <w:szCs w:val="32"/>
          <w:highlight w:val="none"/>
          <w:lang w:val="en-US" w:eastAsia="zh-CN"/>
        </w:rPr>
        <w:t xml:space="preserve"> 附件：                           </w:t>
      </w:r>
      <w:r>
        <w:rPr>
          <w:rFonts w:hint="eastAsia" w:ascii="方正仿宋_GBK" w:hAnsi="方正仿宋_GBK" w:eastAsia="方正仿宋_GBK" w:cs="方正仿宋_GBK"/>
          <w:b/>
          <w:sz w:val="32"/>
          <w:szCs w:val="32"/>
          <w:highlight w:val="none"/>
        </w:rPr>
        <w:t>报价明细表</w:t>
      </w:r>
      <w:r>
        <w:rPr>
          <w:rFonts w:hint="eastAsia" w:ascii="方正仿宋_GBK" w:hAnsi="方正仿宋_GBK" w:eastAsia="方正仿宋_GBK" w:cs="方正仿宋_GBK"/>
          <w:b/>
          <w:spacing w:val="20"/>
          <w:sz w:val="32"/>
          <w:szCs w:val="32"/>
          <w:highlight w:val="none"/>
          <w:lang w:val="en-US" w:eastAsia="zh-CN"/>
        </w:rPr>
        <w:t>（含税价）</w:t>
      </w:r>
      <w:r>
        <w:rPr>
          <w:rFonts w:hint="eastAsia" w:ascii="方正仿宋_GBK" w:hAnsi="方正仿宋_GBK" w:eastAsia="方正仿宋_GBK" w:cs="方正仿宋_GBK"/>
          <w:b/>
          <w:sz w:val="32"/>
          <w:szCs w:val="32"/>
          <w:highlight w:val="none"/>
          <w:lang w:val="en-US" w:eastAsia="zh-CN"/>
        </w:rPr>
        <w:t>2</w:t>
      </w:r>
    </w:p>
    <w:tbl>
      <w:tblPr>
        <w:tblStyle w:val="30"/>
        <w:tblW w:w="1467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8"/>
        <w:gridCol w:w="1285"/>
        <w:gridCol w:w="1291"/>
        <w:gridCol w:w="915"/>
        <w:gridCol w:w="725"/>
        <w:gridCol w:w="915"/>
        <w:gridCol w:w="725"/>
        <w:gridCol w:w="915"/>
        <w:gridCol w:w="725"/>
        <w:gridCol w:w="915"/>
        <w:gridCol w:w="725"/>
        <w:gridCol w:w="915"/>
        <w:gridCol w:w="725"/>
        <w:gridCol w:w="915"/>
        <w:gridCol w:w="725"/>
        <w:gridCol w:w="915"/>
        <w:gridCol w:w="725"/>
      </w:tblGrid>
      <w:tr w14:paraId="3C040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4"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910F8">
            <w:pPr>
              <w:keepNext w:val="0"/>
              <w:keepLines w:val="0"/>
              <w:widowControl/>
              <w:suppressLineNumbers w:val="0"/>
              <w:jc w:val="center"/>
              <w:textAlignment w:val="center"/>
              <w:rPr>
                <w:rFonts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序号</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6E02">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车型</w:t>
            </w: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F3BD1">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类型</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1546F">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2017款CRV</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（八）</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AE2F3">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2017款雅阁</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（九）</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22BDE">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2021款东风风光</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（十）</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7269E">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2017款GL8</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（十一）</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63465">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2018款汉兰达</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（十二）</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756CD0">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2013款自由客</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（十三）</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9A5A7">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2016款长安CS75</w:t>
            </w:r>
            <w:r>
              <w:rPr>
                <w:rFonts w:hint="eastAsia" w:ascii="方正黑体_GBK" w:hAnsi="方正黑体_GBK" w:eastAsia="方正黑体_GBK" w:cs="方正黑体_GBK"/>
                <w:i w:val="0"/>
                <w:iCs w:val="0"/>
                <w:color w:val="000000"/>
                <w:kern w:val="0"/>
                <w:sz w:val="20"/>
                <w:szCs w:val="20"/>
                <w:u w:val="none"/>
                <w:lang w:val="en-US" w:eastAsia="zh-CN" w:bidi="ar"/>
              </w:rPr>
              <w:br w:type="textWrapping"/>
            </w:r>
            <w:r>
              <w:rPr>
                <w:rFonts w:hint="eastAsia" w:ascii="方正黑体_GBK" w:hAnsi="方正黑体_GBK" w:eastAsia="方正黑体_GBK" w:cs="方正黑体_GBK"/>
                <w:i w:val="0"/>
                <w:iCs w:val="0"/>
                <w:color w:val="000000"/>
                <w:kern w:val="0"/>
                <w:sz w:val="20"/>
                <w:szCs w:val="20"/>
                <w:u w:val="none"/>
                <w:lang w:val="en-US" w:eastAsia="zh-CN" w:bidi="ar"/>
              </w:rPr>
              <w:t>（十四）</w:t>
            </w:r>
          </w:p>
        </w:tc>
      </w:tr>
      <w:tr w14:paraId="4F561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B57DA">
            <w:pPr>
              <w:jc w:val="center"/>
              <w:rPr>
                <w:rFonts w:hint="eastAsia" w:ascii="方正黑体_GBK" w:hAnsi="方正黑体_GBK" w:eastAsia="方正黑体_GBK" w:cs="方正黑体_GBK"/>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3EFBE">
            <w:pPr>
              <w:jc w:val="center"/>
              <w:rPr>
                <w:rFonts w:hint="eastAsia" w:ascii="方正黑体_GBK" w:hAnsi="方正黑体_GBK" w:eastAsia="方正黑体_GBK" w:cs="方正黑体_GBK"/>
                <w:i w:val="0"/>
                <w:iCs w:val="0"/>
                <w:color w:val="000000"/>
                <w:sz w:val="20"/>
                <w:szCs w:val="20"/>
                <w:u w:val="none"/>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9ACCB">
            <w:pPr>
              <w:jc w:val="center"/>
              <w:rPr>
                <w:rFonts w:hint="eastAsia" w:ascii="方正黑体_GBK" w:hAnsi="方正黑体_GBK" w:eastAsia="方正黑体_GBK" w:cs="方正黑体_GBK"/>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49EA">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49B18">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ABEC">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8000">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165AC">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56A4">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DD15">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349A">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CFB7">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303B5">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D1554">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2731">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1C14">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最高限价</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BF012">
            <w:pPr>
              <w:keepNext w:val="0"/>
              <w:keepLines w:val="0"/>
              <w:widowControl/>
              <w:suppressLineNumbers w:val="0"/>
              <w:jc w:val="center"/>
              <w:textAlignment w:val="center"/>
              <w:rPr>
                <w:rFonts w:hint="eastAsia" w:ascii="方正黑体_GBK" w:hAnsi="方正黑体_GBK" w:eastAsia="方正黑体_GBK" w:cs="方正黑体_GBK"/>
                <w:i w:val="0"/>
                <w:iCs w:val="0"/>
                <w:color w:val="000000"/>
                <w:sz w:val="20"/>
                <w:szCs w:val="20"/>
                <w:u w:val="none"/>
              </w:rPr>
            </w:pPr>
            <w:r>
              <w:rPr>
                <w:rFonts w:hint="eastAsia" w:ascii="方正黑体_GBK" w:hAnsi="方正黑体_GBK" w:eastAsia="方正黑体_GBK" w:cs="方正黑体_GBK"/>
                <w:i w:val="0"/>
                <w:iCs w:val="0"/>
                <w:color w:val="000000"/>
                <w:kern w:val="0"/>
                <w:sz w:val="20"/>
                <w:szCs w:val="20"/>
                <w:u w:val="none"/>
                <w:lang w:val="en-US" w:eastAsia="zh-CN" w:bidi="ar"/>
              </w:rPr>
              <w:t>报价</w:t>
            </w:r>
          </w:p>
        </w:tc>
      </w:tr>
      <w:tr w14:paraId="42337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3128E8">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B70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机油/L</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E0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3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D5E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2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E56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0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D2A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D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2507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ED7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092B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C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85A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80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6DA2">
            <w:pPr>
              <w:rPr>
                <w:rFonts w:hint="eastAsia" w:ascii="宋体" w:hAnsi="宋体" w:eastAsia="宋体" w:cs="宋体"/>
                <w:i w:val="0"/>
                <w:iCs w:val="0"/>
                <w:color w:val="000000"/>
                <w:sz w:val="20"/>
                <w:szCs w:val="20"/>
                <w:u w:val="none"/>
              </w:rPr>
            </w:pPr>
          </w:p>
        </w:tc>
      </w:tr>
      <w:tr w14:paraId="1977D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BB898">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D0345">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20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嘉实多</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9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781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55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9D3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D5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488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70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1F4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4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83F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F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469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0A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F66B">
            <w:pPr>
              <w:rPr>
                <w:rFonts w:hint="eastAsia" w:ascii="宋体" w:hAnsi="宋体" w:eastAsia="宋体" w:cs="宋体"/>
                <w:i w:val="0"/>
                <w:iCs w:val="0"/>
                <w:color w:val="000000"/>
                <w:sz w:val="20"/>
                <w:szCs w:val="20"/>
                <w:u w:val="none"/>
              </w:rPr>
            </w:pPr>
          </w:p>
        </w:tc>
      </w:tr>
      <w:tr w14:paraId="4AB0E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F99B1">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96E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机油滤/个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F3A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27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69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6F7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60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69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EFD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3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84C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80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9A9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4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44C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6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985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2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736A">
            <w:pPr>
              <w:rPr>
                <w:rFonts w:hint="eastAsia" w:ascii="宋体" w:hAnsi="宋体" w:eastAsia="宋体" w:cs="宋体"/>
                <w:i w:val="0"/>
                <w:iCs w:val="0"/>
                <w:color w:val="000000"/>
                <w:sz w:val="20"/>
                <w:szCs w:val="20"/>
                <w:u w:val="none"/>
              </w:rPr>
            </w:pPr>
          </w:p>
        </w:tc>
      </w:tr>
      <w:tr w14:paraId="1B50F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D8991">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7C666">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88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CD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052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3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1C1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6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0C6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5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130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D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9E6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E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06AE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2B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3A1C">
            <w:pPr>
              <w:rPr>
                <w:rFonts w:hint="eastAsia" w:ascii="宋体" w:hAnsi="宋体" w:eastAsia="宋体" w:cs="宋体"/>
                <w:i w:val="0"/>
                <w:iCs w:val="0"/>
                <w:color w:val="000000"/>
                <w:sz w:val="20"/>
                <w:szCs w:val="20"/>
                <w:u w:val="none"/>
              </w:rPr>
            </w:pPr>
          </w:p>
        </w:tc>
      </w:tr>
      <w:tr w14:paraId="3D092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B4C58">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493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空调滤/个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30F7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76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7D98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4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129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FBB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2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F3E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0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5C0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5C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99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64D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A46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132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BF4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3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4E6C">
            <w:pPr>
              <w:rPr>
                <w:rFonts w:hint="eastAsia" w:ascii="宋体" w:hAnsi="宋体" w:eastAsia="宋体" w:cs="宋体"/>
                <w:i w:val="0"/>
                <w:iCs w:val="0"/>
                <w:color w:val="000000"/>
                <w:sz w:val="20"/>
                <w:szCs w:val="20"/>
                <w:u w:val="none"/>
              </w:rPr>
            </w:pPr>
          </w:p>
        </w:tc>
      </w:tr>
      <w:tr w14:paraId="6AEC4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3BDD9">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7DE55">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AF4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4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1FA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A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C4E8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9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B29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5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F45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8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71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269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2C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A82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7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4E85">
            <w:pPr>
              <w:rPr>
                <w:rFonts w:hint="eastAsia" w:ascii="宋体" w:hAnsi="宋体" w:eastAsia="宋体" w:cs="宋体"/>
                <w:i w:val="0"/>
                <w:iCs w:val="0"/>
                <w:color w:val="000000"/>
                <w:sz w:val="20"/>
                <w:szCs w:val="20"/>
                <w:u w:val="none"/>
              </w:rPr>
            </w:pPr>
          </w:p>
        </w:tc>
      </w:tr>
      <w:tr w14:paraId="2CCFC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07ACB">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0A4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空气滤/个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D4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7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112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8F7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5B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112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B1A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A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E97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5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4B9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1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F84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F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6E2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B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B261">
            <w:pPr>
              <w:rPr>
                <w:rFonts w:hint="eastAsia" w:ascii="宋体" w:hAnsi="宋体" w:eastAsia="宋体" w:cs="宋体"/>
                <w:i w:val="0"/>
                <w:iCs w:val="0"/>
                <w:color w:val="000000"/>
                <w:sz w:val="20"/>
                <w:szCs w:val="20"/>
                <w:u w:val="none"/>
              </w:rPr>
            </w:pPr>
          </w:p>
        </w:tc>
      </w:tr>
      <w:tr w14:paraId="09E9F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5EF71">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816E8">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9A2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2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E6E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A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8F8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8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285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7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848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2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8778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8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448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97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5F7CA">
            <w:pPr>
              <w:rPr>
                <w:rFonts w:hint="eastAsia" w:ascii="宋体" w:hAnsi="宋体" w:eastAsia="宋体" w:cs="宋体"/>
                <w:i w:val="0"/>
                <w:iCs w:val="0"/>
                <w:color w:val="000000"/>
                <w:sz w:val="20"/>
                <w:szCs w:val="20"/>
                <w:u w:val="none"/>
              </w:rPr>
            </w:pPr>
          </w:p>
        </w:tc>
      </w:tr>
      <w:tr w14:paraId="33373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9B172">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56EA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06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140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25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DC6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D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8BD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A7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A28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1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341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C4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5FF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69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9ED5">
            <w:pPr>
              <w:rPr>
                <w:rFonts w:hint="eastAsia" w:ascii="宋体" w:hAnsi="宋体" w:eastAsia="宋体" w:cs="宋体"/>
                <w:i w:val="0"/>
                <w:iCs w:val="0"/>
                <w:color w:val="000000"/>
                <w:sz w:val="20"/>
                <w:szCs w:val="20"/>
                <w:u w:val="none"/>
              </w:rPr>
            </w:pPr>
          </w:p>
        </w:tc>
      </w:tr>
      <w:tr w14:paraId="54DEB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426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32F4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方向机油/L</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3B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A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F733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63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F2BC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2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A7D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A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3B24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5E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546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9F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DFD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B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14F6">
            <w:pPr>
              <w:rPr>
                <w:rFonts w:hint="eastAsia" w:ascii="宋体" w:hAnsi="宋体" w:eastAsia="宋体" w:cs="宋体"/>
                <w:i w:val="0"/>
                <w:iCs w:val="0"/>
                <w:color w:val="000000"/>
                <w:sz w:val="20"/>
                <w:szCs w:val="20"/>
                <w:u w:val="none"/>
              </w:rPr>
            </w:pPr>
          </w:p>
        </w:tc>
      </w:tr>
      <w:tr w14:paraId="4E92D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237AB">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9CB7D">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A6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1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349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B2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ACF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5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BB4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4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469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4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F0F5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2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79F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C1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44A8">
            <w:pPr>
              <w:rPr>
                <w:rFonts w:hint="eastAsia" w:ascii="宋体" w:hAnsi="宋体" w:eastAsia="宋体" w:cs="宋体"/>
                <w:i w:val="0"/>
                <w:iCs w:val="0"/>
                <w:color w:val="000000"/>
                <w:sz w:val="20"/>
                <w:szCs w:val="20"/>
                <w:u w:val="none"/>
              </w:rPr>
            </w:pPr>
          </w:p>
        </w:tc>
      </w:tr>
      <w:tr w14:paraId="6271C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33D86">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6DF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7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E36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7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677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7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8CD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E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E65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17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BBA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3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59A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8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CD43">
            <w:pPr>
              <w:rPr>
                <w:rFonts w:hint="eastAsia" w:ascii="宋体" w:hAnsi="宋体" w:eastAsia="宋体" w:cs="宋体"/>
                <w:i w:val="0"/>
                <w:iCs w:val="0"/>
                <w:color w:val="000000"/>
                <w:sz w:val="20"/>
                <w:szCs w:val="20"/>
                <w:u w:val="none"/>
              </w:rPr>
            </w:pPr>
          </w:p>
        </w:tc>
      </w:tr>
      <w:tr w14:paraId="3BD0B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E940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32C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变速箱油/L</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F57F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F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4C8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0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1E7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CB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EA2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4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126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D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92F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B7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921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8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3B24">
            <w:pPr>
              <w:rPr>
                <w:rFonts w:hint="eastAsia" w:ascii="宋体" w:hAnsi="宋体" w:eastAsia="宋体" w:cs="宋体"/>
                <w:i w:val="0"/>
                <w:iCs w:val="0"/>
                <w:color w:val="000000"/>
                <w:sz w:val="20"/>
                <w:szCs w:val="20"/>
                <w:u w:val="none"/>
              </w:rPr>
            </w:pPr>
          </w:p>
        </w:tc>
      </w:tr>
      <w:tr w14:paraId="78600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F8A3F">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1FA5B">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58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8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23B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D4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1C6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D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425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5E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92B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C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F10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4E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038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F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CBC4">
            <w:pPr>
              <w:rPr>
                <w:rFonts w:hint="eastAsia" w:ascii="宋体" w:hAnsi="宋体" w:eastAsia="宋体" w:cs="宋体"/>
                <w:i w:val="0"/>
                <w:iCs w:val="0"/>
                <w:color w:val="000000"/>
                <w:sz w:val="20"/>
                <w:szCs w:val="20"/>
                <w:u w:val="none"/>
              </w:rPr>
            </w:pPr>
          </w:p>
        </w:tc>
      </w:tr>
      <w:tr w14:paraId="3DC49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D47F3">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B57D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A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399D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DE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95C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A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5E2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E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032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2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8F1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2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65D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6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ABE2">
            <w:pPr>
              <w:rPr>
                <w:rFonts w:hint="eastAsia" w:ascii="宋体" w:hAnsi="宋体" w:eastAsia="宋体" w:cs="宋体"/>
                <w:i w:val="0"/>
                <w:iCs w:val="0"/>
                <w:color w:val="000000"/>
                <w:sz w:val="20"/>
                <w:szCs w:val="20"/>
                <w:u w:val="none"/>
              </w:rPr>
            </w:pPr>
          </w:p>
        </w:tc>
      </w:tr>
      <w:tr w14:paraId="6F6A8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089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572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冷却液/L</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E83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D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830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1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675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B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571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3E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629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83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5E8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76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2FE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5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DD50">
            <w:pPr>
              <w:rPr>
                <w:rFonts w:hint="eastAsia" w:ascii="宋体" w:hAnsi="宋体" w:eastAsia="宋体" w:cs="宋体"/>
                <w:i w:val="0"/>
                <w:iCs w:val="0"/>
                <w:color w:val="000000"/>
                <w:sz w:val="20"/>
                <w:szCs w:val="20"/>
                <w:u w:val="none"/>
              </w:rPr>
            </w:pPr>
          </w:p>
        </w:tc>
      </w:tr>
      <w:tr w14:paraId="4F5AA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A3E80">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9165E">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CB6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1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8C83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86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5A9C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3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885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3D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9B1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D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A70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E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E25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BF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94F5">
            <w:pPr>
              <w:rPr>
                <w:rFonts w:hint="eastAsia" w:ascii="宋体" w:hAnsi="宋体" w:eastAsia="宋体" w:cs="宋体"/>
                <w:i w:val="0"/>
                <w:iCs w:val="0"/>
                <w:color w:val="000000"/>
                <w:sz w:val="20"/>
                <w:szCs w:val="20"/>
                <w:u w:val="none"/>
              </w:rPr>
            </w:pPr>
          </w:p>
        </w:tc>
      </w:tr>
      <w:tr w14:paraId="21760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2AE6D">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036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C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014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F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6369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9D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3FE6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C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B5A6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61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BC6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1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AED5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81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61EB7">
            <w:pPr>
              <w:rPr>
                <w:rFonts w:hint="eastAsia" w:ascii="宋体" w:hAnsi="宋体" w:eastAsia="宋体" w:cs="宋体"/>
                <w:i w:val="0"/>
                <w:iCs w:val="0"/>
                <w:color w:val="000000"/>
                <w:sz w:val="20"/>
                <w:szCs w:val="20"/>
                <w:u w:val="none"/>
              </w:rPr>
            </w:pPr>
          </w:p>
        </w:tc>
      </w:tr>
      <w:tr w14:paraId="3AF20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1718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29C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齿轮油/L</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006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8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D84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30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7F5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1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3216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9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906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2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157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B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4BF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A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4E0D">
            <w:pPr>
              <w:rPr>
                <w:rFonts w:hint="eastAsia" w:ascii="宋体" w:hAnsi="宋体" w:eastAsia="宋体" w:cs="宋体"/>
                <w:i w:val="0"/>
                <w:iCs w:val="0"/>
                <w:color w:val="000000"/>
                <w:sz w:val="20"/>
                <w:szCs w:val="20"/>
                <w:u w:val="none"/>
              </w:rPr>
            </w:pPr>
          </w:p>
        </w:tc>
      </w:tr>
      <w:tr w14:paraId="0DD1C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C3C34">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D8D45">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E09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0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F04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21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743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7E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3D69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8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82C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A7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44C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1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287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F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1845">
            <w:pPr>
              <w:rPr>
                <w:rFonts w:hint="eastAsia" w:ascii="宋体" w:hAnsi="宋体" w:eastAsia="宋体" w:cs="宋体"/>
                <w:i w:val="0"/>
                <w:iCs w:val="0"/>
                <w:color w:val="000000"/>
                <w:sz w:val="20"/>
                <w:szCs w:val="20"/>
                <w:u w:val="none"/>
              </w:rPr>
            </w:pPr>
          </w:p>
        </w:tc>
      </w:tr>
      <w:tr w14:paraId="43957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9BC47">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D61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D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EC4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F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A3A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A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C6B8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2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43B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D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F8D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96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9A6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1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4BED">
            <w:pPr>
              <w:rPr>
                <w:rFonts w:hint="eastAsia" w:ascii="宋体" w:hAnsi="宋体" w:eastAsia="宋体" w:cs="宋体"/>
                <w:i w:val="0"/>
                <w:iCs w:val="0"/>
                <w:color w:val="000000"/>
                <w:sz w:val="20"/>
                <w:szCs w:val="20"/>
                <w:u w:val="none"/>
              </w:rPr>
            </w:pPr>
          </w:p>
        </w:tc>
      </w:tr>
      <w:tr w14:paraId="7DF33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179E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6</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0BF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刹车油/L</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C6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3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4D3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1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3D4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7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953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3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915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E4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193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C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132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C23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8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BD91C">
            <w:pPr>
              <w:rPr>
                <w:rFonts w:hint="eastAsia" w:ascii="宋体" w:hAnsi="宋体" w:eastAsia="宋体" w:cs="宋体"/>
                <w:i w:val="0"/>
                <w:iCs w:val="0"/>
                <w:color w:val="000000"/>
                <w:sz w:val="20"/>
                <w:szCs w:val="20"/>
                <w:u w:val="none"/>
              </w:rPr>
            </w:pPr>
          </w:p>
        </w:tc>
      </w:tr>
      <w:tr w14:paraId="4891C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1EE91">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53E1B">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41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77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AA0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6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A84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13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8FF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9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F51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7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4B3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BF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99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5BE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1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0F70">
            <w:pPr>
              <w:rPr>
                <w:rFonts w:hint="eastAsia" w:ascii="宋体" w:hAnsi="宋体" w:eastAsia="宋体" w:cs="宋体"/>
                <w:i w:val="0"/>
                <w:iCs w:val="0"/>
                <w:color w:val="000000"/>
                <w:sz w:val="20"/>
                <w:szCs w:val="20"/>
                <w:u w:val="none"/>
              </w:rPr>
            </w:pPr>
          </w:p>
        </w:tc>
      </w:tr>
      <w:tr w14:paraId="10F33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615FE">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99D9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4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10A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39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072A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7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A4D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C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A57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63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8B1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D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276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1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3EFE">
            <w:pPr>
              <w:rPr>
                <w:rFonts w:hint="eastAsia" w:ascii="宋体" w:hAnsi="宋体" w:eastAsia="宋体" w:cs="宋体"/>
                <w:i w:val="0"/>
                <w:iCs w:val="0"/>
                <w:color w:val="000000"/>
                <w:sz w:val="20"/>
                <w:szCs w:val="20"/>
                <w:u w:val="none"/>
              </w:rPr>
            </w:pPr>
          </w:p>
        </w:tc>
      </w:tr>
      <w:tr w14:paraId="380B4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2053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7</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88FE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火花塞/颗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43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2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A2FF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8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060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5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AE8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8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89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EB6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3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26F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F0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6FB5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8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4DC18">
            <w:pPr>
              <w:rPr>
                <w:rFonts w:hint="eastAsia" w:ascii="宋体" w:hAnsi="宋体" w:eastAsia="宋体" w:cs="宋体"/>
                <w:i w:val="0"/>
                <w:iCs w:val="0"/>
                <w:color w:val="000000"/>
                <w:sz w:val="20"/>
                <w:szCs w:val="20"/>
                <w:u w:val="none"/>
              </w:rPr>
            </w:pPr>
          </w:p>
        </w:tc>
      </w:tr>
      <w:tr w14:paraId="33F78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1A23C">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896EB">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11D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C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ADB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F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6BB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CF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991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796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BBE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6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6DE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CD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72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D16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F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5028">
            <w:pPr>
              <w:rPr>
                <w:rFonts w:hint="eastAsia" w:ascii="宋体" w:hAnsi="宋体" w:eastAsia="宋体" w:cs="宋体"/>
                <w:i w:val="0"/>
                <w:iCs w:val="0"/>
                <w:color w:val="000000"/>
                <w:sz w:val="20"/>
                <w:szCs w:val="20"/>
                <w:u w:val="none"/>
              </w:rPr>
            </w:pPr>
          </w:p>
        </w:tc>
      </w:tr>
      <w:tr w14:paraId="23D34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E2478">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CCB3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E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8AE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9E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AC0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CA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BAA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C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E28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4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D0D5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1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043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3F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7C60">
            <w:pPr>
              <w:rPr>
                <w:rFonts w:hint="eastAsia" w:ascii="宋体" w:hAnsi="宋体" w:eastAsia="宋体" w:cs="宋体"/>
                <w:i w:val="0"/>
                <w:iCs w:val="0"/>
                <w:color w:val="000000"/>
                <w:sz w:val="20"/>
                <w:szCs w:val="20"/>
                <w:u w:val="none"/>
              </w:rPr>
            </w:pPr>
          </w:p>
        </w:tc>
      </w:tr>
      <w:tr w14:paraId="076D7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E99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8</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F03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前刹车片/付</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8DD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8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8F2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5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9BB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AC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374E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5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CE4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0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ECE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C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E52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15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302F">
            <w:pPr>
              <w:rPr>
                <w:rFonts w:hint="eastAsia" w:ascii="宋体" w:hAnsi="宋体" w:eastAsia="宋体" w:cs="宋体"/>
                <w:i w:val="0"/>
                <w:iCs w:val="0"/>
                <w:color w:val="000000"/>
                <w:sz w:val="20"/>
                <w:szCs w:val="20"/>
                <w:u w:val="none"/>
              </w:rPr>
            </w:pPr>
          </w:p>
        </w:tc>
      </w:tr>
      <w:tr w14:paraId="23EBD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243FB">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EE7DE">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A6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9D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A0DB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1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7F0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9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EEC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A4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071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3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2FC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76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400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3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3470">
            <w:pPr>
              <w:rPr>
                <w:rFonts w:hint="eastAsia" w:ascii="宋体" w:hAnsi="宋体" w:eastAsia="宋体" w:cs="宋体"/>
                <w:i w:val="0"/>
                <w:iCs w:val="0"/>
                <w:color w:val="000000"/>
                <w:sz w:val="20"/>
                <w:szCs w:val="20"/>
                <w:u w:val="none"/>
              </w:rPr>
            </w:pPr>
          </w:p>
        </w:tc>
      </w:tr>
      <w:tr w14:paraId="67283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EC9E2">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F1CD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工时费（元/付）</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3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3E1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8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706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87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88F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BD6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1DF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D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F1B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0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C36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CD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CFAF5">
            <w:pPr>
              <w:rPr>
                <w:rFonts w:hint="eastAsia" w:ascii="宋体" w:hAnsi="宋体" w:eastAsia="宋体" w:cs="宋体"/>
                <w:i w:val="0"/>
                <w:iCs w:val="0"/>
                <w:color w:val="000000"/>
                <w:sz w:val="20"/>
                <w:szCs w:val="20"/>
                <w:u w:val="none"/>
              </w:rPr>
            </w:pPr>
          </w:p>
        </w:tc>
      </w:tr>
      <w:tr w14:paraId="0C5ED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7BE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9</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CF6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后刹车片/付</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2E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19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8484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F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494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4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0DC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4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57FA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1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BD0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1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C86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8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F42E">
            <w:pPr>
              <w:rPr>
                <w:rFonts w:hint="eastAsia" w:ascii="宋体" w:hAnsi="宋体" w:eastAsia="宋体" w:cs="宋体"/>
                <w:i w:val="0"/>
                <w:iCs w:val="0"/>
                <w:color w:val="000000"/>
                <w:sz w:val="20"/>
                <w:szCs w:val="20"/>
                <w:u w:val="none"/>
              </w:rPr>
            </w:pPr>
          </w:p>
        </w:tc>
      </w:tr>
      <w:tr w14:paraId="78F1D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E20EA">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139EE">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294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7C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3B5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5F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3C49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A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78E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F6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52C6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5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9F7F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24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A08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E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558FE">
            <w:pPr>
              <w:rPr>
                <w:rFonts w:hint="eastAsia" w:ascii="宋体" w:hAnsi="宋体" w:eastAsia="宋体" w:cs="宋体"/>
                <w:i w:val="0"/>
                <w:iCs w:val="0"/>
                <w:color w:val="000000"/>
                <w:sz w:val="20"/>
                <w:szCs w:val="20"/>
                <w:u w:val="none"/>
              </w:rPr>
            </w:pPr>
          </w:p>
        </w:tc>
      </w:tr>
      <w:tr w14:paraId="0C978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0FDB3">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F4D5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工时费（元/付）</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033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7C5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5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D8D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3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127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F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EE4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A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3F3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F5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181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D87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8F237">
            <w:pPr>
              <w:rPr>
                <w:rFonts w:hint="eastAsia" w:ascii="宋体" w:hAnsi="宋体" w:eastAsia="宋体" w:cs="宋体"/>
                <w:i w:val="0"/>
                <w:iCs w:val="0"/>
                <w:color w:val="000000"/>
                <w:sz w:val="20"/>
                <w:szCs w:val="20"/>
                <w:u w:val="none"/>
              </w:rPr>
            </w:pPr>
          </w:p>
        </w:tc>
      </w:tr>
      <w:tr w14:paraId="1F0F6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41C6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10</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C806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前刹车盘/个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93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0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737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A6B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95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6EE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1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868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F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BEA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C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E2B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4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621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F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55D5">
            <w:pPr>
              <w:rPr>
                <w:rFonts w:hint="eastAsia" w:ascii="宋体" w:hAnsi="宋体" w:eastAsia="宋体" w:cs="宋体"/>
                <w:i w:val="0"/>
                <w:iCs w:val="0"/>
                <w:color w:val="000000"/>
                <w:sz w:val="20"/>
                <w:szCs w:val="20"/>
                <w:u w:val="none"/>
              </w:rPr>
            </w:pPr>
          </w:p>
        </w:tc>
      </w:tr>
      <w:tr w14:paraId="6F2F9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88BD7">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32D6F">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25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60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6F3B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F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F9DF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7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43E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5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40F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E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7F00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3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A11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6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65DC8">
            <w:pPr>
              <w:rPr>
                <w:rFonts w:hint="eastAsia" w:ascii="宋体" w:hAnsi="宋体" w:eastAsia="宋体" w:cs="宋体"/>
                <w:i w:val="0"/>
                <w:iCs w:val="0"/>
                <w:color w:val="000000"/>
                <w:sz w:val="20"/>
                <w:szCs w:val="20"/>
                <w:u w:val="none"/>
              </w:rPr>
            </w:pPr>
          </w:p>
        </w:tc>
      </w:tr>
      <w:tr w14:paraId="00CBA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AEFAD">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7BAD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4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273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1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06D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57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AD3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A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ED2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E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03A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6F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08D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4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B615">
            <w:pPr>
              <w:rPr>
                <w:rFonts w:hint="eastAsia" w:ascii="宋体" w:hAnsi="宋体" w:eastAsia="宋体" w:cs="宋体"/>
                <w:i w:val="0"/>
                <w:iCs w:val="0"/>
                <w:color w:val="000000"/>
                <w:sz w:val="20"/>
                <w:szCs w:val="20"/>
                <w:u w:val="none"/>
              </w:rPr>
            </w:pPr>
          </w:p>
        </w:tc>
      </w:tr>
      <w:tr w14:paraId="67538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B3D0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11</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82D6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后刹车盘/个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9A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E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D43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F7B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50C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9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26D9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3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DF2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1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AEF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7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57C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D9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BD57">
            <w:pPr>
              <w:rPr>
                <w:rFonts w:hint="eastAsia" w:ascii="宋体" w:hAnsi="宋体" w:eastAsia="宋体" w:cs="宋体"/>
                <w:i w:val="0"/>
                <w:iCs w:val="0"/>
                <w:color w:val="000000"/>
                <w:sz w:val="20"/>
                <w:szCs w:val="20"/>
                <w:u w:val="none"/>
              </w:rPr>
            </w:pPr>
          </w:p>
        </w:tc>
      </w:tr>
      <w:tr w14:paraId="5C2F3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80FEF">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7D41E">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90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8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B8BD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9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E05F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1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B4C3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83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383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3B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8B1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0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8F0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A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C92A">
            <w:pPr>
              <w:rPr>
                <w:rFonts w:hint="eastAsia" w:ascii="宋体" w:hAnsi="宋体" w:eastAsia="宋体" w:cs="宋体"/>
                <w:i w:val="0"/>
                <w:iCs w:val="0"/>
                <w:color w:val="000000"/>
                <w:sz w:val="20"/>
                <w:szCs w:val="20"/>
                <w:u w:val="none"/>
              </w:rPr>
            </w:pPr>
          </w:p>
        </w:tc>
      </w:tr>
      <w:tr w14:paraId="578DC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3F57A">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922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1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DEC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6C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385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CB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6017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72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402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12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F739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9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B7D8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DF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AE26B">
            <w:pPr>
              <w:rPr>
                <w:rFonts w:hint="eastAsia" w:ascii="宋体" w:hAnsi="宋体" w:eastAsia="宋体" w:cs="宋体"/>
                <w:i w:val="0"/>
                <w:iCs w:val="0"/>
                <w:color w:val="000000"/>
                <w:sz w:val="20"/>
                <w:szCs w:val="20"/>
                <w:u w:val="none"/>
              </w:rPr>
            </w:pPr>
          </w:p>
        </w:tc>
      </w:tr>
      <w:tr w14:paraId="367E8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A85A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12</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739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前减震总成/根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10B2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B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A9A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2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832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C09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F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8626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4D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AC4F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9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E18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2F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3B9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FE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7EA08">
            <w:pPr>
              <w:rPr>
                <w:rFonts w:hint="eastAsia" w:ascii="宋体" w:hAnsi="宋体" w:eastAsia="宋体" w:cs="宋体"/>
                <w:i w:val="0"/>
                <w:iCs w:val="0"/>
                <w:color w:val="000000"/>
                <w:sz w:val="20"/>
                <w:szCs w:val="20"/>
                <w:u w:val="none"/>
              </w:rPr>
            </w:pPr>
          </w:p>
        </w:tc>
      </w:tr>
      <w:tr w14:paraId="17654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79C2B">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432EC">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47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C8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AD3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8F1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A3C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4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0577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5F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0CA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D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A25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FA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EA30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A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8EB0">
            <w:pPr>
              <w:rPr>
                <w:rFonts w:hint="eastAsia" w:ascii="宋体" w:hAnsi="宋体" w:eastAsia="宋体" w:cs="宋体"/>
                <w:i w:val="0"/>
                <w:iCs w:val="0"/>
                <w:color w:val="000000"/>
                <w:sz w:val="20"/>
                <w:szCs w:val="20"/>
                <w:u w:val="none"/>
              </w:rPr>
            </w:pPr>
          </w:p>
        </w:tc>
      </w:tr>
      <w:tr w14:paraId="308C5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05A1B">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8FF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工时费（元/根）</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6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96F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9B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87E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F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DD9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D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D83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D4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73F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3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420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8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5FC0">
            <w:pPr>
              <w:rPr>
                <w:rFonts w:hint="eastAsia" w:ascii="宋体" w:hAnsi="宋体" w:eastAsia="宋体" w:cs="宋体"/>
                <w:i w:val="0"/>
                <w:iCs w:val="0"/>
                <w:color w:val="000000"/>
                <w:sz w:val="20"/>
                <w:szCs w:val="20"/>
                <w:u w:val="none"/>
              </w:rPr>
            </w:pPr>
          </w:p>
        </w:tc>
      </w:tr>
      <w:tr w14:paraId="6A2EF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0F9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13</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6B0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后减震/根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A1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B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EE9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D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0924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4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11A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E0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2F9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6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CFA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9D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747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BF8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014E7">
            <w:pPr>
              <w:rPr>
                <w:rFonts w:hint="eastAsia" w:ascii="宋体" w:hAnsi="宋体" w:eastAsia="宋体" w:cs="宋体"/>
                <w:i w:val="0"/>
                <w:iCs w:val="0"/>
                <w:color w:val="000000"/>
                <w:sz w:val="20"/>
                <w:szCs w:val="20"/>
                <w:u w:val="none"/>
              </w:rPr>
            </w:pPr>
          </w:p>
        </w:tc>
      </w:tr>
      <w:tr w14:paraId="7DCA3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12111">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68AE1">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BC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E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373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C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CA2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D0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DB8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C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F27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C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57B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E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105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9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7E8A">
            <w:pPr>
              <w:rPr>
                <w:rFonts w:hint="eastAsia" w:ascii="宋体" w:hAnsi="宋体" w:eastAsia="宋体" w:cs="宋体"/>
                <w:i w:val="0"/>
                <w:iCs w:val="0"/>
                <w:color w:val="000000"/>
                <w:sz w:val="20"/>
                <w:szCs w:val="20"/>
                <w:u w:val="none"/>
              </w:rPr>
            </w:pPr>
          </w:p>
        </w:tc>
      </w:tr>
      <w:tr w14:paraId="78E9B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606CC">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C1D9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工时费（元/根）</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1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226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D5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3FA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1E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770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1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25F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E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EBD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E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8E2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07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132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F823">
            <w:pPr>
              <w:rPr>
                <w:rFonts w:hint="eastAsia" w:ascii="宋体" w:hAnsi="宋体" w:eastAsia="宋体" w:cs="宋体"/>
                <w:i w:val="0"/>
                <w:iCs w:val="0"/>
                <w:color w:val="000000"/>
                <w:sz w:val="20"/>
                <w:szCs w:val="20"/>
                <w:u w:val="none"/>
              </w:rPr>
            </w:pPr>
          </w:p>
        </w:tc>
      </w:tr>
      <w:tr w14:paraId="7E1D9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FDE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14</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D9F0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前下悬臂/个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DAF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1C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FBF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A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1197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712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5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3F2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F3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71B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2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7BA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EB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177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3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4080">
            <w:pPr>
              <w:rPr>
                <w:rFonts w:hint="eastAsia" w:ascii="宋体" w:hAnsi="宋体" w:eastAsia="宋体" w:cs="宋体"/>
                <w:i w:val="0"/>
                <w:iCs w:val="0"/>
                <w:color w:val="000000"/>
                <w:sz w:val="20"/>
                <w:szCs w:val="20"/>
                <w:u w:val="none"/>
              </w:rPr>
            </w:pPr>
          </w:p>
        </w:tc>
      </w:tr>
      <w:tr w14:paraId="1B824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DCBBC">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37180">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12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07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868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9D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F9B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1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ACF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7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653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C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16C7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347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7D10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4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E4F5C">
            <w:pPr>
              <w:rPr>
                <w:rFonts w:hint="eastAsia" w:ascii="宋体" w:hAnsi="宋体" w:eastAsia="宋体" w:cs="宋体"/>
                <w:i w:val="0"/>
                <w:iCs w:val="0"/>
                <w:color w:val="000000"/>
                <w:sz w:val="20"/>
                <w:szCs w:val="20"/>
                <w:u w:val="none"/>
              </w:rPr>
            </w:pPr>
          </w:p>
        </w:tc>
      </w:tr>
      <w:tr w14:paraId="12271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793F0">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A75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3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C0ED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F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C05E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A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446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2A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7129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53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683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B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E66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9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BD73">
            <w:pPr>
              <w:rPr>
                <w:rFonts w:hint="eastAsia" w:ascii="宋体" w:hAnsi="宋体" w:eastAsia="宋体" w:cs="宋体"/>
                <w:i w:val="0"/>
                <w:iCs w:val="0"/>
                <w:color w:val="000000"/>
                <w:sz w:val="20"/>
                <w:szCs w:val="20"/>
                <w:u w:val="none"/>
              </w:rPr>
            </w:pPr>
          </w:p>
        </w:tc>
      </w:tr>
      <w:tr w14:paraId="5B921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2A39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15</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1C1E9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空调制冷剂/瓶</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74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6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E4C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D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63C5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5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0FB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B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23C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4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9F6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E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964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FE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9741">
            <w:pPr>
              <w:rPr>
                <w:rFonts w:hint="eastAsia" w:ascii="宋体" w:hAnsi="宋体" w:eastAsia="宋体" w:cs="宋体"/>
                <w:i w:val="0"/>
                <w:iCs w:val="0"/>
                <w:color w:val="000000"/>
                <w:sz w:val="20"/>
                <w:szCs w:val="20"/>
                <w:u w:val="none"/>
              </w:rPr>
            </w:pPr>
          </w:p>
        </w:tc>
      </w:tr>
      <w:tr w14:paraId="66F64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E6A19">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6F949">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2901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6F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D78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C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772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2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C28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C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2731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1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F21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3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0D1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95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F898">
            <w:pPr>
              <w:rPr>
                <w:rFonts w:hint="eastAsia" w:ascii="宋体" w:hAnsi="宋体" w:eastAsia="宋体" w:cs="宋体"/>
                <w:i w:val="0"/>
                <w:iCs w:val="0"/>
                <w:color w:val="000000"/>
                <w:sz w:val="20"/>
                <w:szCs w:val="20"/>
                <w:u w:val="none"/>
              </w:rPr>
            </w:pPr>
          </w:p>
        </w:tc>
      </w:tr>
      <w:tr w14:paraId="67D6F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042DE">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29A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9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181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4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106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AD6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B84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17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B25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3F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50C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2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4527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B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E4A3">
            <w:pPr>
              <w:rPr>
                <w:rFonts w:hint="eastAsia" w:ascii="宋体" w:hAnsi="宋体" w:eastAsia="宋体" w:cs="宋体"/>
                <w:i w:val="0"/>
                <w:iCs w:val="0"/>
                <w:color w:val="000000"/>
                <w:sz w:val="20"/>
                <w:szCs w:val="20"/>
                <w:u w:val="none"/>
              </w:rPr>
            </w:pPr>
          </w:p>
        </w:tc>
      </w:tr>
      <w:tr w14:paraId="14C8F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308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16</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DF8B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前雨刮片/付</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61D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D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8BA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F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AEEC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1B3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615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39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231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941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2E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231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88F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28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249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E73A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1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151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A7F0">
            <w:pPr>
              <w:rPr>
                <w:rFonts w:hint="eastAsia" w:ascii="宋体" w:hAnsi="宋体" w:eastAsia="宋体" w:cs="宋体"/>
                <w:i w:val="0"/>
                <w:iCs w:val="0"/>
                <w:color w:val="000000"/>
                <w:sz w:val="20"/>
                <w:szCs w:val="20"/>
                <w:u w:val="none"/>
              </w:rPr>
            </w:pPr>
          </w:p>
        </w:tc>
      </w:tr>
      <w:tr w14:paraId="5F268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A542A">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62297">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60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66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127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3F4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6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127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440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C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02A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1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4FB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D0D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D3F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B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A5E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6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83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DBCC9">
            <w:pPr>
              <w:rPr>
                <w:rFonts w:hint="eastAsia" w:ascii="宋体" w:hAnsi="宋体" w:eastAsia="宋体" w:cs="宋体"/>
                <w:i w:val="0"/>
                <w:iCs w:val="0"/>
                <w:color w:val="000000"/>
                <w:sz w:val="20"/>
                <w:szCs w:val="20"/>
                <w:u w:val="none"/>
              </w:rPr>
            </w:pPr>
          </w:p>
        </w:tc>
      </w:tr>
      <w:tr w14:paraId="6D50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33B94">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503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E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029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2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8C7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A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4A1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3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3F0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52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CB30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8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BA0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DB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4E229">
            <w:pPr>
              <w:rPr>
                <w:rFonts w:hint="eastAsia" w:ascii="宋体" w:hAnsi="宋体" w:eastAsia="宋体" w:cs="宋体"/>
                <w:i w:val="0"/>
                <w:iCs w:val="0"/>
                <w:color w:val="000000"/>
                <w:sz w:val="20"/>
                <w:szCs w:val="20"/>
                <w:u w:val="none"/>
              </w:rPr>
            </w:pPr>
          </w:p>
        </w:tc>
      </w:tr>
      <w:tr w14:paraId="4FBB1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6E97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17</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E33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曲轴油封/个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ED9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E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A821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F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B7A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6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A69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0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74B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A0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40E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1A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077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4FB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87DB">
            <w:pPr>
              <w:rPr>
                <w:rFonts w:hint="eastAsia" w:ascii="宋体" w:hAnsi="宋体" w:eastAsia="宋体" w:cs="宋体"/>
                <w:i w:val="0"/>
                <w:iCs w:val="0"/>
                <w:color w:val="000000"/>
                <w:sz w:val="20"/>
                <w:szCs w:val="20"/>
                <w:u w:val="none"/>
              </w:rPr>
            </w:pPr>
          </w:p>
        </w:tc>
      </w:tr>
      <w:tr w14:paraId="1E6AA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EE640">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F0C7D">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B8D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5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B5B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E2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AD8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A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5B5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D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455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4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E85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10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262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43F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E6C4">
            <w:pPr>
              <w:rPr>
                <w:rFonts w:hint="eastAsia" w:ascii="宋体" w:hAnsi="宋体" w:eastAsia="宋体" w:cs="宋体"/>
                <w:i w:val="0"/>
                <w:iCs w:val="0"/>
                <w:color w:val="000000"/>
                <w:sz w:val="20"/>
                <w:szCs w:val="20"/>
                <w:u w:val="none"/>
              </w:rPr>
            </w:pPr>
          </w:p>
        </w:tc>
      </w:tr>
      <w:tr w14:paraId="0BD53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344D3">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C2E3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0D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449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CC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562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C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5BF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4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21A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676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326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C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34F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0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DB27C">
            <w:pPr>
              <w:rPr>
                <w:rFonts w:hint="eastAsia" w:ascii="宋体" w:hAnsi="宋体" w:eastAsia="宋体" w:cs="宋体"/>
                <w:i w:val="0"/>
                <w:iCs w:val="0"/>
                <w:color w:val="000000"/>
                <w:sz w:val="20"/>
                <w:szCs w:val="20"/>
                <w:u w:val="none"/>
              </w:rPr>
            </w:pPr>
          </w:p>
        </w:tc>
      </w:tr>
      <w:tr w14:paraId="2BDAD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60D7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18</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E3F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发动机左支架</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348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6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EB1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BC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CF2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14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903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5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7504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9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2D7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9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0B2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E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F6FE">
            <w:pPr>
              <w:rPr>
                <w:rFonts w:hint="eastAsia" w:ascii="宋体" w:hAnsi="宋体" w:eastAsia="宋体" w:cs="宋体"/>
                <w:i w:val="0"/>
                <w:iCs w:val="0"/>
                <w:color w:val="000000"/>
                <w:sz w:val="20"/>
                <w:szCs w:val="20"/>
                <w:u w:val="none"/>
              </w:rPr>
            </w:pPr>
          </w:p>
        </w:tc>
      </w:tr>
      <w:tr w14:paraId="5F552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375C6">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AC863">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280C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0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BD2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C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CF6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2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287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4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D5CE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7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045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C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32C3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CD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11D2">
            <w:pPr>
              <w:rPr>
                <w:rFonts w:hint="eastAsia" w:ascii="宋体" w:hAnsi="宋体" w:eastAsia="宋体" w:cs="宋体"/>
                <w:i w:val="0"/>
                <w:iCs w:val="0"/>
                <w:color w:val="000000"/>
                <w:sz w:val="20"/>
                <w:szCs w:val="20"/>
                <w:u w:val="none"/>
              </w:rPr>
            </w:pPr>
          </w:p>
        </w:tc>
      </w:tr>
      <w:tr w14:paraId="54A46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45C20">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A127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E2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1C8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53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C16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3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2F3B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E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32B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9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57C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D7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F04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7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32D53">
            <w:pPr>
              <w:rPr>
                <w:rFonts w:hint="eastAsia" w:ascii="宋体" w:hAnsi="宋体" w:eastAsia="宋体" w:cs="宋体"/>
                <w:i w:val="0"/>
                <w:iCs w:val="0"/>
                <w:color w:val="000000"/>
                <w:sz w:val="20"/>
                <w:szCs w:val="20"/>
                <w:u w:val="none"/>
              </w:rPr>
            </w:pPr>
          </w:p>
        </w:tc>
      </w:tr>
      <w:tr w14:paraId="56FD8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4A3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19</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AC7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发动机右支架</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C60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A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1FF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D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74B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1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5939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4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640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ED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1A6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5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346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98E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19C2A">
            <w:pPr>
              <w:rPr>
                <w:rFonts w:hint="eastAsia" w:ascii="宋体" w:hAnsi="宋体" w:eastAsia="宋体" w:cs="宋体"/>
                <w:i w:val="0"/>
                <w:iCs w:val="0"/>
                <w:color w:val="000000"/>
                <w:sz w:val="20"/>
                <w:szCs w:val="20"/>
                <w:u w:val="none"/>
              </w:rPr>
            </w:pPr>
          </w:p>
        </w:tc>
      </w:tr>
      <w:tr w14:paraId="03FA3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B727D">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2CCC0">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8A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4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1AFE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6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561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D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DEC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4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0CDD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AC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C65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1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ED4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D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9153">
            <w:pPr>
              <w:rPr>
                <w:rFonts w:hint="eastAsia" w:ascii="宋体" w:hAnsi="宋体" w:eastAsia="宋体" w:cs="宋体"/>
                <w:i w:val="0"/>
                <w:iCs w:val="0"/>
                <w:color w:val="000000"/>
                <w:sz w:val="20"/>
                <w:szCs w:val="20"/>
                <w:u w:val="none"/>
              </w:rPr>
            </w:pPr>
          </w:p>
        </w:tc>
      </w:tr>
      <w:tr w14:paraId="4E64F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703DC">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60C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D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F89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5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B8B6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16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A3E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1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564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81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D99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21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C22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C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D7A65">
            <w:pPr>
              <w:rPr>
                <w:rFonts w:hint="eastAsia" w:ascii="宋体" w:hAnsi="宋体" w:eastAsia="宋体" w:cs="宋体"/>
                <w:i w:val="0"/>
                <w:iCs w:val="0"/>
                <w:color w:val="000000"/>
                <w:sz w:val="20"/>
                <w:szCs w:val="20"/>
                <w:u w:val="none"/>
              </w:rPr>
            </w:pPr>
          </w:p>
        </w:tc>
      </w:tr>
      <w:tr w14:paraId="37ACB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25D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20</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808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变速箱支架</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14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AF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AEC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1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441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383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8A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BDF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C4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C29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E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2AF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2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8CB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1F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0A69">
            <w:pPr>
              <w:rPr>
                <w:rFonts w:hint="eastAsia" w:ascii="宋体" w:hAnsi="宋体" w:eastAsia="宋体" w:cs="宋体"/>
                <w:i w:val="0"/>
                <w:iCs w:val="0"/>
                <w:color w:val="000000"/>
                <w:sz w:val="20"/>
                <w:szCs w:val="20"/>
                <w:u w:val="none"/>
              </w:rPr>
            </w:pPr>
          </w:p>
        </w:tc>
      </w:tr>
      <w:tr w14:paraId="79C38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0C607">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D7CE7">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1B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E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C12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9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490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1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A86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0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E19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3F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856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C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DD2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5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04F9">
            <w:pPr>
              <w:rPr>
                <w:rFonts w:hint="eastAsia" w:ascii="宋体" w:hAnsi="宋体" w:eastAsia="宋体" w:cs="宋体"/>
                <w:i w:val="0"/>
                <w:iCs w:val="0"/>
                <w:color w:val="000000"/>
                <w:sz w:val="20"/>
                <w:szCs w:val="20"/>
                <w:u w:val="none"/>
              </w:rPr>
            </w:pPr>
          </w:p>
        </w:tc>
      </w:tr>
      <w:tr w14:paraId="7644C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D7897">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8C16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4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593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2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43C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7D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7C0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E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9A5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3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0E0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C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436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1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8CA3">
            <w:pPr>
              <w:rPr>
                <w:rFonts w:hint="eastAsia" w:ascii="宋体" w:hAnsi="宋体" w:eastAsia="宋体" w:cs="宋体"/>
                <w:i w:val="0"/>
                <w:iCs w:val="0"/>
                <w:color w:val="000000"/>
                <w:sz w:val="20"/>
                <w:szCs w:val="20"/>
                <w:u w:val="none"/>
              </w:rPr>
            </w:pPr>
          </w:p>
        </w:tc>
      </w:tr>
      <w:tr w14:paraId="4015F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5CF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21</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CB1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水泵</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44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2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3C4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AF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85D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6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C788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D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9B78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B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B29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B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A8A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6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5FA8">
            <w:pPr>
              <w:rPr>
                <w:rFonts w:hint="eastAsia" w:ascii="宋体" w:hAnsi="宋体" w:eastAsia="宋体" w:cs="宋体"/>
                <w:i w:val="0"/>
                <w:iCs w:val="0"/>
                <w:color w:val="000000"/>
                <w:sz w:val="20"/>
                <w:szCs w:val="20"/>
                <w:u w:val="none"/>
              </w:rPr>
            </w:pPr>
          </w:p>
        </w:tc>
      </w:tr>
      <w:tr w14:paraId="28B2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33D1B">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2857B">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28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33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1D9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57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CE6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A3D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92F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F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D3F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3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C529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1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7D9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6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9061">
            <w:pPr>
              <w:rPr>
                <w:rFonts w:hint="eastAsia" w:ascii="宋体" w:hAnsi="宋体" w:eastAsia="宋体" w:cs="宋体"/>
                <w:i w:val="0"/>
                <w:iCs w:val="0"/>
                <w:color w:val="000000"/>
                <w:sz w:val="20"/>
                <w:szCs w:val="20"/>
                <w:u w:val="none"/>
              </w:rPr>
            </w:pPr>
          </w:p>
        </w:tc>
      </w:tr>
      <w:tr w14:paraId="59F34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35162">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0AC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3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97A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B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3C53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2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530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B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80C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E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C2E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C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996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3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075A">
            <w:pPr>
              <w:rPr>
                <w:rFonts w:hint="eastAsia" w:ascii="宋体" w:hAnsi="宋体" w:eastAsia="宋体" w:cs="宋体"/>
                <w:i w:val="0"/>
                <w:iCs w:val="0"/>
                <w:color w:val="000000"/>
                <w:sz w:val="20"/>
                <w:szCs w:val="20"/>
                <w:u w:val="none"/>
              </w:rPr>
            </w:pPr>
          </w:p>
        </w:tc>
      </w:tr>
      <w:tr w14:paraId="2ED8C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E14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22</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E327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碳罐</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936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4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942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F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C824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F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1DA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5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3AE0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7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47DD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55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57F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7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27F3">
            <w:pPr>
              <w:rPr>
                <w:rFonts w:hint="eastAsia" w:ascii="宋体" w:hAnsi="宋体" w:eastAsia="宋体" w:cs="宋体"/>
                <w:i w:val="0"/>
                <w:iCs w:val="0"/>
                <w:color w:val="000000"/>
                <w:sz w:val="20"/>
                <w:szCs w:val="20"/>
                <w:u w:val="none"/>
              </w:rPr>
            </w:pPr>
          </w:p>
        </w:tc>
      </w:tr>
      <w:tr w14:paraId="75BA6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2CE9A">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06BFD">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12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51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C7C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AA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0C3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8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5E2A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4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3B0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D2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899C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4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0EB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A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A509">
            <w:pPr>
              <w:rPr>
                <w:rFonts w:hint="eastAsia" w:ascii="宋体" w:hAnsi="宋体" w:eastAsia="宋体" w:cs="宋体"/>
                <w:i w:val="0"/>
                <w:iCs w:val="0"/>
                <w:color w:val="000000"/>
                <w:sz w:val="20"/>
                <w:szCs w:val="20"/>
                <w:u w:val="none"/>
              </w:rPr>
            </w:pPr>
          </w:p>
        </w:tc>
      </w:tr>
      <w:tr w14:paraId="14411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BE1B5">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DBB96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12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F93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C4E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90C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9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2ABC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0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C69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6E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C59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6B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FF81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0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9E44">
            <w:pPr>
              <w:rPr>
                <w:rFonts w:hint="eastAsia" w:ascii="宋体" w:hAnsi="宋体" w:eastAsia="宋体" w:cs="宋体"/>
                <w:i w:val="0"/>
                <w:iCs w:val="0"/>
                <w:color w:val="000000"/>
                <w:sz w:val="20"/>
                <w:szCs w:val="20"/>
                <w:u w:val="none"/>
              </w:rPr>
            </w:pPr>
          </w:p>
        </w:tc>
      </w:tr>
      <w:tr w14:paraId="2DF48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DFB0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23</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397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发动机皮带</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58E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4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A302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8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20E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9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BA1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DA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F6A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1AF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8BB4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B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BF7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F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A5E6">
            <w:pPr>
              <w:rPr>
                <w:rFonts w:hint="eastAsia" w:ascii="宋体" w:hAnsi="宋体" w:eastAsia="宋体" w:cs="宋体"/>
                <w:i w:val="0"/>
                <w:iCs w:val="0"/>
                <w:color w:val="000000"/>
                <w:sz w:val="20"/>
                <w:szCs w:val="20"/>
                <w:u w:val="none"/>
              </w:rPr>
            </w:pPr>
          </w:p>
        </w:tc>
      </w:tr>
      <w:tr w14:paraId="03F49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3E457">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94069">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2BBD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0B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92C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A3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14BD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5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7F2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F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2EB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8A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E63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F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47B2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F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8D489">
            <w:pPr>
              <w:rPr>
                <w:rFonts w:hint="eastAsia" w:ascii="宋体" w:hAnsi="宋体" w:eastAsia="宋体" w:cs="宋体"/>
                <w:i w:val="0"/>
                <w:iCs w:val="0"/>
                <w:color w:val="000000"/>
                <w:sz w:val="20"/>
                <w:szCs w:val="20"/>
                <w:u w:val="none"/>
              </w:rPr>
            </w:pPr>
          </w:p>
        </w:tc>
      </w:tr>
      <w:tr w14:paraId="0517A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DA44B">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9A5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工时费(元/根）</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6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BED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90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36A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C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806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AD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C2B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F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7A7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C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7CF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E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5D0D">
            <w:pPr>
              <w:rPr>
                <w:rFonts w:hint="eastAsia" w:ascii="宋体" w:hAnsi="宋体" w:eastAsia="宋体" w:cs="宋体"/>
                <w:i w:val="0"/>
                <w:iCs w:val="0"/>
                <w:color w:val="000000"/>
                <w:sz w:val="20"/>
                <w:szCs w:val="20"/>
                <w:u w:val="none"/>
              </w:rPr>
            </w:pPr>
          </w:p>
        </w:tc>
      </w:tr>
      <w:tr w14:paraId="144A1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23C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24</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7B12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左/右前平衡边杆</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FC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75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1E6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C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FA8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1E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86F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0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E59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5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C15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A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CA8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2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BE18">
            <w:pPr>
              <w:rPr>
                <w:rFonts w:hint="eastAsia" w:ascii="宋体" w:hAnsi="宋体" w:eastAsia="宋体" w:cs="宋体"/>
                <w:i w:val="0"/>
                <w:iCs w:val="0"/>
                <w:color w:val="000000"/>
                <w:sz w:val="20"/>
                <w:szCs w:val="20"/>
                <w:u w:val="none"/>
              </w:rPr>
            </w:pPr>
          </w:p>
        </w:tc>
      </w:tr>
      <w:tr w14:paraId="579CB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7B8CA">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3C7E6">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34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A8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438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DE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70A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4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08F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0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F8A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5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132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C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2B3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8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4B85">
            <w:pPr>
              <w:rPr>
                <w:rFonts w:hint="eastAsia" w:ascii="宋体" w:hAnsi="宋体" w:eastAsia="宋体" w:cs="宋体"/>
                <w:i w:val="0"/>
                <w:iCs w:val="0"/>
                <w:color w:val="000000"/>
                <w:sz w:val="20"/>
                <w:szCs w:val="20"/>
                <w:u w:val="none"/>
              </w:rPr>
            </w:pPr>
          </w:p>
        </w:tc>
      </w:tr>
      <w:tr w14:paraId="1BEA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B2E39">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CBC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工时费(元/根）</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3A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E74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C29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1C9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D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80B5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7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F64D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5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1A76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C2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5362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87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0108">
            <w:pPr>
              <w:rPr>
                <w:rFonts w:hint="eastAsia" w:ascii="宋体" w:hAnsi="宋体" w:eastAsia="宋体" w:cs="宋体"/>
                <w:i w:val="0"/>
                <w:iCs w:val="0"/>
                <w:color w:val="000000"/>
                <w:sz w:val="20"/>
                <w:szCs w:val="20"/>
                <w:u w:val="none"/>
              </w:rPr>
            </w:pPr>
          </w:p>
        </w:tc>
      </w:tr>
      <w:tr w14:paraId="00591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E3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25</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793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轮速传感器/个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E0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7B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419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8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23D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0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E587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E7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C0F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B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23D0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4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C5C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80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3F17">
            <w:pPr>
              <w:rPr>
                <w:rFonts w:hint="eastAsia" w:ascii="宋体" w:hAnsi="宋体" w:eastAsia="宋体" w:cs="宋体"/>
                <w:i w:val="0"/>
                <w:iCs w:val="0"/>
                <w:color w:val="000000"/>
                <w:sz w:val="20"/>
                <w:szCs w:val="20"/>
                <w:u w:val="none"/>
              </w:rPr>
            </w:pPr>
          </w:p>
        </w:tc>
      </w:tr>
      <w:tr w14:paraId="32619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B5B93">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0E6A9">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8B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B2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A09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2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BF1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1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FF1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5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E92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63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662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BC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339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9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D345">
            <w:pPr>
              <w:rPr>
                <w:rFonts w:hint="eastAsia" w:ascii="宋体" w:hAnsi="宋体" w:eastAsia="宋体" w:cs="宋体"/>
                <w:i w:val="0"/>
                <w:iCs w:val="0"/>
                <w:color w:val="000000"/>
                <w:sz w:val="20"/>
                <w:szCs w:val="20"/>
                <w:u w:val="none"/>
              </w:rPr>
            </w:pPr>
          </w:p>
        </w:tc>
      </w:tr>
      <w:tr w14:paraId="5F8DA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A9346">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472C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DC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FE5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C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C26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27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B99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62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FA23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1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16D7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B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E393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0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5EC9">
            <w:pPr>
              <w:rPr>
                <w:rFonts w:hint="eastAsia" w:ascii="宋体" w:hAnsi="宋体" w:eastAsia="宋体" w:cs="宋体"/>
                <w:i w:val="0"/>
                <w:iCs w:val="0"/>
                <w:color w:val="000000"/>
                <w:sz w:val="20"/>
                <w:szCs w:val="20"/>
                <w:u w:val="none"/>
              </w:rPr>
            </w:pPr>
          </w:p>
        </w:tc>
      </w:tr>
      <w:tr w14:paraId="27B8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549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26</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9EC1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前大灯总成/个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E5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9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29E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C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4E7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76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FEA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FF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B01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7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225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E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E97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8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BD1C6">
            <w:pPr>
              <w:rPr>
                <w:rFonts w:hint="eastAsia" w:ascii="宋体" w:hAnsi="宋体" w:eastAsia="宋体" w:cs="宋体"/>
                <w:i w:val="0"/>
                <w:iCs w:val="0"/>
                <w:color w:val="000000"/>
                <w:sz w:val="20"/>
                <w:szCs w:val="20"/>
                <w:u w:val="none"/>
              </w:rPr>
            </w:pPr>
          </w:p>
        </w:tc>
      </w:tr>
      <w:tr w14:paraId="24DB9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E7783">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A27DC">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BF3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0D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FD2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E54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862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9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340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6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ADC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4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750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E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CB2D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F6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4A68">
            <w:pPr>
              <w:rPr>
                <w:rFonts w:hint="eastAsia" w:ascii="宋体" w:hAnsi="宋体" w:eastAsia="宋体" w:cs="宋体"/>
                <w:i w:val="0"/>
                <w:iCs w:val="0"/>
                <w:color w:val="000000"/>
                <w:sz w:val="20"/>
                <w:szCs w:val="20"/>
                <w:u w:val="none"/>
              </w:rPr>
            </w:pPr>
          </w:p>
        </w:tc>
      </w:tr>
      <w:tr w14:paraId="3FC14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C4C97">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A811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F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F17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19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D67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E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F23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C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52EE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6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A45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C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3F7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37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A6FB">
            <w:pPr>
              <w:rPr>
                <w:rFonts w:hint="eastAsia" w:ascii="宋体" w:hAnsi="宋体" w:eastAsia="宋体" w:cs="宋体"/>
                <w:i w:val="0"/>
                <w:iCs w:val="0"/>
                <w:color w:val="000000"/>
                <w:sz w:val="20"/>
                <w:szCs w:val="20"/>
                <w:u w:val="none"/>
              </w:rPr>
            </w:pPr>
          </w:p>
        </w:tc>
      </w:tr>
      <w:tr w14:paraId="786C6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49F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27</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D5B76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前雾灯/个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8F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2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D78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5D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26E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C9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0F5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41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9AB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99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51F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93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250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8D6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2524E">
            <w:pPr>
              <w:rPr>
                <w:rFonts w:hint="eastAsia" w:ascii="宋体" w:hAnsi="宋体" w:eastAsia="宋体" w:cs="宋体"/>
                <w:i w:val="0"/>
                <w:iCs w:val="0"/>
                <w:color w:val="000000"/>
                <w:sz w:val="20"/>
                <w:szCs w:val="20"/>
                <w:u w:val="none"/>
              </w:rPr>
            </w:pPr>
          </w:p>
        </w:tc>
      </w:tr>
      <w:tr w14:paraId="714A9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B85C2">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1D9B1">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27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1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F71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1A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D09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0E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0CF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16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9FC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A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F85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5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4244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5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9309">
            <w:pPr>
              <w:rPr>
                <w:rFonts w:hint="eastAsia" w:ascii="宋体" w:hAnsi="宋体" w:eastAsia="宋体" w:cs="宋体"/>
                <w:i w:val="0"/>
                <w:iCs w:val="0"/>
                <w:color w:val="000000"/>
                <w:sz w:val="20"/>
                <w:szCs w:val="20"/>
                <w:u w:val="none"/>
              </w:rPr>
            </w:pPr>
          </w:p>
        </w:tc>
      </w:tr>
      <w:tr w14:paraId="246CF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E4484">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B84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2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ECF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8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F78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30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231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A0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16A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7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8AD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3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2A98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0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5548">
            <w:pPr>
              <w:rPr>
                <w:rFonts w:hint="eastAsia" w:ascii="宋体" w:hAnsi="宋体" w:eastAsia="宋体" w:cs="宋体"/>
                <w:i w:val="0"/>
                <w:iCs w:val="0"/>
                <w:color w:val="000000"/>
                <w:sz w:val="20"/>
                <w:szCs w:val="20"/>
                <w:u w:val="none"/>
              </w:rPr>
            </w:pPr>
          </w:p>
        </w:tc>
      </w:tr>
      <w:tr w14:paraId="492A1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51BF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28</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CBA4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空调鼓风机</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401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D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1188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82F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07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946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B6B4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5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BD6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7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A8F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3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6ED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4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3A9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957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0624">
            <w:pPr>
              <w:rPr>
                <w:rFonts w:hint="eastAsia" w:ascii="宋体" w:hAnsi="宋体" w:eastAsia="宋体" w:cs="宋体"/>
                <w:i w:val="0"/>
                <w:iCs w:val="0"/>
                <w:color w:val="000000"/>
                <w:sz w:val="20"/>
                <w:szCs w:val="20"/>
                <w:u w:val="none"/>
              </w:rPr>
            </w:pPr>
          </w:p>
        </w:tc>
      </w:tr>
      <w:tr w14:paraId="44346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C95CD">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93314">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53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A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D5D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98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13D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0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B1D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4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F6F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A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D43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80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1FF3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A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B763">
            <w:pPr>
              <w:rPr>
                <w:rFonts w:hint="eastAsia" w:ascii="宋体" w:hAnsi="宋体" w:eastAsia="宋体" w:cs="宋体"/>
                <w:i w:val="0"/>
                <w:iCs w:val="0"/>
                <w:color w:val="000000"/>
                <w:sz w:val="20"/>
                <w:szCs w:val="20"/>
                <w:u w:val="none"/>
              </w:rPr>
            </w:pPr>
          </w:p>
        </w:tc>
      </w:tr>
      <w:tr w14:paraId="0949E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9DB9E">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336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5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1609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2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C5B1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A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BAE5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B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E2A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B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C9D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D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E49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3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0DC2">
            <w:pPr>
              <w:rPr>
                <w:rFonts w:hint="eastAsia" w:ascii="宋体" w:hAnsi="宋体" w:eastAsia="宋体" w:cs="宋体"/>
                <w:i w:val="0"/>
                <w:iCs w:val="0"/>
                <w:color w:val="000000"/>
                <w:sz w:val="20"/>
                <w:szCs w:val="20"/>
                <w:u w:val="none"/>
              </w:rPr>
            </w:pPr>
          </w:p>
        </w:tc>
      </w:tr>
      <w:tr w14:paraId="02A21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365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29</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AFD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蓄电池</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17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0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B27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96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A71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9E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799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75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D70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2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007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C2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7B1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A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5C9B">
            <w:pPr>
              <w:rPr>
                <w:rFonts w:hint="eastAsia" w:ascii="宋体" w:hAnsi="宋体" w:eastAsia="宋体" w:cs="宋体"/>
                <w:i w:val="0"/>
                <w:iCs w:val="0"/>
                <w:color w:val="000000"/>
                <w:sz w:val="20"/>
                <w:szCs w:val="20"/>
                <w:u w:val="none"/>
              </w:rPr>
            </w:pPr>
          </w:p>
        </w:tc>
      </w:tr>
      <w:tr w14:paraId="27823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F0110">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9EC46">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D30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9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D34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4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96B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8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1DA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66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31E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8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7D1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A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978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15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D1AA9">
            <w:pPr>
              <w:rPr>
                <w:rFonts w:hint="eastAsia" w:ascii="宋体" w:hAnsi="宋体" w:eastAsia="宋体" w:cs="宋体"/>
                <w:i w:val="0"/>
                <w:iCs w:val="0"/>
                <w:color w:val="000000"/>
                <w:sz w:val="20"/>
                <w:szCs w:val="20"/>
                <w:u w:val="none"/>
              </w:rPr>
            </w:pPr>
          </w:p>
        </w:tc>
      </w:tr>
      <w:tr w14:paraId="1054F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FD6C3">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E3F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99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DD0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5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47C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A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CD8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4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D3D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B0E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453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8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301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D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C269">
            <w:pPr>
              <w:rPr>
                <w:rFonts w:hint="eastAsia" w:ascii="宋体" w:hAnsi="宋体" w:eastAsia="宋体" w:cs="宋体"/>
                <w:i w:val="0"/>
                <w:iCs w:val="0"/>
                <w:color w:val="000000"/>
                <w:sz w:val="20"/>
                <w:szCs w:val="20"/>
                <w:u w:val="none"/>
              </w:rPr>
            </w:pPr>
          </w:p>
        </w:tc>
      </w:tr>
      <w:tr w14:paraId="4159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831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30</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22D2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燃油泵</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0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C3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058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2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1695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C28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764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83A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D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702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2AC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D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B6E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1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1416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0B76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82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E03F">
            <w:pPr>
              <w:rPr>
                <w:rFonts w:hint="eastAsia" w:ascii="宋体" w:hAnsi="宋体" w:eastAsia="宋体" w:cs="宋体"/>
                <w:i w:val="0"/>
                <w:iCs w:val="0"/>
                <w:color w:val="000000"/>
                <w:sz w:val="20"/>
                <w:szCs w:val="20"/>
                <w:u w:val="none"/>
              </w:rPr>
            </w:pPr>
          </w:p>
        </w:tc>
      </w:tr>
      <w:tr w14:paraId="6FD90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C8393">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1B511">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547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2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677C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6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451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D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7E1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3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549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0A2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5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575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39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A4D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1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BDD9">
            <w:pPr>
              <w:rPr>
                <w:rFonts w:hint="eastAsia" w:ascii="宋体" w:hAnsi="宋体" w:eastAsia="宋体" w:cs="宋体"/>
                <w:i w:val="0"/>
                <w:iCs w:val="0"/>
                <w:color w:val="000000"/>
                <w:sz w:val="20"/>
                <w:szCs w:val="20"/>
                <w:u w:val="none"/>
              </w:rPr>
            </w:pPr>
          </w:p>
        </w:tc>
      </w:tr>
      <w:tr w14:paraId="61173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4FFB1">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F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10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D6F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1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151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8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07E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6A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B0A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A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BFE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A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5F87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3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3DCF">
            <w:pPr>
              <w:rPr>
                <w:rFonts w:hint="eastAsia" w:ascii="宋体" w:hAnsi="宋体" w:eastAsia="宋体" w:cs="宋体"/>
                <w:i w:val="0"/>
                <w:iCs w:val="0"/>
                <w:color w:val="000000"/>
                <w:sz w:val="20"/>
                <w:szCs w:val="20"/>
                <w:u w:val="none"/>
              </w:rPr>
            </w:pPr>
          </w:p>
        </w:tc>
      </w:tr>
      <w:tr w14:paraId="34C5A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F95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31</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D70E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氧传感器/个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AE9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9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4F9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B5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070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68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EC8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BB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70C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6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0EE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C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69D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86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E26A3">
            <w:pPr>
              <w:rPr>
                <w:rFonts w:hint="eastAsia" w:ascii="宋体" w:hAnsi="宋体" w:eastAsia="宋体" w:cs="宋体"/>
                <w:i w:val="0"/>
                <w:iCs w:val="0"/>
                <w:color w:val="000000"/>
                <w:sz w:val="20"/>
                <w:szCs w:val="20"/>
                <w:u w:val="none"/>
              </w:rPr>
            </w:pPr>
          </w:p>
        </w:tc>
      </w:tr>
      <w:tr w14:paraId="466CE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A5135">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2EF2F">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08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A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292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F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DD7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E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1E5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9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C7B0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60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12D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4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8EA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A1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240B">
            <w:pPr>
              <w:rPr>
                <w:rFonts w:hint="eastAsia" w:ascii="宋体" w:hAnsi="宋体" w:eastAsia="宋体" w:cs="宋体"/>
                <w:i w:val="0"/>
                <w:iCs w:val="0"/>
                <w:color w:val="000000"/>
                <w:sz w:val="20"/>
                <w:szCs w:val="20"/>
                <w:u w:val="none"/>
              </w:rPr>
            </w:pPr>
          </w:p>
        </w:tc>
      </w:tr>
      <w:tr w14:paraId="0C8D1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25BB9">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CEE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21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FC3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9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13B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B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90D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8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3CB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80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B71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3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597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D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EB78B">
            <w:pPr>
              <w:rPr>
                <w:rFonts w:hint="eastAsia" w:ascii="宋体" w:hAnsi="宋体" w:eastAsia="宋体" w:cs="宋体"/>
                <w:i w:val="0"/>
                <w:iCs w:val="0"/>
                <w:color w:val="000000"/>
                <w:sz w:val="20"/>
                <w:szCs w:val="20"/>
                <w:u w:val="none"/>
              </w:rPr>
            </w:pPr>
          </w:p>
        </w:tc>
      </w:tr>
      <w:tr w14:paraId="672BD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6DD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32</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24D9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点火线圈/个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BED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8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76F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C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30E4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39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D21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C0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312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BAF8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4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8C3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C6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1B3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4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E8541">
            <w:pPr>
              <w:rPr>
                <w:rFonts w:hint="eastAsia" w:ascii="宋体" w:hAnsi="宋体" w:eastAsia="宋体" w:cs="宋体"/>
                <w:i w:val="0"/>
                <w:iCs w:val="0"/>
                <w:color w:val="000000"/>
                <w:sz w:val="20"/>
                <w:szCs w:val="20"/>
                <w:u w:val="none"/>
              </w:rPr>
            </w:pPr>
          </w:p>
        </w:tc>
      </w:tr>
      <w:tr w14:paraId="6EF91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7BE27">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8E820">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21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2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6D0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D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BA0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D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F4D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C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B98A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8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C9F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F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A47F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D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F4FA">
            <w:pPr>
              <w:rPr>
                <w:rFonts w:hint="eastAsia" w:ascii="宋体" w:hAnsi="宋体" w:eastAsia="宋体" w:cs="宋体"/>
                <w:i w:val="0"/>
                <w:iCs w:val="0"/>
                <w:color w:val="000000"/>
                <w:sz w:val="20"/>
                <w:szCs w:val="20"/>
                <w:u w:val="none"/>
              </w:rPr>
            </w:pPr>
          </w:p>
        </w:tc>
      </w:tr>
      <w:tr w14:paraId="1FEA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DA869">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9F1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8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9DA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3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7A1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1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6891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9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F86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D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AAD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6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D9A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6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0B78">
            <w:pPr>
              <w:rPr>
                <w:rFonts w:hint="eastAsia" w:ascii="宋体" w:hAnsi="宋体" w:eastAsia="宋体" w:cs="宋体"/>
                <w:i w:val="0"/>
                <w:iCs w:val="0"/>
                <w:color w:val="000000"/>
                <w:sz w:val="20"/>
                <w:szCs w:val="20"/>
                <w:u w:val="none"/>
              </w:rPr>
            </w:pPr>
          </w:p>
        </w:tc>
      </w:tr>
      <w:tr w14:paraId="104B0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C104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33</w:t>
            </w:r>
          </w:p>
        </w:tc>
        <w:tc>
          <w:tcPr>
            <w:tcW w:w="12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860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半轴/根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51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原厂</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0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E60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D0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A86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0D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D7E6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B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A5E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6F3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D7B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9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042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7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AAA3">
            <w:pPr>
              <w:rPr>
                <w:rFonts w:hint="eastAsia" w:ascii="宋体" w:hAnsi="宋体" w:eastAsia="宋体" w:cs="宋体"/>
                <w:i w:val="0"/>
                <w:iCs w:val="0"/>
                <w:color w:val="000000"/>
                <w:sz w:val="20"/>
                <w:szCs w:val="20"/>
                <w:u w:val="none"/>
              </w:rPr>
            </w:pPr>
          </w:p>
        </w:tc>
      </w:tr>
      <w:tr w14:paraId="2C93C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46649">
            <w:pPr>
              <w:jc w:val="center"/>
              <w:rPr>
                <w:rFonts w:hint="eastAsia" w:ascii="方正仿宋_GB2312" w:hAnsi="方正仿宋_GB2312" w:eastAsia="方正仿宋_GB2312" w:cs="方正仿宋_GB2312"/>
                <w:i w:val="0"/>
                <w:iCs w:val="0"/>
                <w:color w:val="000000"/>
                <w:sz w:val="20"/>
                <w:szCs w:val="20"/>
                <w:u w:val="none"/>
              </w:rPr>
            </w:pPr>
          </w:p>
        </w:tc>
        <w:tc>
          <w:tcPr>
            <w:tcW w:w="12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92D4E">
            <w:pPr>
              <w:jc w:val="center"/>
              <w:rPr>
                <w:rFonts w:hint="eastAsia" w:ascii="方正仿宋_GB2312" w:hAnsi="方正仿宋_GB2312" w:eastAsia="方正仿宋_GB2312" w:cs="方正仿宋_GB2312"/>
                <w:i w:val="0"/>
                <w:iCs w:val="0"/>
                <w:color w:val="000000"/>
                <w:sz w:val="20"/>
                <w:szCs w:val="20"/>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5D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品牌</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E9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925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F1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CAE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3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D44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F4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460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790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E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5D8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34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3BD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80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2C4F">
            <w:pPr>
              <w:rPr>
                <w:rFonts w:hint="eastAsia" w:ascii="宋体" w:hAnsi="宋体" w:eastAsia="宋体" w:cs="宋体"/>
                <w:i w:val="0"/>
                <w:iCs w:val="0"/>
                <w:color w:val="000000"/>
                <w:sz w:val="20"/>
                <w:szCs w:val="20"/>
                <w:u w:val="none"/>
              </w:rPr>
            </w:pPr>
          </w:p>
        </w:tc>
      </w:tr>
      <w:tr w14:paraId="37E54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0345A">
            <w:pPr>
              <w:jc w:val="center"/>
              <w:rPr>
                <w:rFonts w:hint="eastAsia" w:ascii="方正仿宋_GB2312" w:hAnsi="方正仿宋_GB2312" w:eastAsia="方正仿宋_GB2312" w:cs="方正仿宋_GB2312"/>
                <w:i w:val="0"/>
                <w:iCs w:val="0"/>
                <w:color w:val="000000"/>
                <w:sz w:val="20"/>
                <w:szCs w:val="20"/>
                <w:u w:val="none"/>
              </w:rPr>
            </w:pP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DF4D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工时费(元/根）</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6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21F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E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877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1C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C38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E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218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4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632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BC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38C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B6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8E3AE">
            <w:pPr>
              <w:rPr>
                <w:rFonts w:hint="eastAsia" w:ascii="宋体" w:hAnsi="宋体" w:eastAsia="宋体" w:cs="宋体"/>
                <w:i w:val="0"/>
                <w:iCs w:val="0"/>
                <w:color w:val="000000"/>
                <w:sz w:val="20"/>
                <w:szCs w:val="20"/>
                <w:u w:val="none"/>
              </w:rPr>
            </w:pPr>
          </w:p>
        </w:tc>
      </w:tr>
      <w:tr w14:paraId="1838F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66B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34</w:t>
            </w: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5CE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四轮定位（元/次）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E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065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A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8AA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8A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EB5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5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674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4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AD6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65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29E9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F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1B14">
            <w:pPr>
              <w:rPr>
                <w:rFonts w:hint="eastAsia" w:ascii="宋体" w:hAnsi="宋体" w:eastAsia="宋体" w:cs="宋体"/>
                <w:i w:val="0"/>
                <w:iCs w:val="0"/>
                <w:color w:val="000000"/>
                <w:sz w:val="20"/>
                <w:szCs w:val="20"/>
                <w:u w:val="none"/>
              </w:rPr>
            </w:pPr>
          </w:p>
        </w:tc>
      </w:tr>
      <w:tr w14:paraId="255D9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F9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35</w:t>
            </w: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848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补胎（元/个）</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61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4D3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4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AE4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45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0BA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9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FDC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CD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5C1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0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579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4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60E3D">
            <w:pPr>
              <w:rPr>
                <w:rFonts w:hint="eastAsia" w:ascii="宋体" w:hAnsi="宋体" w:eastAsia="宋体" w:cs="宋体"/>
                <w:i w:val="0"/>
                <w:iCs w:val="0"/>
                <w:color w:val="000000"/>
                <w:sz w:val="20"/>
                <w:szCs w:val="20"/>
                <w:u w:val="none"/>
              </w:rPr>
            </w:pPr>
          </w:p>
        </w:tc>
      </w:tr>
      <w:tr w14:paraId="09ED5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B9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36</w:t>
            </w: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29A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水箱清洗（元/次）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D4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3C4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E5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E34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EE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010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4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C78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B3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2D2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90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C91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0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09E6">
            <w:pPr>
              <w:rPr>
                <w:rFonts w:hint="eastAsia" w:ascii="宋体" w:hAnsi="宋体" w:eastAsia="宋体" w:cs="宋体"/>
                <w:i w:val="0"/>
                <w:iCs w:val="0"/>
                <w:color w:val="000000"/>
                <w:sz w:val="20"/>
                <w:szCs w:val="20"/>
                <w:u w:val="none"/>
              </w:rPr>
            </w:pPr>
          </w:p>
        </w:tc>
      </w:tr>
      <w:tr w14:paraId="6A670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AB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37</w:t>
            </w: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72B5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空调清洗（元/次）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D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49D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FC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88A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B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9F001">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B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B32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F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773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3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2E2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4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84C2">
            <w:pPr>
              <w:rPr>
                <w:rFonts w:hint="eastAsia" w:ascii="宋体" w:hAnsi="宋体" w:eastAsia="宋体" w:cs="宋体"/>
                <w:i w:val="0"/>
                <w:iCs w:val="0"/>
                <w:color w:val="000000"/>
                <w:sz w:val="20"/>
                <w:szCs w:val="20"/>
                <w:u w:val="none"/>
              </w:rPr>
            </w:pPr>
          </w:p>
        </w:tc>
      </w:tr>
      <w:tr w14:paraId="0D10A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FE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38</w:t>
            </w: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8F3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节气门清洗养护（元/次）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5A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4E16">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E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122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F3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5F5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A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CDC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51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83C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29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6F2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C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52CE">
            <w:pPr>
              <w:rPr>
                <w:rFonts w:hint="eastAsia" w:ascii="宋体" w:hAnsi="宋体" w:eastAsia="宋体" w:cs="宋体"/>
                <w:i w:val="0"/>
                <w:iCs w:val="0"/>
                <w:color w:val="000000"/>
                <w:sz w:val="20"/>
                <w:szCs w:val="20"/>
                <w:u w:val="none"/>
              </w:rPr>
            </w:pPr>
          </w:p>
        </w:tc>
      </w:tr>
      <w:tr w14:paraId="2B570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6E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39</w:t>
            </w: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517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三元催化器清洗（元/次）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C1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945F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4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08F4">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F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B9E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16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A0E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4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3043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17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77E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3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45CB">
            <w:pPr>
              <w:rPr>
                <w:rFonts w:hint="eastAsia" w:ascii="宋体" w:hAnsi="宋体" w:eastAsia="宋体" w:cs="宋体"/>
                <w:i w:val="0"/>
                <w:iCs w:val="0"/>
                <w:color w:val="000000"/>
                <w:sz w:val="20"/>
                <w:szCs w:val="20"/>
                <w:u w:val="none"/>
              </w:rPr>
            </w:pPr>
          </w:p>
        </w:tc>
      </w:tr>
      <w:tr w14:paraId="59807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2B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40</w:t>
            </w:r>
          </w:p>
        </w:tc>
        <w:tc>
          <w:tcPr>
            <w:tcW w:w="2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394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全车抛光（元/次）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62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CECD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1EC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00E7">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FF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DF8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3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B59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A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018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94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5DD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6F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A9CD">
            <w:pPr>
              <w:rPr>
                <w:rFonts w:hint="eastAsia" w:ascii="宋体" w:hAnsi="宋体" w:eastAsia="宋体" w:cs="宋体"/>
                <w:i w:val="0"/>
                <w:iCs w:val="0"/>
                <w:color w:val="000000"/>
                <w:sz w:val="20"/>
                <w:szCs w:val="20"/>
                <w:u w:val="none"/>
              </w:rPr>
            </w:pPr>
          </w:p>
        </w:tc>
      </w:tr>
      <w:tr w14:paraId="27584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AE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46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前后保险杠</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E1D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喷漆（元/面）</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B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07E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A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498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6F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2BB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5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2E7C">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C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7EC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FEE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4DE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4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6DCA">
            <w:pPr>
              <w:rPr>
                <w:rFonts w:hint="eastAsia" w:ascii="宋体" w:hAnsi="宋体" w:eastAsia="宋体" w:cs="宋体"/>
                <w:i w:val="0"/>
                <w:iCs w:val="0"/>
                <w:color w:val="000000"/>
                <w:sz w:val="20"/>
                <w:szCs w:val="20"/>
                <w:u w:val="none"/>
              </w:rPr>
            </w:pPr>
          </w:p>
        </w:tc>
      </w:tr>
      <w:tr w14:paraId="4EDEA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35B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D5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四门</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FC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喷漆（元/门）</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9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B2B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F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1D13">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3A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C59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C6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D5E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B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3AE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5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1A78">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6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009C">
            <w:pPr>
              <w:rPr>
                <w:rFonts w:hint="eastAsia" w:ascii="宋体" w:hAnsi="宋体" w:eastAsia="宋体" w:cs="宋体"/>
                <w:i w:val="0"/>
                <w:iCs w:val="0"/>
                <w:color w:val="000000"/>
                <w:sz w:val="20"/>
                <w:szCs w:val="20"/>
                <w:u w:val="none"/>
              </w:rPr>
            </w:pPr>
          </w:p>
        </w:tc>
      </w:tr>
      <w:tr w14:paraId="528A9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C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BD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前后机盖</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B2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喷漆（元/面）</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5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E80AB">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4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977E">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6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40E6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A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84D5">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4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9794F">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52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AF2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3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E627">
            <w:pPr>
              <w:rPr>
                <w:rFonts w:hint="eastAsia" w:ascii="宋体" w:hAnsi="宋体" w:eastAsia="宋体" w:cs="宋体"/>
                <w:i w:val="0"/>
                <w:iCs w:val="0"/>
                <w:color w:val="000000"/>
                <w:sz w:val="20"/>
                <w:szCs w:val="20"/>
                <w:u w:val="none"/>
              </w:rPr>
            </w:pPr>
          </w:p>
        </w:tc>
      </w:tr>
      <w:tr w14:paraId="04FB3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936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A6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前翼子板</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69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喷漆（元/面）</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4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D2F0">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9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997D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F8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D1AA">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9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5479">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4B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6F32">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0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69ADD">
            <w:pPr>
              <w:jc w:val="center"/>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4C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625A6">
            <w:pPr>
              <w:rPr>
                <w:rFonts w:hint="eastAsia" w:ascii="宋体" w:hAnsi="宋体" w:eastAsia="宋体" w:cs="宋体"/>
                <w:i w:val="0"/>
                <w:iCs w:val="0"/>
                <w:color w:val="000000"/>
                <w:sz w:val="20"/>
                <w:szCs w:val="20"/>
                <w:u w:val="none"/>
              </w:rPr>
            </w:pPr>
          </w:p>
        </w:tc>
      </w:tr>
      <w:tr w14:paraId="00BC8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31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16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C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33371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39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1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32794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8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7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20040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2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F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33980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3C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06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41185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08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E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34939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7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E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20030 </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37E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bl>
    <w:p w14:paraId="5C9C1889">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br w:type="textWrapping"/>
      </w:r>
    </w:p>
    <w:p w14:paraId="37287C86">
      <w:pPr>
        <w:rPr>
          <w:rFonts w:hint="eastAsia" w:ascii="方正仿宋_GBK" w:hAnsi="方正仿宋_GBK" w:eastAsia="方正仿宋_GBK" w:cs="方正仿宋_GBK"/>
          <w:szCs w:val="21"/>
          <w:highlight w:val="none"/>
        </w:rPr>
      </w:pPr>
    </w:p>
    <w:p w14:paraId="3137075F">
      <w:pPr>
        <w:spacing w:line="460" w:lineRule="exact"/>
        <w:ind w:right="-545" w:rightChars="-227" w:firstLine="7920" w:firstLineChars="33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竞选人：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（盖单位公章）</w:t>
      </w:r>
    </w:p>
    <w:p w14:paraId="071C6FC6">
      <w:pPr>
        <w:spacing w:line="460" w:lineRule="exact"/>
        <w:ind w:right="-545" w:rightChars="-227" w:firstLine="7920" w:firstLineChars="33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lang w:val="en-US" w:eastAsia="zh-CN"/>
        </w:rPr>
        <w:t xml:space="preserve">    注：报价表该骑缝章</w:t>
      </w:r>
      <w:r>
        <w:rPr>
          <w:rFonts w:hint="eastAsia" w:ascii="方正仿宋_GBK" w:hAnsi="方正仿宋_GBK" w:eastAsia="方正仿宋_GBK" w:cs="方正仿宋_GBK"/>
          <w:sz w:val="24"/>
          <w:szCs w:val="24"/>
          <w:highlight w:val="none"/>
        </w:rPr>
        <w:t xml:space="preserve"> </w:t>
      </w:r>
    </w:p>
    <w:p w14:paraId="48E247B0">
      <w:pPr>
        <w:rPr>
          <w:rFonts w:hint="eastAsia" w:ascii="方正仿宋_GBK" w:hAnsi="方正仿宋_GBK" w:eastAsia="方正仿宋_GBK" w:cs="方正仿宋_GBK"/>
          <w:szCs w:val="21"/>
          <w:highlight w:val="none"/>
        </w:rPr>
      </w:pPr>
    </w:p>
    <w:p w14:paraId="6C192F93">
      <w:pPr>
        <w:rPr>
          <w:rFonts w:hint="eastAsia" w:ascii="方正仿宋_GBK" w:hAnsi="方正仿宋_GBK" w:eastAsia="方正仿宋_GBK" w:cs="方正仿宋_GBK"/>
          <w:szCs w:val="21"/>
          <w:highlight w:val="none"/>
        </w:rPr>
      </w:pPr>
    </w:p>
    <w:p w14:paraId="740A8F5B">
      <w:pPr>
        <w:rPr>
          <w:rFonts w:hint="eastAsia" w:ascii="方正仿宋_GBK" w:hAnsi="方正仿宋_GBK" w:eastAsia="方正仿宋_GBK" w:cs="方正仿宋_GBK"/>
          <w:szCs w:val="21"/>
          <w:highlight w:val="none"/>
        </w:rPr>
      </w:pPr>
    </w:p>
    <w:p w14:paraId="18A2B846">
      <w:pPr>
        <w:rPr>
          <w:rFonts w:hint="eastAsia" w:ascii="方正仿宋_GBK" w:hAnsi="方正仿宋_GBK" w:eastAsia="方正仿宋_GBK" w:cs="方正仿宋_GBK"/>
          <w:szCs w:val="21"/>
          <w:highlight w:val="none"/>
        </w:rPr>
        <w:sectPr>
          <w:pgSz w:w="16838" w:h="11906" w:orient="landscape"/>
          <w:pgMar w:top="1800" w:right="1440" w:bottom="1800" w:left="1440" w:header="851" w:footer="992" w:gutter="0"/>
          <w:cols w:space="425" w:num="1"/>
          <w:docGrid w:type="lines" w:linePitch="312" w:charSpace="0"/>
        </w:sectPr>
      </w:pPr>
    </w:p>
    <w:p w14:paraId="03B1B1BA">
      <w:pPr>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二、法定代表人身份证明及授权委托书</w:t>
      </w:r>
    </w:p>
    <w:p w14:paraId="345AA802">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法定代表人身份证明</w:t>
      </w:r>
    </w:p>
    <w:p w14:paraId="3E8EA290">
      <w:pPr>
        <w:spacing w:line="460" w:lineRule="exact"/>
        <w:ind w:firstLine="480" w:firstLineChars="200"/>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竞选人名称：</w:t>
      </w:r>
      <w:r>
        <w:rPr>
          <w:rFonts w:hint="eastAsia" w:ascii="方正仿宋_GBK" w:hAnsi="方正仿宋_GBK" w:eastAsia="方正仿宋_GBK" w:cs="方正仿宋_GBK"/>
          <w:sz w:val="24"/>
          <w:szCs w:val="24"/>
          <w:highlight w:val="none"/>
          <w:u w:val="single"/>
        </w:rPr>
        <w:t xml:space="preserve">                          </w:t>
      </w:r>
    </w:p>
    <w:p w14:paraId="4781893C">
      <w:pPr>
        <w:spacing w:line="460" w:lineRule="exact"/>
        <w:ind w:firstLine="480" w:firstLineChars="200"/>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单 位 性质：</w:t>
      </w:r>
      <w:r>
        <w:rPr>
          <w:rFonts w:hint="eastAsia" w:ascii="方正仿宋_GBK" w:hAnsi="方正仿宋_GBK" w:eastAsia="方正仿宋_GBK" w:cs="方正仿宋_GBK"/>
          <w:sz w:val="24"/>
          <w:szCs w:val="24"/>
          <w:highlight w:val="none"/>
          <w:u w:val="single"/>
        </w:rPr>
        <w:t xml:space="preserve">                          </w:t>
      </w:r>
    </w:p>
    <w:p w14:paraId="2BD447B5">
      <w:pPr>
        <w:spacing w:line="460" w:lineRule="exact"/>
        <w:ind w:firstLine="480" w:firstLineChars="200"/>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地      址：</w:t>
      </w:r>
      <w:r>
        <w:rPr>
          <w:rFonts w:hint="eastAsia" w:ascii="方正仿宋_GBK" w:hAnsi="方正仿宋_GBK" w:eastAsia="方正仿宋_GBK" w:cs="方正仿宋_GBK"/>
          <w:sz w:val="24"/>
          <w:szCs w:val="24"/>
          <w:highlight w:val="none"/>
          <w:u w:val="single"/>
        </w:rPr>
        <w:t xml:space="preserve">                          </w:t>
      </w:r>
    </w:p>
    <w:p w14:paraId="1BD2854B">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成 立时 间：</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年</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月</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日</w:t>
      </w:r>
    </w:p>
    <w:p w14:paraId="42556C70">
      <w:pPr>
        <w:spacing w:line="460" w:lineRule="exact"/>
        <w:ind w:firstLine="480" w:firstLineChars="200"/>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经 营期 限：</w:t>
      </w:r>
      <w:r>
        <w:rPr>
          <w:rFonts w:hint="eastAsia" w:ascii="方正仿宋_GBK" w:hAnsi="方正仿宋_GBK" w:eastAsia="方正仿宋_GBK" w:cs="方正仿宋_GBK"/>
          <w:sz w:val="24"/>
          <w:szCs w:val="24"/>
          <w:highlight w:val="none"/>
          <w:u w:val="single"/>
        </w:rPr>
        <w:t xml:space="preserve">                          </w:t>
      </w:r>
    </w:p>
    <w:p w14:paraId="1B1A0E1B">
      <w:pPr>
        <w:spacing w:line="460" w:lineRule="exact"/>
        <w:ind w:firstLine="480" w:firstLineChars="200"/>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姓名：</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性别：</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年龄：</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职务：</w:t>
      </w:r>
      <w:r>
        <w:rPr>
          <w:rFonts w:hint="eastAsia" w:ascii="方正仿宋_GBK" w:hAnsi="方正仿宋_GBK" w:eastAsia="方正仿宋_GBK" w:cs="方正仿宋_GBK"/>
          <w:sz w:val="24"/>
          <w:szCs w:val="24"/>
          <w:highlight w:val="none"/>
          <w:u w:val="single"/>
        </w:rPr>
        <w:t xml:space="preserve">          </w:t>
      </w:r>
    </w:p>
    <w:p w14:paraId="3215CED6">
      <w:pPr>
        <w:spacing w:line="46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系</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（竞选人名称）的法定代表人。</w:t>
      </w:r>
    </w:p>
    <w:p w14:paraId="3094D985">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特此证明</w:t>
      </w:r>
    </w:p>
    <w:p w14:paraId="592965B3">
      <w:pPr>
        <w:spacing w:line="460" w:lineRule="exact"/>
        <w:ind w:firstLine="480" w:firstLineChars="200"/>
        <w:rPr>
          <w:rFonts w:hint="eastAsia" w:ascii="方正仿宋_GBK" w:hAnsi="方正仿宋_GBK" w:eastAsia="方正仿宋_GBK" w:cs="方正仿宋_GBK"/>
          <w:sz w:val="24"/>
          <w:szCs w:val="24"/>
          <w:highlight w:val="none"/>
        </w:rPr>
      </w:pPr>
    </w:p>
    <w:p w14:paraId="7A622B03">
      <w:pPr>
        <w:spacing w:line="440" w:lineRule="exact"/>
        <w:rPr>
          <w:rFonts w:hint="eastAsia" w:ascii="仿宋" w:hAnsi="仿宋" w:eastAsia="仿宋" w:cs="仿宋"/>
          <w:color w:val="auto"/>
          <w:highlight w:val="none"/>
        </w:rPr>
      </w:pPr>
      <w:r>
        <w:rPr>
          <w:rFonts w:hint="eastAsia" w:ascii="方正仿宋_GBK" w:hAnsi="方正仿宋_GBK" w:eastAsia="方正仿宋_GBK" w:cs="方正仿宋_GBK"/>
          <w:sz w:val="24"/>
          <w:szCs w:val="24"/>
          <w:highlight w:val="none"/>
        </w:rPr>
        <w:t xml:space="preserve"> </w:t>
      </w:r>
      <w:r>
        <w:rPr>
          <w:rFonts w:hint="eastAsia" w:ascii="仿宋" w:hAnsi="仿宋" w:eastAsia="仿宋" w:cs="仿宋"/>
          <w:color w:val="auto"/>
          <w:highlight w:val="none"/>
        </w:rPr>
        <w:t>附：法定代表人（单位负责人）身份证复印件。</w:t>
      </w:r>
    </w:p>
    <w:tbl>
      <w:tblPr>
        <w:tblStyle w:val="3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52"/>
      </w:tblGrid>
      <w:tr w14:paraId="15BCB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3" w:hRule="atLeast"/>
          <w:jc w:val="center"/>
        </w:trPr>
        <w:tc>
          <w:tcPr>
            <w:tcW w:w="8652" w:type="dxa"/>
            <w:noWrap w:val="0"/>
            <w:vAlign w:val="top"/>
          </w:tcPr>
          <w:p w14:paraId="267985E3">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法定代表人（单位负责人）身份证复印件</w:t>
            </w:r>
          </w:p>
          <w:p w14:paraId="39870A77">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（双面）</w:t>
            </w:r>
          </w:p>
        </w:tc>
      </w:tr>
    </w:tbl>
    <w:p w14:paraId="62763235">
      <w:pPr>
        <w:spacing w:line="460" w:lineRule="exact"/>
        <w:ind w:firstLine="480" w:firstLineChars="200"/>
        <w:rPr>
          <w:rFonts w:hint="eastAsia" w:ascii="方正仿宋_GBK" w:hAnsi="方正仿宋_GBK" w:eastAsia="方正仿宋_GBK" w:cs="方正仿宋_GBK"/>
          <w:sz w:val="24"/>
          <w:szCs w:val="24"/>
          <w:highlight w:val="none"/>
        </w:rPr>
      </w:pPr>
    </w:p>
    <w:p w14:paraId="3E45E26B">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竞选人：</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（盖单位法人公章）</w:t>
      </w:r>
    </w:p>
    <w:p w14:paraId="421FD873">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年</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月</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日</w:t>
      </w:r>
    </w:p>
    <w:p w14:paraId="448DB30A">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p>
    <w:p w14:paraId="093194D3">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Cs w:val="21"/>
          <w:highlight w:val="none"/>
        </w:rPr>
        <w:drawing>
          <wp:inline distT="0" distB="0" distL="114300" distR="114300">
            <wp:extent cx="4013200" cy="635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4013200" cy="6350"/>
                    </a:xfrm>
                    <a:prstGeom prst="rect">
                      <a:avLst/>
                    </a:prstGeom>
                    <a:noFill/>
                    <a:ln>
                      <a:noFill/>
                    </a:ln>
                  </pic:spPr>
                </pic:pic>
              </a:graphicData>
            </a:graphic>
          </wp:inline>
        </w:drawing>
      </w:r>
      <w:r>
        <w:rPr>
          <w:rFonts w:hint="eastAsia" w:ascii="方正仿宋_GBK" w:hAnsi="方正仿宋_GBK" w:eastAsia="方正仿宋_GBK" w:cs="方正仿宋_GBK"/>
          <w:sz w:val="24"/>
          <w:szCs w:val="24"/>
          <w:highlight w:val="none"/>
        </w:rPr>
        <w:t xml:space="preserve"> </w:t>
      </w:r>
    </w:p>
    <w:p w14:paraId="333DDF21">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注：法定代表身份证明需按上述格式填写完整，不可缺少内容。在此基础上增加内容的不影响有效性。</w:t>
      </w:r>
    </w:p>
    <w:p w14:paraId="6AEEC312">
      <w:pPr>
        <w:spacing w:line="460" w:lineRule="exact"/>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授 权 委 托 书</w:t>
      </w:r>
    </w:p>
    <w:p w14:paraId="5990521F">
      <w:pPr>
        <w:spacing w:line="460" w:lineRule="exact"/>
        <w:ind w:firstLine="643" w:firstLineChars="200"/>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 xml:space="preserve"> </w:t>
      </w:r>
    </w:p>
    <w:p w14:paraId="2FE9215F">
      <w:pPr>
        <w:spacing w:line="46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本人</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（姓名）系</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（竞选单位名称）的法定代表人，现委托</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（姓名）为我方代理人。代理人根据授权，以我方名义签署、澄清、说明、补正、递交、撤回、修改</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（项目名称）</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标段施工竞选文件、签订合同和处理有关事宜，其法律后果由我方承担。</w:t>
      </w:r>
    </w:p>
    <w:p w14:paraId="4177C0DB">
      <w:pPr>
        <w:spacing w:line="46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委托期限：</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w:t>
      </w:r>
    </w:p>
    <w:p w14:paraId="5BF850BC">
      <w:pPr>
        <w:spacing w:line="46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代理人无转委托权。</w:t>
      </w:r>
    </w:p>
    <w:p w14:paraId="188ECCD4">
      <w:pPr>
        <w:spacing w:line="46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附：法定代表人和代理人的身份复印件。</w:t>
      </w:r>
    </w:p>
    <w:p w14:paraId="37665FA7">
      <w:pPr>
        <w:spacing w:line="460" w:lineRule="exact"/>
        <w:ind w:firstLine="560" w:firstLineChars="200"/>
        <w:rPr>
          <w:rFonts w:hint="eastAsia" w:ascii="方正仿宋_GBK" w:hAnsi="方正仿宋_GBK" w:eastAsia="方正仿宋_GBK" w:cs="方正仿宋_GBK"/>
          <w:spacing w:val="20"/>
          <w:szCs w:val="21"/>
          <w:highlight w:val="none"/>
        </w:rPr>
      </w:pPr>
      <w:r>
        <w:rPr>
          <w:rFonts w:hint="eastAsia" w:ascii="方正仿宋_GBK" w:hAnsi="方正仿宋_GBK" w:eastAsia="方正仿宋_GBK" w:cs="方正仿宋_GBK"/>
          <w:spacing w:val="20"/>
          <w:szCs w:val="21"/>
          <w:highlight w:val="none"/>
        </w:rPr>
        <w:t xml:space="preserve"> </w:t>
      </w:r>
    </w:p>
    <w:tbl>
      <w:tblPr>
        <w:tblStyle w:val="3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26"/>
        <w:gridCol w:w="4326"/>
      </w:tblGrid>
      <w:tr w14:paraId="630DC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3" w:hRule="atLeast"/>
          <w:jc w:val="center"/>
        </w:trPr>
        <w:tc>
          <w:tcPr>
            <w:tcW w:w="4326" w:type="dxa"/>
            <w:noWrap w:val="0"/>
            <w:vAlign w:val="top"/>
          </w:tcPr>
          <w:p w14:paraId="52A25F54">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法定代表人（单位负责人）身份证复印件</w:t>
            </w:r>
          </w:p>
          <w:p w14:paraId="4F7CA779">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（双面）</w:t>
            </w:r>
          </w:p>
        </w:tc>
        <w:tc>
          <w:tcPr>
            <w:tcW w:w="4326" w:type="dxa"/>
            <w:noWrap w:val="0"/>
            <w:vAlign w:val="top"/>
          </w:tcPr>
          <w:p w14:paraId="506AA045">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委托代理人身份证复印件</w:t>
            </w:r>
          </w:p>
          <w:p w14:paraId="6BF0C577">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（双面）</w:t>
            </w:r>
          </w:p>
        </w:tc>
      </w:tr>
    </w:tbl>
    <w:p w14:paraId="58681E54">
      <w:pPr>
        <w:spacing w:line="440" w:lineRule="exact"/>
        <w:rPr>
          <w:rFonts w:hint="eastAsia" w:ascii="仿宋" w:hAnsi="仿宋" w:eastAsia="仿宋" w:cs="仿宋"/>
          <w:color w:val="auto"/>
          <w:highlight w:val="none"/>
        </w:rPr>
      </w:pPr>
      <w:r>
        <w:rPr>
          <w:rFonts w:hint="eastAsia" w:ascii="仿宋" w:hAnsi="仿宋" w:eastAsia="仿宋" w:cs="仿宋"/>
          <w:color w:val="auto"/>
          <w:highlight w:val="none"/>
        </w:rPr>
        <w:t>注：本授权委托书需由</w:t>
      </w:r>
      <w:r>
        <w:rPr>
          <w:rFonts w:hint="eastAsia" w:ascii="仿宋" w:hAnsi="仿宋" w:eastAsia="仿宋" w:cs="仿宋"/>
          <w:color w:val="auto"/>
          <w:highlight w:val="none"/>
          <w:lang w:eastAsia="zh-CN"/>
        </w:rPr>
        <w:t>竞选人</w:t>
      </w:r>
      <w:r>
        <w:rPr>
          <w:rFonts w:hint="eastAsia" w:ascii="仿宋" w:hAnsi="仿宋" w:eastAsia="仿宋" w:cs="仿宋"/>
          <w:color w:val="auto"/>
          <w:highlight w:val="none"/>
        </w:rPr>
        <w:t>加盖单位公章并由其法定代表人（单位负责人）和委托代理人签字。</w:t>
      </w:r>
    </w:p>
    <w:p w14:paraId="20FF5CB6">
      <w:pPr>
        <w:spacing w:line="460" w:lineRule="exact"/>
        <w:ind w:firstLine="1320" w:firstLineChars="550"/>
        <w:rPr>
          <w:rFonts w:hint="eastAsia" w:ascii="方正仿宋_GBK" w:hAnsi="方正仿宋_GBK" w:eastAsia="方正仿宋_GBK" w:cs="方正仿宋_GBK"/>
          <w:szCs w:val="21"/>
          <w:highlight w:val="none"/>
        </w:rPr>
      </w:pPr>
    </w:p>
    <w:p w14:paraId="69319E49">
      <w:pPr>
        <w:spacing w:line="460" w:lineRule="exact"/>
        <w:ind w:firstLine="1320" w:firstLineChars="550"/>
        <w:rPr>
          <w:rFonts w:hint="eastAsia" w:ascii="方正仿宋_GBK" w:hAnsi="方正仿宋_GBK" w:eastAsia="方正仿宋_GBK" w:cs="方正仿宋_GBK"/>
          <w:szCs w:val="21"/>
          <w:highlight w:val="none"/>
        </w:rPr>
      </w:pPr>
    </w:p>
    <w:p w14:paraId="6BC2B5FB">
      <w:pPr>
        <w:spacing w:line="460" w:lineRule="exact"/>
        <w:ind w:firstLine="1320" w:firstLineChars="550"/>
        <w:rPr>
          <w:rFonts w:hint="eastAsia" w:ascii="方正仿宋_GBK" w:hAnsi="方正仿宋_GBK" w:eastAsia="方正仿宋_GBK" w:cs="方正仿宋_GBK"/>
          <w:szCs w:val="21"/>
          <w:highlight w:val="none"/>
        </w:rPr>
      </w:pPr>
    </w:p>
    <w:p w14:paraId="660BBD2C">
      <w:pPr>
        <w:spacing w:line="460" w:lineRule="exact"/>
        <w:ind w:firstLine="1320" w:firstLineChars="550"/>
        <w:rPr>
          <w:rFonts w:hint="eastAsia" w:ascii="方正仿宋_GBK" w:hAnsi="方正仿宋_GBK" w:eastAsia="方正仿宋_GBK" w:cs="方正仿宋_GBK"/>
          <w:szCs w:val="21"/>
          <w:highlight w:val="none"/>
        </w:rPr>
      </w:pPr>
    </w:p>
    <w:p w14:paraId="317F5934">
      <w:pPr>
        <w:spacing w:line="460" w:lineRule="exact"/>
        <w:ind w:firstLine="1320" w:firstLineChars="550"/>
        <w:rPr>
          <w:rFonts w:hint="eastAsia" w:ascii="方正仿宋_GBK" w:hAnsi="方正仿宋_GBK" w:eastAsia="方正仿宋_GBK" w:cs="方正仿宋_GBK"/>
          <w:szCs w:val="21"/>
          <w:highlight w:val="none"/>
        </w:rPr>
      </w:pPr>
    </w:p>
    <w:p w14:paraId="3AF88DD4">
      <w:pPr>
        <w:spacing w:line="460" w:lineRule="exact"/>
        <w:ind w:firstLine="1320" w:firstLineChars="550"/>
        <w:rPr>
          <w:rFonts w:hint="eastAsia" w:ascii="方正仿宋_GBK" w:hAnsi="方正仿宋_GBK" w:eastAsia="方正仿宋_GBK" w:cs="方正仿宋_GBK"/>
          <w:szCs w:val="21"/>
          <w:highlight w:val="none"/>
        </w:rPr>
      </w:pPr>
    </w:p>
    <w:p w14:paraId="53EC8A02">
      <w:pPr>
        <w:spacing w:line="460" w:lineRule="exact"/>
        <w:ind w:firstLine="1320" w:firstLineChars="550"/>
        <w:rPr>
          <w:rFonts w:hint="eastAsia" w:ascii="方正仿宋_GBK" w:hAnsi="方正仿宋_GBK" w:eastAsia="方正仿宋_GBK" w:cs="方正仿宋_GBK"/>
          <w:szCs w:val="21"/>
          <w:highlight w:val="none"/>
        </w:rPr>
      </w:pPr>
    </w:p>
    <w:p w14:paraId="5313B52B">
      <w:pPr>
        <w:spacing w:line="460" w:lineRule="exact"/>
        <w:ind w:firstLine="1320" w:firstLineChars="55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竞选人：                </w:t>
      </w:r>
      <w:r>
        <w:rPr>
          <w:rFonts w:hint="eastAsia" w:ascii="方正仿宋_GBK" w:hAnsi="方正仿宋_GBK" w:eastAsia="方正仿宋_GBK" w:cs="方正仿宋_GBK"/>
          <w:szCs w:val="21"/>
          <w:highlight w:val="none"/>
          <w:lang w:val="en-US" w:eastAsia="zh-CN"/>
        </w:rPr>
        <w:t xml:space="preserve">           </w:t>
      </w:r>
      <w:r>
        <w:rPr>
          <w:rFonts w:hint="eastAsia" w:ascii="方正仿宋_GBK" w:hAnsi="方正仿宋_GBK" w:eastAsia="方正仿宋_GBK" w:cs="方正仿宋_GBK"/>
          <w:szCs w:val="21"/>
          <w:highlight w:val="none"/>
        </w:rPr>
        <w:t xml:space="preserve"> （盖单位法人公章）</w:t>
      </w:r>
    </w:p>
    <w:p w14:paraId="2713D415">
      <w:pPr>
        <w:spacing w:line="460" w:lineRule="exact"/>
        <w:ind w:firstLine="1320" w:firstLineChars="55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法定代表人：                      </w:t>
      </w:r>
      <w:r>
        <w:rPr>
          <w:rFonts w:hint="eastAsia" w:ascii="方正仿宋_GBK" w:hAnsi="方正仿宋_GBK" w:eastAsia="方正仿宋_GBK" w:cs="方正仿宋_GBK"/>
          <w:szCs w:val="21"/>
          <w:highlight w:val="none"/>
          <w:lang w:val="en-US" w:eastAsia="zh-CN"/>
        </w:rPr>
        <w:t xml:space="preserve">    </w:t>
      </w:r>
      <w:r>
        <w:rPr>
          <w:rFonts w:hint="eastAsia" w:ascii="方正仿宋_GBK" w:hAnsi="方正仿宋_GBK" w:eastAsia="方正仿宋_GBK" w:cs="方正仿宋_GBK"/>
          <w:szCs w:val="21"/>
          <w:highlight w:val="none"/>
        </w:rPr>
        <w:t>（签字或盖章）</w:t>
      </w:r>
    </w:p>
    <w:p w14:paraId="0131A573">
      <w:pPr>
        <w:spacing w:line="460" w:lineRule="exact"/>
        <w:ind w:firstLine="1200" w:firstLineChars="500"/>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 xml:space="preserve"> 身份证号码：</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u w:val="single"/>
          <w:lang w:val="en-US" w:eastAsia="zh-CN"/>
        </w:rPr>
        <w:t xml:space="preserve">              </w:t>
      </w:r>
    </w:p>
    <w:p w14:paraId="02A399D0">
      <w:pPr>
        <w:spacing w:line="460" w:lineRule="exact"/>
        <w:ind w:firstLine="1320" w:firstLineChars="55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委托代理人：</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u w:val="single"/>
          <w:lang w:val="en-US" w:eastAsia="zh-CN"/>
        </w:rPr>
        <w:t xml:space="preserve">                </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（签字）</w:t>
      </w:r>
    </w:p>
    <w:p w14:paraId="05FE6E09">
      <w:pPr>
        <w:spacing w:line="460" w:lineRule="exact"/>
        <w:ind w:firstLine="1200" w:firstLineChars="500"/>
        <w:rPr>
          <w:rFonts w:hint="eastAsia" w:ascii="方正仿宋_GBK" w:hAnsi="方正仿宋_GBK" w:eastAsia="方正仿宋_GBK" w:cs="方正仿宋_GBK"/>
          <w:szCs w:val="21"/>
          <w:highlight w:val="none"/>
          <w:u w:val="single"/>
        </w:rPr>
      </w:pPr>
      <w:r>
        <w:rPr>
          <w:rFonts w:hint="eastAsia" w:ascii="方正仿宋_GBK" w:hAnsi="方正仿宋_GBK" w:eastAsia="方正仿宋_GBK" w:cs="方正仿宋_GBK"/>
          <w:szCs w:val="21"/>
          <w:highlight w:val="none"/>
        </w:rPr>
        <w:t xml:space="preserve"> 身份证号码：</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u w:val="single"/>
          <w:lang w:val="en-US" w:eastAsia="zh-CN"/>
        </w:rPr>
        <w:t xml:space="preserve"> </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u w:val="single"/>
          <w:lang w:val="en-US" w:eastAsia="zh-CN"/>
        </w:rPr>
        <w:t xml:space="preserve">                 </w:t>
      </w:r>
      <w:r>
        <w:rPr>
          <w:rFonts w:hint="eastAsia" w:ascii="方正仿宋_GBK" w:hAnsi="方正仿宋_GBK" w:eastAsia="方正仿宋_GBK" w:cs="方正仿宋_GBK"/>
          <w:szCs w:val="21"/>
          <w:highlight w:val="none"/>
          <w:u w:val="single"/>
        </w:rPr>
        <w:t xml:space="preserve"> </w:t>
      </w:r>
    </w:p>
    <w:p w14:paraId="23A4E357">
      <w:pPr>
        <w:spacing w:line="460" w:lineRule="exact"/>
        <w:ind w:firstLine="1200" w:firstLineChars="500"/>
        <w:rPr>
          <w:rFonts w:hint="eastAsia" w:ascii="方正仿宋_GBK" w:hAnsi="方正仿宋_GBK" w:eastAsia="方正仿宋_GBK" w:cs="方正仿宋_GBK"/>
          <w:szCs w:val="21"/>
          <w:highlight w:val="none"/>
          <w:u w:val="single"/>
        </w:rPr>
      </w:pPr>
      <w:r>
        <w:rPr>
          <w:rFonts w:hint="eastAsia" w:ascii="方正仿宋_GBK" w:hAnsi="方正仿宋_GBK" w:eastAsia="方正仿宋_GBK" w:cs="方正仿宋_GBK"/>
          <w:szCs w:val="21"/>
          <w:highlight w:val="none"/>
        </w:rPr>
        <w:t xml:space="preserve"> 委托代理人联系电话：</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u w:val="single"/>
          <w:lang w:val="en-US" w:eastAsia="zh-CN"/>
        </w:rPr>
        <w:t xml:space="preserve">                  </w:t>
      </w:r>
      <w:r>
        <w:rPr>
          <w:rFonts w:hint="eastAsia" w:ascii="方正仿宋_GBK" w:hAnsi="方正仿宋_GBK" w:eastAsia="方正仿宋_GBK" w:cs="方正仿宋_GBK"/>
          <w:szCs w:val="21"/>
          <w:highlight w:val="none"/>
          <w:u w:val="single"/>
        </w:rPr>
        <w:t xml:space="preserve">  </w:t>
      </w:r>
    </w:p>
    <w:p w14:paraId="5DC217C7">
      <w:pPr>
        <w:spacing w:line="460" w:lineRule="exact"/>
        <w:ind w:firstLine="1320" w:firstLineChars="550"/>
        <w:rPr>
          <w:rFonts w:hint="eastAsia" w:ascii="方正仿宋_GBK" w:hAnsi="方正仿宋_GBK" w:eastAsia="方正仿宋_GBK" w:cs="方正仿宋_GBK"/>
          <w:spacing w:val="20"/>
          <w:szCs w:val="21"/>
          <w:highlight w:val="none"/>
        </w:rPr>
      </w:pPr>
      <w:r>
        <w:rPr>
          <w:rFonts w:hint="eastAsia" w:ascii="方正仿宋_GBK" w:hAnsi="方正仿宋_GBK" w:eastAsia="方正仿宋_GBK" w:cs="方正仿宋_GBK"/>
          <w:szCs w:val="21"/>
          <w:highlight w:val="none"/>
        </w:rPr>
        <w:t>委托代理人电子邮箱：</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u w:val="single"/>
          <w:lang w:val="en-US" w:eastAsia="zh-CN"/>
        </w:rPr>
        <w:t xml:space="preserve">                  </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pacing w:val="20"/>
          <w:szCs w:val="21"/>
          <w:highlight w:val="none"/>
        </w:rPr>
        <w:t xml:space="preserve"> </w:t>
      </w:r>
    </w:p>
    <w:p w14:paraId="4DAC2B5D">
      <w:pPr>
        <w:spacing w:line="460" w:lineRule="exact"/>
        <w:ind w:firstLine="1320" w:firstLineChars="55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日期：    年   月   日</w:t>
      </w:r>
    </w:p>
    <w:p w14:paraId="3207CB18">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p>
    <w:p w14:paraId="4AFAD200">
      <w:pPr>
        <w:spacing w:line="46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p>
    <w:p w14:paraId="6F97F327">
      <w:pPr>
        <w:spacing w:line="46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p>
    <w:p w14:paraId="30EED106">
      <w:pPr>
        <w:spacing w:line="46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Cs w:val="21"/>
          <w:highlight w:val="none"/>
        </w:rPr>
        <w:drawing>
          <wp:inline distT="0" distB="0" distL="114300" distR="114300">
            <wp:extent cx="4119245" cy="6350"/>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7"/>
                    <a:stretch>
                      <a:fillRect/>
                    </a:stretch>
                  </pic:blipFill>
                  <pic:spPr>
                    <a:xfrm>
                      <a:off x="0" y="0"/>
                      <a:ext cx="4119245" cy="6350"/>
                    </a:xfrm>
                    <a:prstGeom prst="rect">
                      <a:avLst/>
                    </a:prstGeom>
                    <a:noFill/>
                    <a:ln>
                      <a:noFill/>
                    </a:ln>
                  </pic:spPr>
                </pic:pic>
              </a:graphicData>
            </a:graphic>
          </wp:inline>
        </w:drawing>
      </w:r>
      <w:r>
        <w:rPr>
          <w:rFonts w:hint="eastAsia" w:ascii="方正仿宋_GBK" w:hAnsi="方正仿宋_GBK" w:eastAsia="方正仿宋_GBK" w:cs="方正仿宋_GBK"/>
          <w:sz w:val="24"/>
          <w:szCs w:val="24"/>
          <w:highlight w:val="none"/>
        </w:rPr>
        <w:t xml:space="preserve"> </w:t>
      </w:r>
    </w:p>
    <w:p w14:paraId="75E68E2E">
      <w:pPr>
        <w:spacing w:line="46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备注：</w:t>
      </w:r>
    </w:p>
    <w:p w14:paraId="1A428E7C">
      <w:pPr>
        <w:numPr>
          <w:ilvl w:val="0"/>
          <w:numId w:val="3"/>
        </w:numPr>
        <w:spacing w:line="460" w:lineRule="exact"/>
        <w:ind w:firstLine="48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法定代表人参加竞选活动并签署文件的不需要授权委托书，只需提供法定代表人身份证明；非法定代表人参加竞选活动及签署文件的除提供法定代表人身份证明外还须提供授权委托书。</w:t>
      </w:r>
    </w:p>
    <w:p w14:paraId="79224F41">
      <w:pPr>
        <w:ind w:firstLine="420" w:firstLineChars="200"/>
        <w:rPr>
          <w:rFonts w:hint="eastAsia" w:ascii="方正仿宋_GBK" w:hAnsi="方正仿宋_GBK" w:eastAsia="方正仿宋_GBK" w:cs="方正仿宋_GBK"/>
          <w:spacing w:val="20"/>
          <w:szCs w:val="21"/>
          <w:highlight w:val="none"/>
        </w:rPr>
      </w:pPr>
      <w:r>
        <w:rPr>
          <w:rFonts w:hint="eastAsia" w:ascii="方正仿宋_GBK" w:hAnsi="方正仿宋_GBK" w:eastAsia="方正仿宋_GBK" w:cs="方正仿宋_GBK"/>
          <w:b w:val="0"/>
          <w:kern w:val="2"/>
          <w:sz w:val="21"/>
          <w:szCs w:val="21"/>
          <w:highlight w:val="none"/>
          <w:lang w:val="en-US" w:eastAsia="zh-CN"/>
        </w:rPr>
        <w:t xml:space="preserve">2. </w:t>
      </w:r>
      <w:r>
        <w:rPr>
          <w:rFonts w:hint="eastAsia" w:ascii="方正仿宋_GBK" w:hAnsi="方正仿宋_GBK" w:eastAsia="方正仿宋_GBK" w:cs="方正仿宋_GBK"/>
          <w:b w:val="0"/>
          <w:kern w:val="2"/>
          <w:sz w:val="21"/>
          <w:szCs w:val="21"/>
          <w:highlight w:val="none"/>
        </w:rPr>
        <w:t>法定代表人身份证明及授权委托书原件装入竞选文件一并递交。</w:t>
      </w:r>
      <w:r>
        <w:rPr>
          <w:rFonts w:hint="eastAsia" w:ascii="方正仿宋_GBK" w:hAnsi="方正仿宋_GBK" w:eastAsia="方正仿宋_GBK" w:cs="方正仿宋_GBK"/>
          <w:b/>
          <w:sz w:val="36"/>
          <w:szCs w:val="36"/>
          <w:highlight w:val="none"/>
        </w:rPr>
        <w:br w:type="page"/>
      </w:r>
    </w:p>
    <w:p w14:paraId="263C1322">
      <w:pPr>
        <w:spacing w:line="460" w:lineRule="exact"/>
        <w:ind w:firstLine="560" w:firstLineChars="200"/>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spacing w:val="20"/>
          <w:szCs w:val="21"/>
          <w:highlight w:val="none"/>
        </w:rPr>
        <w:t xml:space="preserve"> </w:t>
      </w:r>
      <w:r>
        <w:rPr>
          <w:rFonts w:hint="eastAsia" w:ascii="方正仿宋_GBK" w:hAnsi="方正仿宋_GBK" w:eastAsia="方正仿宋_GBK" w:cs="方正仿宋_GBK"/>
          <w:b/>
          <w:sz w:val="36"/>
          <w:szCs w:val="36"/>
          <w:highlight w:val="none"/>
        </w:rPr>
        <w:t xml:space="preserve">             </w:t>
      </w:r>
      <w:r>
        <w:rPr>
          <w:rFonts w:hint="eastAsia" w:ascii="方正仿宋_GBK" w:hAnsi="方正仿宋_GBK" w:eastAsia="方正仿宋_GBK" w:cs="方正仿宋_GBK"/>
          <w:b/>
          <w:sz w:val="32"/>
          <w:szCs w:val="32"/>
          <w:highlight w:val="none"/>
        </w:rPr>
        <w:t>三、竞选人基本情况表</w:t>
      </w:r>
    </w:p>
    <w:p w14:paraId="0B9A0A94">
      <w:pPr>
        <w:autoSpaceDE w:val="0"/>
        <w:autoSpaceDN w:val="0"/>
        <w:adjustRightInd w:val="0"/>
        <w:spacing w:before="16" w:after="100" w:afterAutospacing="1"/>
        <w:jc w:val="left"/>
        <w:outlineLvl w:val="2"/>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b/>
          <w:kern w:val="0"/>
          <w:sz w:val="24"/>
          <w:szCs w:val="24"/>
          <w:highlight w:val="none"/>
        </w:rPr>
        <w:t xml:space="preserve"> </w:t>
      </w:r>
      <w:r>
        <w:rPr>
          <w:rFonts w:hint="eastAsia" w:ascii="方正仿宋_GBK" w:hAnsi="方正仿宋_GBK" w:eastAsia="方正仿宋_GBK" w:cs="方正仿宋_GBK"/>
          <w:kern w:val="0"/>
          <w:sz w:val="24"/>
          <w:szCs w:val="24"/>
          <w:highlight w:val="none"/>
        </w:rPr>
        <w:t xml:space="preserve"> </w:t>
      </w:r>
    </w:p>
    <w:p w14:paraId="6C681D95">
      <w:pPr>
        <w:spacing w:line="600" w:lineRule="exact"/>
        <w:ind w:firstLine="24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竞选人名称：___________________________</w:t>
      </w:r>
    </w:p>
    <w:p w14:paraId="1D684FE6">
      <w:pPr>
        <w:spacing w:line="600" w:lineRule="exact"/>
        <w:ind w:firstLine="240"/>
        <w:rPr>
          <w:rFonts w:hint="eastAsia" w:ascii="方正仿宋_GBK" w:hAnsi="方正仿宋_GBK" w:eastAsia="方正仿宋_GBK" w:cs="方正仿宋_GBK"/>
          <w:sz w:val="28"/>
          <w:szCs w:val="28"/>
          <w:highlight w:val="none"/>
        </w:rPr>
      </w:pPr>
    </w:p>
    <w:tbl>
      <w:tblPr>
        <w:tblStyle w:val="30"/>
        <w:tblW w:w="0" w:type="auto"/>
        <w:tblInd w:w="431"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2362"/>
        <w:gridCol w:w="1935"/>
        <w:gridCol w:w="2316"/>
      </w:tblGrid>
      <w:tr w14:paraId="78BD19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4" w:hRule="atLeast"/>
        </w:trPr>
        <w:tc>
          <w:tcPr>
            <w:tcW w:w="8403" w:type="dxa"/>
            <w:gridSpan w:val="4"/>
            <w:tcBorders>
              <w:top w:val="single" w:color="auto" w:sz="12" w:space="0"/>
              <w:left w:val="single" w:color="auto" w:sz="12" w:space="0"/>
              <w:bottom w:val="single" w:color="auto" w:sz="6" w:space="0"/>
              <w:right w:val="single" w:color="auto" w:sz="12" w:space="0"/>
            </w:tcBorders>
            <w:noWrap w:val="0"/>
            <w:vAlign w:val="center"/>
          </w:tcPr>
          <w:p w14:paraId="3365BBCA">
            <w:pPr>
              <w:spacing w:line="600" w:lineRule="exact"/>
              <w:ind w:right="33"/>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1．公司人员（高管、技术人员、本项目负责人等）</w:t>
            </w:r>
          </w:p>
        </w:tc>
      </w:tr>
      <w:tr w14:paraId="79632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trPr>
        <w:tc>
          <w:tcPr>
            <w:tcW w:w="1790" w:type="dxa"/>
            <w:tcBorders>
              <w:top w:val="single" w:color="auto" w:sz="6" w:space="0"/>
              <w:left w:val="single" w:color="auto" w:sz="12" w:space="0"/>
              <w:bottom w:val="single" w:color="auto" w:sz="6" w:space="0"/>
              <w:right w:val="single" w:color="auto" w:sz="6" w:space="0"/>
            </w:tcBorders>
            <w:noWrap w:val="0"/>
            <w:vAlign w:val="center"/>
          </w:tcPr>
          <w:p w14:paraId="75C5B3A0">
            <w:pPr>
              <w:spacing w:line="600" w:lineRule="exact"/>
              <w:ind w:right="33"/>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姓名</w:t>
            </w:r>
          </w:p>
        </w:tc>
        <w:tc>
          <w:tcPr>
            <w:tcW w:w="2362" w:type="dxa"/>
            <w:tcBorders>
              <w:top w:val="single" w:color="auto" w:sz="6" w:space="0"/>
              <w:left w:val="single" w:color="auto" w:sz="6" w:space="0"/>
              <w:bottom w:val="single" w:color="auto" w:sz="6" w:space="0"/>
              <w:right w:val="single" w:color="auto" w:sz="6" w:space="0"/>
            </w:tcBorders>
            <w:noWrap w:val="0"/>
            <w:vAlign w:val="center"/>
          </w:tcPr>
          <w:p w14:paraId="1401168A">
            <w:pPr>
              <w:spacing w:line="600" w:lineRule="exact"/>
              <w:ind w:right="33"/>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职务</w:t>
            </w:r>
          </w:p>
        </w:tc>
        <w:tc>
          <w:tcPr>
            <w:tcW w:w="1935" w:type="dxa"/>
            <w:tcBorders>
              <w:top w:val="single" w:color="auto" w:sz="6" w:space="0"/>
              <w:left w:val="single" w:color="auto" w:sz="6" w:space="0"/>
              <w:bottom w:val="single" w:color="auto" w:sz="6" w:space="0"/>
              <w:right w:val="single" w:color="auto" w:sz="4" w:space="0"/>
            </w:tcBorders>
            <w:noWrap w:val="0"/>
            <w:vAlign w:val="center"/>
          </w:tcPr>
          <w:p w14:paraId="4B3EE7E6">
            <w:pPr>
              <w:spacing w:line="600" w:lineRule="exact"/>
              <w:ind w:right="33"/>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电话</w:t>
            </w:r>
          </w:p>
        </w:tc>
        <w:tc>
          <w:tcPr>
            <w:tcW w:w="2316" w:type="dxa"/>
            <w:tcBorders>
              <w:top w:val="single" w:color="auto" w:sz="6" w:space="0"/>
              <w:left w:val="nil"/>
              <w:bottom w:val="single" w:color="auto" w:sz="6" w:space="0"/>
              <w:right w:val="single" w:color="auto" w:sz="12" w:space="0"/>
            </w:tcBorders>
            <w:noWrap w:val="0"/>
            <w:vAlign w:val="center"/>
          </w:tcPr>
          <w:p w14:paraId="276B0CE8">
            <w:pPr>
              <w:spacing w:line="600" w:lineRule="exact"/>
              <w:ind w:right="33"/>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备注</w:t>
            </w:r>
          </w:p>
        </w:tc>
      </w:tr>
      <w:tr w14:paraId="2418C7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1790" w:type="dxa"/>
            <w:tcBorders>
              <w:top w:val="single" w:color="auto" w:sz="6" w:space="0"/>
              <w:left w:val="single" w:color="auto" w:sz="12" w:space="0"/>
              <w:bottom w:val="single" w:color="auto" w:sz="4" w:space="0"/>
              <w:right w:val="single" w:color="auto" w:sz="6" w:space="0"/>
            </w:tcBorders>
            <w:noWrap w:val="0"/>
            <w:vAlign w:val="center"/>
          </w:tcPr>
          <w:p w14:paraId="1A709B87">
            <w:pPr>
              <w:spacing w:line="600" w:lineRule="exact"/>
              <w:ind w:right="33"/>
              <w:rPr>
                <w:rFonts w:hint="eastAsia" w:ascii="方正仿宋_GBK" w:hAnsi="方正仿宋_GBK" w:eastAsia="方正仿宋_GBK" w:cs="方正仿宋_GBK"/>
                <w:sz w:val="28"/>
                <w:szCs w:val="28"/>
                <w:highlight w:val="none"/>
              </w:rPr>
            </w:pPr>
          </w:p>
        </w:tc>
        <w:tc>
          <w:tcPr>
            <w:tcW w:w="2362" w:type="dxa"/>
            <w:tcBorders>
              <w:top w:val="single" w:color="auto" w:sz="6" w:space="0"/>
              <w:left w:val="single" w:color="auto" w:sz="6" w:space="0"/>
              <w:bottom w:val="single" w:color="auto" w:sz="4" w:space="0"/>
              <w:right w:val="single" w:color="auto" w:sz="6" w:space="0"/>
            </w:tcBorders>
            <w:noWrap w:val="0"/>
            <w:vAlign w:val="center"/>
          </w:tcPr>
          <w:p w14:paraId="39D338D7">
            <w:pPr>
              <w:spacing w:line="600" w:lineRule="exact"/>
              <w:ind w:right="33"/>
              <w:rPr>
                <w:rFonts w:hint="eastAsia" w:ascii="方正仿宋_GBK" w:hAnsi="方正仿宋_GBK" w:eastAsia="方正仿宋_GBK" w:cs="方正仿宋_GBK"/>
                <w:sz w:val="28"/>
                <w:szCs w:val="28"/>
                <w:highlight w:val="none"/>
              </w:rPr>
            </w:pPr>
          </w:p>
        </w:tc>
        <w:tc>
          <w:tcPr>
            <w:tcW w:w="1935" w:type="dxa"/>
            <w:tcBorders>
              <w:top w:val="single" w:color="auto" w:sz="6" w:space="0"/>
              <w:left w:val="single" w:color="auto" w:sz="6" w:space="0"/>
              <w:bottom w:val="single" w:color="auto" w:sz="4" w:space="0"/>
              <w:right w:val="single" w:color="auto" w:sz="4" w:space="0"/>
            </w:tcBorders>
            <w:noWrap w:val="0"/>
            <w:vAlign w:val="center"/>
          </w:tcPr>
          <w:p w14:paraId="443130DF">
            <w:pPr>
              <w:spacing w:line="600" w:lineRule="exact"/>
              <w:ind w:right="33"/>
              <w:rPr>
                <w:rFonts w:hint="eastAsia" w:ascii="方正仿宋_GBK" w:hAnsi="方正仿宋_GBK" w:eastAsia="方正仿宋_GBK" w:cs="方正仿宋_GBK"/>
                <w:sz w:val="28"/>
                <w:szCs w:val="28"/>
                <w:highlight w:val="none"/>
              </w:rPr>
            </w:pPr>
          </w:p>
        </w:tc>
        <w:tc>
          <w:tcPr>
            <w:tcW w:w="2316" w:type="dxa"/>
            <w:tcBorders>
              <w:top w:val="single" w:color="auto" w:sz="6" w:space="0"/>
              <w:left w:val="nil"/>
              <w:bottom w:val="single" w:color="auto" w:sz="4" w:space="0"/>
              <w:right w:val="single" w:color="auto" w:sz="12" w:space="0"/>
            </w:tcBorders>
            <w:noWrap w:val="0"/>
            <w:vAlign w:val="center"/>
          </w:tcPr>
          <w:p w14:paraId="367677E2">
            <w:pPr>
              <w:spacing w:line="600" w:lineRule="exact"/>
              <w:ind w:right="33"/>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公司负责人</w:t>
            </w:r>
          </w:p>
        </w:tc>
      </w:tr>
      <w:tr w14:paraId="7F5869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1" w:hRule="atLeast"/>
        </w:trPr>
        <w:tc>
          <w:tcPr>
            <w:tcW w:w="1790" w:type="dxa"/>
            <w:tcBorders>
              <w:top w:val="single" w:color="auto" w:sz="4" w:space="0"/>
              <w:left w:val="single" w:color="auto" w:sz="12" w:space="0"/>
              <w:bottom w:val="single" w:color="auto" w:sz="4" w:space="0"/>
              <w:right w:val="single" w:color="auto" w:sz="6" w:space="0"/>
            </w:tcBorders>
            <w:noWrap w:val="0"/>
            <w:vAlign w:val="center"/>
          </w:tcPr>
          <w:p w14:paraId="68D52B2A">
            <w:pPr>
              <w:spacing w:line="600" w:lineRule="exact"/>
              <w:ind w:right="33"/>
              <w:rPr>
                <w:rFonts w:hint="eastAsia" w:ascii="方正仿宋_GBK" w:hAnsi="方正仿宋_GBK" w:eastAsia="方正仿宋_GBK" w:cs="方正仿宋_GBK"/>
                <w:sz w:val="28"/>
                <w:szCs w:val="28"/>
                <w:highlight w:val="none"/>
              </w:rPr>
            </w:pPr>
          </w:p>
        </w:tc>
        <w:tc>
          <w:tcPr>
            <w:tcW w:w="2362" w:type="dxa"/>
            <w:tcBorders>
              <w:top w:val="single" w:color="auto" w:sz="4" w:space="0"/>
              <w:left w:val="single" w:color="auto" w:sz="6" w:space="0"/>
              <w:bottom w:val="single" w:color="auto" w:sz="4" w:space="0"/>
              <w:right w:val="single" w:color="auto" w:sz="6" w:space="0"/>
            </w:tcBorders>
            <w:noWrap w:val="0"/>
            <w:vAlign w:val="center"/>
          </w:tcPr>
          <w:p w14:paraId="403A4D59">
            <w:pPr>
              <w:spacing w:line="600" w:lineRule="exact"/>
              <w:ind w:right="33"/>
              <w:rPr>
                <w:rFonts w:hint="eastAsia" w:ascii="方正仿宋_GBK" w:hAnsi="方正仿宋_GBK" w:eastAsia="方正仿宋_GBK" w:cs="方正仿宋_GBK"/>
                <w:sz w:val="28"/>
                <w:szCs w:val="28"/>
                <w:highlight w:val="none"/>
              </w:rPr>
            </w:pPr>
          </w:p>
        </w:tc>
        <w:tc>
          <w:tcPr>
            <w:tcW w:w="1935" w:type="dxa"/>
            <w:tcBorders>
              <w:top w:val="single" w:color="auto" w:sz="4" w:space="0"/>
              <w:left w:val="single" w:color="auto" w:sz="6" w:space="0"/>
              <w:bottom w:val="single" w:color="auto" w:sz="4" w:space="0"/>
              <w:right w:val="single" w:color="auto" w:sz="4" w:space="0"/>
            </w:tcBorders>
            <w:noWrap w:val="0"/>
            <w:vAlign w:val="center"/>
          </w:tcPr>
          <w:p w14:paraId="3CB69802">
            <w:pPr>
              <w:spacing w:line="600" w:lineRule="exact"/>
              <w:ind w:right="33"/>
              <w:rPr>
                <w:rFonts w:hint="eastAsia" w:ascii="方正仿宋_GBK" w:hAnsi="方正仿宋_GBK" w:eastAsia="方正仿宋_GBK" w:cs="方正仿宋_GBK"/>
                <w:sz w:val="28"/>
                <w:szCs w:val="28"/>
                <w:highlight w:val="none"/>
              </w:rPr>
            </w:pPr>
          </w:p>
        </w:tc>
        <w:tc>
          <w:tcPr>
            <w:tcW w:w="2316" w:type="dxa"/>
            <w:tcBorders>
              <w:top w:val="single" w:color="auto" w:sz="4" w:space="0"/>
              <w:left w:val="nil"/>
              <w:bottom w:val="single" w:color="auto" w:sz="4" w:space="0"/>
              <w:right w:val="single" w:color="auto" w:sz="12" w:space="0"/>
            </w:tcBorders>
            <w:noWrap w:val="0"/>
            <w:vAlign w:val="center"/>
          </w:tcPr>
          <w:p w14:paraId="7164E1AF">
            <w:pPr>
              <w:spacing w:line="600" w:lineRule="exact"/>
              <w:ind w:right="33"/>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本项目商务负责人</w:t>
            </w:r>
          </w:p>
        </w:tc>
      </w:tr>
      <w:tr w14:paraId="1AFF40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1" w:hRule="atLeast"/>
        </w:trPr>
        <w:tc>
          <w:tcPr>
            <w:tcW w:w="1790" w:type="dxa"/>
            <w:tcBorders>
              <w:top w:val="single" w:color="auto" w:sz="4" w:space="0"/>
              <w:left w:val="single" w:color="auto" w:sz="12" w:space="0"/>
              <w:bottom w:val="single" w:color="auto" w:sz="6" w:space="0"/>
              <w:right w:val="single" w:color="auto" w:sz="6" w:space="0"/>
            </w:tcBorders>
            <w:noWrap w:val="0"/>
            <w:vAlign w:val="center"/>
          </w:tcPr>
          <w:p w14:paraId="754E9BEE">
            <w:pPr>
              <w:spacing w:line="600" w:lineRule="exact"/>
              <w:ind w:right="33"/>
              <w:rPr>
                <w:rFonts w:hint="eastAsia" w:ascii="方正仿宋_GBK" w:hAnsi="方正仿宋_GBK" w:eastAsia="方正仿宋_GBK" w:cs="方正仿宋_GBK"/>
                <w:sz w:val="28"/>
                <w:szCs w:val="28"/>
                <w:highlight w:val="none"/>
              </w:rPr>
            </w:pPr>
          </w:p>
        </w:tc>
        <w:tc>
          <w:tcPr>
            <w:tcW w:w="2362" w:type="dxa"/>
            <w:tcBorders>
              <w:top w:val="single" w:color="auto" w:sz="4" w:space="0"/>
              <w:left w:val="single" w:color="auto" w:sz="6" w:space="0"/>
              <w:bottom w:val="single" w:color="auto" w:sz="6" w:space="0"/>
              <w:right w:val="single" w:color="auto" w:sz="6" w:space="0"/>
            </w:tcBorders>
            <w:noWrap w:val="0"/>
            <w:vAlign w:val="center"/>
          </w:tcPr>
          <w:p w14:paraId="5DDF9830">
            <w:pPr>
              <w:spacing w:line="600" w:lineRule="exact"/>
              <w:ind w:right="33"/>
              <w:rPr>
                <w:rFonts w:hint="eastAsia" w:ascii="方正仿宋_GBK" w:hAnsi="方正仿宋_GBK" w:eastAsia="方正仿宋_GBK" w:cs="方正仿宋_GBK"/>
                <w:sz w:val="28"/>
                <w:szCs w:val="28"/>
                <w:highlight w:val="none"/>
              </w:rPr>
            </w:pPr>
          </w:p>
        </w:tc>
        <w:tc>
          <w:tcPr>
            <w:tcW w:w="1935" w:type="dxa"/>
            <w:tcBorders>
              <w:top w:val="single" w:color="auto" w:sz="4" w:space="0"/>
              <w:left w:val="single" w:color="auto" w:sz="6" w:space="0"/>
              <w:bottom w:val="single" w:color="auto" w:sz="6" w:space="0"/>
              <w:right w:val="single" w:color="auto" w:sz="4" w:space="0"/>
            </w:tcBorders>
            <w:noWrap w:val="0"/>
            <w:vAlign w:val="center"/>
          </w:tcPr>
          <w:p w14:paraId="28901D55">
            <w:pPr>
              <w:spacing w:line="600" w:lineRule="exact"/>
              <w:ind w:right="33"/>
              <w:rPr>
                <w:rFonts w:hint="eastAsia" w:ascii="方正仿宋_GBK" w:hAnsi="方正仿宋_GBK" w:eastAsia="方正仿宋_GBK" w:cs="方正仿宋_GBK"/>
                <w:sz w:val="28"/>
                <w:szCs w:val="28"/>
                <w:highlight w:val="none"/>
              </w:rPr>
            </w:pPr>
          </w:p>
        </w:tc>
        <w:tc>
          <w:tcPr>
            <w:tcW w:w="2316" w:type="dxa"/>
            <w:tcBorders>
              <w:top w:val="single" w:color="auto" w:sz="4" w:space="0"/>
              <w:left w:val="nil"/>
              <w:bottom w:val="single" w:color="auto" w:sz="6" w:space="0"/>
              <w:right w:val="single" w:color="auto" w:sz="12" w:space="0"/>
            </w:tcBorders>
            <w:noWrap w:val="0"/>
            <w:vAlign w:val="center"/>
          </w:tcPr>
          <w:p w14:paraId="047E9B4B">
            <w:pPr>
              <w:spacing w:line="600" w:lineRule="exact"/>
              <w:ind w:right="33"/>
              <w:rPr>
                <w:rFonts w:hint="eastAsia" w:ascii="方正仿宋_GBK" w:hAnsi="方正仿宋_GBK" w:eastAsia="方正仿宋_GBK" w:cs="方正仿宋_GBK"/>
                <w:sz w:val="28"/>
                <w:szCs w:val="28"/>
                <w:highlight w:val="none"/>
              </w:rPr>
            </w:pPr>
          </w:p>
        </w:tc>
      </w:tr>
      <w:tr w14:paraId="68BE4A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1790" w:type="dxa"/>
            <w:tcBorders>
              <w:top w:val="single" w:color="auto" w:sz="6" w:space="0"/>
              <w:left w:val="single" w:color="auto" w:sz="12" w:space="0"/>
              <w:bottom w:val="single" w:color="auto" w:sz="12" w:space="0"/>
              <w:right w:val="single" w:color="auto" w:sz="6" w:space="0"/>
            </w:tcBorders>
            <w:noWrap w:val="0"/>
            <w:vAlign w:val="center"/>
          </w:tcPr>
          <w:p w14:paraId="21789B23">
            <w:pPr>
              <w:spacing w:line="600" w:lineRule="exact"/>
              <w:ind w:right="33"/>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w:t>
            </w:r>
          </w:p>
        </w:tc>
        <w:tc>
          <w:tcPr>
            <w:tcW w:w="2362" w:type="dxa"/>
            <w:tcBorders>
              <w:top w:val="single" w:color="auto" w:sz="6" w:space="0"/>
              <w:left w:val="single" w:color="auto" w:sz="6" w:space="0"/>
              <w:bottom w:val="single" w:color="auto" w:sz="12" w:space="0"/>
              <w:right w:val="single" w:color="auto" w:sz="6" w:space="0"/>
            </w:tcBorders>
            <w:noWrap w:val="0"/>
            <w:vAlign w:val="center"/>
          </w:tcPr>
          <w:p w14:paraId="23A41FB2">
            <w:pPr>
              <w:spacing w:line="600" w:lineRule="exact"/>
              <w:ind w:right="33"/>
              <w:rPr>
                <w:rFonts w:hint="eastAsia" w:ascii="方正仿宋_GBK" w:hAnsi="方正仿宋_GBK" w:eastAsia="方正仿宋_GBK" w:cs="方正仿宋_GBK"/>
                <w:sz w:val="28"/>
                <w:szCs w:val="28"/>
                <w:highlight w:val="none"/>
              </w:rPr>
            </w:pPr>
          </w:p>
        </w:tc>
        <w:tc>
          <w:tcPr>
            <w:tcW w:w="1935" w:type="dxa"/>
            <w:tcBorders>
              <w:top w:val="single" w:color="auto" w:sz="6" w:space="0"/>
              <w:left w:val="single" w:color="auto" w:sz="6" w:space="0"/>
              <w:bottom w:val="single" w:color="auto" w:sz="12" w:space="0"/>
              <w:right w:val="single" w:color="auto" w:sz="4" w:space="0"/>
            </w:tcBorders>
            <w:noWrap w:val="0"/>
            <w:vAlign w:val="center"/>
          </w:tcPr>
          <w:p w14:paraId="1C764818">
            <w:pPr>
              <w:spacing w:line="600" w:lineRule="exact"/>
              <w:ind w:right="33"/>
              <w:rPr>
                <w:rFonts w:hint="eastAsia" w:ascii="方正仿宋_GBK" w:hAnsi="方正仿宋_GBK" w:eastAsia="方正仿宋_GBK" w:cs="方正仿宋_GBK"/>
                <w:sz w:val="28"/>
                <w:szCs w:val="28"/>
                <w:highlight w:val="none"/>
              </w:rPr>
            </w:pPr>
          </w:p>
        </w:tc>
        <w:tc>
          <w:tcPr>
            <w:tcW w:w="2316" w:type="dxa"/>
            <w:tcBorders>
              <w:top w:val="single" w:color="auto" w:sz="6" w:space="0"/>
              <w:left w:val="nil"/>
              <w:bottom w:val="single" w:color="auto" w:sz="12" w:space="0"/>
              <w:right w:val="single" w:color="auto" w:sz="12" w:space="0"/>
            </w:tcBorders>
            <w:noWrap w:val="0"/>
            <w:vAlign w:val="center"/>
          </w:tcPr>
          <w:p w14:paraId="31B924D4">
            <w:pPr>
              <w:spacing w:line="600" w:lineRule="exact"/>
              <w:ind w:right="33"/>
              <w:rPr>
                <w:rFonts w:hint="eastAsia" w:ascii="方正仿宋_GBK" w:hAnsi="方正仿宋_GBK" w:eastAsia="方正仿宋_GBK" w:cs="方正仿宋_GBK"/>
                <w:sz w:val="28"/>
                <w:szCs w:val="28"/>
                <w:highlight w:val="none"/>
              </w:rPr>
            </w:pPr>
          </w:p>
        </w:tc>
      </w:tr>
    </w:tbl>
    <w:p w14:paraId="1BAD9CA2">
      <w:pPr>
        <w:spacing w:line="600" w:lineRule="exact"/>
        <w:ind w:firstLine="48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注：竞选人的企业法人营业执照复印件、资质证明复印件（加盖公章）。</w:t>
      </w:r>
    </w:p>
    <w:p w14:paraId="20895734">
      <w:pPr>
        <w:spacing w:line="600" w:lineRule="exact"/>
        <w:ind w:firstLine="48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公司开户行名称：                                      </w:t>
      </w:r>
    </w:p>
    <w:p w14:paraId="2B754679">
      <w:pPr>
        <w:spacing w:line="600" w:lineRule="exact"/>
        <w:ind w:firstLine="48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公司开户账号：                                  </w:t>
      </w:r>
    </w:p>
    <w:p w14:paraId="2F4A75B9">
      <w:pPr>
        <w:spacing w:line="600" w:lineRule="exact"/>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sz w:val="28"/>
          <w:szCs w:val="28"/>
          <w:highlight w:val="none"/>
        </w:rPr>
        <w:t xml:space="preserve">   公司办公地址：             </w:t>
      </w:r>
    </w:p>
    <w:p w14:paraId="21360A06">
      <w:pPr>
        <w:spacing w:line="460" w:lineRule="exact"/>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br w:type="page"/>
      </w:r>
    </w:p>
    <w:p w14:paraId="25E8A4C9">
      <w:pPr>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四、竞选截止日竞选资格情况</w:t>
      </w:r>
    </w:p>
    <w:p w14:paraId="25F9EFA0">
      <w:pPr>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431FC89B">
      <w:pPr>
        <w:spacing w:line="440" w:lineRule="exact"/>
        <w:ind w:firstLine="600" w:firstLineChars="25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竞选人自行承诺，与竞选人须知前附表1.4.1条一致。如声明与实际不符，将被取竞选或中选资格，其竞选保证金不予退还。</w:t>
      </w:r>
    </w:p>
    <w:p w14:paraId="69EF29A1">
      <w:pPr>
        <w:spacing w:line="460" w:lineRule="exact"/>
        <w:jc w:val="center"/>
        <w:rPr>
          <w:rFonts w:hint="eastAsia" w:ascii="方正仿宋_GBK" w:hAnsi="方正仿宋_GBK" w:eastAsia="方正仿宋_GBK" w:cs="方正仿宋_GBK"/>
          <w:sz w:val="28"/>
          <w:szCs w:val="28"/>
          <w:highlight w:val="none"/>
        </w:rPr>
      </w:pPr>
    </w:p>
    <w:p w14:paraId="1D68AA9E">
      <w:pPr>
        <w:spacing w:line="460" w:lineRule="exact"/>
        <w:jc w:val="center"/>
        <w:rPr>
          <w:rFonts w:hint="eastAsia" w:ascii="方正仿宋_GBK" w:hAnsi="方正仿宋_GBK" w:eastAsia="方正仿宋_GBK" w:cs="方正仿宋_GBK"/>
          <w:sz w:val="28"/>
          <w:szCs w:val="28"/>
          <w:highlight w:val="none"/>
        </w:rPr>
      </w:pPr>
    </w:p>
    <w:p w14:paraId="67E192CC">
      <w:pPr>
        <w:spacing w:line="460" w:lineRule="exact"/>
        <w:jc w:val="center"/>
        <w:rPr>
          <w:rFonts w:hint="eastAsia" w:ascii="方正仿宋_GBK" w:hAnsi="方正仿宋_GBK" w:eastAsia="方正仿宋_GBK" w:cs="方正仿宋_GBK"/>
          <w:sz w:val="28"/>
          <w:szCs w:val="28"/>
          <w:highlight w:val="none"/>
        </w:rPr>
      </w:pPr>
    </w:p>
    <w:p w14:paraId="32F8F18A">
      <w:pPr>
        <w:spacing w:line="460" w:lineRule="exact"/>
        <w:jc w:val="center"/>
        <w:rPr>
          <w:rFonts w:hint="eastAsia" w:ascii="方正仿宋_GBK" w:hAnsi="方正仿宋_GBK" w:eastAsia="方正仿宋_GBK" w:cs="方正仿宋_GBK"/>
          <w:sz w:val="28"/>
          <w:szCs w:val="28"/>
          <w:highlight w:val="none"/>
        </w:rPr>
      </w:pPr>
    </w:p>
    <w:p w14:paraId="04CB8F04">
      <w:pPr>
        <w:spacing w:line="460" w:lineRule="exact"/>
        <w:jc w:val="center"/>
        <w:rPr>
          <w:rFonts w:hint="eastAsia" w:ascii="方正仿宋_GBK" w:hAnsi="方正仿宋_GBK" w:eastAsia="方正仿宋_GBK" w:cs="方正仿宋_GBK"/>
          <w:sz w:val="28"/>
          <w:szCs w:val="28"/>
          <w:highlight w:val="none"/>
        </w:rPr>
      </w:pPr>
    </w:p>
    <w:p w14:paraId="6A715200">
      <w:pPr>
        <w:spacing w:line="460" w:lineRule="exact"/>
        <w:jc w:val="center"/>
        <w:rPr>
          <w:rFonts w:hint="eastAsia" w:ascii="方正仿宋_GBK" w:hAnsi="方正仿宋_GBK" w:eastAsia="方正仿宋_GBK" w:cs="方正仿宋_GBK"/>
          <w:sz w:val="28"/>
          <w:szCs w:val="28"/>
          <w:highlight w:val="none"/>
        </w:rPr>
      </w:pPr>
    </w:p>
    <w:p w14:paraId="7DCA0548">
      <w:pPr>
        <w:spacing w:line="460" w:lineRule="exact"/>
        <w:jc w:val="center"/>
        <w:rPr>
          <w:rFonts w:hint="eastAsia" w:ascii="方正仿宋_GBK" w:hAnsi="方正仿宋_GBK" w:eastAsia="方正仿宋_GBK" w:cs="方正仿宋_GBK"/>
          <w:sz w:val="28"/>
          <w:szCs w:val="28"/>
          <w:highlight w:val="none"/>
        </w:rPr>
      </w:pPr>
    </w:p>
    <w:p w14:paraId="434A8521">
      <w:pPr>
        <w:spacing w:line="460" w:lineRule="exact"/>
        <w:jc w:val="center"/>
        <w:rPr>
          <w:rFonts w:hint="eastAsia" w:ascii="方正仿宋_GBK" w:hAnsi="方正仿宋_GBK" w:eastAsia="方正仿宋_GBK" w:cs="方正仿宋_GBK"/>
          <w:sz w:val="28"/>
          <w:szCs w:val="28"/>
          <w:highlight w:val="none"/>
        </w:rPr>
      </w:pPr>
    </w:p>
    <w:p w14:paraId="4E0D24A3">
      <w:pPr>
        <w:spacing w:line="460" w:lineRule="exact"/>
        <w:jc w:val="center"/>
        <w:rPr>
          <w:rFonts w:hint="eastAsia" w:ascii="方正仿宋_GBK" w:hAnsi="方正仿宋_GBK" w:eastAsia="方正仿宋_GBK" w:cs="方正仿宋_GBK"/>
          <w:sz w:val="28"/>
          <w:szCs w:val="28"/>
          <w:highlight w:val="none"/>
        </w:rPr>
      </w:pPr>
    </w:p>
    <w:p w14:paraId="1A464580">
      <w:pPr>
        <w:spacing w:line="460" w:lineRule="exact"/>
        <w:jc w:val="center"/>
        <w:rPr>
          <w:rFonts w:hint="eastAsia" w:ascii="方正仿宋_GBK" w:hAnsi="方正仿宋_GBK" w:eastAsia="方正仿宋_GBK" w:cs="方正仿宋_GBK"/>
          <w:sz w:val="28"/>
          <w:szCs w:val="28"/>
          <w:highlight w:val="none"/>
        </w:rPr>
      </w:pPr>
    </w:p>
    <w:p w14:paraId="28C46892">
      <w:pPr>
        <w:spacing w:line="460" w:lineRule="exact"/>
        <w:jc w:val="center"/>
        <w:rPr>
          <w:rFonts w:hint="eastAsia" w:ascii="方正仿宋_GBK" w:hAnsi="方正仿宋_GBK" w:eastAsia="方正仿宋_GBK" w:cs="方正仿宋_GBK"/>
          <w:sz w:val="28"/>
          <w:szCs w:val="28"/>
          <w:highlight w:val="none"/>
        </w:rPr>
      </w:pPr>
    </w:p>
    <w:p w14:paraId="14A6EF61">
      <w:pPr>
        <w:spacing w:line="460" w:lineRule="exact"/>
        <w:jc w:val="center"/>
        <w:rPr>
          <w:rFonts w:hint="eastAsia" w:ascii="方正仿宋_GBK" w:hAnsi="方正仿宋_GBK" w:eastAsia="方正仿宋_GBK" w:cs="方正仿宋_GBK"/>
          <w:sz w:val="28"/>
          <w:szCs w:val="28"/>
          <w:highlight w:val="none"/>
        </w:rPr>
      </w:pPr>
    </w:p>
    <w:p w14:paraId="17CA7771">
      <w:pPr>
        <w:spacing w:line="460" w:lineRule="exact"/>
        <w:jc w:val="center"/>
        <w:rPr>
          <w:rFonts w:hint="eastAsia" w:ascii="方正仿宋_GBK" w:hAnsi="方正仿宋_GBK" w:eastAsia="方正仿宋_GBK" w:cs="方正仿宋_GBK"/>
          <w:sz w:val="28"/>
          <w:szCs w:val="28"/>
          <w:highlight w:val="none"/>
        </w:rPr>
      </w:pPr>
    </w:p>
    <w:p w14:paraId="4C62562D">
      <w:pPr>
        <w:spacing w:line="460" w:lineRule="exact"/>
        <w:jc w:val="center"/>
        <w:rPr>
          <w:rFonts w:hint="eastAsia" w:ascii="方正仿宋_GBK" w:hAnsi="方正仿宋_GBK" w:eastAsia="方正仿宋_GBK" w:cs="方正仿宋_GBK"/>
          <w:sz w:val="28"/>
          <w:szCs w:val="28"/>
          <w:highlight w:val="none"/>
        </w:rPr>
      </w:pPr>
    </w:p>
    <w:p w14:paraId="51D2B4B4">
      <w:pPr>
        <w:spacing w:line="460" w:lineRule="exact"/>
        <w:jc w:val="center"/>
        <w:rPr>
          <w:rFonts w:hint="eastAsia" w:ascii="方正仿宋_GBK" w:hAnsi="方正仿宋_GBK" w:eastAsia="方正仿宋_GBK" w:cs="方正仿宋_GBK"/>
          <w:sz w:val="28"/>
          <w:szCs w:val="28"/>
          <w:highlight w:val="none"/>
        </w:rPr>
      </w:pPr>
    </w:p>
    <w:p w14:paraId="73102720">
      <w:pPr>
        <w:spacing w:line="460" w:lineRule="exact"/>
        <w:jc w:val="center"/>
        <w:rPr>
          <w:rFonts w:hint="eastAsia" w:ascii="方正仿宋_GBK" w:hAnsi="方正仿宋_GBK" w:eastAsia="方正仿宋_GBK" w:cs="方正仿宋_GBK"/>
          <w:sz w:val="28"/>
          <w:szCs w:val="28"/>
          <w:highlight w:val="none"/>
        </w:rPr>
      </w:pPr>
    </w:p>
    <w:p w14:paraId="179BFC28">
      <w:pPr>
        <w:spacing w:line="460" w:lineRule="exact"/>
        <w:jc w:val="center"/>
        <w:rPr>
          <w:rFonts w:hint="eastAsia" w:ascii="方正仿宋_GBK" w:hAnsi="方正仿宋_GBK" w:eastAsia="方正仿宋_GBK" w:cs="方正仿宋_GBK"/>
          <w:sz w:val="28"/>
          <w:szCs w:val="28"/>
          <w:highlight w:val="none"/>
        </w:rPr>
      </w:pPr>
    </w:p>
    <w:p w14:paraId="7C5D9FEA">
      <w:pPr>
        <w:spacing w:line="460" w:lineRule="exact"/>
        <w:jc w:val="center"/>
        <w:rPr>
          <w:rFonts w:hint="eastAsia" w:ascii="方正仿宋_GBK" w:hAnsi="方正仿宋_GBK" w:eastAsia="方正仿宋_GBK" w:cs="方正仿宋_GBK"/>
          <w:sz w:val="28"/>
          <w:szCs w:val="28"/>
          <w:highlight w:val="none"/>
        </w:rPr>
      </w:pPr>
    </w:p>
    <w:p w14:paraId="536DEADB">
      <w:pPr>
        <w:spacing w:line="460" w:lineRule="exact"/>
        <w:jc w:val="center"/>
        <w:rPr>
          <w:rFonts w:hint="eastAsia" w:ascii="方正仿宋_GBK" w:hAnsi="方正仿宋_GBK" w:eastAsia="方正仿宋_GBK" w:cs="方正仿宋_GBK"/>
          <w:sz w:val="28"/>
          <w:szCs w:val="28"/>
          <w:highlight w:val="none"/>
        </w:rPr>
      </w:pPr>
    </w:p>
    <w:p w14:paraId="27B3C84A">
      <w:pPr>
        <w:spacing w:line="460" w:lineRule="exact"/>
        <w:jc w:val="center"/>
        <w:rPr>
          <w:rFonts w:hint="eastAsia" w:ascii="方正仿宋_GBK" w:hAnsi="方正仿宋_GBK" w:eastAsia="方正仿宋_GBK" w:cs="方正仿宋_GBK"/>
          <w:sz w:val="28"/>
          <w:szCs w:val="28"/>
          <w:highlight w:val="none"/>
        </w:rPr>
      </w:pPr>
    </w:p>
    <w:p w14:paraId="2082C86C">
      <w:pPr>
        <w:spacing w:line="460" w:lineRule="exact"/>
        <w:jc w:val="center"/>
        <w:rPr>
          <w:rFonts w:hint="eastAsia" w:ascii="方正仿宋_GBK" w:hAnsi="方正仿宋_GBK" w:eastAsia="方正仿宋_GBK" w:cs="方正仿宋_GBK"/>
          <w:sz w:val="28"/>
          <w:szCs w:val="28"/>
          <w:highlight w:val="none"/>
        </w:rPr>
      </w:pPr>
    </w:p>
    <w:p w14:paraId="3BF9771F">
      <w:pPr>
        <w:spacing w:line="460" w:lineRule="exact"/>
        <w:jc w:val="center"/>
        <w:rPr>
          <w:rFonts w:hint="eastAsia" w:ascii="方正仿宋_GBK" w:hAnsi="方正仿宋_GBK" w:eastAsia="方正仿宋_GBK" w:cs="方正仿宋_GBK"/>
          <w:sz w:val="28"/>
          <w:szCs w:val="28"/>
          <w:highlight w:val="none"/>
        </w:rPr>
      </w:pPr>
    </w:p>
    <w:p w14:paraId="1AB3E0A8">
      <w:pPr>
        <w:spacing w:line="460" w:lineRule="exact"/>
        <w:jc w:val="center"/>
        <w:rPr>
          <w:rFonts w:hint="eastAsia" w:ascii="方正仿宋_GBK" w:hAnsi="方正仿宋_GBK" w:eastAsia="方正仿宋_GBK" w:cs="方正仿宋_GBK"/>
          <w:sz w:val="28"/>
          <w:szCs w:val="28"/>
          <w:highlight w:val="none"/>
        </w:rPr>
      </w:pPr>
    </w:p>
    <w:p w14:paraId="713418D6">
      <w:pPr>
        <w:spacing w:line="460" w:lineRule="exact"/>
        <w:jc w:val="center"/>
        <w:rPr>
          <w:rFonts w:hint="eastAsia" w:ascii="方正仿宋_GBK" w:hAnsi="方正仿宋_GBK" w:eastAsia="方正仿宋_GBK" w:cs="方正仿宋_GBK"/>
          <w:sz w:val="28"/>
          <w:szCs w:val="28"/>
          <w:highlight w:val="none"/>
        </w:rPr>
      </w:pPr>
    </w:p>
    <w:p w14:paraId="4329283A">
      <w:pPr>
        <w:spacing w:line="460" w:lineRule="exact"/>
        <w:jc w:val="center"/>
        <w:rPr>
          <w:rFonts w:hint="eastAsia" w:ascii="方正仿宋_GBK" w:hAnsi="方正仿宋_GBK" w:eastAsia="方正仿宋_GBK" w:cs="方正仿宋_GBK"/>
          <w:sz w:val="28"/>
          <w:szCs w:val="28"/>
          <w:highlight w:val="none"/>
        </w:rPr>
      </w:pPr>
    </w:p>
    <w:p w14:paraId="0EA3B712">
      <w:pPr>
        <w:spacing w:line="460" w:lineRule="exact"/>
        <w:jc w:val="center"/>
        <w:rPr>
          <w:rFonts w:hint="eastAsia" w:ascii="方正仿宋_GBK" w:hAnsi="方正仿宋_GBK" w:eastAsia="方正仿宋_GBK" w:cs="方正仿宋_GBK"/>
          <w:sz w:val="28"/>
          <w:szCs w:val="28"/>
          <w:highlight w:val="none"/>
        </w:rPr>
      </w:pPr>
    </w:p>
    <w:p w14:paraId="32D650F8">
      <w:pPr>
        <w:spacing w:line="460" w:lineRule="exact"/>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五、其他资料</w:t>
      </w:r>
    </w:p>
    <w:p w14:paraId="632C847A">
      <w:pPr>
        <w:spacing w:line="460" w:lineRule="exact"/>
        <w:ind w:firstLine="480" w:firstLineChars="200"/>
        <w:rPr>
          <w:rFonts w:hint="eastAsia" w:ascii="方正仿宋_GBK" w:hAnsi="方正仿宋_GBK" w:eastAsia="方正仿宋_GBK" w:cs="方正仿宋_GBK"/>
          <w:bCs/>
          <w:sz w:val="24"/>
          <w:szCs w:val="24"/>
          <w:highlight w:val="none"/>
        </w:rPr>
      </w:pPr>
      <w:r>
        <w:rPr>
          <w:rFonts w:hint="eastAsia" w:ascii="方正仿宋_GBK" w:hAnsi="方正仿宋_GBK" w:eastAsia="方正仿宋_GBK" w:cs="方正仿宋_GBK"/>
          <w:bCs/>
          <w:sz w:val="24"/>
          <w:szCs w:val="24"/>
          <w:highlight w:val="none"/>
        </w:rPr>
        <w:t>1.竞选人的企业法人营业执照、组织机构代码证、资质证书等资料复印件（加盖公章）。</w:t>
      </w:r>
    </w:p>
    <w:p w14:paraId="3840FDEF">
      <w:pPr>
        <w:spacing w:line="460" w:lineRule="exact"/>
        <w:ind w:firstLine="480" w:firstLineChars="200"/>
        <w:rPr>
          <w:rFonts w:hint="eastAsia" w:ascii="方正仿宋_GBK" w:hAnsi="方正仿宋_GBK" w:eastAsia="方正仿宋_GBK" w:cs="方正仿宋_GBK"/>
          <w:bCs/>
          <w:sz w:val="24"/>
          <w:szCs w:val="24"/>
          <w:highlight w:val="none"/>
        </w:rPr>
      </w:pPr>
      <w:r>
        <w:rPr>
          <w:rFonts w:hint="eastAsia" w:ascii="方正仿宋_GBK" w:hAnsi="方正仿宋_GBK" w:eastAsia="方正仿宋_GBK" w:cs="方正仿宋_GBK"/>
          <w:bCs/>
          <w:sz w:val="24"/>
          <w:szCs w:val="24"/>
          <w:highlight w:val="none"/>
        </w:rPr>
        <w:t>2.服务方案（如有）</w:t>
      </w:r>
    </w:p>
    <w:p w14:paraId="53772E51">
      <w:pPr>
        <w:spacing w:line="460" w:lineRule="exact"/>
        <w:ind w:firstLine="480" w:firstLineChars="200"/>
        <w:rPr>
          <w:rFonts w:hint="eastAsia" w:ascii="方正仿宋_GBK" w:hAnsi="方正仿宋_GBK" w:eastAsia="方正仿宋_GBK" w:cs="方正仿宋_GBK"/>
          <w:bCs/>
          <w:sz w:val="24"/>
          <w:szCs w:val="24"/>
          <w:highlight w:val="none"/>
        </w:rPr>
      </w:pPr>
      <w:r>
        <w:rPr>
          <w:rFonts w:hint="eastAsia" w:ascii="方正仿宋_GBK" w:hAnsi="方正仿宋_GBK" w:eastAsia="方正仿宋_GBK" w:cs="方正仿宋_GBK"/>
          <w:bCs/>
          <w:sz w:val="24"/>
          <w:szCs w:val="24"/>
          <w:highlight w:val="none"/>
        </w:rPr>
        <w:t>3.其他与项目有关的资料（自附）</w:t>
      </w:r>
    </w:p>
    <w:p w14:paraId="387798E6">
      <w:pPr>
        <w:spacing w:line="460" w:lineRule="exact"/>
        <w:rPr>
          <w:rFonts w:hint="eastAsia" w:ascii="方正仿宋_GBK" w:hAnsi="方正仿宋_GBK" w:eastAsia="方正仿宋_GBK" w:cs="方正仿宋_GBK"/>
          <w:bCs/>
          <w:sz w:val="24"/>
          <w:szCs w:val="24"/>
          <w:highlight w:val="none"/>
        </w:rPr>
      </w:pPr>
      <w:r>
        <w:rPr>
          <w:rFonts w:hint="eastAsia" w:ascii="方正仿宋_GBK" w:hAnsi="方正仿宋_GBK" w:eastAsia="方正仿宋_GBK" w:cs="方正仿宋_GBK"/>
          <w:bCs/>
          <w:sz w:val="24"/>
          <w:szCs w:val="24"/>
          <w:highlight w:val="none"/>
        </w:rPr>
        <w:t xml:space="preserve"> </w:t>
      </w:r>
    </w:p>
    <w:p w14:paraId="60D1079C">
      <w:r>
        <w:rPr>
          <w:rFonts w:hint="eastAsia" w:ascii="方正仿宋_GBK" w:hAnsi="方正仿宋_GBK" w:eastAsia="方正仿宋_GBK" w:cs="方正仿宋_GBK"/>
          <w:sz w:val="36"/>
          <w:szCs w:val="36"/>
          <w:highlight w:val="none"/>
        </w:rPr>
        <w:br w:type="page"/>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西文标题">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中文标题">
    <w:altName w:val="AMGDT"/>
    <w:panose1 w:val="00000000000000000000"/>
    <w:charset w:val="00"/>
    <w:family w:val="auto"/>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embedRegular r:id="rId1" w:fontKey="{5A0EE312-5382-4350-A74C-4F252A820375}"/>
  </w:font>
  <w:font w:name="方正小标宋_GBK">
    <w:panose1 w:val="03000509000000000000"/>
    <w:charset w:val="86"/>
    <w:family w:val="auto"/>
    <w:pitch w:val="default"/>
    <w:sig w:usb0="00000001" w:usb1="080E0000" w:usb2="00000000" w:usb3="00000000" w:csb0="00040000" w:csb1="00000000"/>
    <w:embedRegular r:id="rId2" w:fontKey="{A6B07E57-2F59-4E39-AC81-C75512129460}"/>
  </w:font>
  <w:font w:name="方正黑体_GBK">
    <w:panose1 w:val="03000509000000000000"/>
    <w:charset w:val="86"/>
    <w:family w:val="auto"/>
    <w:pitch w:val="default"/>
    <w:sig w:usb0="00000001" w:usb1="080E0000" w:usb2="00000000" w:usb3="00000000" w:csb0="00040000" w:csb1="00000000"/>
    <w:embedRegular r:id="rId3" w:fontKey="{A4107E4C-F435-419F-876E-025FB53A1A4C}"/>
  </w:font>
  <w:font w:name="方正楷体_GBK">
    <w:panose1 w:val="03000509000000000000"/>
    <w:charset w:val="86"/>
    <w:family w:val="auto"/>
    <w:pitch w:val="default"/>
    <w:sig w:usb0="00000001" w:usb1="080E0000" w:usb2="00000000" w:usb3="00000000" w:csb0="00040000" w:csb1="00000000"/>
    <w:embedRegular r:id="rId4" w:fontKey="{279AFF7D-7110-464F-B0F0-B7FC67C2FF33}"/>
  </w:font>
  <w:font w:name="仿宋">
    <w:panose1 w:val="02010609060101010101"/>
    <w:charset w:val="86"/>
    <w:family w:val="auto"/>
    <w:pitch w:val="default"/>
    <w:sig w:usb0="800002BF" w:usb1="38CF7CFA" w:usb2="00000016" w:usb3="00000000" w:csb0="00040001" w:csb1="00000000"/>
    <w:embedRegular r:id="rId5" w:fontKey="{C2558336-6924-48C7-8E4F-3784FFD0A5B0}"/>
  </w:font>
  <w:font w:name="方正仿宋_GB2312">
    <w:panose1 w:val="02000000000000000000"/>
    <w:charset w:val="86"/>
    <w:family w:val="auto"/>
    <w:pitch w:val="default"/>
    <w:sig w:usb0="A00002BF" w:usb1="184F6CFA" w:usb2="00000012" w:usb3="00000000" w:csb0="00040001" w:csb1="00000000"/>
    <w:embedRegular r:id="rId6" w:fontKey="{7D880C4C-3CCF-4E33-8BEC-AC67D1BD9E07}"/>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D7E609"/>
    <w:multiLevelType w:val="singleLevel"/>
    <w:tmpl w:val="BED7E609"/>
    <w:lvl w:ilvl="0" w:tentative="0">
      <w:start w:val="1"/>
      <w:numFmt w:val="decimal"/>
      <w:suff w:val="space"/>
      <w:lvlText w:val="%1."/>
      <w:lvlJc w:val="left"/>
    </w:lvl>
  </w:abstractNum>
  <w:abstractNum w:abstractNumId="1">
    <w:nsid w:val="C2BE7B90"/>
    <w:multiLevelType w:val="singleLevel"/>
    <w:tmpl w:val="C2BE7B90"/>
    <w:lvl w:ilvl="0" w:tentative="0">
      <w:start w:val="1"/>
      <w:numFmt w:val="decimal"/>
      <w:suff w:val="space"/>
      <w:lvlText w:val="%1."/>
      <w:lvlJc w:val="left"/>
    </w:lvl>
  </w:abstractNum>
  <w:abstractNum w:abstractNumId="2">
    <w:nsid w:val="00974C5A"/>
    <w:multiLevelType w:val="multilevel"/>
    <w:tmpl w:val="00974C5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E6413"/>
    <w:rsid w:val="009A4066"/>
    <w:rsid w:val="01033AF0"/>
    <w:rsid w:val="019C3CDD"/>
    <w:rsid w:val="01CA5CC8"/>
    <w:rsid w:val="02691984"/>
    <w:rsid w:val="02EE4FCD"/>
    <w:rsid w:val="044C6E68"/>
    <w:rsid w:val="063127B9"/>
    <w:rsid w:val="0B7E6AB6"/>
    <w:rsid w:val="0DC67C8B"/>
    <w:rsid w:val="10E30B54"/>
    <w:rsid w:val="11D02E86"/>
    <w:rsid w:val="137D3ED6"/>
    <w:rsid w:val="13851F13"/>
    <w:rsid w:val="141259D8"/>
    <w:rsid w:val="14792996"/>
    <w:rsid w:val="151B1DC7"/>
    <w:rsid w:val="17FB49D5"/>
    <w:rsid w:val="18F97167"/>
    <w:rsid w:val="1D156539"/>
    <w:rsid w:val="1D253056"/>
    <w:rsid w:val="1E4C6A75"/>
    <w:rsid w:val="1F1C3BAF"/>
    <w:rsid w:val="2130749E"/>
    <w:rsid w:val="21A8172A"/>
    <w:rsid w:val="21E464DA"/>
    <w:rsid w:val="2388058E"/>
    <w:rsid w:val="249D06F2"/>
    <w:rsid w:val="25304AED"/>
    <w:rsid w:val="26082A6C"/>
    <w:rsid w:val="27F63BBA"/>
    <w:rsid w:val="28EF3AAA"/>
    <w:rsid w:val="2A9F38E6"/>
    <w:rsid w:val="2B891DE2"/>
    <w:rsid w:val="2EB153A8"/>
    <w:rsid w:val="32AE3934"/>
    <w:rsid w:val="3364747B"/>
    <w:rsid w:val="33D75EC4"/>
    <w:rsid w:val="3603382C"/>
    <w:rsid w:val="38410D3C"/>
    <w:rsid w:val="390B20AF"/>
    <w:rsid w:val="3C1F3ADE"/>
    <w:rsid w:val="3C553E04"/>
    <w:rsid w:val="3D0D2931"/>
    <w:rsid w:val="3FF027C2"/>
    <w:rsid w:val="40215B26"/>
    <w:rsid w:val="43B92D60"/>
    <w:rsid w:val="44DA31F9"/>
    <w:rsid w:val="46E8084B"/>
    <w:rsid w:val="471072A6"/>
    <w:rsid w:val="4800556C"/>
    <w:rsid w:val="488937B4"/>
    <w:rsid w:val="4A0B1FA6"/>
    <w:rsid w:val="4A357CD5"/>
    <w:rsid w:val="4E5263F6"/>
    <w:rsid w:val="4E567DE7"/>
    <w:rsid w:val="514F4E6E"/>
    <w:rsid w:val="519311FF"/>
    <w:rsid w:val="520774F7"/>
    <w:rsid w:val="524709D8"/>
    <w:rsid w:val="53784B50"/>
    <w:rsid w:val="57E618FF"/>
    <w:rsid w:val="58173B7F"/>
    <w:rsid w:val="586E6522"/>
    <w:rsid w:val="58863FC8"/>
    <w:rsid w:val="58E00F99"/>
    <w:rsid w:val="59D423B5"/>
    <w:rsid w:val="59D746B5"/>
    <w:rsid w:val="5CFD7E74"/>
    <w:rsid w:val="5DCA5141"/>
    <w:rsid w:val="5ECD55FB"/>
    <w:rsid w:val="5F443B39"/>
    <w:rsid w:val="60676652"/>
    <w:rsid w:val="606A75CF"/>
    <w:rsid w:val="66B8617D"/>
    <w:rsid w:val="6707201B"/>
    <w:rsid w:val="691D1213"/>
    <w:rsid w:val="6AC87D14"/>
    <w:rsid w:val="6CBE6A98"/>
    <w:rsid w:val="6CF33A93"/>
    <w:rsid w:val="6D6B4986"/>
    <w:rsid w:val="6FCA40AF"/>
    <w:rsid w:val="70F34410"/>
    <w:rsid w:val="71C130DB"/>
    <w:rsid w:val="761F5D4A"/>
    <w:rsid w:val="76607052"/>
    <w:rsid w:val="78146346"/>
    <w:rsid w:val="781E731D"/>
    <w:rsid w:val="7CCD2F68"/>
    <w:rsid w:val="7CD27208"/>
    <w:rsid w:val="7DD645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after="20" w:afterLines="20" w:line="288" w:lineRule="auto"/>
      <w:jc w:val="both"/>
    </w:pPr>
    <w:rPr>
      <w:rFonts w:asciiTheme="minorAscii" w:hAnsiTheme="minorAscii" w:eastAsiaTheme="minorEastAsia" w:cstheme="minorBidi"/>
      <w:kern w:val="2"/>
      <w:sz w:val="24"/>
      <w:szCs w:val="24"/>
      <w:lang w:val="en-US" w:eastAsia="zh-CN" w:bidi="ar-SA"/>
    </w:rPr>
  </w:style>
  <w:style w:type="paragraph" w:styleId="2">
    <w:name w:val="heading 1"/>
    <w:basedOn w:val="1"/>
    <w:next w:val="1"/>
    <w:qFormat/>
    <w:uiPriority w:val="0"/>
    <w:pPr>
      <w:keepNext/>
      <w:keepLines/>
      <w:adjustRightInd w:val="0"/>
      <w:snapToGrid w:val="0"/>
      <w:spacing w:beforeLines="0" w:beforeAutospacing="0" w:after="80" w:afterLines="80" w:afterAutospacing="0" w:line="288" w:lineRule="auto"/>
      <w:outlineLvl w:val="0"/>
    </w:pPr>
    <w:rPr>
      <w:b/>
      <w:bCs/>
      <w:kern w:val="44"/>
      <w:sz w:val="36"/>
      <w:szCs w:val="36"/>
    </w:rPr>
  </w:style>
  <w:style w:type="paragraph" w:styleId="3">
    <w:name w:val="heading 2"/>
    <w:basedOn w:val="1"/>
    <w:next w:val="1"/>
    <w:unhideWhenUsed/>
    <w:qFormat/>
    <w:uiPriority w:val="0"/>
    <w:pPr>
      <w:keepNext/>
      <w:keepLines/>
      <w:spacing w:before="120" w:beforeLines="120" w:beforeAutospacing="0" w:after="80" w:afterLines="80" w:afterAutospacing="0" w:line="288" w:lineRule="auto"/>
      <w:outlineLvl w:val="1"/>
    </w:pPr>
    <w:rPr>
      <w:b/>
      <w:bCs/>
      <w:sz w:val="32"/>
      <w:szCs w:val="32"/>
    </w:rPr>
  </w:style>
  <w:style w:type="paragraph" w:styleId="4">
    <w:name w:val="heading 3"/>
    <w:basedOn w:val="1"/>
    <w:next w:val="1"/>
    <w:unhideWhenUsed/>
    <w:qFormat/>
    <w:uiPriority w:val="0"/>
    <w:pPr>
      <w:keepNext/>
      <w:keepLines/>
      <w:spacing w:before="120" w:beforeLines="120" w:beforeAutospacing="0" w:after="80" w:afterLines="80" w:afterAutospacing="0" w:line="288" w:lineRule="auto"/>
      <w:outlineLvl w:val="2"/>
    </w:pPr>
    <w:rPr>
      <w:b/>
      <w:bCs/>
      <w:sz w:val="30"/>
      <w:szCs w:val="30"/>
    </w:rPr>
  </w:style>
  <w:style w:type="paragraph" w:styleId="5">
    <w:name w:val="heading 4"/>
    <w:basedOn w:val="1"/>
    <w:next w:val="1"/>
    <w:unhideWhenUsed/>
    <w:qFormat/>
    <w:uiPriority w:val="0"/>
    <w:pPr>
      <w:keepNext/>
      <w:keepLines/>
      <w:spacing w:before="120" w:beforeLines="120" w:beforeAutospacing="0" w:after="80" w:afterLines="80" w:afterAutospacing="0" w:line="288" w:lineRule="auto"/>
      <w:outlineLvl w:val="3"/>
    </w:pPr>
    <w:rPr>
      <w:b/>
      <w:bCs/>
      <w:sz w:val="28"/>
      <w:szCs w:val="28"/>
    </w:rPr>
  </w:style>
  <w:style w:type="paragraph" w:styleId="6">
    <w:name w:val="heading 5"/>
    <w:basedOn w:val="1"/>
    <w:next w:val="7"/>
    <w:unhideWhenUsed/>
    <w:qFormat/>
    <w:uiPriority w:val="0"/>
    <w:pPr>
      <w:keepNext/>
      <w:keepLines/>
      <w:spacing w:before="120" w:beforeLines="120" w:beforeAutospacing="0" w:after="80" w:afterLines="80" w:afterAutospacing="0" w:line="288" w:lineRule="auto"/>
      <w:outlineLvl w:val="4"/>
    </w:pPr>
    <w:rPr>
      <w:b/>
      <w:bCs/>
    </w:rPr>
  </w:style>
  <w:style w:type="paragraph" w:styleId="8">
    <w:name w:val="heading 6"/>
    <w:basedOn w:val="1"/>
    <w:next w:val="7"/>
    <w:unhideWhenUsed/>
    <w:qFormat/>
    <w:uiPriority w:val="0"/>
    <w:pPr>
      <w:keepNext/>
      <w:keepLines/>
      <w:spacing w:before="120" w:beforeLines="120" w:beforeAutospacing="0" w:after="80" w:afterLines="80" w:afterAutospacing="0" w:line="288" w:lineRule="auto"/>
      <w:outlineLvl w:val="5"/>
    </w:pPr>
    <w:rPr>
      <w:rFonts w:asciiTheme="minorAscii" w:hAnsiTheme="minorAscii" w:eastAsiaTheme="minorEastAsia"/>
      <w:b/>
      <w:bCs/>
    </w:rPr>
  </w:style>
  <w:style w:type="paragraph" w:styleId="9">
    <w:name w:val="heading 7"/>
    <w:basedOn w:val="1"/>
    <w:next w:val="7"/>
    <w:unhideWhenUsed/>
    <w:qFormat/>
    <w:uiPriority w:val="0"/>
    <w:pPr>
      <w:keepNext/>
      <w:keepLines/>
      <w:spacing w:before="120" w:beforeLines="120" w:beforeAutospacing="0" w:after="80" w:afterLines="80" w:afterAutospacing="0" w:line="288" w:lineRule="auto"/>
      <w:outlineLvl w:val="6"/>
    </w:pPr>
    <w:rPr>
      <w:rFonts w:asciiTheme="minorAscii" w:hAnsiTheme="minorAscii" w:eastAsiaTheme="minorEastAsia"/>
      <w:b/>
      <w:bCs/>
    </w:rPr>
  </w:style>
  <w:style w:type="paragraph" w:styleId="10">
    <w:name w:val="heading 8"/>
    <w:basedOn w:val="1"/>
    <w:next w:val="7"/>
    <w:unhideWhenUsed/>
    <w:qFormat/>
    <w:uiPriority w:val="0"/>
    <w:pPr>
      <w:keepNext/>
      <w:keepLines/>
      <w:spacing w:before="120" w:beforeLines="120" w:beforeAutospacing="0" w:after="80" w:afterLines="80" w:afterAutospacing="0" w:line="288" w:lineRule="auto"/>
      <w:outlineLvl w:val="7"/>
    </w:pPr>
    <w:rPr>
      <w:rFonts w:asciiTheme="minorAscii" w:hAnsiTheme="minorAscii" w:eastAsiaTheme="minorEastAsia"/>
      <w:b/>
      <w:bCs/>
    </w:rPr>
  </w:style>
  <w:style w:type="paragraph" w:styleId="11">
    <w:name w:val="heading 9"/>
    <w:basedOn w:val="1"/>
    <w:next w:val="7"/>
    <w:unhideWhenUsed/>
    <w:qFormat/>
    <w:uiPriority w:val="0"/>
    <w:pPr>
      <w:keepNext/>
      <w:keepLines/>
      <w:spacing w:before="120" w:beforeLines="120" w:beforeAutospacing="0" w:after="80" w:afterLines="80" w:afterAutospacing="0" w:line="288" w:lineRule="auto"/>
      <w:outlineLvl w:val="8"/>
    </w:pPr>
    <w:rPr>
      <w:rFonts w:asciiTheme="minorAscii" w:hAnsiTheme="minorAscii" w:eastAsiaTheme="minorEastAsia"/>
      <w:b/>
      <w:bCs/>
      <w:sz w:val="24"/>
    </w:rPr>
  </w:style>
  <w:style w:type="character" w:default="1" w:styleId="31">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0"/>
    <w:pPr>
      <w:spacing w:after="120" w:afterLines="0" w:afterAutospacing="0"/>
    </w:pPr>
  </w:style>
  <w:style w:type="paragraph" w:styleId="12">
    <w:name w:val="caption"/>
    <w:basedOn w:val="1"/>
    <w:next w:val="1"/>
    <w:unhideWhenUsed/>
    <w:qFormat/>
    <w:uiPriority w:val="0"/>
    <w:pPr>
      <w:ind w:firstLine="0" w:firstLineChars="0"/>
    </w:pPr>
    <w:rPr>
      <w:rFonts w:cs="Times New Roman" w:asciiTheme="minorAscii" w:hAnsiTheme="minorAscii" w:eastAsiaTheme="minorEastAsia"/>
      <w:sz w:val="24"/>
    </w:rPr>
  </w:style>
  <w:style w:type="paragraph" w:styleId="13">
    <w:name w:val="annotation text"/>
    <w:basedOn w:val="1"/>
    <w:qFormat/>
    <w:uiPriority w:val="0"/>
    <w:pPr>
      <w:jc w:val="left"/>
    </w:pPr>
    <w:rPr>
      <w:color w:val="262626" w:themeColor="text1" w:themeTint="D9"/>
      <w14:textFill>
        <w14:solidFill>
          <w14:schemeClr w14:val="tx1">
            <w14:lumMod w14:val="85000"/>
            <w14:lumOff w14:val="15000"/>
          </w14:schemeClr>
        </w14:solidFill>
      </w14:textFill>
    </w:rPr>
  </w:style>
  <w:style w:type="paragraph" w:styleId="14">
    <w:name w:val="Salutation"/>
    <w:basedOn w:val="1"/>
    <w:next w:val="1"/>
    <w:qFormat/>
    <w:uiPriority w:val="0"/>
  </w:style>
  <w:style w:type="paragraph" w:styleId="15">
    <w:name w:val="toc 3"/>
    <w:basedOn w:val="1"/>
    <w:next w:val="1"/>
    <w:qFormat/>
    <w:uiPriority w:val="0"/>
    <w:pPr>
      <w:ind w:left="840" w:leftChars="400"/>
    </w:pPr>
  </w:style>
  <w:style w:type="paragraph" w:styleId="16">
    <w:name w:val="Date"/>
    <w:basedOn w:val="1"/>
    <w:next w:val="1"/>
    <w:qFormat/>
    <w:uiPriority w:val="0"/>
    <w:pPr>
      <w:ind w:firstLine="0" w:firstLineChars="0"/>
      <w:jc w:val="right"/>
    </w:pPr>
    <w:rPr>
      <w:color w:val="262626" w:themeColor="text1" w:themeTint="D9"/>
      <w14:textFill>
        <w14:solidFill>
          <w14:schemeClr w14:val="tx1">
            <w14:lumMod w14:val="85000"/>
            <w14:lumOff w14:val="15000"/>
          </w14:schemeClr>
        </w14:solidFill>
      </w14:textFill>
    </w:rPr>
  </w:style>
  <w:style w:type="paragraph" w:styleId="17">
    <w:name w:val="endnote text"/>
    <w:basedOn w:val="1"/>
    <w:qFormat/>
    <w:uiPriority w:val="0"/>
    <w:pPr>
      <w:jc w:val="left"/>
    </w:pPr>
    <w:rPr>
      <w:color w:val="262626" w:themeColor="text1" w:themeTint="D9"/>
      <w14:textFill>
        <w14:solidFill>
          <w14:schemeClr w14:val="tx1">
            <w14:lumMod w14:val="85000"/>
            <w14:lumOff w14:val="15000"/>
          </w14:schemeClr>
        </w14:solidFill>
      </w14:textFill>
    </w:rPr>
  </w:style>
  <w:style w:type="paragraph" w:styleId="18">
    <w:name w:val="Balloon Text"/>
    <w:basedOn w:val="1"/>
    <w:qFormat/>
    <w:uiPriority w:val="0"/>
    <w:rPr>
      <w:sz w:val="18"/>
      <w:szCs w:val="18"/>
    </w:rPr>
  </w:style>
  <w:style w:type="paragraph" w:styleId="19">
    <w:name w:val="footer"/>
    <w:basedOn w:val="1"/>
    <w:qFormat/>
    <w:uiPriority w:val="0"/>
    <w:pPr>
      <w:tabs>
        <w:tab w:val="center" w:pos="4153"/>
        <w:tab w:val="right" w:pos="8306"/>
      </w:tabs>
      <w:ind w:firstLine="0" w:firstLineChars="0"/>
      <w:jc w:val="left"/>
    </w:pPr>
    <w:rPr>
      <w:sz w:val="18"/>
      <w:szCs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szCs w:val="18"/>
    </w:rPr>
  </w:style>
  <w:style w:type="paragraph" w:styleId="21">
    <w:name w:val="Signature"/>
    <w:basedOn w:val="1"/>
    <w:qFormat/>
    <w:uiPriority w:val="0"/>
    <w:pPr>
      <w:ind w:firstLine="0" w:firstLineChars="0"/>
      <w:jc w:val="right"/>
    </w:pPr>
    <w:rPr>
      <w:color w:val="262626" w:themeColor="text1" w:themeTint="D9"/>
      <w14:textFill>
        <w14:solidFill>
          <w14:schemeClr w14:val="tx1">
            <w14:lumMod w14:val="85000"/>
            <w14:lumOff w14:val="15000"/>
          </w14:schemeClr>
        </w14:solidFill>
      </w14:textFill>
    </w:rPr>
  </w:style>
  <w:style w:type="paragraph" w:styleId="22">
    <w:name w:val="toc 1"/>
    <w:basedOn w:val="1"/>
    <w:next w:val="1"/>
    <w:qFormat/>
    <w:uiPriority w:val="0"/>
  </w:style>
  <w:style w:type="paragraph" w:styleId="23">
    <w:name w:val="Subtitle"/>
    <w:basedOn w:val="1"/>
    <w:next w:val="7"/>
    <w:qFormat/>
    <w:uiPriority w:val="0"/>
    <w:pPr>
      <w:spacing w:before="240" w:beforeLines="0" w:beforeAutospacing="0" w:after="60" w:afterLines="0" w:afterAutospacing="0" w:line="312" w:lineRule="auto"/>
      <w:jc w:val="center"/>
      <w:outlineLvl w:val="1"/>
    </w:pPr>
    <w:rPr>
      <w:rFonts w:asciiTheme="majorAscii" w:hAnsiTheme="majorAscii" w:eastAsiaTheme="majorEastAsia"/>
      <w:b/>
      <w:kern w:val="28"/>
      <w:sz w:val="32"/>
      <w:szCs w:val="32"/>
    </w:rPr>
  </w:style>
  <w:style w:type="paragraph" w:styleId="24">
    <w:name w:val="footnote text"/>
    <w:basedOn w:val="1"/>
    <w:qFormat/>
    <w:uiPriority w:val="0"/>
    <w:pPr>
      <w:jc w:val="left"/>
    </w:pPr>
    <w:rPr>
      <w:rFonts w:asciiTheme="minorAscii" w:hAnsiTheme="minorAscii" w:eastAsiaTheme="minorEastAsia"/>
      <w:sz w:val="24"/>
      <w:szCs w:val="24"/>
    </w:rPr>
  </w:style>
  <w:style w:type="paragraph" w:styleId="25">
    <w:name w:val="toc 2"/>
    <w:basedOn w:val="1"/>
    <w:next w:val="1"/>
    <w:qFormat/>
    <w:uiPriority w:val="0"/>
    <w:pPr>
      <w:ind w:left="420" w:leftChars="200"/>
    </w:pPr>
  </w:style>
  <w:style w:type="paragraph" w:styleId="26">
    <w:name w:val="HTML Preformatted"/>
    <w:basedOn w:val="1"/>
    <w:qFormat/>
    <w:uiPriority w:val="0"/>
    <w:rPr>
      <w:rFonts w:ascii="Courier New" w:hAnsi="Courier New"/>
      <w:sz w:val="20"/>
    </w:rPr>
  </w:style>
  <w:style w:type="paragraph" w:styleId="27">
    <w:name w:val="Normal (Web)"/>
    <w:basedOn w:val="1"/>
    <w:qFormat/>
    <w:uiPriority w:val="0"/>
    <w:rPr>
      <w:sz w:val="24"/>
    </w:rPr>
  </w:style>
  <w:style w:type="paragraph" w:styleId="28">
    <w:name w:val="Title"/>
    <w:basedOn w:val="1"/>
    <w:qFormat/>
    <w:uiPriority w:val="0"/>
    <w:pPr>
      <w:adjustRightInd w:val="0"/>
      <w:snapToGrid w:val="0"/>
      <w:spacing w:beforeLines="0" w:beforeAutospacing="0" w:after="100" w:afterLines="100" w:afterAutospacing="0"/>
      <w:jc w:val="center"/>
      <w:outlineLvl w:val="0"/>
    </w:pPr>
    <w:rPr>
      <w:rFonts w:asciiTheme="majorAscii" w:hAnsiTheme="majorAscii" w:eastAsiaTheme="majorEastAsia"/>
      <w:b/>
      <w:bCs/>
      <w:sz w:val="44"/>
      <w:szCs w:val="44"/>
    </w:rPr>
  </w:style>
  <w:style w:type="paragraph" w:styleId="29">
    <w:name w:val="annotation subject"/>
    <w:basedOn w:val="13"/>
    <w:next w:val="13"/>
    <w:qFormat/>
    <w:uiPriority w:val="0"/>
    <w:rPr>
      <w:b/>
      <w:color w:val="262626" w:themeColor="text1" w:themeTint="D9"/>
      <w14:textFill>
        <w14:solidFill>
          <w14:schemeClr w14:val="tx1">
            <w14:lumMod w14:val="85000"/>
            <w14:lumOff w14:val="15000"/>
          </w14:schemeClr>
        </w14:solidFill>
      </w14:textFill>
    </w:rPr>
  </w:style>
  <w:style w:type="character" w:styleId="32">
    <w:name w:val="Strong"/>
    <w:basedOn w:val="31"/>
    <w:qFormat/>
    <w:uiPriority w:val="0"/>
    <w:rPr>
      <w:rFonts w:asciiTheme="minorAscii" w:hAnsiTheme="minorAscii" w:eastAsiaTheme="minorEastAsia"/>
      <w:b/>
    </w:rPr>
  </w:style>
  <w:style w:type="character" w:styleId="33">
    <w:name w:val="endnote reference"/>
    <w:basedOn w:val="31"/>
    <w:qFormat/>
    <w:uiPriority w:val="0"/>
    <w:rPr>
      <w:rFonts w:asciiTheme="minorAscii" w:hAnsiTheme="minorAscii" w:eastAsiaTheme="minorEastAsia"/>
      <w:color w:val="262626" w:themeColor="text1" w:themeTint="D9"/>
      <w:vertAlign w:val="superscript"/>
      <w14:textFill>
        <w14:solidFill>
          <w14:schemeClr w14:val="tx1">
            <w14:lumMod w14:val="85000"/>
            <w14:lumOff w14:val="15000"/>
          </w14:schemeClr>
        </w14:solidFill>
      </w14:textFill>
    </w:rPr>
  </w:style>
  <w:style w:type="character" w:styleId="34">
    <w:name w:val="page number"/>
    <w:qFormat/>
    <w:uiPriority w:val="0"/>
    <w:rPr>
      <w:rFonts w:cs="Times New Roman" w:asciiTheme="minorAscii" w:hAnsiTheme="minorAscii" w:eastAsiaTheme="minorEastAsia"/>
      <w:color w:val="262626" w:themeColor="text1" w:themeTint="D9"/>
      <w:spacing w:val="-6"/>
      <w:kern w:val="2"/>
      <w:sz w:val="28"/>
      <w:szCs w:val="28"/>
      <w:lang w:val="en-US" w:eastAsia="zh-CN" w:bidi="ar-SA"/>
      <w14:textFill>
        <w14:solidFill>
          <w14:schemeClr w14:val="tx1">
            <w14:lumMod w14:val="85000"/>
            <w14:lumOff w14:val="15000"/>
          </w14:schemeClr>
        </w14:solidFill>
      </w14:textFill>
    </w:rPr>
  </w:style>
  <w:style w:type="character" w:styleId="35">
    <w:name w:val="FollowedHyperlink"/>
    <w:basedOn w:val="31"/>
    <w:qFormat/>
    <w:uiPriority w:val="0"/>
    <w:rPr>
      <w:rFonts w:cs="Times New Roman" w:asciiTheme="minorAscii" w:hAnsiTheme="minorAscii" w:eastAsiaTheme="minorEastAsia"/>
      <w:color w:val="800080"/>
      <w:spacing w:val="-6"/>
      <w:kern w:val="2"/>
      <w:sz w:val="24"/>
      <w:szCs w:val="24"/>
      <w:u w:val="single"/>
      <w:lang w:val="en-US" w:eastAsia="zh-CN" w:bidi="ar-SA"/>
    </w:rPr>
  </w:style>
  <w:style w:type="character" w:styleId="36">
    <w:name w:val="Emphasis"/>
    <w:basedOn w:val="31"/>
    <w:qFormat/>
    <w:uiPriority w:val="0"/>
    <w:rPr>
      <w:i/>
    </w:rPr>
  </w:style>
  <w:style w:type="character" w:styleId="37">
    <w:name w:val="Hyperlink"/>
    <w:basedOn w:val="31"/>
    <w:qFormat/>
    <w:uiPriority w:val="0"/>
    <w:rPr>
      <w:rFonts w:cs="Times New Roman" w:asciiTheme="minorAscii" w:hAnsiTheme="minorAscii" w:eastAsiaTheme="minorEastAsia"/>
      <w:caps/>
      <w:color w:val="0000FF"/>
      <w:spacing w:val="-6"/>
      <w:kern w:val="2"/>
      <w:sz w:val="24"/>
      <w:szCs w:val="24"/>
      <w:u w:val="single"/>
      <w:lang w:val="en-US" w:eastAsia="zh-CN" w:bidi="ar-SA"/>
    </w:rPr>
  </w:style>
  <w:style w:type="character" w:styleId="38">
    <w:name w:val="annotation reference"/>
    <w:basedOn w:val="31"/>
    <w:qFormat/>
    <w:uiPriority w:val="0"/>
    <w:rPr>
      <w:rFonts w:asciiTheme="minorAscii" w:hAnsiTheme="minorAscii" w:eastAsiaTheme="minorEastAsia"/>
      <w:color w:val="262626" w:themeColor="text1" w:themeTint="D9"/>
      <w:sz w:val="21"/>
      <w:szCs w:val="21"/>
      <w14:textFill>
        <w14:solidFill>
          <w14:schemeClr w14:val="tx1">
            <w14:lumMod w14:val="85000"/>
            <w14:lumOff w14:val="15000"/>
          </w14:schemeClr>
        </w14:solidFill>
      </w14:textFill>
    </w:rPr>
  </w:style>
  <w:style w:type="character" w:styleId="39">
    <w:name w:val="footnote reference"/>
    <w:basedOn w:val="31"/>
    <w:qFormat/>
    <w:uiPriority w:val="0"/>
    <w:rPr>
      <w:rFonts w:asciiTheme="minorAscii" w:hAnsiTheme="minorAscii" w:eastAsiaTheme="minorEastAsia"/>
      <w:color w:val="262626" w:themeColor="text1" w:themeTint="D9"/>
      <w:vertAlign w:val="superscript"/>
      <w14:textFill>
        <w14:solidFill>
          <w14:schemeClr w14:val="tx1">
            <w14:lumMod w14:val="85000"/>
            <w14:lumOff w14:val="15000"/>
          </w14:schemeClr>
        </w14:solidFill>
      </w14:textFill>
    </w:rPr>
  </w:style>
  <w:style w:type="paragraph" w:customStyle="1" w:styleId="40">
    <w:name w:val="Default"/>
    <w:basedOn w:val="1"/>
    <w:qFormat/>
    <w:uiPriority w:val="0"/>
    <w:pPr>
      <w:autoSpaceDE w:val="0"/>
      <w:autoSpaceDN w:val="0"/>
      <w:adjustRightInd w:val="0"/>
      <w:jc w:val="left"/>
    </w:pPr>
    <w:rPr>
      <w:rFonts w:ascii="宋体" w:hAnsi="宋体" w:eastAsia="宋体" w:cs="宋体"/>
      <w:color w:val="000000"/>
      <w:kern w:val="0"/>
      <w:sz w:val="24"/>
      <w:szCs w:val="24"/>
    </w:rPr>
  </w:style>
  <w:style w:type="paragraph" w:customStyle="1" w:styleId="41">
    <w:name w:val="文档说明标题"/>
    <w:next w:val="1"/>
    <w:autoRedefine/>
    <w:qFormat/>
    <w:uiPriority w:val="0"/>
    <w:pPr>
      <w:adjustRightInd w:val="0"/>
      <w:snapToGrid w:val="0"/>
      <w:spacing w:before="50" w:beforeLines="50" w:line="312" w:lineRule="auto"/>
      <w:jc w:val="center"/>
      <w:outlineLvl w:val="9"/>
    </w:pPr>
    <w:rPr>
      <w:rFonts w:hint="default" w:cs="Times New Roman" w:asciiTheme="majorAscii" w:hAnsiTheme="majorAscii" w:eastAsiaTheme="majorEastAsia"/>
      <w:b/>
      <w:sz w:val="32"/>
      <w:szCs w:val="32"/>
      <w:lang w:eastAsia="zh-Hans"/>
    </w:rPr>
  </w:style>
  <w:style w:type="paragraph" w:customStyle="1" w:styleId="42">
    <w:name w:val="章标题"/>
    <w:next w:val="1"/>
    <w:autoRedefine/>
    <w:qFormat/>
    <w:uiPriority w:val="0"/>
    <w:pPr>
      <w:keepNext/>
      <w:keepLines/>
      <w:bidi w:val="0"/>
      <w:adjustRightInd w:val="0"/>
      <w:snapToGrid w:val="0"/>
      <w:spacing w:before="50" w:beforeLines="50" w:afterLines="0" w:line="312" w:lineRule="auto"/>
      <w:jc w:val="center"/>
      <w:outlineLvl w:val="0"/>
    </w:pPr>
    <w:rPr>
      <w:rFonts w:cs="Times New Roman" w:asciiTheme="majorAscii" w:hAnsiTheme="majorAscii" w:eastAsiaTheme="majorEastAsia"/>
      <w:b/>
      <w:bCs/>
      <w:kern w:val="44"/>
      <w:sz w:val="32"/>
      <w:szCs w:val="32"/>
      <w:lang w:eastAsia="zh-Hans"/>
    </w:rPr>
  </w:style>
  <w:style w:type="paragraph" w:customStyle="1" w:styleId="43">
    <w:name w:val="节标题"/>
    <w:next w:val="1"/>
    <w:autoRedefine/>
    <w:qFormat/>
    <w:uiPriority w:val="0"/>
    <w:pPr>
      <w:keepNext/>
      <w:keepLines/>
      <w:adjustRightInd w:val="0"/>
      <w:snapToGrid w:val="0"/>
      <w:spacing w:before="50" w:beforeLines="50" w:afterLines="0" w:line="312" w:lineRule="auto"/>
      <w:jc w:val="center"/>
      <w:outlineLvl w:val="0"/>
    </w:pPr>
    <w:rPr>
      <w:rFonts w:cs="Times New Roman" w:asciiTheme="majorAscii" w:hAnsiTheme="majorAscii" w:eastAsiaTheme="majorEastAsia"/>
      <w:b/>
      <w:kern w:val="44"/>
      <w:sz w:val="30"/>
      <w:szCs w:val="30"/>
      <w:lang w:eastAsia="zh-Hans"/>
    </w:rPr>
  </w:style>
  <w:style w:type="paragraph" w:customStyle="1" w:styleId="44">
    <w:name w:val="附录标题"/>
    <w:next w:val="7"/>
    <w:autoRedefine/>
    <w:qFormat/>
    <w:uiPriority w:val="0"/>
    <w:pPr>
      <w:keepNext/>
      <w:keepLines/>
      <w:adjustRightInd w:val="0"/>
      <w:snapToGrid w:val="0"/>
      <w:spacing w:before="50" w:beforeLines="50" w:line="312" w:lineRule="auto"/>
      <w:jc w:val="center"/>
      <w:outlineLvl w:val="0"/>
    </w:pPr>
    <w:rPr>
      <w:rFonts w:cs="Times New Roman" w:asciiTheme="majorAscii" w:hAnsiTheme="majorAscii" w:eastAsiaTheme="majorEastAsia"/>
      <w:b/>
      <w:kern w:val="44"/>
      <w:sz w:val="32"/>
      <w:szCs w:val="32"/>
      <w:lang w:eastAsia="zh-Hans"/>
    </w:rPr>
  </w:style>
  <w:style w:type="character" w:customStyle="1" w:styleId="45">
    <w:name w:val="摘要"/>
    <w:basedOn w:val="31"/>
    <w:autoRedefine/>
    <w:qFormat/>
    <w:uiPriority w:val="0"/>
    <w:rPr>
      <w:rFonts w:hint="eastAsia" w:ascii="宋体" w:hAnsi="宋体" w:eastAsia="宋体"/>
      <w:b/>
      <w:lang w:val="en-US" w:eastAsia="zh-Hans"/>
    </w:rPr>
  </w:style>
  <w:style w:type="character" w:customStyle="1" w:styleId="46">
    <w:name w:val="关键词"/>
    <w:basedOn w:val="31"/>
    <w:autoRedefine/>
    <w:qFormat/>
    <w:uiPriority w:val="0"/>
    <w:rPr>
      <w:rFonts w:hint="eastAsia" w:ascii="宋体" w:hAnsi="宋体" w:eastAsia="宋体"/>
      <w:b/>
      <w:lang w:val="en-US" w:eastAsia="zh-Hans"/>
    </w:rPr>
  </w:style>
  <w:style w:type="paragraph" w:customStyle="1" w:styleId="47">
    <w:name w:val="题注1"/>
    <w:basedOn w:val="1"/>
    <w:autoRedefine/>
    <w:qFormat/>
    <w:uiPriority w:val="0"/>
    <w:pPr>
      <w:jc w:val="center"/>
    </w:pPr>
    <w:rPr>
      <w:rFonts w:hint="default" w:asciiTheme="minorAscii" w:hAnsiTheme="minorAscii"/>
      <w:lang w:eastAsia="zh-Hans"/>
    </w:rPr>
  </w:style>
  <w:style w:type="paragraph" w:customStyle="1" w:styleId="48">
    <w:name w:val="目录标题"/>
    <w:basedOn w:val="1"/>
    <w:qFormat/>
    <w:uiPriority w:val="0"/>
    <w:pPr>
      <w:spacing w:before="0" w:beforeLines="0" w:afterLines="0" w:line="240" w:lineRule="auto"/>
      <w:ind w:firstLine="0" w:firstLineChars="0"/>
      <w:jc w:val="center"/>
    </w:pPr>
    <w:rPr>
      <w:rFonts w:asciiTheme="minorAscii" w:hAnsiTheme="minorAscii" w:eastAsiaTheme="minorEastAsia"/>
      <w:b/>
      <w:sz w:val="28"/>
      <w:szCs w:val="28"/>
    </w:rPr>
  </w:style>
  <w:style w:type="paragraph" w:customStyle="1" w:styleId="49">
    <w:name w:val="主送对象"/>
    <w:next w:val="7"/>
    <w:qFormat/>
    <w:uiPriority w:val="0"/>
    <w:pPr>
      <w:adjustRightInd w:val="0"/>
      <w:snapToGrid w:val="0"/>
      <w:spacing w:line="576" w:lineRule="exact"/>
    </w:pPr>
    <w:rPr>
      <w:rFonts w:hint="default" w:cs="Times New Roman" w:asciiTheme="minorAscii" w:hAnsiTheme="minorAscii" w:eastAsiaTheme="minorEastAsia"/>
      <w:color w:val="262626" w:themeColor="text1" w:themeTint="D9"/>
      <w:sz w:val="24"/>
      <w:szCs w:val="24"/>
      <w:lang w:val="en-US" w:eastAsia="zh-CN" w:bidi="ar-SA"/>
      <w14:textFill>
        <w14:solidFill>
          <w14:schemeClr w14:val="tx1">
            <w14:lumMod w14:val="85000"/>
            <w14:lumOff w14:val="15000"/>
          </w14:schemeClr>
        </w14:solidFill>
      </w14:textFill>
    </w:rPr>
  </w:style>
  <w:style w:type="paragraph" w:customStyle="1" w:styleId="50">
    <w:name w:val="致谢标题"/>
    <w:qFormat/>
    <w:uiPriority w:val="0"/>
    <w:pPr>
      <w:keepNext/>
      <w:keepLines/>
      <w:adjustRightInd w:val="0"/>
      <w:snapToGrid w:val="0"/>
      <w:spacing w:before="50" w:beforeLines="50" w:line="312" w:lineRule="auto"/>
      <w:jc w:val="center"/>
      <w:outlineLvl w:val="0"/>
    </w:pPr>
    <w:rPr>
      <w:rFonts w:ascii="+西文标题" w:hAnsi="+西文标题" w:eastAsia="+中文标题" w:cs="Times New Roman"/>
      <w:b/>
      <w:bCs/>
      <w:kern w:val="44"/>
      <w:sz w:val="32"/>
      <w:szCs w:val="32"/>
    </w:rPr>
  </w:style>
  <w:style w:type="paragraph" w:customStyle="1" w:styleId="51">
    <w:name w:val="参考文献标题"/>
    <w:qFormat/>
    <w:uiPriority w:val="0"/>
    <w:pPr>
      <w:keepNext/>
      <w:keepLines/>
      <w:spacing w:before="50" w:beforeLines="50" w:after="20" w:afterLines="20" w:line="312" w:lineRule="auto"/>
      <w:jc w:val="center"/>
      <w:outlineLvl w:val="0"/>
    </w:pPr>
    <w:rPr>
      <w:rFonts w:ascii="+西文标题" w:hAnsi="+西文标题" w:eastAsia="+中文标题" w:cs="Times New Roman"/>
      <w:b/>
      <w:bCs/>
      <w:kern w:val="44"/>
      <w:sz w:val="32"/>
      <w:szCs w:val="32"/>
    </w:rPr>
  </w:style>
  <w:style w:type="paragraph" w:customStyle="1" w:styleId="52">
    <w:name w:val="声明标题"/>
    <w:qFormat/>
    <w:uiPriority w:val="0"/>
    <w:pPr>
      <w:keepNext/>
      <w:keepLines/>
      <w:adjustRightInd w:val="0"/>
      <w:snapToGrid w:val="0"/>
      <w:spacing w:before="50" w:beforeLines="50" w:line="312" w:lineRule="auto"/>
      <w:jc w:val="center"/>
      <w:outlineLvl w:val="0"/>
    </w:pPr>
    <w:rPr>
      <w:rFonts w:hint="default" w:cs="Times New Roman" w:asciiTheme="majorAscii" w:hAnsiTheme="majorAscii" w:eastAsiaTheme="majorEastAsia"/>
      <w:b/>
      <w:bCs/>
      <w:kern w:val="44"/>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59</Pages>
  <Words>16494</Words>
  <Characters>17872</Characters>
  <Lines>0</Lines>
  <Paragraphs>0</Paragraphs>
  <TotalTime>98</TotalTime>
  <ScaleCrop>false</ScaleCrop>
  <LinksUpToDate>false</LinksUpToDate>
  <CharactersWithSpaces>18831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2026-09-03T02:51:00Z</dcterms:created>
  <dc:creator>cqht</dc:creator>
  <cp:lastModifiedBy>草帽先生</cp:lastModifiedBy>
  <dcterms:modified xsi:type="dcterms:W3CDTF">2026-09-09T03:46:51Z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eyJoZGlkIjoiNDllMTFkNWE4MmVmZWU2ZGJkODhhOTExODk0ZDViYzkiLCJ1c2VySWQiOiIzNzc1OTkwOTAifQ==</vt:lpwstr>
  </property>
  <property fmtid="{D5CDD505-2E9C-101B-9397-08002B2CF9AE}" pid="4" name="ICV">
    <vt:lpwstr>6342210FEC5D4C9B8B91C3E8EC1408CA_12</vt:lpwstr>
  </property>
</Properties>
</file>